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Не забудьте сдать </w:t>
      </w: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сведения о трудовой де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я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тельности </w:t>
      </w:r>
    </w:p>
    <w:bookmarkEnd w:id="0"/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Пенсионный фонд напоминает! Не позднее 17 мая необходимо представить в ПФР сведения о трудовой деятельности по форме СЗВ-ТД тем страхователям, у которых в апреле произ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шли кадровые мероприятия: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перевод работника на другую постоянную работу;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подача зарегистрированным лицом заявления о продолжении ведения страхователем тр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довой книжки в бумажном виде;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подача зарегистрированным лицом заявления о ведении сведений о трудовой деятельности в электронном виде;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изменение наименования страхователя;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 том, как передать сведения, можно ознакомиться по ссылке Пенсионный фонд напомин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ет! Не позднее 17 мая необходимо представить в ПФР сведения о трудовой деятельности по форме СЗВ-ТД тем страхователям, у которых в апреле произошли кадровые мероприятия: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перевод работника на другую постоянную работу;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подача зарегистрированным лицом заявления о продолжении ведения страхователем тр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довой книжки в бумажном виде;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подача зарегистрированным лицом заявления о ведении сведений о трудовой деятельности в электронном виде;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изменение наименования страхователя;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>
      <w:proofErr w:type="gramStart"/>
      <w:r>
        <w:rPr>
          <w:rFonts w:ascii="Tms Rmn" w:hAnsi="Tms Rmn" w:cs="Tms Rmn"/>
          <w:color w:val="000000"/>
          <w:lang w:eastAsia="ru-RU"/>
        </w:rPr>
        <w:t xml:space="preserve">О том, как передать сведения, можно ознакомиться по </w:t>
      </w:r>
      <w:proofErr w:type="spellStart"/>
      <w:r>
        <w:rPr>
          <w:rFonts w:ascii="Tms Rmn" w:hAnsi="Tms Rmn" w:cs="Tms Rmn"/>
          <w:color w:val="000000"/>
          <w:lang w:eastAsia="ru-RU"/>
        </w:rPr>
        <w:t>ссылке</w:t>
      </w:r>
      <w:proofErr w:type="gramEnd"/>
      <w:r>
        <w:rPr>
          <w:rFonts w:ascii="Tms Rmn" w:hAnsi="Tms Rmn" w:cs="Tms Rmn"/>
          <w:color w:val="000000"/>
          <w:lang w:eastAsia="ru-RU"/>
        </w:rPr>
        <w:fldChar w:fldCharType="begin"/>
      </w:r>
      <w:r>
        <w:rPr>
          <w:rFonts w:ascii="Tms Rmn" w:hAnsi="Tms Rmn" w:cs="Tms Rmn"/>
          <w:color w:val="000000"/>
          <w:lang w:eastAsia="ru-RU"/>
        </w:rPr>
        <w:instrText xml:space="preserve"> HYPERLINK "https://pfr.gov.ru/backoffice/publicadmin/branches/spb/news~2021/05/12/_П_е_н_с_и_о_н_н_ы_й%20_ф_о_н_д _н_а_п_о_м_и_н_а_е_т! _Н_е _п_о_з_д_н_е_е 17 _м_а_я _н_е_о_б_х_о_д_и_м_о _п_р_е_д_с_т_а_в_и_т_ь _в _П_Ф_Р _с_в_е_д_е_н_и_я _о _т_р_у_д_о_в_о_й _д_е_я_т_е_л_ь_н_о_с_т_и _п_о _ф_о_р_м_е _С_З_В-_Т_Д _т_е_м _с_т_р_а_х_о_в_а_т_е_л_я_м, _у _к_о_т_о_р_ы_х _в _а_п_р_е_л_е _п_р_о_и_з_о_ш_л_и _к_а_д_р_о_в_ы_е _м_е_р_о_п_р_и_я_т_и_я: - _п_е_р_е_в_о_д _р_а_б_о_т_н_и_к_а _н_а _д_р_у_г_у_ю _п_о_с_т_о_я_н_н_у_ю _р_а_б_о_т_у; - _п_о_д_а_ч_а _з_а_р_е_г_и_с_т_р_и_р_о_в_а_н_н_ы_м _л_и_ц_о_м _з_а_я_в_л_е_н_и_я _о _п_р_о_д_о_л_ж_е_н_и_и _в_е_д_е_н_и_я _с_т_р_а_х_о_в_а_т_е_л_е_м _т_р_у_д_о_в_о_й _к_н_и_ж_к_и _в _б_у_м_а_ж_н_о_м _в_и_д_е; - _п_о_д_а_ч_а _з_а_р_е_г_и_с_т_р_и_р_о_в_а_н_н_ы_м _л_и_ц_о_м _з_а_я_в_л_е_н_и_я _о _в_е_д_е_н_и_и _с_в_е_д_е_н_и_й _о _т_р_у_д_о_в_о_й _д_е_я_т_е_л_ь_н_о_с_т_и _в _э_л_е_к_т_р_о_н_н_о_м _в_и_д_е; - _и_з_м_е_н_е_н_и_е _н_а_и_м_е_н_о_в_а_н_и_я _с_т_р_а_х_о_в_а_т_е_л_я; - _у_с_т_а_н_о_в_л_е_н_и_е (_п_р_и_с_в_о_е_н_и_е) _р_а_б_о_т_н_и_к_у _в_т_о_р_о_й _и _п_о_с_л_е_д_у_ю_щ_е_й _п_р_о_ф_е_с_с_и_и, _с_п_е_ц_и_а_л_ь_н_о_с_т_и _и_л_и _и_н_о_й _к_в_а_л_и_ф_и_к_а_ц_и_и (_з_а_п_о_л_н_я_е_т_с_я _с _у_к_а_з_а_н_и_е_м _р_а_з_р_я_д_о_в, _к_л_а_с_с_о_в _и_л_и _и_н_ы_х _к_а_т_е_г_о_р_и_й _э_т_и_х _п_р_о_ф_е_с_с_и_й, _с_п_е_ц_и_а_л_ь_н_о_с_т_е_й _и_л_и _у_р_о_в_н_е_й _к_в_а_л_и_ф_и_к_а_ц_и_и (_к_л_а_с_с, _к_а_т_е_г_о_р_и_я, _к_л_а_с_с_н_ы_й _ч_и_н _и _т._д.)); - _л_и_ш_е_н_и_е _п_р_а_в_а _в _с_о_о_т_в_е_т_с_т_в_и_и _с _п_р_и_г_о_в_о_р_о_м _с_у_д_а _з_а_н_и_м_а_т_ь _о_п_р_е_д_е_л_ё_н_н_ы_е _д_о_л_ж_н_о_с_т_и _и_л_и _з_а_н_и_м_а_т_ь_с_я _о_п_р_е_д_е_л_ё_н_н_о_й _д_е_я_т_е_л_ь_н_о_с_т_ь_ю. _О _т_о_м, _к_а_к _п_е_р_е_д_а_т_ь _с_в_е_д_е_н_и_я, _м_о_ж_н_о _о_з_н_а_к_о_м_и_т_ь_с_я _п_о _с_с_ы_л_к_е https://pfr.gov.ru/branches/spb/news/~2020/09/04/211999." </w:instrText>
      </w:r>
      <w:r>
        <w:rPr>
          <w:rFonts w:ascii="Tms Rmn" w:hAnsi="Tms Rmn" w:cs="Tms Rmn"/>
          <w:color w:val="000000"/>
          <w:lang w:eastAsia="ru-RU"/>
        </w:rPr>
        <w:fldChar w:fldCharType="separate"/>
      </w:r>
      <w:r>
        <w:rPr>
          <w:rFonts w:cs="Tms Rmn"/>
          <w:b/>
          <w:bCs/>
          <w:color w:val="000000"/>
          <w:lang w:eastAsia="ru-RU"/>
        </w:rPr>
        <w:t>Ошибка</w:t>
      </w:r>
      <w:proofErr w:type="spellEnd"/>
      <w:r>
        <w:rPr>
          <w:rFonts w:cs="Tms Rmn"/>
          <w:b/>
          <w:bCs/>
          <w:color w:val="000000"/>
          <w:lang w:eastAsia="ru-RU"/>
        </w:rPr>
        <w:t>! Недопустимый объект гиперссылки.</w:t>
      </w:r>
      <w:r>
        <w:rPr>
          <w:rFonts w:ascii="Tms Rmn" w:hAnsi="Tms Rmn" w:cs="Tms Rmn"/>
          <w:color w:val="000000"/>
          <w:lang w:eastAsia="ru-RU"/>
        </w:rPr>
        <w:fldChar w:fldCharType="end"/>
      </w:r>
      <w:r>
        <w:rPr>
          <w:rFonts w:ascii="Tms Rmn" w:hAnsi="Tms Rmn" w:cs="Tms Rmn"/>
          <w:color w:val="000000"/>
          <w:lang w:eastAsia="ru-RU"/>
        </w:rPr>
        <w:t>.</w:t>
      </w:r>
    </w:p>
    <w:sectPr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220980</wp:posOffset>
              </wp:positionV>
              <wp:extent cx="6476365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6365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Государственное учреждение – Управление Пенсионного фонда</w:t>
                          </w: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 в Петроградском районе Санкт-Петербурга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05pt;margin-top:17.4pt;width:509.95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Q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ZT47vbYlOD1ocHMDLEOVQ6RW3yv6zSKpVi2RO3ZrjOpbRmpgF04mr45GHOtB&#10;tv1HVcM1ZO9UABoa0/nUQTIQoEOVnk6V8VQoLM7zq/nlfIYRhb0sneVZGmqXkHI8ro1175nqkDcq&#10;bKD0AZ4c7q2DQMB1dPG3WSV4veFChInZbVfCoAMBmWzCF88K3ZK4Ol5no2vAO8MQ0iNJ5THjdXEF&#10;QgACfs8HEzTxXGTTPL2bFpPNfHE1yTf5bFJcpYtJmhV3xTzNi3y9+ekZZHnZ8rpm8p5LNuozy/+u&#10;/sdOicoKCkV9hYvZdBaCO2N/DOsYa+o/X31I2plbxx20q+BdhRcnJ1L6sr+TNRwgpSNcRDs5px/Q&#10;IAfjP2QliMTrIirEDdsBULxytqp+ArkYBcUETcAbA0arzA+MeujXCtvve2IYRuKDBMn55h4NMxrb&#10;0SCSwtEKO4yiuXLxEdhrw3ctIEdRS3ULsmx4EMwLC6DsJ9CDgfzxvfBN/noevF5eteUvAAAA//8D&#10;AFBLAwQUAAYACAAAACEACa5tu90AAAAKAQAADwAAAGRycy9kb3ducmV2LnhtbEyPy07DMBBF90j8&#10;gzVI7FqnoUAS4lRQBNuKgNStG0/jKPE4it02/D3DCnZzNUf3UW5mN4gzTqHzpGC1TEAgNd501Cr4&#10;+nxbZCBC1GT04AkVfGOATXV9VerC+At94LmOrWATCoVWYGMcCylDY9HpsPQjEv+OfnI6spxaaSZ9&#10;YXM3yDRJHqTTHXGC1SNuLTZ9fXIK7nbp4z6816/bcY95n4WX/khWqdub+fkJRMQ5/sHwW5+rQ8Wd&#10;Dv5EJohBwSJdrxhlszVPYCDP7/k4KODcDGRVyv8Tqh8AAAD//wMAUEsBAi0AFAAGAAgAAAAhALaD&#10;OJL+AAAA4QEAABMAAAAAAAAAAAAAAAAAAAAAAFtDb250ZW50X1R5cGVzXS54bWxQSwECLQAUAAYA&#10;CAAAACEAOP0h/9YAAACUAQAACwAAAAAAAAAAAAAAAAAvAQAAX3JlbHMvLnJlbHNQSwECLQAUAAYA&#10;CAAAACEA8OIL0I0CAAAdBQAADgAAAAAAAAAAAAAAAAAuAgAAZHJzL2Uyb0RvYy54bWxQSwECLQAU&#10;AAYACAAAACEACa5tu90AAAAKAQAADwAAAAAAAAAAAAAAAADnBAAAZHJzL2Rvd25yZXYueG1sUEsF&#10;BgAAAAAEAAQA8wAAAPEFAAAAAA==&#10;" stroked="f">
              <v:fill opacity="0"/>
              <v:textbox inset="0,0,0,0"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         Государственное учреждение – Управление Пенсионного фонда</w:t>
                    </w: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ptab w:relativeTo="margin" w:alignment="center" w:leader="none"/>
                    </w:r>
                    <w:r>
                      <w:rPr>
                        <w:sz w:val="28"/>
                        <w:szCs w:val="28"/>
                      </w:rPr>
                      <w:t>Российской Федерации в Петроградском районе Санкт-Петербурга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8F8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2798B"/>
    <w:multiLevelType w:val="multilevel"/>
    <w:tmpl w:val="5B0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758AA"/>
    <w:multiLevelType w:val="multilevel"/>
    <w:tmpl w:val="651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87"/>
    <w:multiLevelType w:val="multilevel"/>
    <w:tmpl w:val="D56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F3882-F3F3-4EFE-82A3-38F85BA1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ps</cp:lastModifiedBy>
  <cp:revision>2</cp:revision>
  <cp:lastPrinted>2017-04-26T11:10:00Z</cp:lastPrinted>
  <dcterms:created xsi:type="dcterms:W3CDTF">2021-05-12T09:35:00Z</dcterms:created>
  <dcterms:modified xsi:type="dcterms:W3CDTF">2021-05-12T09:35:00Z</dcterms:modified>
</cp:coreProperties>
</file>