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E46" w:rsidRDefault="00DC0E46">
      <w:pPr>
        <w:pStyle w:val="ConsPlusNormal"/>
        <w:jc w:val="center"/>
      </w:pPr>
    </w:p>
    <w:p w:rsidR="00DC0E46" w:rsidRDefault="00DC0E46">
      <w:pPr>
        <w:pStyle w:val="ConsPlusNormal"/>
        <w:ind w:firstLine="540"/>
        <w:jc w:val="both"/>
        <w:outlineLvl w:val="1"/>
      </w:pPr>
      <w:r>
        <w:rPr>
          <w:b/>
        </w:rPr>
        <w:t>КОНСТИТУЦИОННЫЙ СТРОЙ</w:t>
      </w:r>
    </w:p>
    <w:p w:rsidR="00DC0E46" w:rsidRDefault="00DC0E46">
      <w:pPr>
        <w:pStyle w:val="ConsPlusNormal"/>
        <w:ind w:firstLine="540"/>
        <w:jc w:val="both"/>
      </w:pPr>
    </w:p>
    <w:bookmarkStart w:id="0" w:name="_GoBack"/>
    <w:p w:rsidR="00DC0E46" w:rsidRDefault="00976FA6">
      <w:pPr>
        <w:pStyle w:val="ConsPlusNormal"/>
        <w:ind w:left="540"/>
        <w:jc w:val="both"/>
      </w:pPr>
      <w:r>
        <w:fldChar w:fldCharType="begin"/>
      </w:r>
      <w:r>
        <w:instrText xml:space="preserve"> HYPERLINK "consultantplus://offline/ref=B1D1A83E69108F2D26E48AD8DD2D67317A98F0F8E9CD4D0C14FE0FCB004209928426C47020997F3E61EF997BD9y2T2P" </w:instrText>
      </w:r>
      <w:r>
        <w:fldChar w:fldCharType="separate"/>
      </w:r>
      <w:r w:rsidR="00DC0E46">
        <w:rPr>
          <w:color w:val="0000FF"/>
        </w:rPr>
        <w:t>Постановление</w:t>
      </w:r>
      <w:r>
        <w:rPr>
          <w:color w:val="0000FF"/>
        </w:rPr>
        <w:fldChar w:fldCharType="end"/>
      </w:r>
      <w:r w:rsidR="00DC0E46">
        <w:t xml:space="preserve"> Правительства РФ от 23.12.2019 N 1770</w:t>
      </w:r>
    </w:p>
    <w:bookmarkEnd w:id="0"/>
    <w:p w:rsidR="00DC0E46" w:rsidRDefault="00DC0E46">
      <w:pPr>
        <w:pStyle w:val="ConsPlusNormal"/>
        <w:spacing w:before="220"/>
        <w:ind w:left="540"/>
        <w:jc w:val="both"/>
      </w:pPr>
      <w:r>
        <w:t>"Об утверждении перечня субъектов Российской Федерации, на территориях которых допускается создание зон территориального развития"</w:t>
      </w:r>
    </w:p>
    <w:p w:rsidR="00DC0E46" w:rsidRDefault="00DC0E46">
      <w:pPr>
        <w:pStyle w:val="ConsPlusNormal"/>
        <w:ind w:firstLine="540"/>
        <w:jc w:val="both"/>
      </w:pPr>
    </w:p>
    <w:p w:rsidR="00DC0E46" w:rsidRDefault="00DC0E46">
      <w:pPr>
        <w:pStyle w:val="ConsPlusNormal"/>
        <w:ind w:firstLine="540"/>
        <w:jc w:val="both"/>
      </w:pPr>
      <w:r>
        <w:rPr>
          <w:b/>
        </w:rPr>
        <w:t>Обновлен перечень субъектов РФ, на территориях которых допускается создание зон территориального развития</w:t>
      </w:r>
    </w:p>
    <w:p w:rsidR="00DC0E46" w:rsidRDefault="00DC0E46">
      <w:pPr>
        <w:pStyle w:val="ConsPlusNormal"/>
        <w:spacing w:before="220"/>
        <w:ind w:firstLine="540"/>
        <w:jc w:val="both"/>
      </w:pPr>
      <w:r>
        <w:t>Перечень как и ранее включает в себя 20 субъектов РФ, при этом в него взамен Республики Адыгея, Кировской и Мурманской областей включены Камчатский край, Архангельская и Псковская области.</w:t>
      </w:r>
    </w:p>
    <w:p w:rsidR="00DC0E46" w:rsidRDefault="00DC0E46">
      <w:pPr>
        <w:pStyle w:val="ConsPlusNormal"/>
        <w:spacing w:before="220"/>
        <w:ind w:firstLine="540"/>
        <w:jc w:val="both"/>
      </w:pPr>
      <w:r>
        <w:t>Субъект РФ подлежит включению в перечень исходя из определенных показателей за десятилетний период, предшествующий году утверждения такого перечня (к таким показателям относятся, в том числе среднегодовые показатели развития промышленного производства, показатель миграционного прироста, уровень смертности населения в трудоспособном возрасте и др.).</w:t>
      </w:r>
    </w:p>
    <w:p w:rsidR="00DC0E46" w:rsidRDefault="00DC0E46">
      <w:pPr>
        <w:pStyle w:val="ConsPlusNormal"/>
        <w:spacing w:before="220"/>
        <w:ind w:firstLine="540"/>
        <w:jc w:val="both"/>
      </w:pPr>
      <w:r>
        <w:t>Признано утратившим силу Постановление Правительства РФ от 21.12.2016 N 1415, которым был утвержден аналогичный перечень.</w:t>
      </w:r>
    </w:p>
    <w:p w:rsidR="00DC0E46" w:rsidRDefault="00DC0E46">
      <w:pPr>
        <w:pStyle w:val="ConsPlusNormal"/>
        <w:ind w:firstLine="540"/>
        <w:jc w:val="both"/>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конституционный </w:t>
      </w:r>
      <w:hyperlink r:id="rId5" w:history="1">
        <w:r>
          <w:rPr>
            <w:color w:val="0000FF"/>
          </w:rPr>
          <w:t>закон</w:t>
        </w:r>
      </w:hyperlink>
      <w:r>
        <w:t xml:space="preserve"> от 27.12.2019 N 6-ФКЗ</w:t>
      </w:r>
    </w:p>
    <w:p w:rsidR="00DC0E46" w:rsidRDefault="00DC0E46">
      <w:pPr>
        <w:pStyle w:val="ConsPlusNormal"/>
        <w:spacing w:before="220"/>
        <w:ind w:left="540"/>
        <w:jc w:val="both"/>
      </w:pPr>
      <w:r>
        <w:t>"О внесении изменения в статью 12.1 Федерального конституционного закона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0E46" w:rsidRDefault="00DC0E46">
      <w:pPr>
        <w:pStyle w:val="ConsPlusNormal"/>
        <w:ind w:firstLine="540"/>
        <w:jc w:val="both"/>
      </w:pPr>
    </w:p>
    <w:p w:rsidR="00DC0E46" w:rsidRDefault="00DC0E46">
      <w:pPr>
        <w:pStyle w:val="ConsPlusNormal"/>
        <w:ind w:firstLine="540"/>
        <w:jc w:val="both"/>
      </w:pPr>
      <w:r>
        <w:rPr>
          <w:b/>
        </w:rPr>
        <w:t>Действие особенного порядка применения в Крыму законодательства РФ в сфере газоснабжения продлено до 1 июля 2021 года</w:t>
      </w:r>
    </w:p>
    <w:p w:rsidR="00DC0E46" w:rsidRDefault="00DC0E46">
      <w:pPr>
        <w:pStyle w:val="ConsPlusNormal"/>
        <w:spacing w:before="220"/>
        <w:ind w:firstLine="540"/>
        <w:jc w:val="both"/>
      </w:pPr>
      <w:r>
        <w:t>Ранее предполагалось, что он будет применяться до 1 января 2020 года.</w:t>
      </w:r>
    </w:p>
    <w:p w:rsidR="00DC0E46" w:rsidRDefault="00DC0E46">
      <w:pPr>
        <w:pStyle w:val="ConsPlusNormal"/>
        <w:spacing w:before="220"/>
        <w:ind w:firstLine="540"/>
        <w:jc w:val="both"/>
      </w:pPr>
      <w:r>
        <w:t>Особенный порядок подразумевает, в частности, следующее:</w:t>
      </w:r>
    </w:p>
    <w:p w:rsidR="00DC0E46" w:rsidRDefault="00DC0E46">
      <w:pPr>
        <w:pStyle w:val="ConsPlusNormal"/>
        <w:spacing w:before="220"/>
        <w:ind w:firstLine="540"/>
        <w:jc w:val="both"/>
      </w:pPr>
      <w:r>
        <w:t>- установление подлежащих госрегулированию тарифов осуществляется уполномоченными органами Республики Крым и Севастополя по согласованию с ФАС России;</w:t>
      </w:r>
    </w:p>
    <w:p w:rsidR="00DC0E46" w:rsidRDefault="00DC0E46">
      <w:pPr>
        <w:pStyle w:val="ConsPlusNormal"/>
        <w:spacing w:before="220"/>
        <w:ind w:firstLine="540"/>
        <w:jc w:val="both"/>
      </w:pPr>
      <w:r>
        <w:t>- допускается установление оптовых цен на газ, определяемых ФАС России, с дифференциацией для различных категорий потребителей, в том числе установление их ниже экономически обоснованного уровня для одних категорий за счет цен выше такого уровня для других категорий;</w:t>
      </w:r>
    </w:p>
    <w:p w:rsidR="00DC0E46" w:rsidRDefault="00DC0E46">
      <w:pPr>
        <w:pStyle w:val="ConsPlusNormal"/>
        <w:spacing w:before="220"/>
        <w:ind w:firstLine="540"/>
        <w:jc w:val="both"/>
      </w:pPr>
      <w:r>
        <w:t>- тарифы на услуги по транспортировке газа могут быть утверждены на срок менее 3 лет;</w:t>
      </w:r>
    </w:p>
    <w:p w:rsidR="00DC0E46" w:rsidRDefault="00DC0E46">
      <w:pPr>
        <w:pStyle w:val="ConsPlusNormal"/>
        <w:spacing w:before="220"/>
        <w:ind w:firstLine="540"/>
        <w:jc w:val="both"/>
      </w:pPr>
      <w:r>
        <w:t>- установление оптовых и розничных цен на газ для населения Крыма осуществляется исходя из целей их поэтапного доведения до уровня цен для ЮФО.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6" w:history="1">
        <w:r>
          <w:rPr>
            <w:color w:val="0000FF"/>
          </w:rPr>
          <w:t>закон</w:t>
        </w:r>
      </w:hyperlink>
      <w:r>
        <w:t xml:space="preserve"> от 27.12.2019 N 447-ФЗ</w:t>
      </w:r>
    </w:p>
    <w:p w:rsidR="00DC0E46" w:rsidRDefault="00DC0E46">
      <w:pPr>
        <w:pStyle w:val="ConsPlusNormal"/>
        <w:spacing w:before="220"/>
        <w:ind w:left="540"/>
        <w:jc w:val="both"/>
      </w:pPr>
      <w:r>
        <w:t xml:space="preserve">"О внесении изменений в отдельные законодательные акты Российской Федерации по вопросам совершенствования осуществления федерального государственного </w:t>
      </w:r>
      <w:r>
        <w:lastRenderedPageBreak/>
        <w:t>ветеринарного надзора"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упраздняется региональный государственный ветеринарный надзор</w:t>
      </w:r>
    </w:p>
    <w:p w:rsidR="00DC0E46" w:rsidRDefault="00DC0E46">
      <w:pPr>
        <w:pStyle w:val="ConsPlusNormal"/>
        <w:spacing w:before="220"/>
        <w:ind w:firstLine="540"/>
        <w:jc w:val="both"/>
      </w:pPr>
      <w:r>
        <w:t>В этой связи исключаются полномочия органов государственной власти субъектов РФ по осуществлению регионального государственного ветеринарного надзора и уточняется порядок осуществления федерального государственного ветеринарного надзора Россельхознадзором. При этом полномочия субъектов РФ в области ветеринарии, такие как организация проведения на территории субъекта РФ мероприятий по предупреждению и ликвидации болезней животных и их лечению, защита населения от болезней, общих для человека и животных, за исключением вопросов, решение которых отнесено к ведению РФ, сохраняются.</w:t>
      </w:r>
    </w:p>
    <w:p w:rsidR="00DC0E46" w:rsidRDefault="00DC0E46">
      <w:pPr>
        <w:pStyle w:val="ConsPlusNormal"/>
        <w:spacing w:before="220"/>
        <w:ind w:firstLine="540"/>
        <w:jc w:val="both"/>
      </w:pPr>
      <w:r>
        <w:t>Также устанавливается, что Россельхознадзор может передавать для осуществления органам исполнительной власти субъектов РФ часть своего полномочия по осуществлению федерального государственного ветеринарного надзора в отношении граждан, осуществляющих исключительно на территории соответствующего субъекта РФ деятельность, предметом которой являются разведение, выращивание, содержание животных, перемещение (в том числе перевозка и перегон) животных, оборот и убой животных, производство, переработка, хранение, реализация подконтрольных товаров и их транспортировка.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 w:history="1">
        <w:r>
          <w:rPr>
            <w:color w:val="0000FF"/>
          </w:rPr>
          <w:t>закон</w:t>
        </w:r>
      </w:hyperlink>
      <w:r>
        <w:t xml:space="preserve"> от 27.12.2019 N 448-ФЗ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На 1 июля 2020 года отложено введение административной ответственности за несвоевременное внесение данных в систему мониторинга движения лекарственных препаратов для медицинского применения</w:t>
      </w:r>
    </w:p>
    <w:p w:rsidR="00DC0E46" w:rsidRDefault="00DC0E46">
      <w:pPr>
        <w:pStyle w:val="ConsPlusNormal"/>
        <w:spacing w:before="220"/>
        <w:ind w:firstLine="540"/>
        <w:jc w:val="both"/>
      </w:pPr>
      <w:r>
        <w:t>Перенесен срок вступления в силу положения, введенного Федеральным законом от 15.04.2019 N 58-ФЗ, которым устанавливаются административные штрафы за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DC0E46" w:rsidRDefault="00DC0E46">
      <w:pPr>
        <w:pStyle w:val="ConsPlusNormal"/>
        <w:spacing w:before="220"/>
        <w:ind w:firstLine="540"/>
        <w:jc w:val="both"/>
      </w:pPr>
      <w:r>
        <w:t>Кроме того, из КоАП РФ исключены положения, касающиеся осуществления регионального ветеринарного надзора, в соответствии с принятым Государственной Думой РФ Федеральным законом "О внесении изменений в отдельные законодательные акты Российской Федерации по вопросам совершенствования осуществления федерального государственного ветеринарного надзора", согласно которому полномочие по осуществлению государственного ветеринарного надзора в полном объеме будет осуществлять федеральный орган исполнительной власти в области ветеринарного надзора (Федеральная служба по ветеринарному и фитосанитарному надзору, ее территориальные органы).</w:t>
      </w:r>
    </w:p>
    <w:p w:rsidR="00DC0E46" w:rsidRDefault="00DC0E46">
      <w:pPr>
        <w:pStyle w:val="ConsPlusNormal"/>
        <w:spacing w:before="220"/>
        <w:ind w:firstLine="540"/>
        <w:jc w:val="both"/>
      </w:pPr>
      <w:r>
        <w:t>Настоящий Федеральный закон вступает в силу с 1 января 2020 года, за исключением положения об отсрочке вступления в силу нормы о введении административной ответственности, которое вступает в силу со дня официального опубликования настоящего Федерального закона.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 w:history="1">
        <w:r>
          <w:rPr>
            <w:color w:val="0000FF"/>
          </w:rPr>
          <w:t>закон</w:t>
        </w:r>
      </w:hyperlink>
      <w:r>
        <w:t xml:space="preserve"> от 27.12.2019 N 449-ФЗ</w:t>
      </w:r>
    </w:p>
    <w:p w:rsidR="00DC0E46" w:rsidRDefault="00DC0E46">
      <w:pPr>
        <w:pStyle w:val="ConsPlusNormal"/>
        <w:spacing w:before="220"/>
        <w:ind w:left="540"/>
        <w:jc w:val="both"/>
      </w:pPr>
      <w:r>
        <w:t>"О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w:t>
      </w:r>
    </w:p>
    <w:p w:rsidR="00DC0E46" w:rsidRDefault="00DC0E46">
      <w:pPr>
        <w:pStyle w:val="ConsPlusNormal"/>
        <w:ind w:firstLine="540"/>
        <w:jc w:val="both"/>
      </w:pPr>
    </w:p>
    <w:p w:rsidR="00DC0E46" w:rsidRDefault="00DC0E46">
      <w:pPr>
        <w:pStyle w:val="ConsPlusNormal"/>
        <w:ind w:firstLine="540"/>
        <w:jc w:val="both"/>
      </w:pPr>
      <w:r>
        <w:rPr>
          <w:b/>
        </w:rPr>
        <w:t>Подписан Федеральный закон, направленный на повышение "прозрачности" госзакупок в рамках контрактной системы</w:t>
      </w:r>
    </w:p>
    <w:p w:rsidR="00DC0E46" w:rsidRDefault="00DC0E46">
      <w:pPr>
        <w:pStyle w:val="ConsPlusNormal"/>
        <w:spacing w:before="220"/>
        <w:ind w:firstLine="540"/>
        <w:jc w:val="both"/>
      </w:pPr>
      <w:r>
        <w:lastRenderedPageBreak/>
        <w:t>Законом, в частности:</w:t>
      </w:r>
    </w:p>
    <w:p w:rsidR="00DC0E46" w:rsidRDefault="00DC0E46">
      <w:pPr>
        <w:pStyle w:val="ConsPlusNormal"/>
        <w:spacing w:before="220"/>
        <w:ind w:firstLine="540"/>
        <w:jc w:val="both"/>
      </w:pPr>
      <w:r>
        <w:t>разграничиваются понятия "контракт" и "государственный контракт";</w:t>
      </w:r>
    </w:p>
    <w:p w:rsidR="00DC0E46" w:rsidRDefault="00DC0E46">
      <w:pPr>
        <w:pStyle w:val="ConsPlusNormal"/>
        <w:spacing w:before="220"/>
        <w:ind w:firstLine="540"/>
        <w:jc w:val="both"/>
      </w:pPr>
      <w:r>
        <w:t>вводится понятие "контракт жизненного цикла";</w:t>
      </w:r>
    </w:p>
    <w:p w:rsidR="00DC0E46" w:rsidRDefault="00DC0E46">
      <w:pPr>
        <w:pStyle w:val="ConsPlusNormal"/>
        <w:spacing w:before="220"/>
        <w:ind w:firstLine="540"/>
        <w:jc w:val="both"/>
      </w:pPr>
      <w:r>
        <w:t>в рамках реализации национальных проектов устанавливается возможность заключения контрактов, предметом которых может быть одновременно подготовка проектной документации и (или) выполнение инженерных изысканий, выполнение работ по строительству, реконструкции и (или) капитальному ремонту объекта капитального строительства, а также поставка медицинского оборудования (если это предусмотрено проектной документацией);</w:t>
      </w:r>
    </w:p>
    <w:p w:rsidR="00DC0E46" w:rsidRDefault="00DC0E46">
      <w:pPr>
        <w:pStyle w:val="ConsPlusNormal"/>
        <w:spacing w:before="220"/>
        <w:ind w:firstLine="540"/>
        <w:jc w:val="both"/>
      </w:pPr>
      <w:r>
        <w:t>вводится упрощенный порядок проведения запроса котировок;</w:t>
      </w:r>
    </w:p>
    <w:p w:rsidR="00DC0E46" w:rsidRDefault="00DC0E46">
      <w:pPr>
        <w:pStyle w:val="ConsPlusNormal"/>
        <w:spacing w:before="220"/>
        <w:ind w:firstLine="540"/>
        <w:jc w:val="both"/>
      </w:pPr>
      <w:r>
        <w:t>с 500 тыс. рублей до 3 млн рублей возрастает начальная (максимальная) цена контракта, в пределах которой заказчик вправе осуществлять закупки путем проведения запроса котировок в электронной форме;</w:t>
      </w:r>
    </w:p>
    <w:p w:rsidR="00DC0E46" w:rsidRDefault="00DC0E46">
      <w:pPr>
        <w:pStyle w:val="ConsPlusNormal"/>
        <w:spacing w:before="220"/>
        <w:ind w:firstLine="540"/>
        <w:jc w:val="both"/>
      </w:pPr>
      <w:r>
        <w:t>вводится процедура согласования с контрольным органом заключения контракта с единственным поставщиком в случае признания конкурса, аукциона или запроса предложений несостоявшимися, если НМЦК превышает предельный размер, который устанавливается Правительством РФ;</w:t>
      </w:r>
    </w:p>
    <w:p w:rsidR="00DC0E46" w:rsidRDefault="00DC0E46">
      <w:pPr>
        <w:pStyle w:val="ConsPlusNormal"/>
        <w:spacing w:before="220"/>
        <w:ind w:firstLine="540"/>
        <w:jc w:val="both"/>
      </w:pPr>
      <w:r>
        <w:t>предусматриваются закупки товара у единственного поставщика с использованием электронной площадки на сумму не более 3 млн рублей).</w:t>
      </w:r>
    </w:p>
    <w:p w:rsidR="00DC0E46" w:rsidRDefault="00DC0E46">
      <w:pPr>
        <w:pStyle w:val="ConsPlusNormal"/>
        <w:spacing w:before="220"/>
        <w:ind w:firstLine="540"/>
        <w:jc w:val="both"/>
      </w:pPr>
      <w:r>
        <w:t>Федеральный закон вступает в силу по истечении 10 дней после дня его официального опубликования, за исключением отдельных положений, вступающих в силу в иные сроки.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9" w:history="1">
        <w:r>
          <w:rPr>
            <w:color w:val="0000FF"/>
          </w:rPr>
          <w:t>закон</w:t>
        </w:r>
      </w:hyperlink>
      <w:r>
        <w:t xml:space="preserve"> от 27.12.2019 N 478-ФЗ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в части внедрения реестровой модели предоставления государственных услуг по лицензированию отдельных видов деятельности"</w:t>
      </w:r>
    </w:p>
    <w:p w:rsidR="00DC0E46" w:rsidRDefault="00DC0E46">
      <w:pPr>
        <w:pStyle w:val="ConsPlusNormal"/>
        <w:ind w:firstLine="540"/>
        <w:jc w:val="both"/>
      </w:pPr>
    </w:p>
    <w:p w:rsidR="00DC0E46" w:rsidRDefault="00DC0E46">
      <w:pPr>
        <w:pStyle w:val="ConsPlusNormal"/>
        <w:ind w:firstLine="540"/>
        <w:jc w:val="both"/>
      </w:pPr>
      <w:r>
        <w:rPr>
          <w:b/>
        </w:rPr>
        <w:t>С 1 января 2021 года лицензии на осуществление отдельных видов деятельности будут выдаваться в электронной форме</w:t>
      </w:r>
    </w:p>
    <w:p w:rsidR="00DC0E46" w:rsidRDefault="00DC0E46">
      <w:pPr>
        <w:pStyle w:val="ConsPlusNormal"/>
        <w:spacing w:before="220"/>
        <w:ind w:firstLine="540"/>
        <w:jc w:val="both"/>
      </w:pPr>
      <w:r>
        <w:t>Федеральным законом устанавливается переход к "реестровой модели" в сфере лицензирования отдельных видов деятельности, предполагающей отказ от предоставления лицензий в бумажном виде в пользу внесения записи о предоставлении лицензии в реестр лицензий. При этом доступ к реестру лицензий является открытым и общедоступным.</w:t>
      </w:r>
    </w:p>
    <w:p w:rsidR="00DC0E46" w:rsidRDefault="00DC0E46">
      <w:pPr>
        <w:pStyle w:val="ConsPlusNormal"/>
        <w:spacing w:before="220"/>
        <w:ind w:firstLine="540"/>
        <w:jc w:val="both"/>
      </w:pPr>
      <w:r>
        <w:t>При необходимости заинтересованные лица смогут получить выписку из реестра лицензий на бумажном носителе или в форме электронного документа.</w:t>
      </w:r>
    </w:p>
    <w:p w:rsidR="00DC0E46" w:rsidRDefault="00DC0E46">
      <w:pPr>
        <w:pStyle w:val="ConsPlusNormal"/>
        <w:spacing w:before="220"/>
        <w:ind w:firstLine="540"/>
        <w:jc w:val="both"/>
      </w:pPr>
      <w:r>
        <w:t>Федеральный закон вступает в силу с 1 января 2021 года, при этом записи в реестрах лицензий, внесенные до дня его вступления в силу, подлежат приведению в соответствие с настоящим Федеральным законом до 1 января 2022 года. Лицензии, выданные до дня вступления настоящего Федерального закона в силу, подтверждают наличие у лицензиата лицензии на день вступления настоящего Федерального закона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0" w:history="1">
        <w:r>
          <w:rPr>
            <w:color w:val="0000FF"/>
          </w:rPr>
          <w:t>закон</w:t>
        </w:r>
      </w:hyperlink>
      <w:r>
        <w:t xml:space="preserve"> от 27.12.2019 N 488-ФЗ</w:t>
      </w:r>
    </w:p>
    <w:p w:rsidR="00DC0E46" w:rsidRDefault="00DC0E46">
      <w:pPr>
        <w:pStyle w:val="ConsPlusNormal"/>
        <w:spacing w:before="220"/>
        <w:ind w:left="540"/>
        <w:jc w:val="both"/>
      </w:pPr>
      <w:r>
        <w:t>"О внесении изменений в статьи 26 и 67.1 Водного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lastRenderedPageBreak/>
        <w:t>Органам государственной власти субъектов РФ передаются полномочия Российской Федерации в части принятия мер по предотвращению негативного воздействия внутренних морских вод</w:t>
      </w:r>
    </w:p>
    <w:p w:rsidR="00DC0E46" w:rsidRDefault="00DC0E46">
      <w:pPr>
        <w:pStyle w:val="ConsPlusNormal"/>
        <w:spacing w:before="220"/>
        <w:ind w:firstLine="540"/>
        <w:jc w:val="both"/>
      </w:pPr>
      <w:r>
        <w:t>Также уточняются виды работ, включающих в себя противопаводковые мероприятия, направленных на предотвращение разрушения берегов, стабилизацию морских побережий.</w:t>
      </w:r>
    </w:p>
    <w:p w:rsidR="00DC0E46" w:rsidRDefault="00DC0E46">
      <w:pPr>
        <w:pStyle w:val="ConsPlusNormal"/>
        <w:spacing w:before="220"/>
        <w:ind w:firstLine="540"/>
        <w:jc w:val="both"/>
      </w:pPr>
      <w:r>
        <w:t>Настоящий Федеральный закон вступает в силу с 1 января 2021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 w:history="1">
        <w:r>
          <w:rPr>
            <w:color w:val="0000FF"/>
          </w:rPr>
          <w:t>закон</w:t>
        </w:r>
      </w:hyperlink>
      <w:r>
        <w:t xml:space="preserve"> от 27.12.2019 N 492-ФЗ</w:t>
      </w:r>
    </w:p>
    <w:p w:rsidR="00DC0E46" w:rsidRDefault="00DC0E46">
      <w:pPr>
        <w:pStyle w:val="ConsPlusNormal"/>
        <w:spacing w:before="220"/>
        <w:ind w:left="540"/>
        <w:jc w:val="both"/>
      </w:pPr>
      <w:r>
        <w:t>"О внесении изменений в Федеральный закон "О лицензировании отдельных видов деятельности"</w:t>
      </w:r>
    </w:p>
    <w:p w:rsidR="00DC0E46" w:rsidRDefault="00DC0E46">
      <w:pPr>
        <w:pStyle w:val="ConsPlusNormal"/>
        <w:ind w:firstLine="540"/>
        <w:jc w:val="both"/>
      </w:pPr>
    </w:p>
    <w:p w:rsidR="00DC0E46" w:rsidRDefault="00DC0E46">
      <w:pPr>
        <w:pStyle w:val="ConsPlusNormal"/>
        <w:ind w:firstLine="540"/>
        <w:jc w:val="both"/>
      </w:pPr>
      <w:r>
        <w:rPr>
          <w:b/>
        </w:rPr>
        <w:t>Предусмотрена возможность осуществления конкретных видов лицензируемой деятельности не по месту, указанному в лицензии, без ее переоформления</w:t>
      </w:r>
    </w:p>
    <w:p w:rsidR="00DC0E46" w:rsidRDefault="00DC0E46">
      <w:pPr>
        <w:pStyle w:val="ConsPlusNormal"/>
        <w:spacing w:before="220"/>
        <w:ind w:firstLine="540"/>
        <w:jc w:val="both"/>
      </w:pPr>
      <w:r>
        <w:t>По смыслу действующей редакции Федерального закона "О лицензировании отдельных видов деятельности" осуществлять лицензируемый вид деятельности по адресу, не указанному в лицензии, до переоформления лицензии не допускается.</w:t>
      </w:r>
    </w:p>
    <w:p w:rsidR="00DC0E46" w:rsidRDefault="00DC0E46">
      <w:pPr>
        <w:pStyle w:val="ConsPlusNormal"/>
        <w:spacing w:before="220"/>
        <w:ind w:firstLine="540"/>
        <w:jc w:val="both"/>
      </w:pPr>
      <w:r>
        <w:t>Новым Законом установлено, в частности, что положением о лицензировании конкретного вида деятельности могут устанавливаться виды работ, услуг, составляющих лицензируемый вид деятельности, выполнение, оказание которых не по адресу места осуществления лицензируемого вида деятельности, указанному в лицензии, не требуют переоформления лицензии. В случае, если положением о лицензировании конкретного вида деятельности не установлены виды работ, услуг, составляющих лицензируемый вид деятельности, выполнение, оказание которых не требуют переоформления лицензии, при намерении лицензиата осуществлять лицензируемый вид деятельности по адресу места его осуществления, не указанному в лицензии, в заявлении о переоформлении лицензии указываются этот адрес и сведения, подтверждающие соответствие лицензиата лицензионным требованиям при осуществлении лицензируемого вида деятельности по этому адресу.</w:t>
      </w:r>
    </w:p>
    <w:p w:rsidR="00DC0E46" w:rsidRDefault="00DC0E46">
      <w:pPr>
        <w:pStyle w:val="ConsPlusNormal"/>
        <w:spacing w:before="220"/>
        <w:ind w:firstLine="540"/>
        <w:jc w:val="both"/>
      </w:pPr>
      <w:r>
        <w:t>Федеральный закон вступает в силу по истечении девяноста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 w:history="1">
        <w:r>
          <w:rPr>
            <w:color w:val="0000FF"/>
          </w:rPr>
          <w:t>закон</w:t>
        </w:r>
      </w:hyperlink>
      <w:r>
        <w:t xml:space="preserve"> от 27.12.2019 N 493-ФЗ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Установлена административная ответственность за незаконную реализацию билетов на зрелищные мероприятия, в том числе их перепродажу по завышенным ценам</w:t>
      </w:r>
    </w:p>
    <w:p w:rsidR="00DC0E46" w:rsidRDefault="00DC0E46">
      <w:pPr>
        <w:pStyle w:val="ConsPlusNormal"/>
        <w:spacing w:before="220"/>
        <w:ind w:firstLine="540"/>
        <w:jc w:val="both"/>
      </w:pPr>
      <w:r>
        <w:t>КоАП РФ дополнен статей 14.4.3, устанавливающей штрафные санкции:</w:t>
      </w:r>
    </w:p>
    <w:p w:rsidR="00DC0E46" w:rsidRDefault="00DC0E46">
      <w:pPr>
        <w:pStyle w:val="ConsPlusNormal"/>
        <w:spacing w:before="220"/>
        <w:ind w:firstLine="540"/>
        <w:jc w:val="both"/>
      </w:pPr>
      <w:r>
        <w:t>за реализацию лицами, не обладающими правами на реализацию, билетов, абонементов и экскурсионных путевок (за исключением их однократной продажи без наценки гражданином в случае приобретения для использования в личных целях);</w:t>
      </w:r>
    </w:p>
    <w:p w:rsidR="00DC0E46" w:rsidRDefault="00DC0E46">
      <w:pPr>
        <w:pStyle w:val="ConsPlusNormal"/>
        <w:spacing w:before="220"/>
        <w:ind w:firstLine="540"/>
        <w:jc w:val="both"/>
      </w:pPr>
      <w:r>
        <w:t>за реализацию билетов, абонементов и экскурсионных путевок по завышенным ценам;</w:t>
      </w:r>
    </w:p>
    <w:p w:rsidR="00DC0E46" w:rsidRDefault="00DC0E46">
      <w:pPr>
        <w:pStyle w:val="ConsPlusNormal"/>
        <w:spacing w:before="220"/>
        <w:ind w:firstLine="540"/>
        <w:jc w:val="both"/>
      </w:pPr>
      <w:r>
        <w:t>за реализацию билетов, абонементов и экскурсионных путевок с оказанием их покупателю сопутствующих услуг, общая стоимость которых составляет 10 и более процентов указанной в билете (абонементе, путевке) цены.</w:t>
      </w:r>
    </w:p>
    <w:p w:rsidR="00DC0E46" w:rsidRDefault="00DC0E46">
      <w:pPr>
        <w:pStyle w:val="ConsPlusNormal"/>
        <w:spacing w:before="220"/>
        <w:ind w:firstLine="540"/>
        <w:jc w:val="both"/>
      </w:pPr>
      <w:r>
        <w:lastRenderedPageBreak/>
        <w:t>Настоящий Федеральный закон вступает в силу по истечении пятнадцати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 w:history="1">
        <w:r>
          <w:rPr>
            <w:color w:val="0000FF"/>
          </w:rPr>
          <w:t>закон</w:t>
        </w:r>
      </w:hyperlink>
      <w:r>
        <w:t xml:space="preserve"> от 27.12.2019 N 496-ФЗ</w:t>
      </w:r>
    </w:p>
    <w:p w:rsidR="00DC0E46" w:rsidRDefault="00DC0E46">
      <w:pPr>
        <w:pStyle w:val="ConsPlusNormal"/>
        <w:spacing w:before="220"/>
        <w:ind w:left="540"/>
        <w:jc w:val="both"/>
      </w:pPr>
      <w:r>
        <w:t>"О внесении изменений в Федеральный закон "Об обеспечении единства измерений"</w:t>
      </w:r>
    </w:p>
    <w:p w:rsidR="00DC0E46" w:rsidRDefault="00DC0E46">
      <w:pPr>
        <w:pStyle w:val="ConsPlusNormal"/>
        <w:ind w:firstLine="540"/>
        <w:jc w:val="both"/>
      </w:pPr>
    </w:p>
    <w:p w:rsidR="00DC0E46" w:rsidRDefault="00DC0E46">
      <w:pPr>
        <w:pStyle w:val="ConsPlusNormal"/>
        <w:ind w:firstLine="540"/>
        <w:jc w:val="both"/>
      </w:pPr>
      <w:r>
        <w:rPr>
          <w:b/>
        </w:rPr>
        <w:t>Средства измерений должны иметь заводские, серийные номера или другие буквенно-цифровые обозначения, однозначно идентифицирующие каждый экземпляр средства измерений</w:t>
      </w:r>
    </w:p>
    <w:p w:rsidR="00DC0E46" w:rsidRDefault="00DC0E46">
      <w:pPr>
        <w:pStyle w:val="ConsPlusNormal"/>
        <w:spacing w:before="220"/>
        <w:ind w:firstLine="540"/>
        <w:jc w:val="both"/>
      </w:pPr>
      <w:r>
        <w:t>Место, способ и форма нанесения номера или другого обозначения должны обеспечивать возможность прочтения и сохранность в процессе эксплуатации средства измерений.</w:t>
      </w:r>
    </w:p>
    <w:p w:rsidR="00DC0E46" w:rsidRDefault="00DC0E46">
      <w:pPr>
        <w:pStyle w:val="ConsPlusNormal"/>
        <w:spacing w:before="220"/>
        <w:ind w:firstLine="540"/>
        <w:jc w:val="both"/>
      </w:pPr>
      <w:r>
        <w:t>По заявлению юрлица или индивидуального предпринимателя, осуществляющих разработку, выпуск из производства, ввоз в РФ, продажу и применение в РФ стандартных образцов или средств измерений, будет выдаваться сертификат об утверждении типа стандартного образца или типа средства измерений.</w:t>
      </w:r>
    </w:p>
    <w:p w:rsidR="00DC0E46" w:rsidRDefault="00DC0E46">
      <w:pPr>
        <w:pStyle w:val="ConsPlusNormal"/>
        <w:spacing w:before="220"/>
        <w:ind w:firstLine="540"/>
        <w:jc w:val="both"/>
      </w:pPr>
      <w:r>
        <w:t>Закреплено, что за счет средств федерального бюджета финансируются расходы на проведение обязательной метрологической экспертизы содержащихся в проектах нормативных правовых актов РФ требований к измерениям, стандартным образцам и средствам измерений.</w:t>
      </w:r>
    </w:p>
    <w:p w:rsidR="00DC0E46" w:rsidRDefault="00DC0E46">
      <w:pPr>
        <w:pStyle w:val="ConsPlusNormal"/>
        <w:spacing w:before="220"/>
        <w:ind w:firstLine="540"/>
        <w:jc w:val="both"/>
      </w:pPr>
      <w:r>
        <w:t>Федеральный закон вступает в силу по истечении 270 дней после дня его официального опубликования. Положение, согласно которому средства измерений должны иметь заводские, серийные номера или другие буквенно-цифровые обозначения, однозначно идентифицирующие каждый экземпляр средства измерений, вступает в силу по истечении 2 лет после дня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4" w:history="1">
        <w:r>
          <w:rPr>
            <w:color w:val="0000FF"/>
          </w:rPr>
          <w:t>закон</w:t>
        </w:r>
      </w:hyperlink>
      <w:r>
        <w:t xml:space="preserve"> от 27.12.2019 N 501-ФЗ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Усилена административная ответственность за нарушения в сфере добычи, производства, переработки, обращения драгоценных металлов и драгоценных камней</w:t>
      </w:r>
    </w:p>
    <w:p w:rsidR="00DC0E46" w:rsidRDefault="00DC0E46">
      <w:pPr>
        <w:pStyle w:val="ConsPlusNormal"/>
        <w:spacing w:before="220"/>
        <w:ind w:firstLine="540"/>
        <w:jc w:val="both"/>
      </w:pPr>
      <w:r>
        <w:t>КоАП РФ дополнен новыми статьями 15.43 - 15.47, устанавливающими административную ответственность:</w:t>
      </w:r>
    </w:p>
    <w:p w:rsidR="00DC0E46" w:rsidRDefault="00DC0E46">
      <w:pPr>
        <w:pStyle w:val="ConsPlusNormal"/>
        <w:spacing w:before="220"/>
        <w:ind w:firstLine="540"/>
        <w:jc w:val="both"/>
      </w:pPr>
      <w:r>
        <w:t>- за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DC0E46" w:rsidRDefault="00DC0E46">
      <w:pPr>
        <w:pStyle w:val="ConsPlusNormal"/>
        <w:spacing w:before="220"/>
        <w:ind w:firstLine="540"/>
        <w:jc w:val="both"/>
      </w:pPr>
      <w:r>
        <w:t>- за незаконную добычу драгоценных металлов и (или) драгоценных камней либо последующее совершение операций с ними;</w:t>
      </w:r>
    </w:p>
    <w:p w:rsidR="00DC0E46" w:rsidRDefault="00DC0E46">
      <w:pPr>
        <w:pStyle w:val="ConsPlusNormal"/>
        <w:spacing w:before="220"/>
        <w:ind w:firstLine="540"/>
        <w:jc w:val="both"/>
      </w:pPr>
      <w:r>
        <w:t>- за незаконный аффинаж драгоценных металлов либо последующее совершение операций с незаконно аффинированными драгоценными металлами;</w:t>
      </w:r>
    </w:p>
    <w:p w:rsidR="00DC0E46" w:rsidRDefault="00DC0E46">
      <w:pPr>
        <w:pStyle w:val="ConsPlusNormal"/>
        <w:spacing w:before="220"/>
        <w:ind w:firstLine="540"/>
        <w:jc w:val="both"/>
      </w:pPr>
      <w:r>
        <w:t>- за нарушение обязательных требований при обращении драгоценных металлов, драгоценных камней и продукции из них;</w:t>
      </w:r>
    </w:p>
    <w:p w:rsidR="00DC0E46" w:rsidRDefault="00DC0E46">
      <w:pPr>
        <w:pStyle w:val="ConsPlusNormal"/>
        <w:spacing w:before="220"/>
        <w:ind w:firstLine="540"/>
        <w:jc w:val="both"/>
      </w:pPr>
      <w:r>
        <w:t>- за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DC0E46" w:rsidRDefault="00DC0E46">
      <w:pPr>
        <w:pStyle w:val="ConsPlusNormal"/>
        <w:spacing w:before="220"/>
        <w:ind w:firstLine="540"/>
        <w:jc w:val="both"/>
      </w:pPr>
      <w:r>
        <w:lastRenderedPageBreak/>
        <w:t>В зависимости от вида нарушения предусматривается ответственность для граждан, индивидуальных предпринимателей, должностных лиц и юридических лиц.</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 w:history="1">
        <w:r>
          <w:rPr>
            <w:color w:val="0000FF"/>
          </w:rPr>
          <w:t>закон</w:t>
        </w:r>
      </w:hyperlink>
      <w:r>
        <w:t xml:space="preserve"> от 27.12.2019 N 503-ФЗ</w:t>
      </w:r>
    </w:p>
    <w:p w:rsidR="00DC0E46" w:rsidRDefault="00DC0E46">
      <w:pPr>
        <w:pStyle w:val="ConsPlusNormal"/>
        <w:spacing w:before="220"/>
        <w:ind w:left="540"/>
        <w:jc w:val="both"/>
      </w:pPr>
      <w:r>
        <w:t>"О внесении изменений в статью 56 Воздушного кодекса Российской Федерации и статью 14 Федерального закона "О правовом положении иностранных граждан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случаи, при которых допускается включение иностранных граждан в состав экипажей экспериментальных воздушных судов</w:t>
      </w:r>
    </w:p>
    <w:p w:rsidR="00DC0E46" w:rsidRDefault="00DC0E46">
      <w:pPr>
        <w:pStyle w:val="ConsPlusNormal"/>
        <w:spacing w:before="220"/>
        <w:ind w:firstLine="540"/>
        <w:jc w:val="both"/>
      </w:pPr>
      <w:r>
        <w:t>Установлено, что иностранные граждане могут входить в состав экипажа экспериментального воздушного судна в рамках подготовки для получения допуска к профессиональной деятельности в качестве члена экипажа экспериментального воздушного судна, при выполнении демонстрационного полета, а также при проведении сертификационных испытаний. При этом командиром экспериментального воздушного судна иностранный гражданин быть не может.</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 w:history="1">
        <w:r>
          <w:rPr>
            <w:color w:val="0000FF"/>
          </w:rPr>
          <w:t>закон</w:t>
        </w:r>
      </w:hyperlink>
      <w:r>
        <w:t xml:space="preserve"> от 27.12.2019 N 504-ФЗ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Установлена административная ответственность за несоблюдение требований к сохранению водных биологических ресурсов и среды их обитания при осуществлении градостроительной деятельности</w:t>
      </w:r>
    </w:p>
    <w:p w:rsidR="00DC0E46" w:rsidRDefault="00DC0E46">
      <w:pPr>
        <w:pStyle w:val="ConsPlusNormal"/>
        <w:spacing w:before="220"/>
        <w:ind w:firstLine="540"/>
        <w:jc w:val="both"/>
      </w:pPr>
      <w:r>
        <w:t>Административный штраф, размеры которого варьируются в зависимости от субъекта правонарушения, будет налагаться в случае осуществления строительства, реконструкции, капитального ремонта объектов капитального строительства, внедрения новых технологических процессов или осуществления иной деятельности, оказывающей неблагоприятное воздействие на водные биологические ресурсы и среду их обитания, без применения мер по их сохранению.</w:t>
      </w:r>
    </w:p>
    <w:p w:rsidR="00DC0E46" w:rsidRDefault="00DC0E46">
      <w:pPr>
        <w:pStyle w:val="ConsPlusNormal"/>
        <w:spacing w:before="220"/>
        <w:ind w:firstLine="540"/>
        <w:jc w:val="both"/>
      </w:pPr>
      <w:r>
        <w:t>Аналогичные правонарушения, включая территориальное планирование, градостроительное зонирование, планировку территории, архитектурно-строительное проектирование, осуществляемые без согласования с федеральным органом исполнительной власти в области рыболовства, также будут облагаться штрафными санкциями.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7" w:history="1">
        <w:r>
          <w:rPr>
            <w:color w:val="0000FF"/>
          </w:rPr>
          <w:t>закон</w:t>
        </w:r>
      </w:hyperlink>
      <w:r>
        <w:t xml:space="preserve"> от 27.12.2019 N 509-ФЗ</w:t>
      </w:r>
    </w:p>
    <w:p w:rsidR="00DC0E46" w:rsidRDefault="00DC0E46">
      <w:pPr>
        <w:pStyle w:val="ConsPlusNormal"/>
        <w:spacing w:before="220"/>
        <w:ind w:left="540"/>
        <w:jc w:val="both"/>
      </w:pPr>
      <w:r>
        <w:t>"О внесении изменения в статью 52 Федерального закона "О защите конкуренции"</w:t>
      </w:r>
    </w:p>
    <w:p w:rsidR="00DC0E46" w:rsidRDefault="00DC0E46">
      <w:pPr>
        <w:pStyle w:val="ConsPlusNormal"/>
        <w:ind w:firstLine="540"/>
        <w:jc w:val="both"/>
      </w:pPr>
    </w:p>
    <w:p w:rsidR="00DC0E46" w:rsidRDefault="00DC0E46">
      <w:pPr>
        <w:pStyle w:val="ConsPlusNormal"/>
        <w:ind w:firstLine="540"/>
        <w:jc w:val="both"/>
      </w:pPr>
      <w:r>
        <w:rPr>
          <w:b/>
        </w:rPr>
        <w:t>Исполнение предписания антимонопольного органа, выданного органу государственной власти, не будет приостанавливаться при принятии к производству арбитражного суда заявления о его обжаловании</w:t>
      </w:r>
    </w:p>
    <w:p w:rsidR="00DC0E46" w:rsidRDefault="00DC0E46">
      <w:pPr>
        <w:pStyle w:val="ConsPlusNormal"/>
        <w:spacing w:before="220"/>
        <w:ind w:firstLine="540"/>
        <w:jc w:val="both"/>
      </w:pPr>
      <w:r>
        <w:t>Исключение из этого правила может быть предусмотрено судебным актом.</w:t>
      </w:r>
    </w:p>
    <w:p w:rsidR="00DC0E46" w:rsidRDefault="00DC0E46">
      <w:pPr>
        <w:pStyle w:val="ConsPlusNormal"/>
        <w:spacing w:before="220"/>
        <w:ind w:firstLine="540"/>
        <w:jc w:val="both"/>
      </w:pPr>
      <w:r>
        <w:t>Приостановление действия предписания создает предпосылки к невозможности оперативного устранения выявленных нарушений и, как следствие, созданию неблагоприятных конкурентных условий на соответствующем товарном рынке.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8" w:history="1">
        <w:r>
          <w:rPr>
            <w:color w:val="0000FF"/>
          </w:rPr>
          <w:t>закон</w:t>
        </w:r>
      </w:hyperlink>
      <w:r>
        <w:t xml:space="preserve"> от 27.12.2019 N 521-ФЗ</w:t>
      </w:r>
    </w:p>
    <w:p w:rsidR="00DC0E46" w:rsidRDefault="00DC0E46">
      <w:pPr>
        <w:pStyle w:val="ConsPlusNormal"/>
        <w:spacing w:before="220"/>
        <w:ind w:left="540"/>
        <w:jc w:val="both"/>
      </w:pPr>
      <w:r>
        <w:lastRenderedPageBreak/>
        <w:t>"О внесении изменений в статьи 77 и 85 Федерального закона "Об общих принципах организации местного самоуправления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Органы местного самоуправления определены в качестве правопреемников по имущественным обязательствам местных Советов народных депутатов</w:t>
      </w:r>
    </w:p>
    <w:p w:rsidR="00DC0E46" w:rsidRDefault="00DC0E46">
      <w:pPr>
        <w:pStyle w:val="ConsPlusNormal"/>
        <w:spacing w:before="220"/>
        <w:ind w:firstLine="540"/>
        <w:jc w:val="both"/>
      </w:pPr>
      <w:r>
        <w:t>Федеральный закон принят во исполнение Постановления Конституционного Суда РФ от 03.07.2019 N 26-П.</w:t>
      </w:r>
    </w:p>
    <w:p w:rsidR="00DC0E46" w:rsidRDefault="00DC0E46">
      <w:pPr>
        <w:pStyle w:val="ConsPlusNormal"/>
        <w:spacing w:before="220"/>
        <w:ind w:firstLine="540"/>
        <w:jc w:val="both"/>
      </w:pPr>
      <w:r>
        <w:t>Устанавливается, что органы местного самоуправления вновь образованных муниципальных образований являются правопреемниками по имущественным обязательствам, возникшим вследствие действий (бездействия) местных Советов народных депутатов (районных, городских, районных в городах, поселковых, сельских), их исполнительных комитетов и должностных лиц, в случае, если совершение таких или аналогичных действий относится в соответствии с законодательством РФ к решению вопросов местного значения, осуществлению полномочий органов местного самоуправления муниципальных образований, образованных на территории, на которой ранее действовали местные Советы народных депутатов, их исполнительные органы и должностные лица.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9" w:history="1">
        <w:r>
          <w:rPr>
            <w:color w:val="0000FF"/>
          </w:rPr>
          <w:t>закон</w:t>
        </w:r>
      </w:hyperlink>
      <w:r>
        <w:t xml:space="preserve"> от 27.12.2019 N 523-ФЗ</w:t>
      </w:r>
    </w:p>
    <w:p w:rsidR="00DC0E46" w:rsidRDefault="00DC0E46">
      <w:pPr>
        <w:pStyle w:val="ConsPlusNormal"/>
        <w:spacing w:before="220"/>
        <w:ind w:left="540"/>
        <w:jc w:val="both"/>
      </w:pPr>
      <w:r>
        <w:t>"О внесении изменений в статьи 7 и 9 Федерального закона "О государственной информационной системе жилищно-коммунального хозяйства"</w:t>
      </w:r>
    </w:p>
    <w:p w:rsidR="00DC0E46" w:rsidRDefault="00DC0E46">
      <w:pPr>
        <w:pStyle w:val="ConsPlusNormal"/>
        <w:ind w:firstLine="540"/>
        <w:jc w:val="both"/>
      </w:pPr>
    </w:p>
    <w:p w:rsidR="00DC0E46" w:rsidRDefault="00DC0E46">
      <w:pPr>
        <w:pStyle w:val="ConsPlusNormal"/>
        <w:ind w:firstLine="540"/>
        <w:jc w:val="both"/>
      </w:pPr>
      <w:r>
        <w:rPr>
          <w:b/>
        </w:rPr>
        <w:t>Минстрой России будет осуществлять функции заказчика государственной информационной системы жилищно-коммунального хозяйства</w:t>
      </w:r>
    </w:p>
    <w:p w:rsidR="00DC0E46" w:rsidRDefault="00DC0E46">
      <w:pPr>
        <w:pStyle w:val="ConsPlusNormal"/>
        <w:spacing w:before="220"/>
        <w:ind w:firstLine="540"/>
        <w:jc w:val="both"/>
      </w:pPr>
      <w:r>
        <w:t>Ранее указанные функции возлагались на Минкомсвязь России.</w:t>
      </w:r>
    </w:p>
    <w:p w:rsidR="00DC0E46" w:rsidRDefault="00DC0E46">
      <w:pPr>
        <w:pStyle w:val="ConsPlusNormal"/>
        <w:spacing w:before="220"/>
        <w:ind w:firstLine="540"/>
        <w:jc w:val="both"/>
      </w:pPr>
      <w:r>
        <w:t>Минстрою России также переданы правомочия обладателя от имени Российской Федерации государственного информационного ресурса системы ЖКХ и обладателя прав на результаты интеллектуальной деятельности, связанные с ее созданием.</w:t>
      </w:r>
    </w:p>
    <w:p w:rsidR="00DC0E46" w:rsidRDefault="00DC0E46">
      <w:pPr>
        <w:pStyle w:val="ConsPlusNormal"/>
        <w:ind w:firstLine="540"/>
        <w:jc w:val="both"/>
      </w:pPr>
    </w:p>
    <w:p w:rsidR="00DC0E46" w:rsidRDefault="00976FA6">
      <w:pPr>
        <w:pStyle w:val="ConsPlusNormal"/>
        <w:ind w:left="540"/>
        <w:jc w:val="both"/>
      </w:pPr>
      <w:hyperlink r:id="rId20" w:history="1">
        <w:r w:rsidR="00DC0E46">
          <w:rPr>
            <w:color w:val="0000FF"/>
          </w:rPr>
          <w:t>Постановление</w:t>
        </w:r>
      </w:hyperlink>
      <w:r w:rsidR="00DC0E46">
        <w:t xml:space="preserve"> Правительства РФ от 21.12.2019 N 1762</w:t>
      </w:r>
    </w:p>
    <w:p w:rsidR="00DC0E46" w:rsidRDefault="00DC0E46">
      <w:pPr>
        <w:pStyle w:val="ConsPlusNormal"/>
        <w:spacing w:before="220"/>
        <w:ind w:left="540"/>
        <w:jc w:val="both"/>
      </w:pPr>
      <w:r>
        <w:t>"Об утверждении Правил предоставления и распределения в 2020 - 2024 годах иных межбюджетных трансфертов из федерального бюджета бюджетам субъектов Российской Федерации в целях внедрения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в рамках федерального проекта "Общесистемные меры развития дорожного хозяйства" государственной программы Российской Федерации "Развитие транспортной системы"</w:t>
      </w:r>
    </w:p>
    <w:p w:rsidR="00DC0E46" w:rsidRDefault="00DC0E46">
      <w:pPr>
        <w:pStyle w:val="ConsPlusNormal"/>
        <w:ind w:firstLine="540"/>
        <w:jc w:val="both"/>
      </w:pPr>
    </w:p>
    <w:p w:rsidR="00DC0E46" w:rsidRDefault="00DC0E46">
      <w:pPr>
        <w:pStyle w:val="ConsPlusNormal"/>
        <w:ind w:firstLine="540"/>
        <w:jc w:val="both"/>
      </w:pPr>
      <w:r>
        <w:rPr>
          <w:b/>
        </w:rPr>
        <w:t>Регионы смогут получить федеральные трансферты на внедрение интеллектуальных транспортных систем с автоматизацией процессов управления дорожным движением</w:t>
      </w:r>
    </w:p>
    <w:p w:rsidR="00DC0E46" w:rsidRDefault="00DC0E46">
      <w:pPr>
        <w:pStyle w:val="ConsPlusNormal"/>
        <w:spacing w:before="220"/>
        <w:ind w:firstLine="540"/>
        <w:jc w:val="both"/>
      </w:pPr>
      <w:r>
        <w:t>Речь идет о внедрении их в городских агломерациях, включающих города с населением свыше 300 тысяч человек (кроме Москвы и Санкт-Петербурга, а также городов Московской и Ленинградской областей), в рамках федерального проекта "Общесистемные меры развития дорожного хозяйства" госпрограммы "Развитие транспортной системы".</w:t>
      </w:r>
    </w:p>
    <w:p w:rsidR="00DC0E46" w:rsidRDefault="00DC0E46">
      <w:pPr>
        <w:pStyle w:val="ConsPlusNormal"/>
        <w:spacing w:before="220"/>
        <w:ind w:firstLine="540"/>
        <w:jc w:val="both"/>
      </w:pPr>
      <w:r>
        <w:t>Предоставление трансфертов осуществляется регионами, которыми в Росавтодор представлены соответствующие заявки на очередной финансовый год и плановый период. Заявка представляется до 15 мая с сопроводительным письмом (в произвольной форме).</w:t>
      </w:r>
    </w:p>
    <w:p w:rsidR="00DC0E46" w:rsidRDefault="00DC0E46">
      <w:pPr>
        <w:pStyle w:val="ConsPlusNormal"/>
        <w:spacing w:before="220"/>
        <w:ind w:firstLine="540"/>
        <w:jc w:val="both"/>
      </w:pPr>
      <w:r>
        <w:lastRenderedPageBreak/>
        <w:t>К заявке прилагаются региональный проект и программы создания (модернизации) интеллектуальных транспортных систем, разработанные в соответствии с методическими рекомендациями, утвержденными Минтрансом России.</w:t>
      </w:r>
    </w:p>
    <w:p w:rsidR="00DC0E46" w:rsidRDefault="00DC0E46">
      <w:pPr>
        <w:pStyle w:val="ConsPlusNormal"/>
        <w:ind w:firstLine="540"/>
        <w:jc w:val="both"/>
      </w:pPr>
    </w:p>
    <w:p w:rsidR="00DC0E46" w:rsidRDefault="00976FA6">
      <w:pPr>
        <w:pStyle w:val="ConsPlusNormal"/>
        <w:ind w:left="540"/>
        <w:jc w:val="both"/>
      </w:pPr>
      <w:hyperlink r:id="rId21" w:history="1">
        <w:r w:rsidR="00DC0E46">
          <w:rPr>
            <w:color w:val="0000FF"/>
          </w:rPr>
          <w:t>Постановление</w:t>
        </w:r>
      </w:hyperlink>
      <w:r w:rsidR="00DC0E46">
        <w:t xml:space="preserve"> Правительства РФ от 23.12.2019 N 1779</w:t>
      </w:r>
    </w:p>
    <w:p w:rsidR="00DC0E46" w:rsidRDefault="00DC0E46">
      <w:pPr>
        <w:pStyle w:val="ConsPlusNormal"/>
        <w:spacing w:before="220"/>
        <w:ind w:left="540"/>
        <w:jc w:val="both"/>
      </w:pPr>
      <w:r>
        <w:t>"Об утверждении Правил предоставления субсидии из федерального бюджета на финансовое обеспечение мероприятий Концепции наследия чемпионата мира по футболу FIFA 2018 года"</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федерального субсидирования мероприятий Концепции наследия чемпионата мира по футболу FIFA 2018 года</w:t>
      </w:r>
    </w:p>
    <w:p w:rsidR="00DC0E46" w:rsidRDefault="00DC0E46">
      <w:pPr>
        <w:pStyle w:val="ConsPlusNormal"/>
        <w:spacing w:before="220"/>
        <w:ind w:firstLine="540"/>
        <w:jc w:val="both"/>
      </w:pPr>
      <w:r>
        <w:t>Субсидия предоставляется общероссийской спортивной федерации, членами которой являются юридические лица, содействующие развитию и популяризации футбола в России, на обеспечение комплекса мероприятий по созданию детских футбольных центров, в том числе по следующим направлениям расходов:</w:t>
      </w:r>
    </w:p>
    <w:p w:rsidR="00DC0E46" w:rsidRDefault="00DC0E46">
      <w:pPr>
        <w:pStyle w:val="ConsPlusNormal"/>
        <w:spacing w:before="220"/>
        <w:ind w:firstLine="540"/>
        <w:jc w:val="both"/>
      </w:pPr>
      <w:r>
        <w:t>- поставка комплектов оборудования для оснащения малых футбольных площадок детских футбольных центров;</w:t>
      </w:r>
    </w:p>
    <w:p w:rsidR="00DC0E46" w:rsidRDefault="00DC0E46">
      <w:pPr>
        <w:pStyle w:val="ConsPlusNormal"/>
        <w:spacing w:before="220"/>
        <w:ind w:firstLine="540"/>
        <w:jc w:val="both"/>
      </w:pPr>
      <w:r>
        <w:t>- выполнение работ по оснащению системой укрепления травяного покрытия натуральных футбольных полей детских футбольных центров;</w:t>
      </w:r>
    </w:p>
    <w:p w:rsidR="00DC0E46" w:rsidRDefault="00DC0E46">
      <w:pPr>
        <w:pStyle w:val="ConsPlusNormal"/>
        <w:spacing w:before="220"/>
        <w:ind w:firstLine="540"/>
        <w:jc w:val="both"/>
      </w:pPr>
      <w:r>
        <w:t>- подготовка, обучение и повышение квалификации тренеров для детско-юношеского футбола;</w:t>
      </w:r>
    </w:p>
    <w:p w:rsidR="00DC0E46" w:rsidRDefault="00DC0E46">
      <w:pPr>
        <w:pStyle w:val="ConsPlusNormal"/>
        <w:spacing w:before="220"/>
        <w:ind w:firstLine="540"/>
        <w:jc w:val="both"/>
      </w:pPr>
      <w:r>
        <w:t>- приобретение инвентаря и спортивного оборудования для детских футбольных центров.</w:t>
      </w:r>
    </w:p>
    <w:p w:rsidR="00DC0E46" w:rsidRDefault="00DC0E46">
      <w:pPr>
        <w:pStyle w:val="ConsPlusNormal"/>
        <w:ind w:firstLine="540"/>
        <w:jc w:val="both"/>
      </w:pPr>
    </w:p>
    <w:p w:rsidR="00DC0E46" w:rsidRDefault="00976FA6">
      <w:pPr>
        <w:pStyle w:val="ConsPlusNormal"/>
        <w:ind w:left="540"/>
        <w:jc w:val="both"/>
      </w:pPr>
      <w:hyperlink r:id="rId22" w:history="1">
        <w:r w:rsidR="00DC0E46">
          <w:rPr>
            <w:color w:val="0000FF"/>
          </w:rPr>
          <w:t>Постановление</w:t>
        </w:r>
      </w:hyperlink>
      <w:r w:rsidR="00DC0E46">
        <w:t xml:space="preserve"> Правительства РФ от 23.12.2019 N 1783</w:t>
      </w:r>
    </w:p>
    <w:p w:rsidR="00DC0E46" w:rsidRDefault="00DC0E46">
      <w:pPr>
        <w:pStyle w:val="ConsPlusNormal"/>
        <w:spacing w:before="220"/>
        <w:ind w:left="540"/>
        <w:jc w:val="both"/>
      </w:pPr>
      <w:r>
        <w:t>"Об утверждении Правил предоставления субсидий из федерального бюджета на поддержку федеральных национально-культурных автономий и иных некоммерческих организаций, осуществляющих деятельность в сфере реализации государственной национальной политики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предоставления субсидий на поддержку федеральных национально-культурных автономий и иных НКО, осуществляющих деятельность в сфере реализации государственной национальной политики (укрепление гражданского единства, сохранение русского языка, развитие межнационального сотрудничества и пр.).</w:t>
      </w:r>
    </w:p>
    <w:p w:rsidR="00DC0E46" w:rsidRDefault="00DC0E46">
      <w:pPr>
        <w:pStyle w:val="ConsPlusNormal"/>
        <w:spacing w:before="220"/>
        <w:ind w:firstLine="540"/>
        <w:jc w:val="both"/>
      </w:pPr>
      <w:r>
        <w:t>К категории получателей субсидии относятся НКО, осуществляющие деятельность более одного года, соответствующие следующим критериям отбора:</w:t>
      </w:r>
    </w:p>
    <w:p w:rsidR="00DC0E46" w:rsidRDefault="00DC0E46">
      <w:pPr>
        <w:pStyle w:val="ConsPlusNormal"/>
        <w:spacing w:before="220"/>
        <w:ind w:firstLine="540"/>
        <w:jc w:val="both"/>
      </w:pPr>
      <w:r>
        <w:t>- наличие утвержденной программы мероприятий в сфере реализации государственной национальной политики по одному или нескольким направлениям;</w:t>
      </w:r>
    </w:p>
    <w:p w:rsidR="00DC0E46" w:rsidRDefault="00DC0E46">
      <w:pPr>
        <w:pStyle w:val="ConsPlusNormal"/>
        <w:spacing w:before="220"/>
        <w:ind w:firstLine="540"/>
        <w:jc w:val="both"/>
      </w:pPr>
      <w:r>
        <w:t>- соответствие программы целям и задачам госпрограммы "Реализация государственной национальной политики".</w:t>
      </w:r>
    </w:p>
    <w:p w:rsidR="00DC0E46" w:rsidRDefault="00DC0E46">
      <w:pPr>
        <w:pStyle w:val="ConsPlusNormal"/>
        <w:spacing w:before="220"/>
        <w:ind w:firstLine="540"/>
        <w:jc w:val="both"/>
      </w:pPr>
      <w:r>
        <w:t>Для участия в отборе организация подает в ФАДН России соответствующую заявку.</w:t>
      </w:r>
    </w:p>
    <w:p w:rsidR="00DC0E46" w:rsidRDefault="00DC0E46">
      <w:pPr>
        <w:pStyle w:val="ConsPlusNormal"/>
        <w:ind w:firstLine="540"/>
        <w:jc w:val="both"/>
      </w:pPr>
    </w:p>
    <w:p w:rsidR="00DC0E46" w:rsidRDefault="00976FA6">
      <w:pPr>
        <w:pStyle w:val="ConsPlusNormal"/>
        <w:ind w:left="540"/>
        <w:jc w:val="both"/>
      </w:pPr>
      <w:hyperlink r:id="rId23" w:history="1">
        <w:r w:rsidR="00DC0E46">
          <w:rPr>
            <w:color w:val="0000FF"/>
          </w:rPr>
          <w:t>Постановление</w:t>
        </w:r>
      </w:hyperlink>
      <w:r w:rsidR="00DC0E46">
        <w:t xml:space="preserve"> Правительства РФ от 24.12.2019 N 1795</w:t>
      </w:r>
    </w:p>
    <w:p w:rsidR="00DC0E46" w:rsidRDefault="00DC0E46">
      <w:pPr>
        <w:pStyle w:val="ConsPlusNormal"/>
        <w:spacing w:before="220"/>
        <w:ind w:left="540"/>
        <w:jc w:val="both"/>
      </w:pPr>
      <w:r>
        <w:t>"О внесении изменений в Правила осуществления Федеральным казначейством полномочий по контролю в финансово-бюджетной сфере"</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Казначейством России по осуществлению контроля в финансово-бюджетной сфере</w:t>
      </w:r>
    </w:p>
    <w:p w:rsidR="00DC0E46" w:rsidRDefault="00DC0E46">
      <w:pPr>
        <w:pStyle w:val="ConsPlusNormal"/>
        <w:spacing w:before="220"/>
        <w:ind w:firstLine="540"/>
        <w:jc w:val="both"/>
      </w:pPr>
      <w:r>
        <w:t>Определено, в частности, что Казначейство при осуществлении деятельности по контролю в финансово-бюджетной сфере осуществляет, в том числе:</w:t>
      </w:r>
    </w:p>
    <w:p w:rsidR="00DC0E46" w:rsidRDefault="00DC0E46">
      <w:pPr>
        <w:pStyle w:val="ConsPlusNormal"/>
        <w:spacing w:before="220"/>
        <w:ind w:firstLine="540"/>
        <w:jc w:val="both"/>
      </w:pPr>
      <w:r>
        <w:t>- назначение (организацию) проведения экспертиз, необходимых для проведения проверок, ревизий и обследований;</w:t>
      </w:r>
    </w:p>
    <w:p w:rsidR="00DC0E46" w:rsidRDefault="00DC0E46">
      <w:pPr>
        <w:pStyle w:val="ConsPlusNormal"/>
        <w:spacing w:before="220"/>
        <w:ind w:firstLine="540"/>
        <w:jc w:val="both"/>
      </w:pPr>
      <w:r>
        <w:t>- получение необходимого для осуществления внутреннего государственного финансового контроля постоянного доступа к государственным и муниципальным информационным системам.</w:t>
      </w:r>
    </w:p>
    <w:p w:rsidR="00DC0E46" w:rsidRDefault="00DC0E46">
      <w:pPr>
        <w:pStyle w:val="ConsPlusNormal"/>
        <w:spacing w:before="220"/>
        <w:ind w:firstLine="540"/>
        <w:jc w:val="both"/>
      </w:pPr>
      <w:r>
        <w:t>Объектами контроля в финансово-бюджетной сфере являются, в том числе:</w:t>
      </w:r>
    </w:p>
    <w:p w:rsidR="00DC0E46" w:rsidRDefault="00DC0E46">
      <w:pPr>
        <w:pStyle w:val="ConsPlusNormal"/>
        <w:spacing w:before="220"/>
        <w:ind w:firstLine="540"/>
        <w:jc w:val="both"/>
      </w:pPr>
      <w:r>
        <w:t>- юридические и физические лица, индивидуальные предприниматели, получающие средства из федерального бюджета на основании договоров (соглашений) о предоставлении средств из федерального бюджета и (или) государственных контрактов, а также получающими кредиты, обеспеченные государственными гарантиями РФ;</w:t>
      </w:r>
    </w:p>
    <w:p w:rsidR="00DC0E46" w:rsidRDefault="00DC0E46">
      <w:pPr>
        <w:pStyle w:val="ConsPlusNormal"/>
        <w:spacing w:before="220"/>
        <w:ind w:firstLine="540"/>
        <w:jc w:val="both"/>
      </w:pPr>
      <w:r>
        <w:t>- исполнители (поставщики, подрядчики) по договорам, заключенным в целях исполнения соглашений о предоставлении средств из федерального бюджета или государственных контрактов, которым открыты лицевые счета в Федеральном казначействе.</w:t>
      </w:r>
    </w:p>
    <w:p w:rsidR="00DC0E46" w:rsidRDefault="00DC0E46">
      <w:pPr>
        <w:pStyle w:val="ConsPlusNormal"/>
        <w:ind w:firstLine="540"/>
        <w:jc w:val="both"/>
      </w:pPr>
    </w:p>
    <w:p w:rsidR="00DC0E46" w:rsidRDefault="00976FA6">
      <w:pPr>
        <w:pStyle w:val="ConsPlusNormal"/>
        <w:ind w:left="540"/>
        <w:jc w:val="both"/>
      </w:pPr>
      <w:hyperlink r:id="rId24" w:history="1">
        <w:r w:rsidR="00DC0E46">
          <w:rPr>
            <w:color w:val="0000FF"/>
          </w:rPr>
          <w:t>Постановление</w:t>
        </w:r>
      </w:hyperlink>
      <w:r w:rsidR="00DC0E46">
        <w:t xml:space="preserve"> Правительства РФ от 24.12.2019 N 1804</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кредитным организациям, международным финансовым организациям и государственной корпорации развития "ВЭБ.РФ" на возмещение недополученных доходов по кредитам (займам), выданным индивидуальным предпринимателям и организациям, зарегистрированным на сельских территориях (сельских агломерациях), на развитие инженерной и транспортной инфраструктуры, строительство жилых зданий по льготной ставке"</w:t>
      </w:r>
    </w:p>
    <w:p w:rsidR="00DC0E46" w:rsidRDefault="00DC0E46">
      <w:pPr>
        <w:pStyle w:val="ConsPlusNormal"/>
        <w:ind w:firstLine="540"/>
        <w:jc w:val="both"/>
      </w:pPr>
    </w:p>
    <w:p w:rsidR="00DC0E46" w:rsidRDefault="00DC0E46">
      <w:pPr>
        <w:pStyle w:val="ConsPlusNormal"/>
        <w:ind w:firstLine="540"/>
        <w:jc w:val="both"/>
      </w:pPr>
      <w:r>
        <w:rPr>
          <w:b/>
        </w:rPr>
        <w:t>Организации и ИП, зарегистрированные на сельских территориях, смогут получить льготные кредиты на строительство жилых зданий, развитие инженерной и транспортной инфраструктуры</w:t>
      </w:r>
    </w:p>
    <w:p w:rsidR="00DC0E46" w:rsidRDefault="00DC0E46">
      <w:pPr>
        <w:pStyle w:val="ConsPlusNormal"/>
        <w:spacing w:before="220"/>
        <w:ind w:firstLine="540"/>
        <w:jc w:val="both"/>
      </w:pPr>
      <w:r>
        <w:t>Льготный кредит по ставке от 1 до 5 процентов должен предусматривать обязательство заемщика по созданию в период срока кредитования, но не позднее второго года кредитования, новых постоянных рабочих мест на сельской территории, на которой зарегистрирован заемщик либо его обособленное подразделение в период срока действия кредитного договора, в частности, не менее одного рабочего места - при сумме кредита до 5 млн. рублей и не менее 30 - при сумме от 200 млн. рублей.</w:t>
      </w:r>
    </w:p>
    <w:p w:rsidR="00DC0E46" w:rsidRDefault="00DC0E46">
      <w:pPr>
        <w:pStyle w:val="ConsPlusNormal"/>
        <w:spacing w:before="220"/>
        <w:ind w:firstLine="540"/>
        <w:jc w:val="both"/>
      </w:pPr>
      <w:r>
        <w:t>Банки, прошедшие отбор Минсельхоза России, смогут получить федеральные субсидии на компенсацию выданных льготных кредитов.</w:t>
      </w:r>
    </w:p>
    <w:p w:rsidR="00DC0E46" w:rsidRDefault="00DC0E46">
      <w:pPr>
        <w:pStyle w:val="ConsPlusNormal"/>
        <w:ind w:firstLine="540"/>
        <w:jc w:val="both"/>
      </w:pPr>
    </w:p>
    <w:p w:rsidR="00DC0E46" w:rsidRDefault="00976FA6">
      <w:pPr>
        <w:pStyle w:val="ConsPlusNormal"/>
        <w:ind w:left="540"/>
        <w:jc w:val="both"/>
      </w:pPr>
      <w:hyperlink r:id="rId25" w:history="1">
        <w:r w:rsidR="00DC0E46">
          <w:rPr>
            <w:color w:val="0000FF"/>
          </w:rPr>
          <w:t>Постановление</w:t>
        </w:r>
      </w:hyperlink>
      <w:r w:rsidR="00DC0E46">
        <w:t xml:space="preserve"> Правительства РФ от 25.12.2019 N 1816</w:t>
      </w:r>
    </w:p>
    <w:p w:rsidR="00DC0E46" w:rsidRDefault="00DC0E46">
      <w:pPr>
        <w:pStyle w:val="ConsPlusNormal"/>
        <w:spacing w:before="220"/>
        <w:ind w:left="540"/>
        <w:jc w:val="both"/>
      </w:pPr>
      <w:r>
        <w:t>"О государственной поддержке организаций в целях компенсации части затрат, связанных с сертификацией продукции агропромышленного комплекса на внешних рынках"</w:t>
      </w:r>
    </w:p>
    <w:p w:rsidR="00DC0E46" w:rsidRDefault="00DC0E46">
      <w:pPr>
        <w:pStyle w:val="ConsPlusNormal"/>
        <w:ind w:firstLine="540"/>
        <w:jc w:val="both"/>
      </w:pPr>
    </w:p>
    <w:p w:rsidR="00DC0E46" w:rsidRDefault="00DC0E46">
      <w:pPr>
        <w:pStyle w:val="ConsPlusNormal"/>
        <w:ind w:firstLine="540"/>
        <w:jc w:val="both"/>
      </w:pPr>
      <w:r>
        <w:rPr>
          <w:b/>
        </w:rPr>
        <w:t>Российские организации смогут получить субсидии на компенсацию затрат, связанных с сертификацией продукции агропромышленного комплекса на внешних рынках</w:t>
      </w:r>
    </w:p>
    <w:p w:rsidR="00DC0E46" w:rsidRDefault="00DC0E46">
      <w:pPr>
        <w:pStyle w:val="ConsPlusNormal"/>
        <w:spacing w:before="220"/>
        <w:ind w:firstLine="540"/>
        <w:jc w:val="both"/>
      </w:pPr>
      <w:r>
        <w:lastRenderedPageBreak/>
        <w:t>Сертификация представляет собой комплекс мероприятий, осуществляемых в целях оценки соответствия продукции АПК требованиям, предъявляемым на внешних рынках: проведение ветеринарно-санитарных и фитосанитарных мероприятий, транспортировка, хранение, испытания и утилизация испытательных образцов, а также мероприятий, осуществляемых в целях оценки соответствия продукции требованиям, содержащимся во внешнеторговом контракте поставки, в том числе при проведении добровольной сертификации для получения сертификатов "халяль" и "кошер".</w:t>
      </w:r>
    </w:p>
    <w:p w:rsidR="00DC0E46" w:rsidRDefault="00DC0E46">
      <w:pPr>
        <w:pStyle w:val="ConsPlusNormal"/>
        <w:spacing w:before="220"/>
        <w:ind w:firstLine="540"/>
        <w:jc w:val="both"/>
      </w:pPr>
      <w:r>
        <w:t>Субсидия предоставляется организации в целях компенсации части затрат, понесенных в течение 12 месяцев до дня подачи заявки.</w:t>
      </w:r>
    </w:p>
    <w:p w:rsidR="00DC0E46" w:rsidRDefault="00DC0E46">
      <w:pPr>
        <w:pStyle w:val="ConsPlusNormal"/>
        <w:spacing w:before="220"/>
        <w:ind w:firstLine="540"/>
        <w:jc w:val="both"/>
      </w:pPr>
      <w:r>
        <w:t>Размер субсидии, предоставляемой одной организации, составляет 50 и 90 процентов объема фактически понесенных и документально подтвержденных затрат, в зависимости от суммы контракта транспортировки соответствующей продукции.</w:t>
      </w:r>
    </w:p>
    <w:p w:rsidR="00DC0E46" w:rsidRDefault="00DC0E46">
      <w:pPr>
        <w:pStyle w:val="ConsPlusNormal"/>
        <w:ind w:firstLine="540"/>
        <w:jc w:val="both"/>
      </w:pPr>
    </w:p>
    <w:p w:rsidR="00DC0E46" w:rsidRDefault="00976FA6">
      <w:pPr>
        <w:pStyle w:val="ConsPlusNormal"/>
        <w:ind w:left="540"/>
        <w:jc w:val="both"/>
      </w:pPr>
      <w:hyperlink r:id="rId26" w:history="1">
        <w:r w:rsidR="00DC0E46">
          <w:rPr>
            <w:color w:val="0000FF"/>
          </w:rPr>
          <w:t>Постановление</w:t>
        </w:r>
      </w:hyperlink>
      <w:r w:rsidR="00DC0E46">
        <w:t xml:space="preserve"> Правительства РФ от 25.12.2019 N 1817</w:t>
      </w:r>
    </w:p>
    <w:p w:rsidR="00DC0E46" w:rsidRDefault="00DC0E46">
      <w:pPr>
        <w:pStyle w:val="ConsPlusNormal"/>
        <w:spacing w:before="220"/>
        <w:ind w:left="540"/>
        <w:jc w:val="both"/>
      </w:pPr>
      <w:r>
        <w:t>"Об утверждении Правил предоставления субсидий российским лизинговым компаниям на возмещение части затрат на уплату процентов по кредитам, полученным в российских кредитных организациях и в государственной корпорации развития "ВЭБ.РФ" в 2019 году на закупку воздушных судов с последующей их передачей российским авиакомпаниям по договорам лизинга (аренды), а также указанным компаниям и производителям воздушных судов по кредитам, полученным в российских кредитных организациях и в государственной корпорации развития "ВЭБ.РФ" в 2019 году на приобретение тренажеров для российских воздушных судов"</w:t>
      </w:r>
    </w:p>
    <w:p w:rsidR="00DC0E46" w:rsidRDefault="00DC0E46">
      <w:pPr>
        <w:pStyle w:val="ConsPlusNormal"/>
        <w:ind w:firstLine="540"/>
        <w:jc w:val="both"/>
      </w:pPr>
    </w:p>
    <w:p w:rsidR="00DC0E46" w:rsidRDefault="00DC0E46">
      <w:pPr>
        <w:pStyle w:val="ConsPlusNormal"/>
        <w:ind w:firstLine="540"/>
        <w:jc w:val="both"/>
      </w:pPr>
      <w:r>
        <w:rPr>
          <w:b/>
        </w:rPr>
        <w:t>Лизинговые компании смогут получить субсидии на закупку самолетов для передачи их в лизинг российским авиакомпаниям, а также на приобретение авиатренажеров</w:t>
      </w:r>
    </w:p>
    <w:p w:rsidR="00DC0E46" w:rsidRDefault="00DC0E46">
      <w:pPr>
        <w:pStyle w:val="ConsPlusNormal"/>
        <w:spacing w:before="220"/>
        <w:ind w:firstLine="540"/>
        <w:jc w:val="both"/>
      </w:pPr>
      <w:r>
        <w:t>Субсидии предоставляются на возмещение части затрат на уплату процентов по кредитам, полученным в российских кредитных организациях в 2019 году на закупку воздушных судов с последующей их передачей российским авиакомпаниям по договорам лизинга, а также на приобретение тренажеров для российских воздушных судов.</w:t>
      </w:r>
    </w:p>
    <w:p w:rsidR="00DC0E46" w:rsidRDefault="00DC0E46">
      <w:pPr>
        <w:pStyle w:val="ConsPlusNormal"/>
        <w:spacing w:before="220"/>
        <w:ind w:firstLine="540"/>
        <w:jc w:val="both"/>
      </w:pPr>
      <w:r>
        <w:t>Субсидии предоставляются в размере 0,9 суммы затрат организации на уплату процентов по кредиту, но не более чем в размере 0,9 значения базового индикатора.</w:t>
      </w:r>
    </w:p>
    <w:p w:rsidR="00DC0E46" w:rsidRDefault="00DC0E46">
      <w:pPr>
        <w:pStyle w:val="ConsPlusNormal"/>
        <w:spacing w:before="220"/>
        <w:ind w:firstLine="540"/>
        <w:jc w:val="both"/>
      </w:pPr>
      <w:r>
        <w:t>На возмещение процентов по кредиту, начисленных и уплаченных по просроченной ссудной задолженности, субсидии не предоставляются.</w:t>
      </w:r>
    </w:p>
    <w:p w:rsidR="00DC0E46" w:rsidRDefault="00DC0E46">
      <w:pPr>
        <w:pStyle w:val="ConsPlusNormal"/>
        <w:ind w:firstLine="540"/>
        <w:jc w:val="both"/>
      </w:pPr>
    </w:p>
    <w:p w:rsidR="00DC0E46" w:rsidRDefault="00976FA6">
      <w:pPr>
        <w:pStyle w:val="ConsPlusNormal"/>
        <w:ind w:left="540"/>
        <w:jc w:val="both"/>
      </w:pPr>
      <w:hyperlink r:id="rId27" w:history="1">
        <w:r w:rsidR="00DC0E46">
          <w:rPr>
            <w:color w:val="0000FF"/>
          </w:rPr>
          <w:t>Постановление</w:t>
        </w:r>
      </w:hyperlink>
      <w:r w:rsidR="00DC0E46">
        <w:t xml:space="preserve"> Правительства РФ от 25.12.2019 N 1818</w:t>
      </w:r>
    </w:p>
    <w:p w:rsidR="00DC0E46" w:rsidRDefault="00DC0E46">
      <w:pPr>
        <w:pStyle w:val="ConsPlusNormal"/>
        <w:spacing w:before="220"/>
        <w:ind w:left="540"/>
        <w:jc w:val="both"/>
      </w:pPr>
      <w:r>
        <w:t>"Об утверждении Правил предоставления из федерального бюджета субсидий российским кредитным организациям на возмещение недополученных ими доходов по кредитам, выданным резидентам территорий опережающего социально-экономического развития и свободного порта Владивосток на реализацию инвестиционных проектов на территориях субъектов Российской Федерации, входящих в состав Дальневосточного федерального округа, по льготной ставке, и о внесении изменения в постановление Правительства Российской Федерации от 17 сентября 2013 г. N 810"</w:t>
      </w:r>
    </w:p>
    <w:p w:rsidR="00DC0E46" w:rsidRDefault="00DC0E46">
      <w:pPr>
        <w:pStyle w:val="ConsPlusNormal"/>
        <w:ind w:firstLine="540"/>
        <w:jc w:val="both"/>
      </w:pPr>
    </w:p>
    <w:p w:rsidR="00DC0E46" w:rsidRDefault="00DC0E46">
      <w:pPr>
        <w:pStyle w:val="ConsPlusNormal"/>
        <w:ind w:firstLine="540"/>
        <w:jc w:val="both"/>
      </w:pPr>
      <w:r>
        <w:rPr>
          <w:b/>
        </w:rPr>
        <w:t>Резиденты территорий опережающего социально-экономического развития и свободного порта Владивосток смогут получить льготные кредиты на реализацию инвестиционных проектов в ДФО</w:t>
      </w:r>
    </w:p>
    <w:p w:rsidR="00DC0E46" w:rsidRDefault="00DC0E46">
      <w:pPr>
        <w:pStyle w:val="ConsPlusNormal"/>
        <w:spacing w:before="220"/>
        <w:ind w:firstLine="540"/>
        <w:jc w:val="both"/>
      </w:pPr>
      <w:r>
        <w:t xml:space="preserve">Общая стоимость инвестиционного проекта должна составлять от 30 млн. до 1,5 млрд. </w:t>
      </w:r>
      <w:r>
        <w:lastRenderedPageBreak/>
        <w:t>рублей. Общая стоимость инвестиционных проектов, реализуемых одним или группой взаимосвязанных инвесторов, должна составлять не более 3 млрд. рублей.</w:t>
      </w:r>
    </w:p>
    <w:p w:rsidR="00DC0E46" w:rsidRDefault="00DC0E46">
      <w:pPr>
        <w:pStyle w:val="ConsPlusNormal"/>
        <w:spacing w:before="220"/>
        <w:ind w:firstLine="540"/>
        <w:jc w:val="both"/>
      </w:pPr>
      <w:r>
        <w:t>Уполномоченному банку, выдавшему кредит, будут предоставлены субсидии в размере, рассчитываемом исходя из процентной ставки, определяемой как наименьшее из следующих значений:</w:t>
      </w:r>
    </w:p>
    <w:p w:rsidR="00DC0E46" w:rsidRDefault="00DC0E46">
      <w:pPr>
        <w:pStyle w:val="ConsPlusNormal"/>
        <w:spacing w:before="220"/>
        <w:ind w:firstLine="540"/>
        <w:jc w:val="both"/>
      </w:pPr>
      <w:r>
        <w:t>- 90 процентов процентной ставки по кредиту без учета субсидирования;</w:t>
      </w:r>
    </w:p>
    <w:p w:rsidR="00DC0E46" w:rsidRDefault="00DC0E46">
      <w:pPr>
        <w:pStyle w:val="ConsPlusNormal"/>
        <w:spacing w:before="220"/>
        <w:ind w:firstLine="540"/>
        <w:jc w:val="both"/>
      </w:pPr>
      <w:r>
        <w:t>- ключевая ставка ЦБ РФ, действующая на дату заключения кредитного договора (в случае заключения допсоглашения, связанного с изменением ставки, - на дату его заключения).</w:t>
      </w:r>
    </w:p>
    <w:p w:rsidR="00DC0E46" w:rsidRDefault="00DC0E46">
      <w:pPr>
        <w:pStyle w:val="ConsPlusNormal"/>
        <w:spacing w:before="220"/>
        <w:ind w:firstLine="540"/>
        <w:jc w:val="both"/>
      </w:pPr>
      <w:r>
        <w:t>Субсидии предоставляются исключительно в отношении новых кредитных договоров, заключенных в соответствующем году, начиная с 2020 года, на цели реализации новых инвестиционных проектов, планируемых к реализации в соответствующем году, начиная с 2020 года. Субсидии в отношении реструктурированных кредитных договоров не предоставляются.</w:t>
      </w:r>
    </w:p>
    <w:p w:rsidR="00DC0E46" w:rsidRDefault="00DC0E46">
      <w:pPr>
        <w:pStyle w:val="ConsPlusNormal"/>
        <w:ind w:firstLine="540"/>
        <w:jc w:val="both"/>
      </w:pPr>
    </w:p>
    <w:p w:rsidR="00DC0E46" w:rsidRDefault="00976FA6">
      <w:pPr>
        <w:pStyle w:val="ConsPlusNormal"/>
        <w:ind w:left="540"/>
        <w:jc w:val="both"/>
      </w:pPr>
      <w:hyperlink r:id="rId28" w:history="1">
        <w:r w:rsidR="00DC0E46">
          <w:rPr>
            <w:color w:val="0000FF"/>
          </w:rPr>
          <w:t>Постановление</w:t>
        </w:r>
      </w:hyperlink>
      <w:r w:rsidR="00DC0E46">
        <w:t xml:space="preserve"> Правительства РФ от 25.12.2019 N 1824</w:t>
      </w:r>
    </w:p>
    <w:p w:rsidR="00DC0E46" w:rsidRDefault="00DC0E46">
      <w:pPr>
        <w:pStyle w:val="ConsPlusNormal"/>
        <w:spacing w:before="220"/>
        <w:ind w:left="540"/>
        <w:jc w:val="both"/>
      </w:pPr>
      <w:r>
        <w:t>"Об уполномоченном органе Российской Федерации по осуществлению государственного контроля (надзора) за соблюдением требований технического регламента Евразийского экономического союза "О требованиях к средствам обеспечения пожарной безопасности и пожаротушения"</w:t>
      </w:r>
    </w:p>
    <w:p w:rsidR="00DC0E46" w:rsidRDefault="00DC0E46">
      <w:pPr>
        <w:pStyle w:val="ConsPlusNormal"/>
        <w:ind w:firstLine="540"/>
        <w:jc w:val="both"/>
      </w:pPr>
    </w:p>
    <w:p w:rsidR="00DC0E46" w:rsidRDefault="00DC0E46">
      <w:pPr>
        <w:pStyle w:val="ConsPlusNormal"/>
        <w:ind w:firstLine="540"/>
        <w:jc w:val="both"/>
      </w:pPr>
      <w:r>
        <w:rPr>
          <w:b/>
        </w:rPr>
        <w:t>МЧС России будет осуществлять госнадзор за соблюдением технического регламента ЕАЭС "О требованиях к средствам обеспечения пожарной безопасности и пожаротушения"</w:t>
      </w:r>
    </w:p>
    <w:p w:rsidR="00DC0E46" w:rsidRDefault="00DC0E46">
      <w:pPr>
        <w:pStyle w:val="ConsPlusNormal"/>
        <w:spacing w:before="220"/>
        <w:ind w:firstLine="540"/>
        <w:jc w:val="both"/>
      </w:pPr>
      <w:r>
        <w:t>Данные полномочия осуществляются в рамках федерального государственного пожарного надзора.</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9" w:history="1">
        <w:r w:rsidR="00DC0E46">
          <w:rPr>
            <w:color w:val="0000FF"/>
          </w:rPr>
          <w:t>Постановление</w:t>
        </w:r>
      </w:hyperlink>
      <w:r w:rsidR="00DC0E46">
        <w:t xml:space="preserve"> Правительства РФ от 25.12.2019 N 1831</w:t>
      </w:r>
    </w:p>
    <w:p w:rsidR="00DC0E46" w:rsidRDefault="00DC0E46">
      <w:pPr>
        <w:pStyle w:val="ConsPlusNormal"/>
        <w:spacing w:before="220"/>
        <w:ind w:left="540"/>
        <w:jc w:val="both"/>
      </w:pPr>
      <w:r>
        <w:t>"О внесении изменений в Положение о Министерстве промышленности и торговли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Минпромторг России уполномочен вести реестр специальных инвестиционных контрактов</w:t>
      </w:r>
    </w:p>
    <w:p w:rsidR="00DC0E46" w:rsidRDefault="00DC0E46">
      <w:pPr>
        <w:pStyle w:val="ConsPlusNormal"/>
        <w:spacing w:before="220"/>
        <w:ind w:firstLine="540"/>
        <w:jc w:val="both"/>
      </w:pPr>
      <w:r>
        <w:t>Министерство также уполномочено осуществлять подготовку и представление в Правительство РФ сводного отчета о результатах инвестиционных проектов, реализуемых в соответствии со специальными инвестиционными контрактами, и утверждать форму предложения инвестора о заключении специального инвестиционного контракта в установленной сфере деятельности.</w:t>
      </w:r>
    </w:p>
    <w:p w:rsidR="00DC0E46" w:rsidRDefault="00DC0E46">
      <w:pPr>
        <w:pStyle w:val="ConsPlusNormal"/>
        <w:ind w:firstLine="540"/>
        <w:jc w:val="both"/>
      </w:pPr>
    </w:p>
    <w:p w:rsidR="00DC0E46" w:rsidRDefault="00976FA6">
      <w:pPr>
        <w:pStyle w:val="ConsPlusNormal"/>
        <w:ind w:left="540"/>
        <w:jc w:val="both"/>
      </w:pPr>
      <w:hyperlink r:id="rId30" w:history="1">
        <w:r w:rsidR="00DC0E46">
          <w:rPr>
            <w:color w:val="0000FF"/>
          </w:rPr>
          <w:t>Постановление</w:t>
        </w:r>
      </w:hyperlink>
      <w:r w:rsidR="00DC0E46">
        <w:t xml:space="preserve"> Правительства РФ от 26.12.2019 N 1843</w:t>
      </w:r>
    </w:p>
    <w:p w:rsidR="00DC0E46" w:rsidRDefault="00DC0E46">
      <w:pPr>
        <w:pStyle w:val="ConsPlusNormal"/>
        <w:spacing w:before="220"/>
        <w:ind w:left="540"/>
        <w:jc w:val="both"/>
      </w:pPr>
      <w:r>
        <w:t>"О внесении изменений в некоторые акты Правительства Российской Федерации и признании утратившими силу отдельных положений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формирования и реализации федеральной адресной инвестиционной программы</w:t>
      </w:r>
    </w:p>
    <w:p w:rsidR="00DC0E46" w:rsidRDefault="00DC0E46">
      <w:pPr>
        <w:pStyle w:val="ConsPlusNormal"/>
        <w:spacing w:before="220"/>
        <w:ind w:firstLine="540"/>
        <w:jc w:val="both"/>
      </w:pPr>
      <w:r>
        <w:t xml:space="preserve">В частности, установлено, что главные распорядители ежемесячно, не позднее 15-го числа месяца, следующего за отчетным периодом, представляют в Минэкономразвития России </w:t>
      </w:r>
      <w:r>
        <w:lastRenderedPageBreak/>
        <w:t>аналитическую информацию о ходе работ по объектам капитального строительства (объектам недвижимого имущества), ввод в эксплуатацию (приобретение) которых запланирован в текущем финансовом году.</w:t>
      </w:r>
    </w:p>
    <w:p w:rsidR="00DC0E46" w:rsidRDefault="00DC0E46">
      <w:pPr>
        <w:pStyle w:val="ConsPlusNormal"/>
        <w:ind w:firstLine="540"/>
        <w:jc w:val="both"/>
      </w:pPr>
    </w:p>
    <w:p w:rsidR="00DC0E46" w:rsidRDefault="00976FA6">
      <w:pPr>
        <w:pStyle w:val="ConsPlusNormal"/>
        <w:ind w:left="540"/>
        <w:jc w:val="both"/>
      </w:pPr>
      <w:hyperlink r:id="rId31" w:history="1">
        <w:r w:rsidR="00DC0E46">
          <w:rPr>
            <w:color w:val="0000FF"/>
          </w:rPr>
          <w:t>Постановление</w:t>
        </w:r>
      </w:hyperlink>
      <w:r w:rsidR="00DC0E46">
        <w:t xml:space="preserve"> Правительства РФ от 26.12.2019 N 1847</w:t>
      </w:r>
    </w:p>
    <w:p w:rsidR="00DC0E46" w:rsidRDefault="00DC0E46">
      <w:pPr>
        <w:pStyle w:val="ConsPlusNormal"/>
        <w:spacing w:before="220"/>
        <w:ind w:left="540"/>
        <w:jc w:val="both"/>
      </w:pPr>
      <w:r>
        <w:t>"Об утверждении Правил предоставления субсидии из федерального бюджета на развитие служебно-прикладных видов спорта, совершенствование физической подготовки сотрудников правоохранительных органов и органов безопасности и поддержку массового физкультурно-спортивного движения, а также о признании утратившими силу постановления Правительства Российской Федерации от 11 августа 2014 г. N 798 и пункта 219 изменений, которые вносятся в акты Правительства Российской Федерации в связи с упразднением Федеральной службы финансово-бюджетного надзора, утвержденных постановлением Правительства Российской Федерации от 25 мая 2016 г. N 464"</w:t>
      </w:r>
    </w:p>
    <w:p w:rsidR="00DC0E46" w:rsidRDefault="00DC0E46">
      <w:pPr>
        <w:pStyle w:val="ConsPlusNormal"/>
        <w:ind w:firstLine="540"/>
        <w:jc w:val="both"/>
      </w:pPr>
    </w:p>
    <w:p w:rsidR="00DC0E46" w:rsidRDefault="00DC0E46">
      <w:pPr>
        <w:pStyle w:val="ConsPlusNormal"/>
        <w:ind w:firstLine="540"/>
        <w:jc w:val="both"/>
      </w:pPr>
      <w:r>
        <w:rPr>
          <w:b/>
        </w:rPr>
        <w:t>Обновлены правила предоставления субсидии на поддержку массового спортивного движения, развитие служебно-прикладных видов спорта, совершенствование физподготовки сотрудников правоохранительных органов и органов безопасности</w:t>
      </w:r>
    </w:p>
    <w:p w:rsidR="00DC0E46" w:rsidRDefault="00DC0E46">
      <w:pPr>
        <w:pStyle w:val="ConsPlusNormal"/>
        <w:spacing w:before="220"/>
        <w:ind w:firstLine="540"/>
        <w:jc w:val="both"/>
      </w:pPr>
      <w:r>
        <w:t>Субсидия предоставляется общественно-государственному объединению, реализующему цели и задачи в области развития российского спорта и физической культуры в обществе и в области профилактики детской безопасности, молодежной преступности и наркомании через обеспечение массового развития детско-юношеского спорта, подготовки и воспитания допризывной молодежи, кадрового резерва для органов безопасности и правопорядка, действующей на территории России.</w:t>
      </w:r>
    </w:p>
    <w:p w:rsidR="00DC0E46" w:rsidRDefault="00DC0E46">
      <w:pPr>
        <w:pStyle w:val="ConsPlusNormal"/>
        <w:spacing w:before="220"/>
        <w:ind w:firstLine="540"/>
        <w:jc w:val="both"/>
      </w:pPr>
      <w:r>
        <w:t>Результатом предоставления субсидии является проведение не менее 45 физкультурных и спортивных мероприятий, направленных в том числе на совершенствование физической подготовки сотрудников правоохранительных органов и органов безопасности и поддержку массового физкультурно-спортивного движения, в год.</w:t>
      </w:r>
    </w:p>
    <w:p w:rsidR="00DC0E46" w:rsidRDefault="00DC0E46">
      <w:pPr>
        <w:pStyle w:val="ConsPlusNormal"/>
        <w:spacing w:before="220"/>
        <w:ind w:firstLine="540"/>
        <w:jc w:val="both"/>
      </w:pPr>
      <w:r>
        <w:t>Признано утратившими силу Постановление Правительства РФ от 11.08.2014 N 798, которым были утверждены ранее действовавшие правила.</w:t>
      </w:r>
    </w:p>
    <w:p w:rsidR="00DC0E46" w:rsidRDefault="00DC0E46">
      <w:pPr>
        <w:pStyle w:val="ConsPlusNormal"/>
        <w:ind w:firstLine="540"/>
        <w:jc w:val="both"/>
      </w:pPr>
    </w:p>
    <w:p w:rsidR="00DC0E46" w:rsidRDefault="00976FA6">
      <w:pPr>
        <w:pStyle w:val="ConsPlusNormal"/>
        <w:ind w:left="540"/>
        <w:jc w:val="both"/>
      </w:pPr>
      <w:hyperlink r:id="rId32" w:history="1">
        <w:r w:rsidR="00DC0E46">
          <w:rPr>
            <w:color w:val="0000FF"/>
          </w:rPr>
          <w:t>Постановление</w:t>
        </w:r>
      </w:hyperlink>
      <w:r w:rsidR="00DC0E46">
        <w:t xml:space="preserve"> Правительства РФ от 26.12.2019 N 1854</w:t>
      </w:r>
    </w:p>
    <w:p w:rsidR="00DC0E46" w:rsidRDefault="00DC0E46">
      <w:pPr>
        <w:pStyle w:val="ConsPlusNormal"/>
        <w:spacing w:before="220"/>
        <w:ind w:left="540"/>
        <w:jc w:val="both"/>
      </w:pPr>
      <w:r>
        <w:t>"О внесении изменения в единый перечень продукции, подлежащей обязательной сертификации"</w:t>
      </w:r>
    </w:p>
    <w:p w:rsidR="00DC0E46" w:rsidRDefault="00DC0E46">
      <w:pPr>
        <w:pStyle w:val="ConsPlusNormal"/>
        <w:ind w:firstLine="540"/>
        <w:jc w:val="both"/>
      </w:pPr>
    </w:p>
    <w:p w:rsidR="00DC0E46" w:rsidRDefault="00DC0E46">
      <w:pPr>
        <w:pStyle w:val="ConsPlusNormal"/>
        <w:ind w:firstLine="540"/>
        <w:jc w:val="both"/>
      </w:pPr>
      <w:r>
        <w:rPr>
          <w:b/>
        </w:rPr>
        <w:t>Щебень для балластного слоя железных дорог из природного камня исключен из единого перечня продукции, подлежащей обязательной сертификации</w:t>
      </w:r>
    </w:p>
    <w:p w:rsidR="00DC0E46" w:rsidRDefault="00DC0E46">
      <w:pPr>
        <w:pStyle w:val="ConsPlusNormal"/>
        <w:spacing w:before="220"/>
        <w:ind w:firstLine="540"/>
        <w:jc w:val="both"/>
      </w:pPr>
      <w:r>
        <w:t>Исключен раздел 5711 "Материалы строительные нерудные", содержащий данную товарную позицию.</w:t>
      </w:r>
    </w:p>
    <w:p w:rsidR="00DC0E46" w:rsidRDefault="00DC0E46">
      <w:pPr>
        <w:pStyle w:val="ConsPlusNormal"/>
        <w:spacing w:before="220"/>
        <w:ind w:firstLine="540"/>
        <w:jc w:val="both"/>
      </w:pPr>
      <w:r>
        <w:t>В соответствии с пунктом 3 статьи 46 Федерального закона "О техническом регулировании" Правительством РФ до дня вступления в силу соответствующих технических регламентов утверждается и ежегодно уточняется в том числе единый перечень продукции, подлежащей обязательной сертификации.</w:t>
      </w:r>
    </w:p>
    <w:p w:rsidR="00DC0E46" w:rsidRDefault="00DC0E46">
      <w:pPr>
        <w:pStyle w:val="ConsPlusNormal"/>
        <w:ind w:firstLine="540"/>
        <w:jc w:val="both"/>
      </w:pPr>
    </w:p>
    <w:p w:rsidR="00DC0E46" w:rsidRDefault="00976FA6">
      <w:pPr>
        <w:pStyle w:val="ConsPlusNormal"/>
        <w:ind w:left="540"/>
        <w:jc w:val="both"/>
      </w:pPr>
      <w:hyperlink r:id="rId33" w:history="1">
        <w:r w:rsidR="00DC0E46">
          <w:rPr>
            <w:color w:val="0000FF"/>
          </w:rPr>
          <w:t>Постановление</w:t>
        </w:r>
      </w:hyperlink>
      <w:r w:rsidR="00DC0E46">
        <w:t xml:space="preserve"> Правительства РФ от 26.12.2019 N 1855</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 xml:space="preserve">Правительством РФ упрощен порядок предоставления некоторым категориям </w:t>
      </w:r>
      <w:r>
        <w:rPr>
          <w:b/>
        </w:rPr>
        <w:lastRenderedPageBreak/>
        <w:t>иностранных граждан разрешения на временное проживание и вида на жительство</w:t>
      </w:r>
    </w:p>
    <w:p w:rsidR="00DC0E46" w:rsidRDefault="00DC0E46">
      <w:pPr>
        <w:pStyle w:val="ConsPlusNormal"/>
        <w:spacing w:before="220"/>
        <w:ind w:firstLine="540"/>
        <w:jc w:val="both"/>
      </w:pPr>
      <w:r>
        <w:t>Правила осуществления миграционного учета иностранных граждан и лиц без гражданства в РФ, а также Правила подачи иностранным гражданином или лицом без гражданства уведомления о подтверждении своего проживания в РФ приведены в соответствие с Федеральным законом от 02.08.2019 N 257-ФЗ "О внесении изменений в Федеральный закон "О правовом положении иностранных граждан в Российской Федерации" в части упрощения порядка предоставления некоторым категориям иностранных граждан и лиц без гражданства разрешения на временное проживание и вида на жительство".</w:t>
      </w:r>
    </w:p>
    <w:p w:rsidR="00DC0E46" w:rsidRDefault="00DC0E46">
      <w:pPr>
        <w:pStyle w:val="ConsPlusNormal"/>
        <w:spacing w:before="220"/>
        <w:ind w:firstLine="540"/>
        <w:jc w:val="both"/>
      </w:pPr>
      <w:r>
        <w:t>Так, уточнено, что постановка на учет временно проживающего в РФ иностранного гражданина осуществляется на срок, заявленный в уведомлении о прибытии, но не более чем на срок действия разрешения на временное проживание. Постановка на учет постоянно проживающего в РФ иностранного гражданина осуществляется на срок, заявленный в уведомлении о прибытии, а в случае, когда срок действия вида на жительство ограничен, - не более чем на срок действия вида на жительство.</w:t>
      </w:r>
    </w:p>
    <w:p w:rsidR="00DC0E46" w:rsidRDefault="00DC0E46">
      <w:pPr>
        <w:pStyle w:val="ConsPlusNormal"/>
        <w:spacing w:before="220"/>
        <w:ind w:firstLine="540"/>
        <w:jc w:val="both"/>
      </w:pPr>
      <w:r>
        <w:t>Временно или постоянно проживающие в РФ иностранные граждане смогут подать уведомление о подтверждении своего проживания в территориальный орган МВД России не только лично или посредством почтового отправления, но и в форме электронного документа через портал госуслуги. Однако по истечении каждого 5-го года постоянного проживания иностранного гражданина уведомление подается непосредственно только путем личной явки.</w:t>
      </w:r>
    </w:p>
    <w:p w:rsidR="00DC0E46" w:rsidRDefault="00DC0E46">
      <w:pPr>
        <w:pStyle w:val="ConsPlusNormal"/>
        <w:ind w:firstLine="540"/>
        <w:jc w:val="both"/>
      </w:pPr>
    </w:p>
    <w:p w:rsidR="00DC0E46" w:rsidRDefault="00976FA6">
      <w:pPr>
        <w:pStyle w:val="ConsPlusNormal"/>
        <w:ind w:left="540"/>
        <w:jc w:val="both"/>
      </w:pPr>
      <w:hyperlink r:id="rId34" w:history="1">
        <w:r w:rsidR="00DC0E46">
          <w:rPr>
            <w:color w:val="0000FF"/>
          </w:rPr>
          <w:t>Постановление</w:t>
        </w:r>
      </w:hyperlink>
      <w:r w:rsidR="00DC0E46">
        <w:t xml:space="preserve"> Правительства РФ от 26.12.2019 N 1859</w:t>
      </w:r>
    </w:p>
    <w:p w:rsidR="00DC0E46" w:rsidRDefault="00DC0E46">
      <w:pPr>
        <w:pStyle w:val="ConsPlusNormal"/>
        <w:spacing w:before="220"/>
        <w:ind w:left="540"/>
        <w:jc w:val="both"/>
      </w:pPr>
      <w:r>
        <w:t>"Об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региональных проектов, предусматривающих формирование приверженности здоровому образу жизни и обеспечивающих достижение целей, показателей и результатов федерального проекта "Формирование системы мотивации граждан к здоровому образу жизни, включая здоровое питание и отказ от вредных привычек"</w:t>
      </w:r>
    </w:p>
    <w:p w:rsidR="00DC0E46" w:rsidRDefault="00DC0E46">
      <w:pPr>
        <w:pStyle w:val="ConsPlusNormal"/>
        <w:ind w:firstLine="540"/>
        <w:jc w:val="both"/>
      </w:pPr>
    </w:p>
    <w:p w:rsidR="00DC0E46" w:rsidRDefault="00DC0E46">
      <w:pPr>
        <w:pStyle w:val="ConsPlusNormal"/>
        <w:ind w:firstLine="540"/>
        <w:jc w:val="both"/>
      </w:pPr>
      <w:r>
        <w:rPr>
          <w:b/>
        </w:rPr>
        <w:t>Регионы смогут получить субсидии на реализацию региональных проектов по формированию приверженности ЗОЖ</w:t>
      </w:r>
    </w:p>
    <w:p w:rsidR="00DC0E46" w:rsidRDefault="00DC0E46">
      <w:pPr>
        <w:pStyle w:val="ConsPlusNormal"/>
        <w:spacing w:before="220"/>
        <w:ind w:firstLine="540"/>
        <w:jc w:val="both"/>
      </w:pPr>
      <w:r>
        <w:t>Критериями отбора для получения субсидий являются:</w:t>
      </w:r>
    </w:p>
    <w:p w:rsidR="00DC0E46" w:rsidRDefault="00DC0E46">
      <w:pPr>
        <w:pStyle w:val="ConsPlusNormal"/>
        <w:spacing w:before="220"/>
        <w:ind w:firstLine="540"/>
        <w:jc w:val="both"/>
      </w:pPr>
      <w:r>
        <w:t>- наличие в регионе социально ориентированных некоммерческих организаций и волонтерских движений, реализующих мероприятия по формированию приверженности здоровому образу жизни у граждан;</w:t>
      </w:r>
    </w:p>
    <w:p w:rsidR="00DC0E46" w:rsidRDefault="00DC0E46">
      <w:pPr>
        <w:pStyle w:val="ConsPlusNormal"/>
        <w:spacing w:before="220"/>
        <w:ind w:firstLine="540"/>
        <w:jc w:val="both"/>
      </w:pPr>
      <w:r>
        <w:t>- показатель уровня заболеваемости наркологическими расстройствами (психическими и поведенческими расстройствами, связанными с употреблением психоактивных веществ), значение которого выше среднероссийского;</w:t>
      </w:r>
    </w:p>
    <w:p w:rsidR="00DC0E46" w:rsidRDefault="00DC0E46">
      <w:pPr>
        <w:pStyle w:val="ConsPlusNormal"/>
        <w:spacing w:before="220"/>
        <w:ind w:firstLine="540"/>
        <w:jc w:val="both"/>
      </w:pPr>
      <w:r>
        <w:t>- показатель "доля граждан, ведущих здоровый образ жизни", значение которого составляет менее 6,5 процента.</w:t>
      </w:r>
    </w:p>
    <w:p w:rsidR="00DC0E46" w:rsidRDefault="00DC0E46">
      <w:pPr>
        <w:pStyle w:val="ConsPlusNormal"/>
        <w:ind w:firstLine="540"/>
        <w:jc w:val="both"/>
      </w:pPr>
    </w:p>
    <w:p w:rsidR="00DC0E46" w:rsidRDefault="00976FA6">
      <w:pPr>
        <w:pStyle w:val="ConsPlusNormal"/>
        <w:ind w:left="540"/>
        <w:jc w:val="both"/>
      </w:pPr>
      <w:hyperlink r:id="rId35" w:history="1">
        <w:r w:rsidR="00DC0E46">
          <w:rPr>
            <w:color w:val="0000FF"/>
          </w:rPr>
          <w:t>Постановление</w:t>
        </w:r>
      </w:hyperlink>
      <w:r w:rsidR="00DC0E46">
        <w:t xml:space="preserve"> Правительства РФ от 26.12.2019 N 1862</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17 октября 2011 г. N 844"</w:t>
      </w:r>
    </w:p>
    <w:p w:rsidR="00DC0E46" w:rsidRDefault="00DC0E46">
      <w:pPr>
        <w:pStyle w:val="ConsPlusNormal"/>
        <w:ind w:firstLine="540"/>
        <w:jc w:val="both"/>
      </w:pPr>
    </w:p>
    <w:p w:rsidR="00DC0E46" w:rsidRDefault="00DC0E46">
      <w:pPr>
        <w:pStyle w:val="ConsPlusNormal"/>
        <w:ind w:firstLine="540"/>
        <w:jc w:val="both"/>
      </w:pPr>
      <w:r>
        <w:rPr>
          <w:b/>
        </w:rPr>
        <w:t>Установлены льготные тарифы для ФГУП "Крымская железная дорога"</w:t>
      </w:r>
    </w:p>
    <w:p w:rsidR="00DC0E46" w:rsidRDefault="00DC0E46">
      <w:pPr>
        <w:pStyle w:val="ConsPlusNormal"/>
        <w:spacing w:before="220"/>
        <w:ind w:firstLine="540"/>
        <w:jc w:val="both"/>
      </w:pPr>
      <w:r>
        <w:lastRenderedPageBreak/>
        <w:t>ФАС России поручено установить коэффициент 0,01 к тарифам на услуги по использованию инфраструктуры ж.д. транспорта общего пользования, оказываемые ФГУП "Крымская железная дорога" при осуществлении перевозок пассажиров на маршрутах, согласованных субъектом РФ в рамках договора на организацию транспортного обслуживания населения ж.д. транспортом в пригородном сообщении, с 1 января 2020 года по 31 декабря 2030 года.</w:t>
      </w:r>
    </w:p>
    <w:p w:rsidR="00DC0E46" w:rsidRDefault="00DC0E46">
      <w:pPr>
        <w:pStyle w:val="ConsPlusNormal"/>
        <w:ind w:firstLine="540"/>
        <w:jc w:val="both"/>
      </w:pPr>
    </w:p>
    <w:p w:rsidR="00DC0E46" w:rsidRDefault="00976FA6">
      <w:pPr>
        <w:pStyle w:val="ConsPlusNormal"/>
        <w:ind w:left="540"/>
        <w:jc w:val="both"/>
      </w:pPr>
      <w:hyperlink r:id="rId36" w:history="1">
        <w:r w:rsidR="00DC0E46">
          <w:rPr>
            <w:color w:val="0000FF"/>
          </w:rPr>
          <w:t>Постановление</w:t>
        </w:r>
      </w:hyperlink>
      <w:r w:rsidR="00DC0E46">
        <w:t xml:space="preserve"> Правительства РФ от 27.12.2019 N 1897</w:t>
      </w:r>
    </w:p>
    <w:p w:rsidR="00DC0E46" w:rsidRDefault="00DC0E46">
      <w:pPr>
        <w:pStyle w:val="ConsPlusNormal"/>
        <w:spacing w:before="220"/>
        <w:ind w:left="540"/>
        <w:jc w:val="both"/>
      </w:pPr>
      <w:r>
        <w:t>"Об утверждении Положения о федеральном государственном контроле за соблюдением правил технической эксплуатации внеуличного транспорта и правил пользования внеуличным транспортом"</w:t>
      </w:r>
    </w:p>
    <w:p w:rsidR="00DC0E46" w:rsidRDefault="00DC0E46">
      <w:pPr>
        <w:pStyle w:val="ConsPlusNormal"/>
        <w:ind w:firstLine="540"/>
        <w:jc w:val="both"/>
      </w:pPr>
    </w:p>
    <w:p w:rsidR="00DC0E46" w:rsidRDefault="00DC0E46">
      <w:pPr>
        <w:pStyle w:val="ConsPlusNormal"/>
        <w:ind w:firstLine="540"/>
        <w:jc w:val="both"/>
      </w:pPr>
      <w:r>
        <w:rPr>
          <w:b/>
        </w:rPr>
        <w:t>Утвержден порядок осуществления федерального государственного контроля за соблюдением правил технической эксплуатации внеуличного транспорта и правил пользования внеуличным транспортом</w:t>
      </w:r>
    </w:p>
    <w:p w:rsidR="00DC0E46" w:rsidRDefault="00DC0E46">
      <w:pPr>
        <w:pStyle w:val="ConsPlusNormal"/>
        <w:spacing w:before="220"/>
        <w:ind w:firstLine="540"/>
        <w:jc w:val="both"/>
      </w:pPr>
      <w:r>
        <w:t>Федеральный государственный контроль осуществляется посредством организации и проведения проверок (плановых и внеплановых) и проведения мероприятий по профилактике нарушений обязательных требований, организации и проведения мероприятий по контролю, осуществляемых без взаимодействия с субъектом контроля, а также посредством систематического наблюдения.</w:t>
      </w:r>
    </w:p>
    <w:p w:rsidR="00DC0E46" w:rsidRDefault="00DC0E46">
      <w:pPr>
        <w:pStyle w:val="ConsPlusNormal"/>
        <w:spacing w:before="220"/>
        <w:ind w:firstLine="540"/>
        <w:jc w:val="both"/>
      </w:pPr>
      <w:r>
        <w:t>При проведении плановой проверки должностные лица уполномоченных органов обязаны использовать проверочные листы (списки контрольных вопросов). Формы проверочных листов утверждаются Ространснадзором.</w:t>
      </w:r>
    </w:p>
    <w:p w:rsidR="00DC0E46" w:rsidRDefault="00DC0E46">
      <w:pPr>
        <w:pStyle w:val="ConsPlusNormal"/>
        <w:spacing w:before="220"/>
        <w:ind w:firstLine="540"/>
        <w:jc w:val="both"/>
      </w:pPr>
      <w:r>
        <w:t>Предмет плановой проверки ограничивается перечнем включенных в проверочные листы вопросов, в том числе учитывающих региональные особенности функционирования внеуличного транспорта.</w:t>
      </w:r>
    </w:p>
    <w:p w:rsidR="00DC0E46" w:rsidRDefault="00DC0E46">
      <w:pPr>
        <w:pStyle w:val="ConsPlusNormal"/>
        <w:ind w:firstLine="540"/>
        <w:jc w:val="both"/>
      </w:pPr>
    </w:p>
    <w:p w:rsidR="00DC0E46" w:rsidRDefault="00976FA6">
      <w:pPr>
        <w:pStyle w:val="ConsPlusNormal"/>
        <w:ind w:left="540"/>
        <w:jc w:val="both"/>
      </w:pPr>
      <w:hyperlink r:id="rId37" w:history="1">
        <w:r w:rsidR="00DC0E46">
          <w:rPr>
            <w:color w:val="0000FF"/>
          </w:rPr>
          <w:t>Постановление</w:t>
        </w:r>
      </w:hyperlink>
      <w:r w:rsidR="00DC0E46">
        <w:t xml:space="preserve"> Правительства РФ от 27.12.2019 N 1906</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Ряд актов Правительства РФ по вопросам осуществления госзакупок приведен в соответствие с действующим законодательством</w:t>
      </w:r>
    </w:p>
    <w:p w:rsidR="00DC0E46" w:rsidRDefault="00DC0E46">
      <w:pPr>
        <w:pStyle w:val="ConsPlusNormal"/>
        <w:spacing w:before="220"/>
        <w:ind w:firstLine="540"/>
        <w:jc w:val="both"/>
      </w:pPr>
      <w:r>
        <w:t>Изменениями, в частности, уточняется используемая терминология, порядок осуществления информационного обмена между участниками правоотношений в сфере госзакупок, особенности осуществления госзакупок с использованием закрытых процедур на специализированных электронных площадках, вносится ряд иных изменений.</w:t>
      </w:r>
    </w:p>
    <w:p w:rsidR="00DC0E46" w:rsidRDefault="00DC0E46">
      <w:pPr>
        <w:pStyle w:val="ConsPlusNormal"/>
        <w:spacing w:before="220"/>
        <w:ind w:firstLine="540"/>
        <w:jc w:val="both"/>
      </w:pPr>
      <w:r>
        <w:t>Постановление вступает в силу со дня его официального опубликования, за исключением отдельных положений, вступающих в силу в иные сроки. При этом при осуществлении закупок, запланированных на 2019 год, Правила использования каталога товаров, работ, услуг для обеспечения государственных и муниципальных нужд, утв. Постановлением Правительства РФ от 08.02.2017 N 145, применяются в редакции, действовавшей до дня вступления в силу настоящего Постановления.</w:t>
      </w:r>
    </w:p>
    <w:p w:rsidR="00DC0E46" w:rsidRDefault="00DC0E46">
      <w:pPr>
        <w:pStyle w:val="ConsPlusNormal"/>
        <w:ind w:firstLine="540"/>
        <w:jc w:val="both"/>
      </w:pPr>
    </w:p>
    <w:p w:rsidR="00DC0E46" w:rsidRDefault="00976FA6">
      <w:pPr>
        <w:pStyle w:val="ConsPlusNormal"/>
        <w:ind w:left="540"/>
        <w:jc w:val="both"/>
      </w:pPr>
      <w:hyperlink r:id="rId38" w:history="1">
        <w:r w:rsidR="00DC0E46">
          <w:rPr>
            <w:color w:val="0000FF"/>
          </w:rPr>
          <w:t>Постановление</w:t>
        </w:r>
      </w:hyperlink>
      <w:r w:rsidR="00DC0E46">
        <w:t xml:space="preserve"> Правительства РФ от 27.12.2019 N 1914</w:t>
      </w:r>
    </w:p>
    <w:p w:rsidR="00DC0E46" w:rsidRDefault="00DC0E46">
      <w:pPr>
        <w:pStyle w:val="ConsPlusNormal"/>
        <w:spacing w:before="220"/>
        <w:ind w:left="540"/>
        <w:jc w:val="both"/>
      </w:pPr>
      <w:r>
        <w:t>"О внесении изменения в пункт 13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w:t>
      </w:r>
    </w:p>
    <w:p w:rsidR="00DC0E46" w:rsidRDefault="00DC0E46">
      <w:pPr>
        <w:pStyle w:val="ConsPlusNormal"/>
        <w:ind w:firstLine="540"/>
        <w:jc w:val="both"/>
      </w:pPr>
    </w:p>
    <w:p w:rsidR="00DC0E46" w:rsidRDefault="00DC0E46">
      <w:pPr>
        <w:pStyle w:val="ConsPlusNormal"/>
        <w:ind w:firstLine="540"/>
        <w:jc w:val="both"/>
      </w:pPr>
      <w:r>
        <w:rPr>
          <w:b/>
        </w:rPr>
        <w:lastRenderedPageBreak/>
        <w:t>Уточнены полномочия инспекторов в сфере труда при осуществлении федерального государственного надзора за соблюдением трудового законодательства</w:t>
      </w:r>
    </w:p>
    <w:p w:rsidR="00DC0E46" w:rsidRDefault="00DC0E46">
      <w:pPr>
        <w:pStyle w:val="ConsPlusNormal"/>
        <w:spacing w:before="220"/>
        <w:ind w:firstLine="540"/>
        <w:jc w:val="both"/>
      </w:pPr>
      <w:r>
        <w:t>Вместо перечня полномочий государственных инспекторов труда, содержащегося в Постановлении Правительства РФ от 01.09.2012 N 875, установлена отсылочная норма к полномочиям инспекторов, закрепленным в статье 357 ТК РФ.</w:t>
      </w:r>
    </w:p>
    <w:p w:rsidR="00DC0E46" w:rsidRDefault="00DC0E46">
      <w:pPr>
        <w:pStyle w:val="ConsPlusNormal"/>
        <w:ind w:firstLine="540"/>
        <w:jc w:val="both"/>
      </w:pPr>
    </w:p>
    <w:p w:rsidR="00DC0E46" w:rsidRDefault="00976FA6">
      <w:pPr>
        <w:pStyle w:val="ConsPlusNormal"/>
        <w:ind w:left="540"/>
        <w:jc w:val="both"/>
      </w:pPr>
      <w:hyperlink r:id="rId39" w:history="1">
        <w:r w:rsidR="00DC0E46">
          <w:rPr>
            <w:color w:val="0000FF"/>
          </w:rPr>
          <w:t>Постановление</w:t>
        </w:r>
      </w:hyperlink>
      <w:r w:rsidR="00DC0E46">
        <w:t xml:space="preserve"> Правительства РФ от 27.12.2019 N 1922</w:t>
      </w:r>
    </w:p>
    <w:p w:rsidR="00DC0E46" w:rsidRDefault="00DC0E46">
      <w:pPr>
        <w:pStyle w:val="ConsPlusNormal"/>
        <w:spacing w:before="220"/>
        <w:ind w:left="540"/>
        <w:jc w:val="both"/>
      </w:pPr>
      <w:r>
        <w:t>"О внесении изменений в приложение N 1 к постановлению Правительства Российской Федерации от 4 февраля 2015 г. N 99"</w:t>
      </w:r>
    </w:p>
    <w:p w:rsidR="00DC0E46" w:rsidRDefault="00DC0E46">
      <w:pPr>
        <w:pStyle w:val="ConsPlusNormal"/>
        <w:ind w:firstLine="540"/>
        <w:jc w:val="both"/>
      </w:pPr>
    </w:p>
    <w:p w:rsidR="00DC0E46" w:rsidRDefault="00DC0E46">
      <w:pPr>
        <w:pStyle w:val="ConsPlusNormal"/>
        <w:ind w:firstLine="540"/>
        <w:jc w:val="both"/>
      </w:pPr>
      <w:r>
        <w:rPr>
          <w:b/>
        </w:rPr>
        <w:t>Установлено дополнительное требование к участникам закрытых конкурсов на выполнение работ по техобслуживанию медтехники с НМЦК свыше 10 млн. рублей</w:t>
      </w:r>
    </w:p>
    <w:p w:rsidR="00DC0E46" w:rsidRDefault="00DC0E46">
      <w:pPr>
        <w:pStyle w:val="ConsPlusNormal"/>
        <w:spacing w:before="220"/>
        <w:ind w:firstLine="540"/>
        <w:jc w:val="both"/>
      </w:pPr>
      <w:r>
        <w:t>Дополнительным требованием является наличие опыта исполнения одного или нескольких аналогичных госконтрактов на сумму не менее 20% от НМЦК, на право заключение которого проводится закупка.</w:t>
      </w:r>
    </w:p>
    <w:p w:rsidR="00DC0E46" w:rsidRDefault="00DC0E46">
      <w:pPr>
        <w:pStyle w:val="ConsPlusNormal"/>
        <w:spacing w:before="220"/>
        <w:ind w:firstLine="540"/>
        <w:jc w:val="both"/>
      </w:pPr>
      <w:r>
        <w:t>Дополнительное требование применяется при осуществлении закупки медтехники, включенной в коды 26.60.11, 26.60.12, 26.60.13.130, 26.70.22.150, 32.50.12.000, 32.50.21.121, 32.50.21.122 Общероссийского классификатора продукции по видам экономической деятельности (ОКПД2) ОК 034-2014 на конкурсе с ограниченным участием, двухэтапном конкурсе, закрытом конкурсе с ограниченным участием, закрытом двухэтапном конкурсе или аукционе, при начальной (максимальной) цене контракта свыше 10 млн. рублей.</w:t>
      </w:r>
    </w:p>
    <w:p w:rsidR="00DC0E46" w:rsidRDefault="00DC0E46">
      <w:pPr>
        <w:pStyle w:val="ConsPlusNormal"/>
        <w:ind w:firstLine="540"/>
        <w:jc w:val="both"/>
      </w:pPr>
    </w:p>
    <w:p w:rsidR="00DC0E46" w:rsidRDefault="00976FA6">
      <w:pPr>
        <w:pStyle w:val="ConsPlusNormal"/>
        <w:ind w:left="540"/>
        <w:jc w:val="both"/>
      </w:pPr>
      <w:hyperlink r:id="rId40" w:history="1">
        <w:r w:rsidR="00DC0E46">
          <w:rPr>
            <w:color w:val="0000FF"/>
          </w:rPr>
          <w:t>Приказ</w:t>
        </w:r>
      </w:hyperlink>
      <w:r w:rsidR="00DC0E46">
        <w:t xml:space="preserve"> Росархива от 22.05.2019 N 71</w:t>
      </w:r>
    </w:p>
    <w:p w:rsidR="00DC0E46" w:rsidRDefault="00DC0E46">
      <w:pPr>
        <w:pStyle w:val="ConsPlusNormal"/>
        <w:spacing w:before="220"/>
        <w:ind w:left="540"/>
        <w:jc w:val="both"/>
      </w:pPr>
      <w:r>
        <w:t>"Об утверждении Правил делопроизводства в государственных органах, органах местного самоуправления"</w:t>
      </w:r>
    </w:p>
    <w:p w:rsidR="00DC0E46" w:rsidRDefault="00DC0E46">
      <w:pPr>
        <w:pStyle w:val="ConsPlusNormal"/>
        <w:spacing w:before="220"/>
        <w:ind w:left="540"/>
        <w:jc w:val="both"/>
      </w:pPr>
      <w:r>
        <w:t>Зарегистрировано в Минюсте России 27.12.2019 N 57023.</w:t>
      </w:r>
    </w:p>
    <w:p w:rsidR="00DC0E46" w:rsidRDefault="00DC0E46">
      <w:pPr>
        <w:pStyle w:val="ConsPlusNormal"/>
        <w:ind w:firstLine="540"/>
        <w:jc w:val="both"/>
      </w:pPr>
    </w:p>
    <w:p w:rsidR="00DC0E46" w:rsidRDefault="00DC0E46">
      <w:pPr>
        <w:pStyle w:val="ConsPlusNormal"/>
        <w:ind w:firstLine="540"/>
        <w:jc w:val="both"/>
      </w:pPr>
      <w:r>
        <w:rPr>
          <w:b/>
        </w:rPr>
        <w:t>Росархивом установлен порядок делопроизводства в государственных органах и органах местного самоуправления</w:t>
      </w:r>
    </w:p>
    <w:p w:rsidR="00DC0E46" w:rsidRDefault="00DC0E46">
      <w:pPr>
        <w:pStyle w:val="ConsPlusNormal"/>
        <w:spacing w:before="220"/>
        <w:ind w:firstLine="540"/>
        <w:jc w:val="both"/>
      </w:pPr>
      <w:r>
        <w:t>В соответствии с Указом Президента РФ от 18.12.2018 N 719 Росархив определяет порядок делопроизводства не только в государственных органах, но и в органах местного самоуправления.</w:t>
      </w:r>
    </w:p>
    <w:p w:rsidR="00DC0E46" w:rsidRDefault="00DC0E46">
      <w:pPr>
        <w:pStyle w:val="ConsPlusNormal"/>
        <w:spacing w:before="220"/>
        <w:ind w:firstLine="540"/>
        <w:jc w:val="both"/>
      </w:pPr>
      <w:r>
        <w:t>Определены в том числе:</w:t>
      </w:r>
    </w:p>
    <w:p w:rsidR="00DC0E46" w:rsidRDefault="00DC0E46">
      <w:pPr>
        <w:pStyle w:val="ConsPlusNormal"/>
        <w:spacing w:before="220"/>
        <w:ind w:firstLine="540"/>
        <w:jc w:val="both"/>
      </w:pPr>
      <w:r>
        <w:t>порядок документирования управленческой деятельности;</w:t>
      </w:r>
    </w:p>
    <w:p w:rsidR="00DC0E46" w:rsidRDefault="00DC0E46">
      <w:pPr>
        <w:pStyle w:val="ConsPlusNormal"/>
        <w:spacing w:before="220"/>
        <w:ind w:firstLine="540"/>
        <w:jc w:val="both"/>
      </w:pPr>
      <w:r>
        <w:t>порядок организации документооборота;</w:t>
      </w:r>
    </w:p>
    <w:p w:rsidR="00DC0E46" w:rsidRDefault="00DC0E46">
      <w:pPr>
        <w:pStyle w:val="ConsPlusNormal"/>
        <w:spacing w:before="220"/>
        <w:ind w:firstLine="540"/>
        <w:jc w:val="both"/>
      </w:pPr>
      <w:r>
        <w:t>процедура управления документами в системе электронного документооборота;</w:t>
      </w:r>
    </w:p>
    <w:p w:rsidR="00DC0E46" w:rsidRDefault="00DC0E46">
      <w:pPr>
        <w:pStyle w:val="ConsPlusNormal"/>
        <w:spacing w:before="220"/>
        <w:ind w:firstLine="540"/>
        <w:jc w:val="both"/>
      </w:pPr>
      <w:r>
        <w:t>порядок осуществления контроля исполнения документов (поручений).</w:t>
      </w:r>
    </w:p>
    <w:p w:rsidR="00DC0E46" w:rsidRDefault="00DC0E46">
      <w:pPr>
        <w:pStyle w:val="ConsPlusNormal"/>
        <w:spacing w:before="220"/>
        <w:ind w:firstLine="540"/>
        <w:jc w:val="both"/>
      </w:pPr>
      <w:r>
        <w:t>Приказ вступает в силу с момента вступления в силу Постановления Правительства РФ о признании утратившим силу Постановления Правительства РФ от 15.06.2009 N 477 "Об утверждении Правил делопроизводства в федеральных органах исполнительной власти".</w:t>
      </w:r>
    </w:p>
    <w:p w:rsidR="00DC0E46" w:rsidRDefault="00DC0E46">
      <w:pPr>
        <w:pStyle w:val="ConsPlusNormal"/>
        <w:ind w:firstLine="540"/>
        <w:jc w:val="both"/>
      </w:pPr>
    </w:p>
    <w:p w:rsidR="00DC0E46" w:rsidRDefault="00976FA6">
      <w:pPr>
        <w:pStyle w:val="ConsPlusNormal"/>
        <w:ind w:left="540"/>
        <w:jc w:val="both"/>
      </w:pPr>
      <w:hyperlink r:id="rId41" w:history="1">
        <w:r w:rsidR="00DC0E46">
          <w:rPr>
            <w:color w:val="0000FF"/>
          </w:rPr>
          <w:t>Приказ</w:t>
        </w:r>
      </w:hyperlink>
      <w:r w:rsidR="00DC0E46">
        <w:t xml:space="preserve"> ФТС России от 30.08.2019 N 1373</w:t>
      </w:r>
    </w:p>
    <w:p w:rsidR="00DC0E46" w:rsidRDefault="00DC0E46">
      <w:pPr>
        <w:pStyle w:val="ConsPlusNormal"/>
        <w:spacing w:before="220"/>
        <w:ind w:left="540"/>
        <w:jc w:val="both"/>
      </w:pPr>
      <w:r>
        <w:t xml:space="preserve">"Об утверждении Административного регламента Федеральной таможенной службы по </w:t>
      </w:r>
      <w:r>
        <w:lastRenderedPageBreak/>
        <w:t>предоставлению государственной услуги ведения реестра таможенных представителей"</w:t>
      </w:r>
    </w:p>
    <w:p w:rsidR="00DC0E46" w:rsidRDefault="00DC0E46">
      <w:pPr>
        <w:pStyle w:val="ConsPlusNormal"/>
        <w:spacing w:before="220"/>
        <w:ind w:left="540"/>
        <w:jc w:val="both"/>
      </w:pPr>
      <w:r>
        <w:t>Зарегистрировано в Минюсте России 27.12.2019 N 57025.</w:t>
      </w:r>
    </w:p>
    <w:p w:rsidR="00DC0E46" w:rsidRDefault="00DC0E46">
      <w:pPr>
        <w:pStyle w:val="ConsPlusNormal"/>
        <w:ind w:firstLine="540"/>
        <w:jc w:val="both"/>
      </w:pPr>
    </w:p>
    <w:p w:rsidR="00DC0E46" w:rsidRDefault="00DC0E46">
      <w:pPr>
        <w:pStyle w:val="ConsPlusNormal"/>
        <w:ind w:firstLine="540"/>
        <w:jc w:val="both"/>
      </w:pPr>
      <w:r>
        <w:rPr>
          <w:b/>
        </w:rPr>
        <w:t>Обновлена процедура ведения ФТС России реестра таможенных представителей</w:t>
      </w:r>
    </w:p>
    <w:p w:rsidR="00DC0E46" w:rsidRDefault="00DC0E46">
      <w:pPr>
        <w:pStyle w:val="ConsPlusNormal"/>
        <w:spacing w:before="220"/>
        <w:ind w:firstLine="540"/>
        <w:jc w:val="both"/>
      </w:pPr>
      <w:r>
        <w:t>В круг заявителей соответствующей госуслуги входят юридические лица, за исключением казенных предприятий и находящихся в ведении ФТС научных, образовательных, медицинских и некоторых других организаций.</w:t>
      </w:r>
    </w:p>
    <w:p w:rsidR="00DC0E46" w:rsidRDefault="00DC0E46">
      <w:pPr>
        <w:pStyle w:val="ConsPlusNormal"/>
        <w:spacing w:before="220"/>
        <w:ind w:firstLine="540"/>
        <w:jc w:val="both"/>
      </w:pPr>
      <w:r>
        <w:t>Определены сроки предоставления государственной услуги (в частности, срок включения в реестр - 15 рабочих дней со дня получения заявления в электронном виде, 20 рабочих дней со дня получения заявления на бумажном носителе, за исключением определенных случаев).</w:t>
      </w:r>
    </w:p>
    <w:p w:rsidR="00DC0E46" w:rsidRDefault="00DC0E46">
      <w:pPr>
        <w:pStyle w:val="ConsPlusNormal"/>
        <w:spacing w:before="220"/>
        <w:ind w:firstLine="540"/>
        <w:jc w:val="both"/>
      </w:pPr>
      <w:r>
        <w:t>За предоставление государственной услуги госпошлина или иная плата не взимается.</w:t>
      </w:r>
    </w:p>
    <w:p w:rsidR="00DC0E46" w:rsidRDefault="00DC0E46">
      <w:pPr>
        <w:pStyle w:val="ConsPlusNormal"/>
        <w:spacing w:before="220"/>
        <w:ind w:firstLine="540"/>
        <w:jc w:val="both"/>
      </w:pPr>
      <w:r>
        <w:t>Признан утратившим силу аналогичный Приказ ФТС России от 03.10.2011 N 2012. Настоящий Приказ вступает в силу по истечении 30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42" w:history="1">
        <w:r w:rsidR="00DC0E46">
          <w:rPr>
            <w:color w:val="0000FF"/>
          </w:rPr>
          <w:t>Приказ</w:t>
        </w:r>
      </w:hyperlink>
      <w:r w:rsidR="00DC0E46">
        <w:t xml:space="preserve"> МВД России от 10.09.2019 N 611</w:t>
      </w:r>
    </w:p>
    <w:p w:rsidR="00DC0E46" w:rsidRDefault="00DC0E46">
      <w:pPr>
        <w:pStyle w:val="ConsPlusNormal"/>
        <w:spacing w:before="220"/>
        <w:ind w:left="540"/>
        <w:jc w:val="both"/>
      </w:pPr>
      <w:r>
        <w:t>"Об утверждении Административного регламента Министерства внутренних дел Российской Федерации по предоставлению государственной услуги по выдаче свидетельства о допуске транспортных средств к перевозке опасных грузов"</w:t>
      </w:r>
    </w:p>
    <w:p w:rsidR="00DC0E46" w:rsidRDefault="00DC0E46">
      <w:pPr>
        <w:pStyle w:val="ConsPlusNormal"/>
        <w:spacing w:before="220"/>
        <w:ind w:left="540"/>
        <w:jc w:val="both"/>
      </w:pPr>
      <w:r>
        <w:t>Зарегистрировано в Минюсте России 27.12.2019 N 57027.</w:t>
      </w:r>
    </w:p>
    <w:p w:rsidR="00DC0E46" w:rsidRDefault="00DC0E46">
      <w:pPr>
        <w:pStyle w:val="ConsPlusNormal"/>
        <w:ind w:firstLine="540"/>
        <w:jc w:val="both"/>
      </w:pPr>
    </w:p>
    <w:p w:rsidR="00DC0E46" w:rsidRDefault="00DC0E46">
      <w:pPr>
        <w:pStyle w:val="ConsPlusNormal"/>
        <w:ind w:firstLine="540"/>
        <w:jc w:val="both"/>
      </w:pPr>
      <w:r>
        <w:rPr>
          <w:b/>
        </w:rPr>
        <w:t>Обновлена процедура выдачи МВД России свидетельства о допуске транспортных средств к перевозке опасных грузов</w:t>
      </w:r>
    </w:p>
    <w:p w:rsidR="00DC0E46" w:rsidRDefault="00DC0E46">
      <w:pPr>
        <w:pStyle w:val="ConsPlusNormal"/>
        <w:spacing w:before="220"/>
        <w:ind w:firstLine="540"/>
        <w:jc w:val="both"/>
      </w:pPr>
      <w:r>
        <w:t>Заявителями в рамках данной госуслуги являются собственники находящихся в эксплуатации и зарегистрированных в РФ транспортных средств либо лица, от имени собственников владеющие, пользующиеся или распоряжающиеся на законных основаниях транспортными средствами.</w:t>
      </w:r>
    </w:p>
    <w:p w:rsidR="00DC0E46" w:rsidRDefault="00DC0E46">
      <w:pPr>
        <w:pStyle w:val="ConsPlusNormal"/>
        <w:spacing w:before="220"/>
        <w:ind w:firstLine="540"/>
        <w:jc w:val="both"/>
      </w:pPr>
      <w:r>
        <w:t>Срок предоставления госуслуги исчисляется с момента фактического принятия у заявителя запроса и документов, необходимых для ее предоставления, и не должен превышать 180 минут.</w:t>
      </w:r>
    </w:p>
    <w:p w:rsidR="00DC0E46" w:rsidRDefault="00DC0E46">
      <w:pPr>
        <w:pStyle w:val="ConsPlusNormal"/>
        <w:spacing w:before="220"/>
        <w:ind w:firstLine="540"/>
        <w:jc w:val="both"/>
      </w:pPr>
      <w:r>
        <w:t>Госпошлина или иная плата за предоставление госуслуги не взимается.</w:t>
      </w:r>
    </w:p>
    <w:p w:rsidR="00DC0E46" w:rsidRDefault="00DC0E46">
      <w:pPr>
        <w:pStyle w:val="ConsPlusNormal"/>
        <w:spacing w:before="220"/>
        <w:ind w:firstLine="540"/>
        <w:jc w:val="both"/>
      </w:pPr>
      <w:r>
        <w:t>Признан утратившим силу аналогичный Приказ МВД России от 29.11.2017 N 900.</w:t>
      </w:r>
    </w:p>
    <w:p w:rsidR="00DC0E46" w:rsidRDefault="00DC0E46">
      <w:pPr>
        <w:pStyle w:val="ConsPlusNormal"/>
        <w:ind w:firstLine="540"/>
        <w:jc w:val="both"/>
      </w:pPr>
    </w:p>
    <w:p w:rsidR="00DC0E46" w:rsidRDefault="00DC0E46">
      <w:pPr>
        <w:pStyle w:val="ConsPlusNormal"/>
        <w:ind w:left="540"/>
        <w:jc w:val="both"/>
      </w:pPr>
      <w:r>
        <w:t>"</w:t>
      </w:r>
      <w:hyperlink r:id="rId43" w:history="1">
        <w:r>
          <w:rPr>
            <w:color w:val="0000FF"/>
          </w:rPr>
          <w:t>Перечень</w:t>
        </w:r>
      </w:hyperlink>
      <w:r>
        <w:t xml:space="preserve"> нормативных правовых актов,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надзора в области геодезии и картографии"</w:t>
      </w:r>
    </w:p>
    <w:p w:rsidR="00DC0E46" w:rsidRDefault="00DC0E46">
      <w:pPr>
        <w:pStyle w:val="ConsPlusNormal"/>
        <w:spacing w:before="220"/>
        <w:ind w:left="540"/>
        <w:jc w:val="both"/>
      </w:pPr>
      <w:r>
        <w:t>(утв. приказом Росреестра от 23.12.2019 N П/0532)</w:t>
      </w:r>
    </w:p>
    <w:p w:rsidR="00DC0E46" w:rsidRDefault="00DC0E46">
      <w:pPr>
        <w:pStyle w:val="ConsPlusNormal"/>
        <w:ind w:firstLine="540"/>
        <w:jc w:val="both"/>
      </w:pPr>
    </w:p>
    <w:p w:rsidR="00DC0E46" w:rsidRDefault="00DC0E46">
      <w:pPr>
        <w:pStyle w:val="ConsPlusNormal"/>
        <w:ind w:firstLine="540"/>
        <w:jc w:val="both"/>
      </w:pPr>
      <w:r>
        <w:rPr>
          <w:b/>
        </w:rPr>
        <w:t>Утвержден перечень нормативных правовых актов, соблюдение которых оценивается Росреестром в рамках федерального госнадзора в области геодезии и картографии</w:t>
      </w:r>
    </w:p>
    <w:p w:rsidR="00DC0E46" w:rsidRDefault="00DC0E46">
      <w:pPr>
        <w:pStyle w:val="ConsPlusNormal"/>
        <w:spacing w:before="220"/>
        <w:ind w:firstLine="540"/>
        <w:jc w:val="both"/>
      </w:pPr>
      <w:r>
        <w:t>Перечень представлен в виде таблицы, включающей наименование и реквизиты нормативного правового акта; описание круга лиц и (или) видов деятельности, и (или) перечня объектов, в отношении которых применяются обязательные требования; указание на конкретные статьи, части или иные структурные единицы нормативного правового акта, содержащие обязательные требования.</w:t>
      </w:r>
    </w:p>
    <w:p w:rsidR="00DC0E46" w:rsidRDefault="00DC0E46">
      <w:pPr>
        <w:pStyle w:val="ConsPlusNormal"/>
        <w:spacing w:before="220"/>
        <w:ind w:firstLine="540"/>
        <w:jc w:val="both"/>
      </w:pPr>
      <w:r>
        <w:lastRenderedPageBreak/>
        <w:t>В Перечень включены:</w:t>
      </w:r>
    </w:p>
    <w:p w:rsidR="00DC0E46" w:rsidRDefault="00DC0E46">
      <w:pPr>
        <w:pStyle w:val="ConsPlusNormal"/>
        <w:spacing w:before="220"/>
        <w:ind w:firstLine="540"/>
        <w:jc w:val="both"/>
      </w:pPr>
      <w:r>
        <w:t>4 Федеральных закона (от 30.12.2015 N 431-ФЗ "О геодезии, картографии и пространственных данных и о внесении изменений в отдельные законодательные акты Российской Федерации"; от 18.12.1997 N 152-ФЗ "О наименованиях географических объектов"; от 13.07.2015 N 218-ФЗ "О государственной регистрации недвижимости"; Земельный кодекс РФ);</w:t>
      </w:r>
    </w:p>
    <w:p w:rsidR="00DC0E46" w:rsidRDefault="00DC0E46">
      <w:pPr>
        <w:pStyle w:val="ConsPlusNormal"/>
        <w:spacing w:before="220"/>
        <w:ind w:firstLine="540"/>
        <w:jc w:val="both"/>
      </w:pPr>
      <w:r>
        <w:t>Постановление Правительства РФ от 21.08.2019 N 1080 "Об охранных зонах пунктов государственной геодезической сети, государственной нивелирной сети и государственной гравиметрической сети";</w:t>
      </w:r>
    </w:p>
    <w:p w:rsidR="00DC0E46" w:rsidRDefault="00DC0E46">
      <w:pPr>
        <w:pStyle w:val="ConsPlusNormal"/>
        <w:spacing w:before="220"/>
        <w:ind w:firstLine="540"/>
        <w:jc w:val="both"/>
      </w:pPr>
      <w:r>
        <w:t>5 приказов Минэкономразвития России (в частности, Приказ Минэкономразвития России от 29.03.2017 N 135 "Об установлении порядка уведомления правообладателями объектов недвижимости, на которых находятся пункты государственной геодезической сети, государственной нивелирной сети и государственной гравиметрической сети, а также лицами, выполняющими геодезические и картографические работы, федерального органа исполнительной власти, уполномоченного на оказание государственных услуг в сфере геодезии и картографии, о случаях повреждения или уничтожения пунктов государственной геодезической сети, государственной нивелирной сети и государственной гравиметрической сети"; Приказ Минэкономразвития России от 28.07.2017 N 383 "Об утверждении Порядка установления местных систем координат" и другие).</w:t>
      </w:r>
    </w:p>
    <w:p w:rsidR="00DC0E46" w:rsidRDefault="00DC0E46">
      <w:pPr>
        <w:pStyle w:val="ConsPlusNormal"/>
        <w:ind w:firstLine="540"/>
        <w:jc w:val="both"/>
      </w:pPr>
    </w:p>
    <w:p w:rsidR="00DC0E46" w:rsidRDefault="00976FA6">
      <w:pPr>
        <w:pStyle w:val="ConsPlusNormal"/>
        <w:ind w:left="540"/>
        <w:jc w:val="both"/>
      </w:pPr>
      <w:hyperlink r:id="rId44" w:history="1">
        <w:r w:rsidR="00DC0E46">
          <w:rPr>
            <w:color w:val="0000FF"/>
          </w:rPr>
          <w:t>Приказ</w:t>
        </w:r>
      </w:hyperlink>
      <w:r w:rsidR="00DC0E46">
        <w:t xml:space="preserve"> Росаккредитации от 24.12.2019 N 274</w:t>
      </w:r>
    </w:p>
    <w:p w:rsidR="00DC0E46" w:rsidRDefault="00DC0E46">
      <w:pPr>
        <w:pStyle w:val="ConsPlusNormal"/>
        <w:spacing w:before="220"/>
        <w:ind w:left="540"/>
        <w:jc w:val="both"/>
      </w:pPr>
      <w:r>
        <w:t>"Об утверждении политики использования аккредитованными лицами знака национальной системы аккредитации"</w:t>
      </w:r>
    </w:p>
    <w:p w:rsidR="00DC0E46" w:rsidRDefault="00DC0E46">
      <w:pPr>
        <w:pStyle w:val="ConsPlusNormal"/>
        <w:ind w:firstLine="540"/>
        <w:jc w:val="both"/>
      </w:pPr>
    </w:p>
    <w:p w:rsidR="00DC0E46" w:rsidRDefault="00DC0E46">
      <w:pPr>
        <w:pStyle w:val="ConsPlusNormal"/>
        <w:ind w:firstLine="540"/>
        <w:jc w:val="both"/>
      </w:pPr>
      <w:r>
        <w:rPr>
          <w:b/>
        </w:rPr>
        <w:t>Утверждена новая политика использования аккредитованными лицами знака национальной системы аккредитации</w:t>
      </w:r>
    </w:p>
    <w:p w:rsidR="00DC0E46" w:rsidRDefault="00DC0E46">
      <w:pPr>
        <w:pStyle w:val="ConsPlusNormal"/>
        <w:spacing w:before="220"/>
        <w:ind w:firstLine="540"/>
        <w:jc w:val="both"/>
      </w:pPr>
      <w:r>
        <w:t>Политика предназначена для сотрудников Росаккредитации и подведомственного ей ФАУ "Национальный институт аккредитации", экспертов по аккредитации, юрлиц и ИП, аккредитованных или претендующих на получение аккредитации в национальной системе аккредитации.</w:t>
      </w:r>
    </w:p>
    <w:p w:rsidR="00DC0E46" w:rsidRDefault="00DC0E46">
      <w:pPr>
        <w:pStyle w:val="ConsPlusNormal"/>
        <w:spacing w:before="220"/>
        <w:ind w:firstLine="540"/>
        <w:jc w:val="both"/>
      </w:pPr>
      <w:r>
        <w:t>Утвержденный документ вводится взамен:</w:t>
      </w:r>
    </w:p>
    <w:p w:rsidR="00DC0E46" w:rsidRDefault="00DC0E46">
      <w:pPr>
        <w:pStyle w:val="ConsPlusNormal"/>
        <w:spacing w:before="220"/>
        <w:ind w:firstLine="540"/>
        <w:jc w:val="both"/>
      </w:pPr>
      <w:r>
        <w:t>Политики национального органа по аккредитации по использованию комбинированного знака национальной системы аккредитации (утв. Росаккредитацией 19.10.2018);</w:t>
      </w:r>
    </w:p>
    <w:p w:rsidR="00DC0E46" w:rsidRDefault="00DC0E46">
      <w:pPr>
        <w:pStyle w:val="ConsPlusNormal"/>
        <w:spacing w:before="220"/>
        <w:ind w:firstLine="540"/>
        <w:jc w:val="both"/>
      </w:pPr>
      <w:r>
        <w:t>Политики использования аккредитованными лицами на добровольной основе знака, свидетельствующего о выполнении ими требований или условий соглашений и (или) договоренностей, заключаемых национальным органом по аккредитации с органами по аккредитации иностранных государств, международными организациями по аккредитации, иными действующими в сфере оценки соответствия иностранными организациями, утвержденной Приказом Росаккредитации от 22.02.2019 N 32.</w:t>
      </w:r>
    </w:p>
    <w:p w:rsidR="00DC0E46" w:rsidRDefault="00DC0E46">
      <w:pPr>
        <w:pStyle w:val="ConsPlusNormal"/>
        <w:spacing w:before="220"/>
        <w:ind w:firstLine="540"/>
        <w:jc w:val="both"/>
      </w:pPr>
      <w:r>
        <w:t>Политика вводится в действие с первого рабочего дня после дня ее утверждения приказом Росаккредитации.</w:t>
      </w:r>
    </w:p>
    <w:p w:rsidR="00DC0E46" w:rsidRDefault="00DC0E46">
      <w:pPr>
        <w:pStyle w:val="ConsPlusNormal"/>
        <w:ind w:firstLine="540"/>
        <w:jc w:val="both"/>
      </w:pPr>
    </w:p>
    <w:p w:rsidR="00DC0E46" w:rsidRDefault="00976FA6">
      <w:pPr>
        <w:pStyle w:val="ConsPlusNormal"/>
        <w:ind w:left="540"/>
        <w:jc w:val="both"/>
      </w:pPr>
      <w:hyperlink r:id="rId45" w:history="1">
        <w:r w:rsidR="00DC0E46">
          <w:rPr>
            <w:color w:val="0000FF"/>
          </w:rPr>
          <w:t>Приказ</w:t>
        </w:r>
      </w:hyperlink>
      <w:r w:rsidR="00DC0E46">
        <w:t xml:space="preserve"> Росаккредитации от 25.12.2019 N 277</w:t>
      </w:r>
    </w:p>
    <w:p w:rsidR="00DC0E46" w:rsidRDefault="00DC0E46">
      <w:pPr>
        <w:pStyle w:val="ConsPlusNormal"/>
        <w:spacing w:before="220"/>
        <w:ind w:left="540"/>
        <w:jc w:val="both"/>
      </w:pPr>
      <w:r>
        <w:t>"Об утверждении методических рекомендаций по описанию области аккредитации органа инспекции"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заполнения областей аккредитации органа инспекции</w:t>
      </w:r>
    </w:p>
    <w:p w:rsidR="00DC0E46" w:rsidRDefault="00DC0E46">
      <w:pPr>
        <w:pStyle w:val="ConsPlusNormal"/>
        <w:spacing w:before="220"/>
        <w:ind w:firstLine="540"/>
        <w:jc w:val="both"/>
      </w:pPr>
      <w:r>
        <w:lastRenderedPageBreak/>
        <w:t>Утвержденные методические рекомендации применяются заявителями, аккредитованными лицами, осуществляющими деятельность в качестве органов инспекции, при формировании и актуализации областей аккредитации, а также экспертами по аккредитации, техническими экспертами при предоставлении Росаккредитацией государственных услуг по аккредитации, расширению области аккредитации, подтверждению компетентности аккредитованного лица, изменению места осуществления деятельности аккредитованного лица со дня опубликования Методических рекомендаций на официальном сайте Росаккредитации.</w:t>
      </w:r>
    </w:p>
    <w:p w:rsidR="00DC0E46" w:rsidRDefault="00DC0E46">
      <w:pPr>
        <w:pStyle w:val="ConsPlusNormal"/>
        <w:spacing w:before="220"/>
        <w:ind w:firstLine="540"/>
        <w:jc w:val="both"/>
      </w:pPr>
      <w:r>
        <w:t>Приведение утвержденных областей аккредитации органов инспекции в соответствие с утвержденными Методическими рекомендациями осуществляется аккредитованными лицами в рамках прохождения очередной процедуры подтверждения компетентности.</w:t>
      </w:r>
    </w:p>
    <w:p w:rsidR="00DC0E46" w:rsidRDefault="00DC0E46">
      <w:pPr>
        <w:pStyle w:val="ConsPlusNormal"/>
        <w:ind w:firstLine="540"/>
        <w:jc w:val="both"/>
      </w:pPr>
    </w:p>
    <w:p w:rsidR="00DC0E46" w:rsidRDefault="00976FA6">
      <w:pPr>
        <w:pStyle w:val="ConsPlusNormal"/>
        <w:ind w:left="540"/>
        <w:jc w:val="both"/>
      </w:pPr>
      <w:hyperlink r:id="rId46" w:history="1">
        <w:r w:rsidR="00DC0E46">
          <w:rPr>
            <w:color w:val="0000FF"/>
          </w:rPr>
          <w:t>&lt;Разъяснение&gt;</w:t>
        </w:r>
      </w:hyperlink>
      <w:r w:rsidR="00DC0E46">
        <w:t xml:space="preserve"> ФАС России</w:t>
      </w:r>
    </w:p>
    <w:p w:rsidR="00DC0E46" w:rsidRDefault="00DC0E46">
      <w:pPr>
        <w:pStyle w:val="ConsPlusNormal"/>
        <w:spacing w:before="220"/>
        <w:ind w:left="540"/>
        <w:jc w:val="both"/>
      </w:pPr>
      <w:r>
        <w:t>"О применении антимонопольного законодательства при отчуждении движимого имущества федеральных государственных унитарных предприятий"</w:t>
      </w:r>
    </w:p>
    <w:p w:rsidR="00DC0E46" w:rsidRDefault="00DC0E46">
      <w:pPr>
        <w:pStyle w:val="ConsPlusNormal"/>
        <w:ind w:firstLine="540"/>
        <w:jc w:val="both"/>
      </w:pPr>
    </w:p>
    <w:p w:rsidR="00DC0E46" w:rsidRDefault="00DC0E46">
      <w:pPr>
        <w:pStyle w:val="ConsPlusNormal"/>
        <w:ind w:firstLine="540"/>
        <w:jc w:val="both"/>
      </w:pPr>
      <w:r>
        <w:rPr>
          <w:b/>
        </w:rPr>
        <w:t>ФАС России напоминает, что собственник государственного имущества должен принимать решение о даче согласия на его отчуждение с учетом необходимости проведения торгов</w:t>
      </w:r>
    </w:p>
    <w:p w:rsidR="00DC0E46" w:rsidRDefault="00DC0E46">
      <w:pPr>
        <w:pStyle w:val="ConsPlusNormal"/>
        <w:spacing w:before="220"/>
        <w:ind w:firstLine="540"/>
        <w:jc w:val="both"/>
      </w:pPr>
      <w:r>
        <w:t>Отчуждение государственного или муниципального имущества в пользу конкретного хозяйствующего субъекта без проведения торгов создает для данного субъекта преимущественные условия в получении указанного имущества в собственность и препятствует доступу к государственному ресурсу неопределенного круга лиц, которые также могут иметь намерение его приобрести.</w:t>
      </w:r>
    </w:p>
    <w:p w:rsidR="00DC0E46" w:rsidRDefault="00DC0E46">
      <w:pPr>
        <w:pStyle w:val="ConsPlusNormal"/>
        <w:ind w:firstLine="540"/>
        <w:jc w:val="both"/>
      </w:pPr>
    </w:p>
    <w:p w:rsidR="00DC0E46" w:rsidRDefault="00976FA6">
      <w:pPr>
        <w:pStyle w:val="ConsPlusNormal"/>
        <w:ind w:left="540"/>
        <w:jc w:val="both"/>
      </w:pPr>
      <w:hyperlink r:id="rId47" w:history="1">
        <w:r w:rsidR="00DC0E46">
          <w:rPr>
            <w:color w:val="0000FF"/>
          </w:rPr>
          <w:t>&lt;Разъяснения&gt;</w:t>
        </w:r>
      </w:hyperlink>
      <w:r w:rsidR="00DC0E46">
        <w:t xml:space="preserve"> ФАС России</w:t>
      </w:r>
    </w:p>
    <w:p w:rsidR="00DC0E46" w:rsidRDefault="00DC0E46">
      <w:pPr>
        <w:pStyle w:val="ConsPlusNormal"/>
        <w:spacing w:before="220"/>
        <w:ind w:left="540"/>
        <w:jc w:val="both"/>
      </w:pPr>
      <w:r>
        <w:t>"Об обязательности наличия в извещении о проведении аукционов сведений о технических условиях подключения (технологического присоединения) объекта капитального строительства к сетям инженерно-технического обеспечения"</w:t>
      </w:r>
    </w:p>
    <w:p w:rsidR="00DC0E46" w:rsidRDefault="00DC0E46">
      <w:pPr>
        <w:pStyle w:val="ConsPlusNormal"/>
        <w:ind w:firstLine="540"/>
        <w:jc w:val="both"/>
      </w:pPr>
    </w:p>
    <w:p w:rsidR="00DC0E46" w:rsidRDefault="00DC0E46">
      <w:pPr>
        <w:pStyle w:val="ConsPlusNormal"/>
        <w:ind w:firstLine="540"/>
        <w:jc w:val="both"/>
      </w:pPr>
      <w:r>
        <w:rPr>
          <w:b/>
        </w:rPr>
        <w:t>При проведении аукциона на продажу (аренду) земельного участка, предназначенного для капстроительства, заказчик обязан разместить информацию об условиях технологического присоединения к сетям инженерно-технического обеспечения</w:t>
      </w:r>
    </w:p>
    <w:p w:rsidR="00DC0E46" w:rsidRDefault="00DC0E46">
      <w:pPr>
        <w:pStyle w:val="ConsPlusNormal"/>
        <w:spacing w:before="220"/>
        <w:ind w:firstLine="540"/>
        <w:jc w:val="both"/>
      </w:pPr>
      <w:r>
        <w:t>Сообщается, в частности, что, если в соответствии с основным видом разрешенного использования земельного участка предусматривается строительство здания, сооружения, извещение о проведении аукциона должно содержать сведения о технических условиях подключения (технологического присоединения)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объекта капитального строительства к сетям инженерно-технического обеспечения, о сроке действия технических условий, о плате за подключение (технологическое присоединение) на дату опубликования указанного извещения.</w:t>
      </w:r>
    </w:p>
    <w:p w:rsidR="00DC0E46" w:rsidRDefault="00DC0E46">
      <w:pPr>
        <w:pStyle w:val="ConsPlusNormal"/>
        <w:ind w:firstLine="540"/>
        <w:jc w:val="both"/>
      </w:pPr>
    </w:p>
    <w:p w:rsidR="00DC0E46" w:rsidRDefault="00DC0E46">
      <w:pPr>
        <w:pStyle w:val="ConsPlusNormal"/>
        <w:ind w:left="540"/>
        <w:jc w:val="both"/>
      </w:pPr>
      <w:r>
        <w:t>&lt;</w:t>
      </w:r>
      <w:hyperlink r:id="rId48" w:history="1">
        <w:r>
          <w:rPr>
            <w:color w:val="0000FF"/>
          </w:rPr>
          <w:t>Информация&gt;</w:t>
        </w:r>
      </w:hyperlink>
      <w:r>
        <w:t xml:space="preserve"> Роскомнадзора</w:t>
      </w:r>
    </w:p>
    <w:p w:rsidR="00DC0E46" w:rsidRDefault="00DC0E46">
      <w:pPr>
        <w:pStyle w:val="ConsPlusNormal"/>
        <w:spacing w:before="220"/>
        <w:ind w:left="540"/>
        <w:jc w:val="both"/>
      </w:pPr>
      <w:r>
        <w:t>"Вниманию вещательных организаций!"</w:t>
      </w:r>
    </w:p>
    <w:p w:rsidR="00DC0E46" w:rsidRDefault="00DC0E46">
      <w:pPr>
        <w:pStyle w:val="ConsPlusNormal"/>
        <w:ind w:firstLine="540"/>
        <w:jc w:val="both"/>
      </w:pPr>
    </w:p>
    <w:p w:rsidR="00DC0E46" w:rsidRDefault="00DC0E46">
      <w:pPr>
        <w:pStyle w:val="ConsPlusNormal"/>
        <w:ind w:firstLine="540"/>
        <w:jc w:val="both"/>
      </w:pPr>
      <w:r>
        <w:rPr>
          <w:b/>
        </w:rPr>
        <w:t>Роскомнадзор напоминает вещателям телеканалов об обязанности обеспечения с 1 января 2020 года доступности для инвалидов по слуху продукции СМИ в объеме не менее 5% объема вещания в неделю</w:t>
      </w:r>
    </w:p>
    <w:p w:rsidR="00DC0E46" w:rsidRDefault="00DC0E46">
      <w:pPr>
        <w:pStyle w:val="ConsPlusNormal"/>
        <w:spacing w:before="220"/>
        <w:ind w:firstLine="540"/>
        <w:jc w:val="both"/>
      </w:pPr>
      <w:r>
        <w:t xml:space="preserve">Соблюдение данного требования не предполагает внесения каких-либо изменений в </w:t>
      </w:r>
      <w:r>
        <w:lastRenderedPageBreak/>
        <w:t>действующие лицензии на вещание или получение новой лицензии.</w:t>
      </w:r>
    </w:p>
    <w:p w:rsidR="00DC0E46" w:rsidRDefault="00DC0E46">
      <w:pPr>
        <w:pStyle w:val="ConsPlusNormal"/>
        <w:spacing w:before="220"/>
        <w:ind w:firstLine="540"/>
        <w:jc w:val="both"/>
      </w:pPr>
      <w:r>
        <w:t>Требование об адаптации определенного объема продукции телеканала для инвалидов по слуху касается всех категорий телеканалов вне зависимости от среды вещания, территории распространения, тематики и языка вещания. Данное требование не распространяется на "телеканалы", распространяемые в сети Интернет.</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9" w:history="1">
        <w:r>
          <w:rPr>
            <w:color w:val="0000FF"/>
          </w:rPr>
          <w:t>закон</w:t>
        </w:r>
      </w:hyperlink>
      <w:r>
        <w:t xml:space="preserve"> от 27.12.2019 N 455-ФЗ</w:t>
      </w:r>
    </w:p>
    <w:p w:rsidR="00DC0E46" w:rsidRDefault="00DC0E46">
      <w:pPr>
        <w:pStyle w:val="ConsPlusNormal"/>
        <w:spacing w:before="220"/>
        <w:ind w:left="540"/>
        <w:jc w:val="both"/>
      </w:pPr>
      <w:r>
        <w:t>"О внесении изменений в Федеральный закон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31 декабря 2019 года изменяется порядок расчета стоимости изымаемых земельных участков на присоединенных к Москве территориях в целях расчета размера возмещения их собственникам</w:t>
      </w:r>
    </w:p>
    <w:p w:rsidR="00DC0E46" w:rsidRDefault="00DC0E46">
      <w:pPr>
        <w:pStyle w:val="ConsPlusNormal"/>
        <w:spacing w:before="220"/>
        <w:ind w:firstLine="540"/>
        <w:jc w:val="both"/>
      </w:pPr>
      <w:r>
        <w:t>В целях реализации Постановления Конституционного Суда РФ от 11.02.2019 N 9-П признано утратившим силу положение Федерального закона от 05.04.2013 N 43-ФЗ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 в соответствии с которым при расчете размера возмещения собственникам земельных участков стоимости изымаемого недвижимого имущества за основу бралась стоимость изымаемого имущества, определенная на день, предшествующий принятию решения об утверждении документации по планировке территории, предусматривающей размещение объекта федерального или регионального значения. Теперь рыночная стоимость изымаемого земельного участка будет определяться на день, предшествующий дню принятия решения об изъятии земельного участка.</w:t>
      </w:r>
    </w:p>
    <w:p w:rsidR="00DC0E46" w:rsidRDefault="00DC0E46">
      <w:pPr>
        <w:pStyle w:val="ConsPlusNormal"/>
        <w:spacing w:before="220"/>
        <w:ind w:firstLine="540"/>
        <w:jc w:val="both"/>
      </w:pPr>
      <w:r>
        <w:t>В числе прочего также установлено, что до 1 января 2025 года органы исполнительной власти города Москвы, уполномоченные на предоставление земельных участков, которые находятся в собственности города Москвы или государственная собственность на которые не разграничена, вправе принять следующие решения:</w:t>
      </w:r>
    </w:p>
    <w:p w:rsidR="00DC0E46" w:rsidRDefault="00DC0E46">
      <w:pPr>
        <w:pStyle w:val="ConsPlusNormal"/>
        <w:spacing w:before="220"/>
        <w:ind w:firstLine="540"/>
        <w:jc w:val="both"/>
      </w:pPr>
      <w:r>
        <w:t>об отказе в утверждении схемы расположения земельного участка или земельных участков на кадастровом плане территории;</w:t>
      </w:r>
    </w:p>
    <w:p w:rsidR="00DC0E46" w:rsidRDefault="00DC0E46">
      <w:pPr>
        <w:pStyle w:val="ConsPlusNormal"/>
        <w:spacing w:before="220"/>
        <w:ind w:firstLine="540"/>
        <w:jc w:val="both"/>
      </w:pPr>
      <w:r>
        <w:t>об отказе в проведении аукциона по продаже земельного участка или аукциона на право заключения договора аренды земельного участка;</w:t>
      </w:r>
    </w:p>
    <w:p w:rsidR="00DC0E46" w:rsidRDefault="00DC0E46">
      <w:pPr>
        <w:pStyle w:val="ConsPlusNormal"/>
        <w:spacing w:before="220"/>
        <w:ind w:firstLine="540"/>
        <w:jc w:val="both"/>
      </w:pPr>
      <w:r>
        <w:t>об отказе в предварительном согласовании предоставления земельного участка или в предоставлении земельного участка без проведения торгов.</w:t>
      </w:r>
    </w:p>
    <w:p w:rsidR="00DC0E46" w:rsidRDefault="00DC0E46">
      <w:pPr>
        <w:pStyle w:val="ConsPlusNormal"/>
        <w:spacing w:before="220"/>
        <w:ind w:firstLine="540"/>
        <w:jc w:val="both"/>
      </w:pPr>
      <w:r>
        <w:t>Федеральный закон вступает в силу с 31 декабря 2019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0" w:history="1">
        <w:r>
          <w:rPr>
            <w:color w:val="0000FF"/>
          </w:rPr>
          <w:t>закон</w:t>
        </w:r>
      </w:hyperlink>
      <w:r>
        <w:t xml:space="preserve"> от 27.12.2019 N 485-ФЗ</w:t>
      </w:r>
    </w:p>
    <w:p w:rsidR="00DC0E46" w:rsidRDefault="00DC0E46">
      <w:pPr>
        <w:pStyle w:val="ConsPlusNormal"/>
        <w:spacing w:before="220"/>
        <w:ind w:left="540"/>
        <w:jc w:val="both"/>
      </w:pPr>
      <w:r>
        <w:t>"О внесении изменений в Федеральный закон "О государственных и муниципальных унитарных предприятиях" и Федеральный закон "О защите конкуренции"</w:t>
      </w:r>
    </w:p>
    <w:p w:rsidR="00DC0E46" w:rsidRDefault="00DC0E46">
      <w:pPr>
        <w:pStyle w:val="ConsPlusNormal"/>
        <w:ind w:firstLine="540"/>
        <w:jc w:val="both"/>
      </w:pPr>
    </w:p>
    <w:p w:rsidR="00DC0E46" w:rsidRDefault="00DC0E46">
      <w:pPr>
        <w:pStyle w:val="ConsPlusNormal"/>
        <w:ind w:firstLine="540"/>
        <w:jc w:val="both"/>
      </w:pPr>
      <w:r>
        <w:rPr>
          <w:b/>
        </w:rPr>
        <w:t xml:space="preserve">Подписан Федеральный закон о запрете создания и функционирования унитарных </w:t>
      </w:r>
      <w:r>
        <w:rPr>
          <w:b/>
        </w:rPr>
        <w:lastRenderedPageBreak/>
        <w:t>предприятий на конкурентных рынках</w:t>
      </w:r>
    </w:p>
    <w:p w:rsidR="00DC0E46" w:rsidRDefault="00DC0E46">
      <w:pPr>
        <w:pStyle w:val="ConsPlusNormal"/>
        <w:spacing w:before="220"/>
        <w:ind w:firstLine="540"/>
        <w:jc w:val="both"/>
      </w:pPr>
      <w:r>
        <w:t>Устанавливается, что унитарные предприятия могут создаваться для обеспечения деятельности федеральных органов власти в оборонной сфере, осуществления деятельности в сферах естественных монополий, культуры, искусства, кинематографии и сохранения культурных ценностей, осуществления деятельности за пределами территории РФ, обеспечения жизнедеятельности в районах Крайнего Севера, для обращения с радиоактивными отходами и осуществления деятельности по использованию объектов инфраструктуры морского порта, находящегося исключительно в федеральной собственности. Унитарные предприятия также можно создавать в случаях, предусмотренных федеральными законами, актами Президента РФ или Правительства РФ.</w:t>
      </w:r>
    </w:p>
    <w:p w:rsidR="00DC0E46" w:rsidRDefault="00DC0E46">
      <w:pPr>
        <w:pStyle w:val="ConsPlusNormal"/>
        <w:spacing w:before="220"/>
        <w:ind w:firstLine="540"/>
        <w:jc w:val="both"/>
      </w:pPr>
      <w:r>
        <w:t>По представлению высшего должностного лица субъекта РФ, по решению Правительства РФ унитарные предприятия также могут создаваться при необходимости устранения последствий ЧС, недопущения угрозы нормальной жизнедеятельности населения.</w:t>
      </w:r>
    </w:p>
    <w:p w:rsidR="00DC0E46" w:rsidRDefault="00DC0E46">
      <w:pPr>
        <w:pStyle w:val="ConsPlusNormal"/>
        <w:spacing w:before="220"/>
        <w:ind w:firstLine="540"/>
        <w:jc w:val="both"/>
      </w:pPr>
      <w:r>
        <w:t>Органы и организации, уполномоченные на создание унитарных предприятий, получают возможность направлять в ФАС России запросы о соответствии создания унитарного предприятия или изменения его деятельности в ФАС России.</w:t>
      </w:r>
    </w:p>
    <w:p w:rsidR="00DC0E46" w:rsidRDefault="00DC0E46">
      <w:pPr>
        <w:pStyle w:val="ConsPlusNormal"/>
        <w:spacing w:before="220"/>
        <w:ind w:firstLine="540"/>
        <w:jc w:val="both"/>
      </w:pPr>
      <w:r>
        <w:t>При выявлении случаев создания унитарного предприятия с нарушением установленных требований антимонопольный орган направляет его учредителю предписание о необходимости ликвидации предприятия. При неисполнении предписания антимонопольный орган вправе обратиться в суд с заявлением о принудительной ликвидации унитарного предприятия.</w:t>
      </w:r>
    </w:p>
    <w:p w:rsidR="00DC0E46" w:rsidRDefault="00DC0E46">
      <w:pPr>
        <w:pStyle w:val="ConsPlusNormal"/>
        <w:spacing w:before="220"/>
        <w:ind w:firstLine="540"/>
        <w:jc w:val="both"/>
      </w:pPr>
      <w:r>
        <w:t>Государственные и муниципальные унитарные предприятия, созданные до даты вступления настоящего Федерального закона в силу, осуществляющие свою деятельность на рынках, на которых создание унитарных предприятий не допускается, должны быть ликвидированы или реорганизованы по решению учредителя в срок до 1 января 2025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1" w:history="1">
        <w:r>
          <w:rPr>
            <w:color w:val="0000FF"/>
          </w:rPr>
          <w:t>закон</w:t>
        </w:r>
      </w:hyperlink>
      <w:r>
        <w:t xml:space="preserve"> от 27.12.2019 N 489-ФЗ</w:t>
      </w:r>
    </w:p>
    <w:p w:rsidR="00DC0E46" w:rsidRDefault="00DC0E46">
      <w:pPr>
        <w:pStyle w:val="ConsPlusNormal"/>
        <w:spacing w:before="220"/>
        <w:ind w:left="540"/>
        <w:jc w:val="both"/>
      </w:pPr>
      <w:r>
        <w:t>"О внесении изменения в статью 958 части второй Гражданского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Законом могут предусматриваться случаи, когда при досрочном отказе страхователя от договора страхования уплаченная страховщику страховая премия подлежит возврату</w:t>
      </w:r>
    </w:p>
    <w:p w:rsidR="00DC0E46" w:rsidRDefault="00DC0E46">
      <w:pPr>
        <w:pStyle w:val="ConsPlusNormal"/>
        <w:spacing w:before="220"/>
        <w:ind w:firstLine="540"/>
        <w:jc w:val="both"/>
      </w:pPr>
      <w:r>
        <w:t>В настоящее время в указанном случае уплаченная страховая премия не подлежит возврату, если договором не предусмотрено иное.</w:t>
      </w:r>
    </w:p>
    <w:p w:rsidR="00DC0E46" w:rsidRDefault="00DC0E46">
      <w:pPr>
        <w:pStyle w:val="ConsPlusNormal"/>
        <w:spacing w:before="220"/>
        <w:ind w:firstLine="540"/>
        <w:jc w:val="both"/>
      </w:pPr>
      <w:r>
        <w:t>Настоящий Федеральный закон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52" w:history="1">
        <w:r w:rsidR="00DC0E46">
          <w:rPr>
            <w:color w:val="0000FF"/>
          </w:rPr>
          <w:t>Распоряжение</w:t>
        </w:r>
      </w:hyperlink>
      <w:r w:rsidR="00DC0E46">
        <w:t xml:space="preserve"> Правительства РФ от 26.12.2019 N 3204-р</w:t>
      </w:r>
    </w:p>
    <w:p w:rsidR="00DC0E46" w:rsidRDefault="00DC0E46">
      <w:pPr>
        <w:pStyle w:val="ConsPlusNormal"/>
        <w:spacing w:before="220"/>
        <w:ind w:left="540"/>
        <w:jc w:val="both"/>
      </w:pPr>
      <w:r>
        <w:t>&lt;Об определении акционерного общества "Банк ДОМ.РФ" в качестве кредитной организации, имеющей право на открытие банковских и иных счетов&gt;</w:t>
      </w:r>
    </w:p>
    <w:p w:rsidR="00DC0E46" w:rsidRDefault="00DC0E46">
      <w:pPr>
        <w:pStyle w:val="ConsPlusNormal"/>
        <w:ind w:firstLine="540"/>
        <w:jc w:val="both"/>
      </w:pPr>
    </w:p>
    <w:p w:rsidR="00DC0E46" w:rsidRDefault="00DC0E46">
      <w:pPr>
        <w:pStyle w:val="ConsPlusNormal"/>
        <w:ind w:firstLine="540"/>
        <w:jc w:val="both"/>
      </w:pPr>
      <w:r>
        <w:rPr>
          <w:b/>
        </w:rPr>
        <w:t>АО "Банк ДОМ.РФ" определено в качестве кредитной организации, имеющей право на открытие банковских счетов и вкладов Фонда защиты прав граждан - участников долевого строительства</w:t>
      </w:r>
    </w:p>
    <w:p w:rsidR="00DC0E46" w:rsidRDefault="00DC0E46">
      <w:pPr>
        <w:pStyle w:val="ConsPlusNormal"/>
        <w:spacing w:before="220"/>
        <w:ind w:firstLine="540"/>
        <w:jc w:val="both"/>
      </w:pPr>
      <w:r>
        <w:t>Временно свободные средства публично-правовой компании "Фонд защиты прав граждан - участников долевого строительства" допущены к размещению на депозитах и счетах в акционерном обществе "Банк ДОМ.РФ".</w:t>
      </w:r>
    </w:p>
    <w:p w:rsidR="00DC0E46" w:rsidRDefault="00DC0E46">
      <w:pPr>
        <w:pStyle w:val="ConsPlusNormal"/>
        <w:ind w:firstLine="540"/>
        <w:jc w:val="both"/>
      </w:pPr>
    </w:p>
    <w:p w:rsidR="00DC0E46" w:rsidRDefault="00976FA6">
      <w:pPr>
        <w:pStyle w:val="ConsPlusNormal"/>
        <w:ind w:left="540"/>
        <w:jc w:val="both"/>
      </w:pPr>
      <w:hyperlink r:id="rId53" w:history="1">
        <w:r w:rsidR="00DC0E46">
          <w:rPr>
            <w:color w:val="0000FF"/>
          </w:rPr>
          <w:t>&lt;Разъяснения&gt;</w:t>
        </w:r>
      </w:hyperlink>
      <w:r w:rsidR="00DC0E46">
        <w:t xml:space="preserve"> ФАС России от 23.12.2019</w:t>
      </w:r>
    </w:p>
    <w:p w:rsidR="00DC0E46" w:rsidRDefault="00DC0E46">
      <w:pPr>
        <w:pStyle w:val="ConsPlusNormal"/>
        <w:spacing w:before="220"/>
        <w:ind w:left="540"/>
        <w:jc w:val="both"/>
      </w:pPr>
      <w:r>
        <w:t>"О возможности участия лица, включенного в реестр недобросовестных участников аукциона, в качестве представителя по доверенности при проведении аукциона"</w:t>
      </w:r>
    </w:p>
    <w:p w:rsidR="00DC0E46" w:rsidRDefault="00DC0E46">
      <w:pPr>
        <w:pStyle w:val="ConsPlusNormal"/>
        <w:ind w:firstLine="540"/>
        <w:jc w:val="both"/>
      </w:pPr>
    </w:p>
    <w:p w:rsidR="00DC0E46" w:rsidRDefault="00DC0E46">
      <w:pPr>
        <w:pStyle w:val="ConsPlusNormal"/>
        <w:ind w:firstLine="540"/>
        <w:jc w:val="both"/>
      </w:pPr>
      <w:r>
        <w:rPr>
          <w:b/>
        </w:rPr>
        <w:t>Лицо, включенное в реестр недобросовестных участников аукциона, при продаже земельного участка, находящегося в госсобственности, имеет право действовать по доверенности в интересах лица, не включенного в реестр</w:t>
      </w:r>
    </w:p>
    <w:p w:rsidR="00DC0E46" w:rsidRDefault="00DC0E46">
      <w:pPr>
        <w:pStyle w:val="ConsPlusNormal"/>
        <w:spacing w:before="220"/>
        <w:ind w:firstLine="540"/>
        <w:jc w:val="both"/>
      </w:pPr>
      <w:r>
        <w:t>В этом случае права и обязанности создаются у представляемого лица, а не у представителя. При уклонении представителя по доверенности от заключения договора купли-продажи или договора аренды земельного участка, являющегося предметом аукциона, в реестр подлежат включению сведения о представляемом лице.</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4" w:history="1">
        <w:r>
          <w:rPr>
            <w:color w:val="0000FF"/>
          </w:rPr>
          <w:t>закон</w:t>
        </w:r>
      </w:hyperlink>
      <w:r>
        <w:t xml:space="preserve"> от 27.12.2019 N 473-ФЗ</w:t>
      </w:r>
    </w:p>
    <w:p w:rsidR="00DC0E46" w:rsidRDefault="00DC0E46">
      <w:pPr>
        <w:pStyle w:val="ConsPlusNormal"/>
        <w:spacing w:before="220"/>
        <w:ind w:left="540"/>
        <w:jc w:val="both"/>
      </w:pPr>
      <w:r>
        <w:t>"О внесении изменений в Жилищный кодекс Российской Федерации и Федеральный закон "О Фонде содействия реформированию жилищно-коммунального хозяйства" в части переселения граждан из аварийного жилищного фонда"</w:t>
      </w:r>
    </w:p>
    <w:p w:rsidR="00DC0E46" w:rsidRDefault="00DC0E46">
      <w:pPr>
        <w:pStyle w:val="ConsPlusNormal"/>
        <w:ind w:firstLine="540"/>
        <w:jc w:val="both"/>
      </w:pPr>
    </w:p>
    <w:p w:rsidR="00DC0E46" w:rsidRDefault="00DC0E46">
      <w:pPr>
        <w:pStyle w:val="ConsPlusNormal"/>
        <w:ind w:firstLine="540"/>
        <w:jc w:val="both"/>
      </w:pPr>
      <w:r>
        <w:rPr>
          <w:b/>
        </w:rPr>
        <w:t>Установлены дополнительные меры поддержки граждан, переселяемых из аварийного жилищного фонда</w:t>
      </w:r>
    </w:p>
    <w:p w:rsidR="00DC0E46" w:rsidRDefault="00DC0E46">
      <w:pPr>
        <w:pStyle w:val="ConsPlusNormal"/>
        <w:spacing w:before="220"/>
        <w:ind w:firstLine="540"/>
        <w:jc w:val="both"/>
      </w:pPr>
      <w:r>
        <w:t>В частности, вводится требование о включении в размер возмещения за изымаемое жилое помещение рыночной стоимости земельного участка, на котором расположен многоквартирный дом.</w:t>
      </w:r>
    </w:p>
    <w:p w:rsidR="00DC0E46" w:rsidRDefault="00DC0E46">
      <w:pPr>
        <w:pStyle w:val="ConsPlusNormal"/>
        <w:spacing w:before="220"/>
        <w:ind w:firstLine="540"/>
        <w:jc w:val="both"/>
      </w:pPr>
      <w:r>
        <w:t>Предусматривается возможность расходования средств Фонда содействия реформированию ЖКХ, средств региональных и местных бюджетов на приобретение жилых помещений, строительство домов, выплату гражданам возмещения, предоставление субсидии гражданам на приобретение (строительство) жилых помещений, а также застройщикам, реализующим проекты по развитию застроенных территорий или комплексному развитию территорий.</w:t>
      </w:r>
    </w:p>
    <w:p w:rsidR="00DC0E46" w:rsidRDefault="00DC0E46">
      <w:pPr>
        <w:pStyle w:val="ConsPlusNormal"/>
        <w:spacing w:before="220"/>
        <w:ind w:firstLine="540"/>
        <w:jc w:val="both"/>
      </w:pPr>
      <w:r>
        <w:t>Федеральный закон вступает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5" w:history="1">
        <w:r>
          <w:rPr>
            <w:color w:val="0000FF"/>
          </w:rPr>
          <w:t>закон</w:t>
        </w:r>
      </w:hyperlink>
      <w:r>
        <w:t xml:space="preserve"> от 27.12.2019 N 516-ФЗ</w:t>
      </w:r>
    </w:p>
    <w:p w:rsidR="00DC0E46" w:rsidRDefault="00DC0E46">
      <w:pPr>
        <w:pStyle w:val="ConsPlusNormal"/>
        <w:spacing w:before="220"/>
        <w:ind w:left="540"/>
        <w:jc w:val="both"/>
      </w:pPr>
      <w:r>
        <w:t>"О внесении изменений в статью 44.1 Федерального закона "О прокуратуре Российской Федерации" и статью 35.1 Федерального закона "О Следственном комитете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прокуратуре и СК России расширен круг лиц, имеющих право на выкуп излишков площади при предоставлении жилых помещений в собственность</w:t>
      </w:r>
    </w:p>
    <w:p w:rsidR="00DC0E46" w:rsidRDefault="00DC0E46">
      <w:pPr>
        <w:pStyle w:val="ConsPlusNormal"/>
        <w:spacing w:before="220"/>
        <w:ind w:firstLine="540"/>
        <w:jc w:val="both"/>
      </w:pPr>
      <w:r>
        <w:t>В настоящее время жилые помещения могут быть предоставлены сотрудникам органов прокуратуры и СК России в собственность с их согласия с превышением нормы предоставления площади жилого помещения, при условии оплаты за счет собственных средств соответствующего превышения (п. 10 статьи 44.1 Федерального закона "О прокуратуре Российской Федерации" и п. 13 статьи 35.1 Федерального закона "О Следственном комитете Российской Федерации").</w:t>
      </w:r>
    </w:p>
    <w:p w:rsidR="00DC0E46" w:rsidRDefault="00DC0E46">
      <w:pPr>
        <w:pStyle w:val="ConsPlusNormal"/>
        <w:spacing w:before="220"/>
        <w:ind w:firstLine="540"/>
        <w:jc w:val="both"/>
      </w:pPr>
      <w:r>
        <w:t xml:space="preserve">Внесенными изменениями к лицам, имеющим право на получение жилого помещения в </w:t>
      </w:r>
      <w:r>
        <w:lastRenderedPageBreak/>
        <w:t>указанном выше порядке, отнесены также:</w:t>
      </w:r>
    </w:p>
    <w:p w:rsidR="00DC0E46" w:rsidRDefault="00DC0E46">
      <w:pPr>
        <w:pStyle w:val="ConsPlusNormal"/>
        <w:spacing w:before="220"/>
        <w:ind w:firstLine="540"/>
        <w:jc w:val="both"/>
      </w:pPr>
      <w:r>
        <w:t>лица, уволенные со службы с правом на пенсию;</w:t>
      </w:r>
    </w:p>
    <w:p w:rsidR="00DC0E46" w:rsidRDefault="00DC0E46">
      <w:pPr>
        <w:pStyle w:val="ConsPlusNormal"/>
        <w:spacing w:before="220"/>
        <w:ind w:firstLine="540"/>
        <w:jc w:val="both"/>
      </w:pPr>
      <w:r>
        <w:t>нуждающиеся в улучшении жилищных условий члены семьи погибшего (умершего) сотрудника в связи с исполнением им служебных обязанностей или вследствие заболевания, полученного в период службы;</w:t>
      </w:r>
    </w:p>
    <w:p w:rsidR="00DC0E46" w:rsidRDefault="00DC0E46">
      <w:pPr>
        <w:pStyle w:val="ConsPlusNormal"/>
        <w:spacing w:before="220"/>
        <w:ind w:firstLine="540"/>
        <w:jc w:val="both"/>
      </w:pPr>
      <w:r>
        <w:t>инвалиды I и II групп, уволенные из органов по состоянию здоровья.</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6" w:history="1">
        <w:r>
          <w:rPr>
            <w:color w:val="0000FF"/>
          </w:rPr>
          <w:t>закон</w:t>
        </w:r>
      </w:hyperlink>
      <w:r>
        <w:t xml:space="preserve"> от 27.12.2019 N 451-ФЗ</w:t>
      </w:r>
    </w:p>
    <w:p w:rsidR="00DC0E46" w:rsidRDefault="00DC0E46">
      <w:pPr>
        <w:pStyle w:val="ConsPlusNormal"/>
        <w:spacing w:before="220"/>
        <w:ind w:left="540"/>
        <w:jc w:val="both"/>
      </w:pPr>
      <w:r>
        <w:t>"О внесении изменений в Федеральный закон "О специальной оценке условий труда"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усиливается контроль за внесением сведений о результатах специальной оценки условий труда в ФГИС СОУТ</w:t>
      </w:r>
    </w:p>
    <w:p w:rsidR="00DC0E46" w:rsidRDefault="00DC0E46">
      <w:pPr>
        <w:pStyle w:val="ConsPlusNormal"/>
        <w:spacing w:before="220"/>
        <w:ind w:firstLine="540"/>
        <w:jc w:val="both"/>
      </w:pPr>
      <w:r>
        <w:t>Закреплена обязанность организаций, проводящих специальную оценку условий труда, по передаче в ФГИС СОУТ определенных сведений и получению для предстоящей специальной оценки условий труда идентификационного номера, который присваивается в автоматическом режиме и включается в отчет о ее проведении.</w:t>
      </w:r>
    </w:p>
    <w:p w:rsidR="00DC0E46" w:rsidRDefault="00DC0E46">
      <w:pPr>
        <w:pStyle w:val="ConsPlusNormal"/>
        <w:spacing w:before="220"/>
        <w:ind w:firstLine="540"/>
        <w:jc w:val="both"/>
      </w:pPr>
      <w:r>
        <w:t>В отчет о проведении специальной оценки условий труда также будут включаться замечания и возражения работника относительно ее результатов, представленные в письменном виде.</w:t>
      </w:r>
    </w:p>
    <w:p w:rsidR="00DC0E46" w:rsidRDefault="00DC0E46">
      <w:pPr>
        <w:pStyle w:val="ConsPlusNormal"/>
        <w:spacing w:before="220"/>
        <w:ind w:firstLine="540"/>
        <w:jc w:val="both"/>
      </w:pPr>
      <w:r>
        <w:t>Установлены содержание и порядок передачи организацией информации, касающейся проведения специальной оценки условий труда, в Минтруд России.</w:t>
      </w:r>
    </w:p>
    <w:p w:rsidR="00DC0E46" w:rsidRDefault="00DC0E46">
      <w:pPr>
        <w:pStyle w:val="ConsPlusNormal"/>
        <w:spacing w:before="220"/>
        <w:ind w:firstLine="540"/>
        <w:jc w:val="both"/>
      </w:pPr>
      <w:r>
        <w:t>В случае выявления фактов несоблюдения установленных требований деятельность организации, проводящей специальную оценку условий труда, приостанавливается до момента устранения выявленных нарушений.</w:t>
      </w:r>
    </w:p>
    <w:p w:rsidR="00DC0E46" w:rsidRDefault="00DC0E46">
      <w:pPr>
        <w:pStyle w:val="ConsPlusNormal"/>
        <w:spacing w:before="220"/>
        <w:ind w:firstLine="540"/>
        <w:jc w:val="both"/>
      </w:pPr>
      <w:r>
        <w:t>Конкретизированы правила использования методик (методов) измерений, состав подлежащих измерению вредных и или опасных факторов производственной среды.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7" w:history="1">
        <w:r>
          <w:rPr>
            <w:color w:val="0000FF"/>
          </w:rPr>
          <w:t>закон</w:t>
        </w:r>
      </w:hyperlink>
      <w:r>
        <w:t xml:space="preserve"> от 27.12.2019 N 463-ФЗ</w:t>
      </w:r>
    </w:p>
    <w:p w:rsidR="00DC0E46" w:rsidRDefault="00DC0E46">
      <w:pPr>
        <w:pStyle w:val="ConsPlusNormal"/>
        <w:spacing w:before="220"/>
        <w:ind w:left="540"/>
        <w:jc w:val="both"/>
      </w:pPr>
      <w:r>
        <w:t>"О внесении изменений в статью 1 Федерального закона "О минимальном размере оплаты труда"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МРОТ повышен до 12130 рублей в месяц</w:t>
      </w:r>
    </w:p>
    <w:p w:rsidR="00DC0E46" w:rsidRDefault="00DC0E46">
      <w:pPr>
        <w:pStyle w:val="ConsPlusNormal"/>
        <w:spacing w:before="220"/>
        <w:ind w:firstLine="540"/>
        <w:jc w:val="both"/>
      </w:pPr>
      <w:r>
        <w:t>До настоящего времени он составлял 11280 рублей в месяц.</w:t>
      </w:r>
    </w:p>
    <w:p w:rsidR="00DC0E46" w:rsidRDefault="00DC0E46">
      <w:pPr>
        <w:pStyle w:val="ConsPlusNormal"/>
        <w:spacing w:before="220"/>
        <w:ind w:firstLine="540"/>
        <w:jc w:val="both"/>
      </w:pPr>
      <w:r>
        <w:t>Также уточнено, что МРОТ устанавливается федеральным законом в размере не ниже прожиточного минимума трудоспособного населения в целом по РФ за второй квартал предыдущего года.</w:t>
      </w:r>
    </w:p>
    <w:p w:rsidR="00DC0E46" w:rsidRDefault="00DC0E46">
      <w:pPr>
        <w:pStyle w:val="ConsPlusNormal"/>
        <w:ind w:firstLine="540"/>
        <w:jc w:val="both"/>
      </w:pPr>
    </w:p>
    <w:p w:rsidR="00DC0E46" w:rsidRDefault="00976FA6">
      <w:pPr>
        <w:pStyle w:val="ConsPlusNormal"/>
        <w:ind w:left="540"/>
        <w:jc w:val="both"/>
      </w:pPr>
      <w:hyperlink r:id="rId58" w:history="1">
        <w:r w:rsidR="00DC0E46">
          <w:rPr>
            <w:color w:val="0000FF"/>
          </w:rPr>
          <w:t>Постановление</w:t>
        </w:r>
      </w:hyperlink>
      <w:r w:rsidR="00DC0E46">
        <w:t xml:space="preserve"> Правительства РФ от 27.12.2019 N 1896</w:t>
      </w:r>
    </w:p>
    <w:p w:rsidR="00DC0E46" w:rsidRDefault="00DC0E46">
      <w:pPr>
        <w:pStyle w:val="ConsPlusNormal"/>
        <w:spacing w:before="220"/>
        <w:ind w:left="540"/>
        <w:jc w:val="both"/>
      </w:pPr>
      <w:r>
        <w:t>"Об утверждении Правил определения стойкой утраты трудоспособности сотрудника органов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 xml:space="preserve">С 1 января 2020 года вступает в силу порядок определения стойкой утраты </w:t>
      </w:r>
      <w:r>
        <w:rPr>
          <w:b/>
        </w:rPr>
        <w:lastRenderedPageBreak/>
        <w:t>трудоспособности сотрудника органов принудительного исполнения при получении им "военной травмы"</w:t>
      </w:r>
    </w:p>
    <w:p w:rsidR="00DC0E46" w:rsidRDefault="00DC0E46">
      <w:pPr>
        <w:pStyle w:val="ConsPlusNormal"/>
        <w:spacing w:before="220"/>
        <w:ind w:firstLine="540"/>
        <w:jc w:val="both"/>
      </w:pPr>
      <w:r>
        <w:t>Направление сотрудника в федеральное учреждение медико-социальной экспертизы для определения стойкой утраты трудоспособности осуществляется медицинской организацией, к которой сотрудник прикреплен на медицинское обслуживание.</w:t>
      </w:r>
    </w:p>
    <w:p w:rsidR="00DC0E46" w:rsidRDefault="00DC0E46">
      <w:pPr>
        <w:pStyle w:val="ConsPlusNormal"/>
        <w:spacing w:before="220"/>
        <w:ind w:firstLine="540"/>
        <w:jc w:val="both"/>
      </w:pPr>
      <w:r>
        <w:t>К направлению прилагаются: заключение военно-врачебной комиссии о категории годности сотрудника к службе в органах принудительного исполнения РФ с указанием причинной связи имеющегося у него увечья или иного повреждения здоровья, приведших к увольнению со службы, определяемой как "военная травма"; копия приказа (выписка из приказа) об увольнении сотрудника со службы в связи с болезнью или по состоянию здоровья.</w:t>
      </w:r>
    </w:p>
    <w:p w:rsidR="00DC0E46" w:rsidRDefault="00DC0E46">
      <w:pPr>
        <w:pStyle w:val="ConsPlusNormal"/>
        <w:spacing w:before="220"/>
        <w:ind w:firstLine="540"/>
        <w:jc w:val="both"/>
      </w:pPr>
      <w:r>
        <w:t>Заключение об установлении стойкой утраты трудоспособности сотрудника выносится федеральным учреждением медико-социальной экспертизы не позднее 1 месяца со дня поступления всех необходимых документов.</w:t>
      </w:r>
    </w:p>
    <w:p w:rsidR="00DC0E46" w:rsidRDefault="00DC0E46">
      <w:pPr>
        <w:pStyle w:val="ConsPlusNormal"/>
        <w:spacing w:before="220"/>
        <w:ind w:firstLine="540"/>
        <w:jc w:val="both"/>
      </w:pPr>
      <w:r>
        <w:t>В приложении приводится:</w:t>
      </w:r>
    </w:p>
    <w:p w:rsidR="00DC0E46" w:rsidRDefault="00DC0E46">
      <w:pPr>
        <w:pStyle w:val="ConsPlusNormal"/>
        <w:spacing w:before="220"/>
        <w:ind w:firstLine="540"/>
        <w:jc w:val="both"/>
      </w:pPr>
      <w:r>
        <w:t>перечень увечий и иных повреждений здоровья, при которых сотруднику органов принудительного исполнения устанавливается стойкая утрата трудоспособности;</w:t>
      </w:r>
    </w:p>
    <w:p w:rsidR="00DC0E46" w:rsidRDefault="00DC0E46">
      <w:pPr>
        <w:pStyle w:val="ConsPlusNormal"/>
        <w:spacing w:before="220"/>
        <w:ind w:firstLine="540"/>
        <w:jc w:val="both"/>
      </w:pPr>
      <w:r>
        <w:t>форма справки о стойкой утрате трудоспособности.</w:t>
      </w:r>
    </w:p>
    <w:p w:rsidR="00DC0E46" w:rsidRDefault="00DC0E46">
      <w:pPr>
        <w:pStyle w:val="ConsPlusNormal"/>
        <w:spacing w:before="220"/>
        <w:ind w:firstLine="540"/>
        <w:jc w:val="both"/>
      </w:pPr>
      <w:r>
        <w:t>Настоящее 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59" w:history="1">
        <w:r w:rsidR="00DC0E46">
          <w:rPr>
            <w:color w:val="0000FF"/>
          </w:rPr>
          <w:t>Приказ</w:t>
        </w:r>
      </w:hyperlink>
      <w:r w:rsidR="00DC0E46">
        <w:t xml:space="preserve"> Роструда от 17.09.2019 N 259</w:t>
      </w:r>
    </w:p>
    <w:p w:rsidR="00DC0E46" w:rsidRDefault="00DC0E46">
      <w:pPr>
        <w:pStyle w:val="ConsPlusNormal"/>
        <w:spacing w:before="220"/>
        <w:ind w:left="540"/>
        <w:jc w:val="both"/>
      </w:pPr>
      <w:r>
        <w:t>"Об утверждении Требований к информации, размещаемой в информационно-аналитической системе Общероссийская база вакансий "Работа в России", а также Порядка проведения оценки информации, размещаемой в информационно-аналитической системе Общероссийская база вакансий "Работа в России"</w:t>
      </w:r>
    </w:p>
    <w:p w:rsidR="00DC0E46" w:rsidRDefault="00DC0E46">
      <w:pPr>
        <w:pStyle w:val="ConsPlusNormal"/>
        <w:spacing w:before="220"/>
        <w:ind w:left="540"/>
        <w:jc w:val="both"/>
      </w:pPr>
      <w:r>
        <w:t>Зарегистрировано в Минюсте России 27.12.2019 N 57028.</w:t>
      </w:r>
    </w:p>
    <w:p w:rsidR="00DC0E46" w:rsidRDefault="00DC0E46">
      <w:pPr>
        <w:pStyle w:val="ConsPlusNormal"/>
        <w:ind w:firstLine="540"/>
        <w:jc w:val="both"/>
      </w:pPr>
    </w:p>
    <w:p w:rsidR="00DC0E46" w:rsidRDefault="00DC0E46">
      <w:pPr>
        <w:pStyle w:val="ConsPlusNormal"/>
        <w:ind w:firstLine="540"/>
        <w:jc w:val="both"/>
      </w:pPr>
      <w:r>
        <w:rPr>
          <w:b/>
        </w:rPr>
        <w:t>Установлена процедура оценки информации, размещаемой в Общероссийской базе вакансий "Работа в России"</w:t>
      </w:r>
    </w:p>
    <w:p w:rsidR="00DC0E46" w:rsidRDefault="00DC0E46">
      <w:pPr>
        <w:pStyle w:val="ConsPlusNormal"/>
        <w:spacing w:before="220"/>
        <w:ind w:firstLine="540"/>
        <w:jc w:val="both"/>
      </w:pPr>
      <w:r>
        <w:t>Оценка информации проводится с использованием подсистемы "Личный кабинет органа службы занятости населения субъекта РФ". Предусмотрены порядок выполнения процедуры оценки информации о работодателе, вакансии и резюме, а также требования к информации, размещаемой в базе вакансий "Работа в России".</w:t>
      </w:r>
    </w:p>
    <w:p w:rsidR="00DC0E46" w:rsidRDefault="00DC0E46">
      <w:pPr>
        <w:pStyle w:val="ConsPlusNormal"/>
        <w:ind w:firstLine="540"/>
        <w:jc w:val="both"/>
      </w:pPr>
    </w:p>
    <w:p w:rsidR="00DC0E46" w:rsidRDefault="00976FA6">
      <w:pPr>
        <w:pStyle w:val="ConsPlusNormal"/>
        <w:ind w:left="540"/>
        <w:jc w:val="both"/>
      </w:pPr>
      <w:hyperlink r:id="rId60" w:history="1">
        <w:r w:rsidR="00DC0E46">
          <w:rPr>
            <w:color w:val="0000FF"/>
          </w:rPr>
          <w:t>Приказ</w:t>
        </w:r>
      </w:hyperlink>
      <w:r w:rsidR="00DC0E46">
        <w:t xml:space="preserve"> Минтруда России от 28.11.2019 N 741н</w:t>
      </w:r>
    </w:p>
    <w:p w:rsidR="00DC0E46" w:rsidRDefault="00DC0E46">
      <w:pPr>
        <w:pStyle w:val="ConsPlusNormal"/>
        <w:spacing w:before="220"/>
        <w:ind w:left="540"/>
        <w:jc w:val="both"/>
      </w:pPr>
      <w:r>
        <w:t>"О внесении изменений в приложения N 1 - 3 к приказу Министерства труда и социальной защиты Российской Федерации от 24 декабря 2018 г. N 832н "О распределении по субъектам Российской Федерации утвержденных Правительством Российской Федерации на 2019 год квот на выдачу иностранным гражданам, прибывающим в Российскую Федерацию на основании визы, разрешений на работу и приглашений на въезд в Российскую Федерацию в целях осуществления трудовой деятельности"</w:t>
      </w:r>
    </w:p>
    <w:p w:rsidR="00DC0E46" w:rsidRDefault="00DC0E46">
      <w:pPr>
        <w:pStyle w:val="ConsPlusNormal"/>
        <w:spacing w:before="220"/>
        <w:ind w:left="540"/>
        <w:jc w:val="both"/>
      </w:pPr>
      <w:r>
        <w:t>Зарегистрировано в Минюсте России 26.12.2019 N 56997.</w:t>
      </w:r>
    </w:p>
    <w:p w:rsidR="00DC0E46" w:rsidRDefault="00DC0E46">
      <w:pPr>
        <w:pStyle w:val="ConsPlusNormal"/>
        <w:ind w:firstLine="540"/>
        <w:jc w:val="both"/>
      </w:pPr>
    </w:p>
    <w:p w:rsidR="00DC0E46" w:rsidRDefault="00DC0E46">
      <w:pPr>
        <w:pStyle w:val="ConsPlusNormal"/>
        <w:ind w:firstLine="540"/>
        <w:jc w:val="both"/>
      </w:pPr>
      <w:r>
        <w:rPr>
          <w:b/>
        </w:rPr>
        <w:t>Скорректировано распределение по регионам квоты на 2019 год на выдачу трудовым мигрантам разрешений на работу и приглашений на въезд в РФ</w:t>
      </w:r>
    </w:p>
    <w:p w:rsidR="00DC0E46" w:rsidRDefault="00DC0E46">
      <w:pPr>
        <w:pStyle w:val="ConsPlusNormal"/>
        <w:spacing w:before="220"/>
        <w:ind w:firstLine="540"/>
        <w:jc w:val="both"/>
      </w:pPr>
      <w:r>
        <w:lastRenderedPageBreak/>
        <w:t>Корректировка осуществлена на основании предложений регионов с учетом сложившегося положения на рынке труда, демографической ситуации, принципа приоритетного использования национальных трудовых ресурсов, возможностей обустройства иностранных граждан.</w:t>
      </w:r>
    </w:p>
    <w:p w:rsidR="00DC0E46" w:rsidRDefault="00DC0E46">
      <w:pPr>
        <w:pStyle w:val="ConsPlusNormal"/>
        <w:ind w:firstLine="540"/>
        <w:jc w:val="both"/>
      </w:pPr>
    </w:p>
    <w:p w:rsidR="00DC0E46" w:rsidRDefault="00976FA6">
      <w:pPr>
        <w:pStyle w:val="ConsPlusNormal"/>
        <w:ind w:left="540"/>
        <w:jc w:val="both"/>
      </w:pPr>
      <w:hyperlink r:id="rId61" w:history="1">
        <w:r w:rsidR="00DC0E46">
          <w:rPr>
            <w:color w:val="0000FF"/>
          </w:rPr>
          <w:t>Приказ</w:t>
        </w:r>
      </w:hyperlink>
      <w:r w:rsidR="00DC0E46">
        <w:t xml:space="preserve"> Минздрава России от 13.12.2019 N 1032н</w:t>
      </w:r>
    </w:p>
    <w:p w:rsidR="00DC0E46" w:rsidRDefault="00DC0E46">
      <w:pPr>
        <w:pStyle w:val="ConsPlusNormal"/>
        <w:spacing w:before="220"/>
        <w:ind w:left="540"/>
        <w:jc w:val="both"/>
      </w:pPr>
      <w:r>
        <w:t>"О внесении изменений в приложения N 1, 2 и 3 к приказу Министерства здравоохранения и социального развития Российской Федерации от 12 апреля 2011 г. N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DC0E46" w:rsidRDefault="00DC0E46">
      <w:pPr>
        <w:pStyle w:val="ConsPlusNormal"/>
        <w:spacing w:before="220"/>
        <w:ind w:left="540"/>
        <w:jc w:val="both"/>
      </w:pPr>
      <w:r>
        <w:t>Зарегистрировано в Минюсте России 24.12.2019 N 56976.</w:t>
      </w:r>
    </w:p>
    <w:p w:rsidR="00DC0E46" w:rsidRDefault="00DC0E46">
      <w:pPr>
        <w:pStyle w:val="ConsPlusNormal"/>
        <w:ind w:firstLine="540"/>
        <w:jc w:val="both"/>
      </w:pPr>
    </w:p>
    <w:p w:rsidR="00DC0E46" w:rsidRDefault="00DC0E46">
      <w:pPr>
        <w:pStyle w:val="ConsPlusNormal"/>
        <w:ind w:firstLine="540"/>
        <w:jc w:val="both"/>
      </w:pPr>
      <w:r>
        <w:rPr>
          <w:b/>
        </w:rPr>
        <w:t>Уточнен порядок выявления заболеваний, препятствующих продолжению работы, связанной с воздействием вредных или опасных производственных факторов</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допускается возможность учета при проведении предварительного или периодического осмотра документально подтвержденных результатов ранее проведенных (не позднее 1 года) предварительного или периодического осмотра, диспансеризации, иных медосмотров;</w:t>
      </w:r>
    </w:p>
    <w:p w:rsidR="00DC0E46" w:rsidRDefault="00DC0E46">
      <w:pPr>
        <w:pStyle w:val="ConsPlusNormal"/>
        <w:spacing w:before="220"/>
        <w:ind w:firstLine="540"/>
        <w:jc w:val="both"/>
      </w:pPr>
      <w:r>
        <w:t>вводится перечень действий, которые обязательно осуществляются по отношению ко всем обследуемым при проведении предварительных и периодических осмотров;</w:t>
      </w:r>
    </w:p>
    <w:p w:rsidR="00DC0E46" w:rsidRDefault="00DC0E46">
      <w:pPr>
        <w:pStyle w:val="ConsPlusNormal"/>
        <w:spacing w:before="220"/>
        <w:ind w:firstLine="540"/>
        <w:jc w:val="both"/>
      </w:pPr>
      <w:r>
        <w:t>разрешается предоставление информации (с согласия обследуемого) о результатах обследования в ФСС РФ по письменному запросу.</w:t>
      </w:r>
    </w:p>
    <w:p w:rsidR="00DC0E46" w:rsidRDefault="00DC0E46">
      <w:pPr>
        <w:pStyle w:val="ConsPlusNormal"/>
        <w:spacing w:before="220"/>
        <w:ind w:firstLine="540"/>
        <w:jc w:val="both"/>
      </w:pPr>
      <w:r>
        <w:t>Периодичность проведения обязательных медицинских осмотров в центре профпатологии для работников, занятых на тяжелых работах и на работах с вредными или опасными условиями труда (подклассы 3.1 - 3.4, класс 4), составляет один раз в пять лет. Такая же периодичность проведения обязательных периодических медицинских осмотров в центрах профпатологии устанавливается для работников, имеющих стойкие последствия несчастных случаев на производстве.</w:t>
      </w:r>
    </w:p>
    <w:p w:rsidR="00DC0E46" w:rsidRDefault="00DC0E46">
      <w:pPr>
        <w:pStyle w:val="ConsPlusNormal"/>
        <w:spacing w:before="220"/>
        <w:ind w:firstLine="540"/>
        <w:jc w:val="both"/>
      </w:pPr>
      <w:r>
        <w:t>Вводится возможность проведения обязательных периодических осмотров работников, имеющих общий трудовой стаж работы 5 лет и более, при расположении объекта проведения работ в районах Крайнего Севера и приравненных к ним местностях мобильными медицинскими бригадами врачей-специалистов центров профпатологии, в т.ч. с использованием мобильных медицинских комплексов.</w:t>
      </w:r>
    </w:p>
    <w:p w:rsidR="00DC0E46" w:rsidRDefault="00DC0E46">
      <w:pPr>
        <w:pStyle w:val="ConsPlusNormal"/>
        <w:ind w:firstLine="540"/>
        <w:jc w:val="both"/>
      </w:pPr>
    </w:p>
    <w:p w:rsidR="00DC0E46" w:rsidRDefault="00976FA6">
      <w:pPr>
        <w:pStyle w:val="ConsPlusNormal"/>
        <w:ind w:left="540"/>
        <w:jc w:val="both"/>
      </w:pPr>
      <w:hyperlink r:id="rId62" w:history="1">
        <w:r w:rsidR="00DC0E46">
          <w:rPr>
            <w:color w:val="0000FF"/>
          </w:rPr>
          <w:t>Приказ</w:t>
        </w:r>
      </w:hyperlink>
      <w:r w:rsidR="00DC0E46">
        <w:t xml:space="preserve"> Минтруда России от 16.12.2019 N 791н</w:t>
      </w:r>
    </w:p>
    <w:p w:rsidR="00DC0E46" w:rsidRDefault="00DC0E46">
      <w:pPr>
        <w:pStyle w:val="ConsPlusNormal"/>
        <w:spacing w:before="220"/>
        <w:ind w:left="540"/>
        <w:jc w:val="both"/>
      </w:pPr>
      <w:r>
        <w:t>"О распределении по субъектам Российской Федерации утвержденных Правительством Российской Федерации на 2020 год квот на выдачу иностранным гражданам, прибывающим в Российскую Федерацию на основании визы, разрешений на работу и приглашений на въезд в Российскую Федерацию в целях осуществления трудовой деятельности"</w:t>
      </w:r>
    </w:p>
    <w:p w:rsidR="00DC0E46" w:rsidRDefault="00DC0E46">
      <w:pPr>
        <w:pStyle w:val="ConsPlusNormal"/>
        <w:spacing w:before="220"/>
        <w:ind w:left="540"/>
        <w:jc w:val="both"/>
      </w:pPr>
      <w:r>
        <w:t>Зарегистрировано в Минюсте России 25.12.2019 N 56983.</w:t>
      </w:r>
    </w:p>
    <w:p w:rsidR="00DC0E46" w:rsidRDefault="00DC0E46">
      <w:pPr>
        <w:pStyle w:val="ConsPlusNormal"/>
        <w:ind w:firstLine="540"/>
        <w:jc w:val="both"/>
      </w:pPr>
    </w:p>
    <w:p w:rsidR="00DC0E46" w:rsidRDefault="00DC0E46">
      <w:pPr>
        <w:pStyle w:val="ConsPlusNormal"/>
        <w:ind w:firstLine="540"/>
        <w:jc w:val="both"/>
      </w:pPr>
      <w:r>
        <w:rPr>
          <w:b/>
        </w:rPr>
        <w:t>На 2020 год по регионам распределена квота на выдачу мигрантам 104993 приглашений на въезд в Россию и разрешений на работу</w:t>
      </w:r>
    </w:p>
    <w:p w:rsidR="00DC0E46" w:rsidRDefault="00DC0E46">
      <w:pPr>
        <w:pStyle w:val="ConsPlusNormal"/>
        <w:spacing w:before="220"/>
        <w:ind w:firstLine="540"/>
        <w:jc w:val="both"/>
      </w:pPr>
      <w:r>
        <w:lastRenderedPageBreak/>
        <w:t>Например, количество разрешений на работу по ЦФО составляет 17204 шт., по г. Москве - 3821 шт., г. Санкт-Петербургу - 3273 шт., по Пензенской области - 270 шт. По г. Москве, как и в 2019 году, наибольшее количество разрешений на работу предусмотрено для рабочих, занятых на горных, горно-капитальных и на строительно-монтажных, ремонтно-строительных работах.</w:t>
      </w:r>
    </w:p>
    <w:p w:rsidR="00DC0E46" w:rsidRDefault="00DC0E46">
      <w:pPr>
        <w:pStyle w:val="ConsPlusNormal"/>
        <w:ind w:firstLine="540"/>
        <w:jc w:val="both"/>
      </w:pPr>
    </w:p>
    <w:p w:rsidR="00DC0E46" w:rsidRDefault="00976FA6">
      <w:pPr>
        <w:pStyle w:val="ConsPlusNormal"/>
        <w:ind w:left="540"/>
        <w:jc w:val="both"/>
      </w:pPr>
      <w:hyperlink r:id="rId63" w:history="1">
        <w:r w:rsidR="00DC0E46">
          <w:rPr>
            <w:color w:val="0000FF"/>
          </w:rPr>
          <w:t>Письмо</w:t>
        </w:r>
      </w:hyperlink>
      <w:r w:rsidR="00DC0E46">
        <w:t xml:space="preserve"> Минтруда России от 27.12.2019 N 18-2/10/В-11200</w:t>
      </w:r>
    </w:p>
    <w:p w:rsidR="00DC0E46" w:rsidRDefault="00DC0E46">
      <w:pPr>
        <w:pStyle w:val="ConsPlusNormal"/>
        <w:spacing w:before="220"/>
        <w:ind w:left="540"/>
        <w:jc w:val="both"/>
      </w:pPr>
      <w:r>
        <w:t>"Методические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2020 году (за отчетный 2019 год)"</w:t>
      </w:r>
    </w:p>
    <w:p w:rsidR="00DC0E46" w:rsidRDefault="00DC0E46">
      <w:pPr>
        <w:pStyle w:val="ConsPlusNormal"/>
        <w:ind w:firstLine="540"/>
        <w:jc w:val="both"/>
      </w:pPr>
    </w:p>
    <w:p w:rsidR="00DC0E46" w:rsidRDefault="00DC0E46">
      <w:pPr>
        <w:pStyle w:val="ConsPlusNormal"/>
        <w:ind w:firstLine="540"/>
        <w:jc w:val="both"/>
      </w:pPr>
      <w:r>
        <w:rPr>
          <w:b/>
        </w:rPr>
        <w:t>При заполнении госслужащими справок о доходах за отчетный 2019 год следует руководствоваться Методическими рекомендациями Минтруда России</w:t>
      </w:r>
    </w:p>
    <w:p w:rsidR="00DC0E46" w:rsidRDefault="00DC0E46">
      <w:pPr>
        <w:pStyle w:val="ConsPlusNormal"/>
        <w:spacing w:before="220"/>
        <w:ind w:firstLine="540"/>
        <w:jc w:val="both"/>
      </w:pPr>
      <w:r>
        <w:t>Представление сведений о доходах, расходах, об имуществе и обязательствах имущественного характера является обязанностью лица, предусмотренной антикоррупционным законодательством.</w:t>
      </w:r>
    </w:p>
    <w:p w:rsidR="00DC0E46" w:rsidRDefault="00DC0E46">
      <w:pPr>
        <w:pStyle w:val="ConsPlusNormal"/>
        <w:spacing w:before="220"/>
        <w:ind w:firstLine="540"/>
        <w:jc w:val="both"/>
      </w:pPr>
      <w:r>
        <w:t>В Рекомендациях приведен перечень лиц, обязанных представлять сведения, порядок и сроки их представления. Определен круг лиц (членов семьи), в отношении которых необходимо представить сведения, а также даны рекомендации по заполнению справки.</w:t>
      </w:r>
    </w:p>
    <w:p w:rsidR="00DC0E46" w:rsidRDefault="00DC0E46">
      <w:pPr>
        <w:pStyle w:val="ConsPlusNormal"/>
        <w:spacing w:before="220"/>
        <w:ind w:firstLine="540"/>
        <w:jc w:val="both"/>
      </w:pPr>
      <w:r>
        <w:t>Форма справки о доходах, расходах, об имуществе и обязательствах имущественного характера утверждена Указом Президента Российской Федерации от 23 июня 2014 г. N 460.</w:t>
      </w:r>
    </w:p>
    <w:p w:rsidR="00DC0E46" w:rsidRDefault="00DC0E46">
      <w:pPr>
        <w:pStyle w:val="ConsPlusNormal"/>
        <w:ind w:firstLine="540"/>
        <w:jc w:val="both"/>
      </w:pPr>
    </w:p>
    <w:p w:rsidR="00DC0E46" w:rsidRDefault="00DC0E46">
      <w:pPr>
        <w:pStyle w:val="ConsPlusNormal"/>
        <w:ind w:left="540"/>
        <w:jc w:val="both"/>
      </w:pPr>
      <w:r>
        <w:t>&lt;</w:t>
      </w:r>
      <w:hyperlink r:id="rId64" w:history="1">
        <w:r>
          <w:rPr>
            <w:color w:val="0000FF"/>
          </w:rPr>
          <w:t>Информация&gt;</w:t>
        </w:r>
      </w:hyperlink>
      <w:r>
        <w:t xml:space="preserve"> Минтруда России</w:t>
      </w:r>
    </w:p>
    <w:p w:rsidR="00DC0E46" w:rsidRDefault="00DC0E46">
      <w:pPr>
        <w:pStyle w:val="ConsPlusNormal"/>
        <w:spacing w:before="220"/>
        <w:ind w:left="540"/>
        <w:jc w:val="both"/>
      </w:pPr>
      <w:r>
        <w:t>"Основные новеллы в Методических рекомендациях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 в 2020 году (за отчетный 2019 год)"</w:t>
      </w:r>
    </w:p>
    <w:p w:rsidR="00DC0E46" w:rsidRDefault="00DC0E46">
      <w:pPr>
        <w:pStyle w:val="ConsPlusNormal"/>
        <w:ind w:firstLine="540"/>
        <w:jc w:val="both"/>
      </w:pPr>
    </w:p>
    <w:p w:rsidR="00DC0E46" w:rsidRDefault="00DC0E46">
      <w:pPr>
        <w:pStyle w:val="ConsPlusNormal"/>
        <w:ind w:firstLine="540"/>
        <w:jc w:val="both"/>
      </w:pPr>
      <w:r>
        <w:rPr>
          <w:b/>
        </w:rPr>
        <w:t>Минтруд России сообщил о новых рекомендациях по представлению госслужащими сведений о доходах за 2019 год</w:t>
      </w:r>
    </w:p>
    <w:p w:rsidR="00DC0E46" w:rsidRDefault="00DC0E46">
      <w:pPr>
        <w:pStyle w:val="ConsPlusNormal"/>
        <w:spacing w:before="220"/>
        <w:ind w:firstLine="540"/>
        <w:jc w:val="both"/>
      </w:pPr>
      <w:r>
        <w:t>В Методических рекомендациях, подготовленных к применению в ходе декларационной кампании 2020 года, содержится ряд новелл, в том числе:</w:t>
      </w:r>
    </w:p>
    <w:p w:rsidR="00DC0E46" w:rsidRDefault="00DC0E46">
      <w:pPr>
        <w:pStyle w:val="ConsPlusNormal"/>
        <w:spacing w:before="220"/>
        <w:ind w:firstLine="540"/>
        <w:jc w:val="both"/>
      </w:pPr>
      <w:r>
        <w:t>исключены положения о необходимости представления сведений в подразделение, в котором лицо замещало должность на отчетную дату, в случае перевода в период декларационной кампании, а также положения о представлении сведений в случае увольнения в период декларационной кампании;</w:t>
      </w:r>
    </w:p>
    <w:p w:rsidR="00DC0E46" w:rsidRDefault="00DC0E46">
      <w:pPr>
        <w:pStyle w:val="ConsPlusNormal"/>
        <w:spacing w:before="220"/>
        <w:ind w:firstLine="540"/>
        <w:jc w:val="both"/>
      </w:pPr>
      <w:r>
        <w:t>обращено внимание на то, что сведения рекомендуется заполнять на основании правоустанавливающих и иных подтверждающих официальных документов. Не рекомендуется пользоваться информацией, полученной по телефону, в том числе в виде смс-сообщения;</w:t>
      </w:r>
    </w:p>
    <w:p w:rsidR="00DC0E46" w:rsidRDefault="00DC0E46">
      <w:pPr>
        <w:pStyle w:val="ConsPlusNormal"/>
        <w:spacing w:before="220"/>
        <w:ind w:firstLine="540"/>
        <w:jc w:val="both"/>
      </w:pPr>
      <w:r>
        <w:t>в случае приобретения объекта имущества в долевую собственность раздел 2 заполняется в справках обоих лиц, при этом в графе "Сумма сделки" рекомендуется указывать полную стоимость;</w:t>
      </w:r>
    </w:p>
    <w:p w:rsidR="00DC0E46" w:rsidRDefault="00DC0E46">
      <w:pPr>
        <w:pStyle w:val="ConsPlusNormal"/>
        <w:spacing w:before="220"/>
        <w:ind w:firstLine="540"/>
        <w:jc w:val="both"/>
      </w:pPr>
      <w:r>
        <w:t>уточнены условия, при которых не требуется в подразделе 6.1 раздела 6 справки одного из супругов указывать все объекты недвижимости, находящиеся в собственности другого супруга (например, отсутствует фактическое пользование этим объектом).</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DC0E46">
      <w:pPr>
        <w:pStyle w:val="ConsPlusNormal"/>
        <w:ind w:left="540"/>
        <w:jc w:val="both"/>
      </w:pPr>
      <w:r>
        <w:lastRenderedPageBreak/>
        <w:t xml:space="preserve">Федеральный конституционный </w:t>
      </w:r>
      <w:hyperlink r:id="rId65" w:history="1">
        <w:r>
          <w:rPr>
            <w:color w:val="0000FF"/>
          </w:rPr>
          <w:t>закон</w:t>
        </w:r>
      </w:hyperlink>
      <w:r>
        <w:t xml:space="preserve"> от 27.12.2019 N 7-ФКЗ</w:t>
      </w:r>
    </w:p>
    <w:p w:rsidR="00DC0E46" w:rsidRDefault="00DC0E46">
      <w:pPr>
        <w:pStyle w:val="ConsPlusNormal"/>
        <w:spacing w:before="220"/>
        <w:ind w:left="540"/>
        <w:jc w:val="both"/>
      </w:pPr>
      <w:r>
        <w:t>"О внесении изменений в отдельные федеральные конституционные законы"</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на сотрудников органов принудительного исполнения распространяются положения Закона о военных пенсиях</w:t>
      </w:r>
    </w:p>
    <w:p w:rsidR="00DC0E46" w:rsidRDefault="00DC0E46">
      <w:pPr>
        <w:pStyle w:val="ConsPlusNormal"/>
        <w:spacing w:before="220"/>
        <w:ind w:firstLine="540"/>
        <w:jc w:val="both"/>
      </w:pPr>
      <w:r>
        <w:t>После вступления в силу Закона об органах принудительного исполнения (от 01.10.2019 N 328-ФЗ) на сотрудников указанных органов будут распространяться положения Закона о военных пенсиях (от 12.02.1993 N 4468-1).</w:t>
      </w:r>
    </w:p>
    <w:p w:rsidR="00DC0E46" w:rsidRDefault="00DC0E46">
      <w:pPr>
        <w:pStyle w:val="ConsPlusNormal"/>
        <w:spacing w:before="220"/>
        <w:ind w:firstLine="540"/>
        <w:jc w:val="both"/>
      </w:pPr>
      <w:r>
        <w:t>Внесены корреспондирующие изменения в федеральные конституционные законы:</w:t>
      </w:r>
    </w:p>
    <w:p w:rsidR="00DC0E46" w:rsidRDefault="00DC0E46">
      <w:pPr>
        <w:pStyle w:val="ConsPlusNormal"/>
        <w:spacing w:before="220"/>
        <w:ind w:firstLine="540"/>
        <w:jc w:val="both"/>
      </w:pPr>
      <w:r>
        <w:t>- от 23.06.1999 N 1-ФКЗ "О военных судах Российской Федерации";</w:t>
      </w:r>
    </w:p>
    <w:p w:rsidR="00DC0E46" w:rsidRDefault="00DC0E46">
      <w:pPr>
        <w:pStyle w:val="ConsPlusNormal"/>
        <w:spacing w:before="220"/>
        <w:ind w:firstLine="540"/>
        <w:jc w:val="both"/>
      </w:pPr>
      <w:r>
        <w:t>- от 29.06.2009 N 3-ФКЗ "О внесении изменений в Федеральный конституционный закон "О военных судах Российской Федерации";</w:t>
      </w:r>
    </w:p>
    <w:p w:rsidR="00DC0E46" w:rsidRDefault="00DC0E46">
      <w:pPr>
        <w:pStyle w:val="ConsPlusNormal"/>
        <w:spacing w:before="220"/>
        <w:ind w:firstLine="540"/>
        <w:jc w:val="both"/>
      </w:pPr>
      <w:r>
        <w:t>- от 12.03.2014 N 5-ФКЗ "О внесении изменений в отдельные федеральные конституционные законы в связи с принятием Закона Российской Федерации о поправке к Конституции Российской Федерации "О Верховном Суде Российской Федерации и прокуратуре Российской Федерации" и признании утратившим силу Федерального конституционного закона "О Дисциплинарном судебном присутствии".</w:t>
      </w:r>
    </w:p>
    <w:p w:rsidR="00DC0E46" w:rsidRDefault="00DC0E46">
      <w:pPr>
        <w:pStyle w:val="ConsPlusNormal"/>
        <w:spacing w:before="220"/>
        <w:ind w:firstLine="540"/>
        <w:jc w:val="both"/>
      </w:pPr>
      <w:r>
        <w:t>Закон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66" w:history="1">
        <w:r>
          <w:rPr>
            <w:color w:val="0000FF"/>
          </w:rPr>
          <w:t>закон</w:t>
        </w:r>
      </w:hyperlink>
      <w:r>
        <w:t xml:space="preserve"> от 27.12.2019 N 446-ФЗ</w:t>
      </w:r>
    </w:p>
    <w:p w:rsidR="00DC0E46" w:rsidRDefault="00DC0E46">
      <w:pPr>
        <w:pStyle w:val="ConsPlusNormal"/>
        <w:spacing w:before="220"/>
        <w:ind w:left="540"/>
        <w:jc w:val="both"/>
      </w:pPr>
      <w:r>
        <w:t>"Об ожидаемом периоде выплаты накопительной пенсии на 2020 год"</w:t>
      </w:r>
    </w:p>
    <w:p w:rsidR="00DC0E46" w:rsidRDefault="00DC0E46">
      <w:pPr>
        <w:pStyle w:val="ConsPlusNormal"/>
        <w:ind w:firstLine="540"/>
        <w:jc w:val="both"/>
      </w:pPr>
    </w:p>
    <w:p w:rsidR="00DC0E46" w:rsidRDefault="00DC0E46">
      <w:pPr>
        <w:pStyle w:val="ConsPlusNormal"/>
        <w:ind w:firstLine="540"/>
        <w:jc w:val="both"/>
      </w:pPr>
      <w:r>
        <w:rPr>
          <w:b/>
        </w:rPr>
        <w:t>Ожидаемый период выплаты накопительной пенсии на 2020 год составляет 258 месяцев</w:t>
      </w:r>
    </w:p>
    <w:p w:rsidR="00DC0E46" w:rsidRDefault="00DC0E46">
      <w:pPr>
        <w:pStyle w:val="ConsPlusNormal"/>
        <w:spacing w:before="220"/>
        <w:ind w:firstLine="540"/>
        <w:jc w:val="both"/>
      </w:pPr>
      <w:r>
        <w:t>Ожидаемый период выплаты накопительной пенсии применяется для расчета размера накопительной пенсии.</w:t>
      </w:r>
    </w:p>
    <w:p w:rsidR="00DC0E46" w:rsidRDefault="00DC0E46">
      <w:pPr>
        <w:pStyle w:val="ConsPlusNormal"/>
        <w:spacing w:before="220"/>
        <w:ind w:firstLine="540"/>
        <w:jc w:val="both"/>
      </w:pPr>
      <w:r>
        <w:t>Продолжительность такого периода определяется ежегодно на основании официальных статистических данных о продолжительности жизни получателей накопительной пенсии в соответствии с Методикой, утвержденной Постановлением Правительства РФ от 02.06.2015 N 531.</w:t>
      </w:r>
    </w:p>
    <w:p w:rsidR="00DC0E46" w:rsidRDefault="00DC0E46">
      <w:pPr>
        <w:pStyle w:val="ConsPlusNormal"/>
        <w:spacing w:before="220"/>
        <w:ind w:firstLine="540"/>
        <w:jc w:val="both"/>
      </w:pPr>
      <w:r>
        <w:t>Поскольку рассчитанная по установленной формуле величина превышает предусмотренное Методикой максимальное значение, законом устанавливается продолжительность ожидаемого периода выплаты накопительной пенсии на 2020 год в соответствии с его максимальным значением - 258 месяцев.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67" w:history="1">
        <w:r>
          <w:rPr>
            <w:color w:val="0000FF"/>
          </w:rPr>
          <w:t>закон</w:t>
        </w:r>
      </w:hyperlink>
      <w:r>
        <w:t xml:space="preserve"> от 27.12.2019 N 461-ФЗ</w:t>
      </w:r>
    </w:p>
    <w:p w:rsidR="00DC0E46" w:rsidRDefault="00DC0E46">
      <w:pPr>
        <w:pStyle w:val="ConsPlusNormal"/>
        <w:spacing w:before="220"/>
        <w:ind w:left="540"/>
        <w:jc w:val="both"/>
      </w:pPr>
      <w:r>
        <w:t>"О внесении изменений в Федеральный закон "О государственной социальной помощи" и статью 3 Федерального закона "О внесении изменений в Федеральный закон "Об актах гражданского состояния"</w:t>
      </w:r>
    </w:p>
    <w:p w:rsidR="00DC0E46" w:rsidRDefault="00DC0E46">
      <w:pPr>
        <w:pStyle w:val="ConsPlusNormal"/>
        <w:ind w:firstLine="540"/>
        <w:jc w:val="both"/>
      </w:pPr>
    </w:p>
    <w:p w:rsidR="00DC0E46" w:rsidRDefault="00DC0E46">
      <w:pPr>
        <w:pStyle w:val="ConsPlusNormal"/>
        <w:ind w:firstLine="540"/>
        <w:jc w:val="both"/>
      </w:pPr>
      <w:r>
        <w:rPr>
          <w:b/>
        </w:rPr>
        <w:t>Граждан будут информировать о мерах соцзащиты через портал госуслуг, по телефону, в МФЦ и органах власти</w:t>
      </w:r>
    </w:p>
    <w:p w:rsidR="00DC0E46" w:rsidRDefault="00DC0E46">
      <w:pPr>
        <w:pStyle w:val="ConsPlusNormal"/>
        <w:spacing w:before="220"/>
        <w:ind w:firstLine="540"/>
        <w:jc w:val="both"/>
      </w:pPr>
      <w:r>
        <w:t>Закон о государственной соцпомощи дополнен статьей об информировании граждан о мерах социальной защиты (поддержки), социальных услугах, иных социальных гарантиях и выплатах.</w:t>
      </w:r>
    </w:p>
    <w:p w:rsidR="00DC0E46" w:rsidRDefault="00DC0E46">
      <w:pPr>
        <w:pStyle w:val="ConsPlusNormal"/>
        <w:spacing w:before="220"/>
        <w:ind w:firstLine="540"/>
        <w:jc w:val="both"/>
      </w:pPr>
      <w:r>
        <w:lastRenderedPageBreak/>
        <w:t>Установлено, что вышеуказанными способами гражданин вправе получать персонифицированную информацию, сформированную в Единой государственной информационной системе социального обеспечения (ЕГИССО), о правах, возникающих в связи с событием, наступление которого предоставляет ему возможность получения таких мер.</w:t>
      </w:r>
    </w:p>
    <w:p w:rsidR="00DC0E46" w:rsidRDefault="00DC0E46">
      <w:pPr>
        <w:pStyle w:val="ConsPlusNormal"/>
        <w:spacing w:before="220"/>
        <w:ind w:firstLine="540"/>
        <w:jc w:val="both"/>
      </w:pPr>
      <w:r>
        <w:t>Порядок такого информирования устанавливается Правительством РФ.</w:t>
      </w:r>
    </w:p>
    <w:p w:rsidR="00DC0E46" w:rsidRDefault="00DC0E46">
      <w:pPr>
        <w:pStyle w:val="ConsPlusNormal"/>
        <w:spacing w:before="220"/>
        <w:ind w:firstLine="540"/>
        <w:jc w:val="both"/>
      </w:pPr>
      <w:r>
        <w:t>Уточнено также, что органам соцзащиты населения сведения о госрегистрации актов гражданского состояния, содержащихся в Реестре ЗАГС, предоставляются в рамках межведомственного электронного взаимодействия до 31 декабря 2020 года (ранее - до 31 декабря 2019 года).</w:t>
      </w:r>
    </w:p>
    <w:p w:rsidR="00DC0E46" w:rsidRDefault="00DC0E46">
      <w:pPr>
        <w:pStyle w:val="ConsPlusNormal"/>
        <w:spacing w:before="220"/>
        <w:ind w:firstLine="540"/>
        <w:jc w:val="both"/>
      </w:pPr>
      <w:r>
        <w:t>Настоящий Федеральный закон вступает в силу со дня его официального опубликования, за исключением отдельных положений, для которых установлены иные сроки вступления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68" w:history="1">
        <w:r>
          <w:rPr>
            <w:color w:val="0000FF"/>
          </w:rPr>
          <w:t>закон</w:t>
        </w:r>
      </w:hyperlink>
      <w:r>
        <w:t xml:space="preserve"> от 27.12.2019 N 486-ФЗ</w:t>
      </w:r>
    </w:p>
    <w:p w:rsidR="00DC0E46" w:rsidRDefault="00DC0E46">
      <w:pPr>
        <w:pStyle w:val="ConsPlusNormal"/>
        <w:spacing w:before="220"/>
        <w:ind w:left="540"/>
        <w:jc w:val="both"/>
      </w:pPr>
      <w:r>
        <w:t>"О внесении изменений в Федеральный закон "Об обязательном социальном страховании от несчастных случаев на производстве и профессиональных заболеваний" и статью 2.3 Федерального закона "Об обязательном социальном страховании на случай временной нетрудоспособности и в связи с материнством"</w:t>
      </w:r>
    </w:p>
    <w:p w:rsidR="00DC0E46" w:rsidRDefault="00DC0E46">
      <w:pPr>
        <w:pStyle w:val="ConsPlusNormal"/>
        <w:ind w:firstLine="540"/>
        <w:jc w:val="both"/>
      </w:pPr>
    </w:p>
    <w:p w:rsidR="00DC0E46" w:rsidRDefault="00DC0E46">
      <w:pPr>
        <w:pStyle w:val="ConsPlusNormal"/>
        <w:ind w:firstLine="540"/>
        <w:jc w:val="both"/>
      </w:pPr>
      <w:r>
        <w:rPr>
          <w:b/>
        </w:rPr>
        <w:t>С 1 апреля 2020 года вводится обязательный досудебный порядок рассмотрения споров, связанных с назначением обеспечения по страхованию от несчастных случаев на производстве и профзаболеваний</w:t>
      </w:r>
    </w:p>
    <w:p w:rsidR="00DC0E46" w:rsidRDefault="00DC0E46">
      <w:pPr>
        <w:pStyle w:val="ConsPlusNormal"/>
        <w:spacing w:before="220"/>
        <w:ind w:firstLine="540"/>
        <w:jc w:val="both"/>
      </w:pPr>
      <w:r>
        <w:t>Установлено, что решение территориального органа ФСС РФ о назначении (отказе в назначении) обеспечения по страхованию может быть обжаловано в судебном порядке только после его обжалования в вышестоящий орган страховщика.</w:t>
      </w:r>
    </w:p>
    <w:p w:rsidR="00DC0E46" w:rsidRDefault="00DC0E46">
      <w:pPr>
        <w:pStyle w:val="ConsPlusNormal"/>
        <w:spacing w:before="220"/>
        <w:ind w:firstLine="540"/>
        <w:jc w:val="both"/>
      </w:pPr>
      <w:r>
        <w:t>Жалоба о несогласии с вынесенным решением рассматривается вышестоящим органом страховщика в течение десяти рабочих дней со дня ее получения (в некоторых случаях срок рассмотрения жалобы может быть увеличен не более чем на десять рабочих дней).</w:t>
      </w:r>
    </w:p>
    <w:p w:rsidR="00DC0E46" w:rsidRDefault="00DC0E46">
      <w:pPr>
        <w:pStyle w:val="ConsPlusNormal"/>
        <w:spacing w:before="220"/>
        <w:ind w:firstLine="540"/>
        <w:jc w:val="both"/>
      </w:pPr>
      <w:r>
        <w:t>При непредставлении документов, необходимых для рассмотрения жалобы, вышестоящий орган страховщика вправе запросить необходимые сведения в компетентных органах и организациях.</w:t>
      </w:r>
    </w:p>
    <w:p w:rsidR="00DC0E46" w:rsidRDefault="00DC0E46">
      <w:pPr>
        <w:pStyle w:val="ConsPlusNormal"/>
        <w:spacing w:before="220"/>
        <w:ind w:firstLine="540"/>
        <w:jc w:val="both"/>
      </w:pPr>
      <w:r>
        <w:t>Заявитель уведомляется о принятом решении в течение трех рабочих дней со дня его принятия.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69" w:history="1">
        <w:r>
          <w:rPr>
            <w:color w:val="0000FF"/>
          </w:rPr>
          <w:t>закон</w:t>
        </w:r>
      </w:hyperlink>
      <w:r>
        <w:t xml:space="preserve"> от 27.12.2019 N 497-ФЗ</w:t>
      </w:r>
    </w:p>
    <w:p w:rsidR="00DC0E46" w:rsidRDefault="00DC0E46">
      <w:pPr>
        <w:pStyle w:val="ConsPlusNormal"/>
        <w:spacing w:before="220"/>
        <w:ind w:left="540"/>
        <w:jc w:val="both"/>
      </w:pPr>
      <w:r>
        <w:t>"О внесении изменений в Федеральный закон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сотрудников учреждений и органов уголовно-исполнительной системы, сотрудников войск национальной гвардии Российской Федерации, сотрудников органов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выплаты страхового возмещения в случае неисполнения обязанности по заключению договора обязательного государственного страхования в отношении сотрудников силовых органов</w:t>
      </w:r>
    </w:p>
    <w:p w:rsidR="00DC0E46" w:rsidRDefault="00DC0E46">
      <w:pPr>
        <w:pStyle w:val="ConsPlusNormal"/>
        <w:spacing w:before="220"/>
        <w:ind w:firstLine="540"/>
        <w:jc w:val="both"/>
      </w:pPr>
      <w:r>
        <w:t xml:space="preserve">Указывается, что если страхователь (федеральный орган исполнительной власти или федеральный государственный орган, в котором предусмотрена служба) не осуществил </w:t>
      </w:r>
      <w:r>
        <w:lastRenderedPageBreak/>
        <w:t>страхование по причине признания несостоявшимся соответствующего конкурентного способа определения страховщика, выбранного страхователем для осуществления закупки, или отсутствия возможности заключения договора страхования с единственным поставщиком, либо отсутствия страховщика, имеющего доступ к сведениям, составляющим государственную тайну, то при наступлении страхового случая такой страхователь выплачивает лицам, в пользу которых должен быть заключен договор страхования, компенсацию в размере, равном размеру причитающихся ему страховых выплат.</w:t>
      </w:r>
    </w:p>
    <w:p w:rsidR="00DC0E46" w:rsidRDefault="00DC0E46">
      <w:pPr>
        <w:pStyle w:val="ConsPlusNormal"/>
        <w:spacing w:before="220"/>
        <w:ind w:firstLine="540"/>
        <w:jc w:val="both"/>
      </w:pPr>
      <w:r>
        <w:t>В случае необоснованной задержки выплаты компенсации федеральный орган выплачивает выгодоприобретателю неустойку в размере одного процента от суммы компенсации или от суммы доплаты, производимой в связи с изменением ранее установленной группы инвалидности, за каждый день просрочки.</w:t>
      </w:r>
    </w:p>
    <w:p w:rsidR="00DC0E46" w:rsidRDefault="00DC0E46">
      <w:pPr>
        <w:pStyle w:val="ConsPlusNormal"/>
        <w:spacing w:before="220"/>
        <w:ind w:firstLine="540"/>
        <w:jc w:val="both"/>
      </w:pPr>
      <w:r>
        <w:t>Кроме того, перечень оснований освобождения от выплаты страховой суммы дополняется указанием на случай гибели застрахованного лица, наступившей вследствие совершения застрахованным лицом деяния, содержащего признаки тяжкого или особо тяжкого преступления, в случае отказа в возбуждении уголовного дела в связи с гибелью (смертью) застрахованного лица либо прекращения уголовного дела в связи с гибелью (смертью) застрахованного лица, привлеченного в качестве обвиняемого.</w:t>
      </w:r>
    </w:p>
    <w:p w:rsidR="00DC0E46" w:rsidRDefault="00DC0E46">
      <w:pPr>
        <w:pStyle w:val="ConsPlusNormal"/>
        <w:spacing w:before="220"/>
        <w:ind w:firstLine="540"/>
        <w:jc w:val="both"/>
      </w:pPr>
      <w:r>
        <w:t>Федеральный закон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 w:history="1">
        <w:r>
          <w:rPr>
            <w:color w:val="0000FF"/>
          </w:rPr>
          <w:t>закон</w:t>
        </w:r>
      </w:hyperlink>
      <w:r>
        <w:t xml:space="preserve"> от 27.12.2019 N 506-ФЗ</w:t>
      </w:r>
    </w:p>
    <w:p w:rsidR="00DC0E46" w:rsidRDefault="00DC0E46">
      <w:pPr>
        <w:pStyle w:val="ConsPlusNormal"/>
        <w:spacing w:before="220"/>
        <w:ind w:left="540"/>
        <w:jc w:val="both"/>
      </w:pPr>
      <w:r>
        <w:t>"О внесении изменений в статьи 4 и 12 Федерального закона "О накопительно-ипотечной системе жилищного обеспечения военнослужащих"</w:t>
      </w:r>
    </w:p>
    <w:p w:rsidR="00DC0E46" w:rsidRDefault="00DC0E46">
      <w:pPr>
        <w:pStyle w:val="ConsPlusNormal"/>
        <w:ind w:firstLine="540"/>
        <w:jc w:val="both"/>
      </w:pPr>
    </w:p>
    <w:p w:rsidR="00DC0E46" w:rsidRDefault="00DC0E46">
      <w:pPr>
        <w:pStyle w:val="ConsPlusNormal"/>
        <w:ind w:firstLine="540"/>
        <w:jc w:val="both"/>
      </w:pPr>
      <w:r>
        <w:rPr>
          <w:b/>
        </w:rPr>
        <w:t>Родственникам погибших военнослужащих, принявшим на себя его обязательства по военным ипотечным кредитам, предоставлена возможность получить единовременную выплату в счет погашения такого кредита</w:t>
      </w:r>
    </w:p>
    <w:p w:rsidR="00DC0E46" w:rsidRDefault="00DC0E46">
      <w:pPr>
        <w:pStyle w:val="ConsPlusNormal"/>
        <w:spacing w:before="220"/>
        <w:ind w:firstLine="540"/>
        <w:jc w:val="both"/>
      </w:pPr>
      <w:r>
        <w:t>В соответствии с действующим законодательством, члены семьи погибшего (умершего) участника накопительно-ипотечной системы жилищного обеспечения военнослужащих (далее - НИС), использовавшего целевой жилищный заем для получения кредита (займа), могут принять на себя его обязательства по указанному ипотечному кредиту (займу). В этом случае уполномоченный федеральный орган продолжает погашение ипотечного кредита (займа) за счет средств федерального бюджета до даты полного исполнения обязательств по ипотечному кредиту (займу). Жилье при этом в течение всего указанного срока остается в займе у кредитора, что влечет ограничение в пользовании и распоряжении указанным имуществом для членов семьи погибшего (умершего) военнослужащего.</w:t>
      </w:r>
    </w:p>
    <w:p w:rsidR="00DC0E46" w:rsidRDefault="00DC0E46">
      <w:pPr>
        <w:pStyle w:val="ConsPlusNormal"/>
        <w:spacing w:before="220"/>
        <w:ind w:firstLine="540"/>
        <w:jc w:val="both"/>
      </w:pPr>
      <w:r>
        <w:t>Настоящий Федеральный закон позволяет уполномоченному федеральному органу, обеспечивающему функционирование НИС, единовременно начислять на именной накопительный счет погибшего (умершего) военнослужащего - участника НИС денежные средства (единовременное начисление) в размере его задолженности по кредиту (займу) с учетом суммы процентов по договору участника НИС. Выплата средств, дополняющих накопления для жилищного обеспечения, производится в этом случае за вычетом суммы единовременного начисления.</w:t>
      </w:r>
    </w:p>
    <w:p w:rsidR="00DC0E46" w:rsidRDefault="00DC0E46">
      <w:pPr>
        <w:pStyle w:val="ConsPlusNormal"/>
        <w:spacing w:before="220"/>
        <w:ind w:firstLine="540"/>
        <w:jc w:val="both"/>
      </w:pPr>
      <w:r>
        <w:t>Для лиц, принявших на себя обязательства по погашению кредита (займа) до вступления в силу настоящего Федерального закона, предусмотрен заявительный характер о досрочном исполнении обязательств по погашению кредита.</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1" w:history="1">
        <w:r>
          <w:rPr>
            <w:color w:val="0000FF"/>
          </w:rPr>
          <w:t>закон</w:t>
        </w:r>
      </w:hyperlink>
      <w:r>
        <w:t xml:space="preserve"> от 27.12.2019 N 445-ФЗ</w:t>
      </w:r>
    </w:p>
    <w:p w:rsidR="00DC0E46" w:rsidRDefault="00DC0E46">
      <w:pPr>
        <w:pStyle w:val="ConsPlusNormal"/>
        <w:spacing w:before="220"/>
        <w:ind w:left="540"/>
        <w:jc w:val="both"/>
      </w:pPr>
      <w:r>
        <w:t>"О страховых тарифах на обязательное социальное страхование от несчастных случаев на производстве и профессиональных заболеваний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На период 2020 - 2022 годов сохранены действующие тарифы и порядок уплаты страховых взносов на травматизм и профзаболевания</w:t>
      </w:r>
    </w:p>
    <w:p w:rsidR="00DC0E46" w:rsidRDefault="00DC0E46">
      <w:pPr>
        <w:pStyle w:val="ConsPlusNormal"/>
        <w:spacing w:before="220"/>
        <w:ind w:firstLine="540"/>
        <w:jc w:val="both"/>
      </w:pPr>
      <w:r>
        <w:t>Согласно закону в указанный период страховые взносы на ОСС от несчастных случаев на производстве и профзаболеваний уплачиваются в соответствии с Федеральным законом от 22.12.2005 N 179-ФЗ "О страховых тарифах на обязательное социальное страхование от несчастных случаев на производстве и профессиональных заболеваний на 2006 год".</w:t>
      </w:r>
    </w:p>
    <w:p w:rsidR="00DC0E46" w:rsidRDefault="00DC0E46">
      <w:pPr>
        <w:pStyle w:val="ConsPlusNormal"/>
        <w:spacing w:before="220"/>
        <w:ind w:firstLine="540"/>
        <w:jc w:val="both"/>
      </w:pPr>
      <w:r>
        <w:t>Кроме того, в целях стимулирования включения инвалидов в трудовой процесс законом сохраняются действующие льготные тарифы (в размере 60% от установленного размера) для индивидуальных предпринимателей в отношении выплат сотрудникам, являющимся инвалидами I, II и III группы.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2" w:history="1">
        <w:r>
          <w:rPr>
            <w:color w:val="0000FF"/>
          </w:rPr>
          <w:t>закон</w:t>
        </w:r>
      </w:hyperlink>
      <w:r>
        <w:t xml:space="preserve"> от 27.12.2019 N 456-ФЗ</w:t>
      </w:r>
    </w:p>
    <w:p w:rsidR="00DC0E46" w:rsidRDefault="00DC0E46">
      <w:pPr>
        <w:pStyle w:val="ConsPlusNormal"/>
        <w:spacing w:before="220"/>
        <w:ind w:left="540"/>
        <w:jc w:val="both"/>
      </w:pPr>
      <w:r>
        <w:t>"О внесении изменений в статью 217 Бюджетного кодекса Российской Федерации в связи с принятием Федерального закона "О службе в органах принудительного исполнения Российской Федерации и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связи с введением нового вида госслужбы в органах принудительного исполнения РФ дополнены основания внесения изменений в сводную бюджетную роспись</w:t>
      </w:r>
    </w:p>
    <w:p w:rsidR="00DC0E46" w:rsidRDefault="00DC0E46">
      <w:pPr>
        <w:pStyle w:val="ConsPlusNormal"/>
        <w:spacing w:before="220"/>
        <w:ind w:firstLine="540"/>
        <w:jc w:val="both"/>
      </w:pPr>
      <w:r>
        <w:t>Статья 217 Бюджетного кодекса РФ дополнена положениями, согласно которым внесение изменений в сводную бюджетную роспись федерального бюджета без внесения изменений в закон о федеральном бюджете допускается в соответствии с решениями Минфина России:</w:t>
      </w:r>
    </w:p>
    <w:p w:rsidR="00DC0E46" w:rsidRDefault="00DC0E46">
      <w:pPr>
        <w:pStyle w:val="ConsPlusNormal"/>
        <w:spacing w:before="220"/>
        <w:ind w:firstLine="540"/>
        <w:jc w:val="both"/>
      </w:pPr>
      <w:r>
        <w:t>в случае перераспределения бюджетных ассигнований в целях обеспечения взаимных расчетов, связанных с содержанием и обслуживанием в том числе органов принудительного исполнения РФ;</w:t>
      </w:r>
    </w:p>
    <w:p w:rsidR="00DC0E46" w:rsidRDefault="00DC0E46">
      <w:pPr>
        <w:pStyle w:val="ConsPlusNormal"/>
        <w:spacing w:before="220"/>
        <w:ind w:firstLine="540"/>
        <w:jc w:val="both"/>
      </w:pPr>
      <w:r>
        <w:t>на обязательное государственное страхование для выплаты причитающихся сумм сотрудникам органов принудительного исполнения РФ в случае, если федеральный орган власти, в котором предусмотрена данная служба, не исполнил обязанности по осуществлению обязательного государственного страхования.</w:t>
      </w:r>
    </w:p>
    <w:p w:rsidR="00DC0E46" w:rsidRDefault="00DC0E46">
      <w:pPr>
        <w:pStyle w:val="ConsPlusNormal"/>
        <w:spacing w:before="220"/>
        <w:ind w:firstLine="540"/>
        <w:jc w:val="both"/>
      </w:pPr>
      <w:r>
        <w:t>Федеральный закон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3" w:history="1">
        <w:r>
          <w:rPr>
            <w:color w:val="0000FF"/>
          </w:rPr>
          <w:t>закон</w:t>
        </w:r>
      </w:hyperlink>
      <w:r>
        <w:t xml:space="preserve"> от 27.12.2019 N 459-ФЗ</w:t>
      </w:r>
    </w:p>
    <w:p w:rsidR="00DC0E46" w:rsidRDefault="00DC0E46">
      <w:pPr>
        <w:pStyle w:val="ConsPlusNormal"/>
        <w:spacing w:before="220"/>
        <w:ind w:left="540"/>
        <w:jc w:val="both"/>
      </w:pPr>
      <w:r>
        <w:t>"О внесении изменений в статью 217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Не подлежат налогообложению доходы физлица, полученные в период до 1 января 2029 года от продажи электроэнергии</w:t>
      </w:r>
    </w:p>
    <w:p w:rsidR="00DC0E46" w:rsidRDefault="00DC0E46">
      <w:pPr>
        <w:pStyle w:val="ConsPlusNormal"/>
        <w:spacing w:before="220"/>
        <w:ind w:firstLine="540"/>
        <w:jc w:val="both"/>
      </w:pPr>
      <w:r>
        <w:t>Освобождение касается продажи электроэнергии, произведенной на объектах микрогенерации, принадлежащих налогоплательщику на праве собственности или ином законном основании.</w:t>
      </w:r>
    </w:p>
    <w:p w:rsidR="00DC0E46" w:rsidRDefault="00DC0E46">
      <w:pPr>
        <w:pStyle w:val="ConsPlusNormal"/>
        <w:spacing w:before="220"/>
        <w:ind w:firstLine="540"/>
        <w:jc w:val="both"/>
      </w:pPr>
      <w:r>
        <w:lastRenderedPageBreak/>
        <w:t>Также уточняется, что от обложения НДФЛ освобождаются доходы физлиц в виде возмещений, полученных за счет средств Фонда защиты прав дольщиков (ранее освобождение распространялось только на возмещения за счет средств формируемого им компенсационного фонда).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 w:history="1">
        <w:r>
          <w:rPr>
            <w:color w:val="0000FF"/>
          </w:rPr>
          <w:t>закон</w:t>
        </w:r>
      </w:hyperlink>
      <w:r>
        <w:t xml:space="preserve"> от 27.12.2019 N 460-ФЗ</w:t>
      </w:r>
    </w:p>
    <w:p w:rsidR="00DC0E46" w:rsidRDefault="00DC0E46">
      <w:pPr>
        <w:pStyle w:val="ConsPlusNormal"/>
        <w:spacing w:before="220"/>
        <w:ind w:left="540"/>
        <w:jc w:val="both"/>
      </w:pPr>
      <w:r>
        <w:t>"О внесении изменения в статью 422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Не подлежат обложению страховыми взносами суммы выплат, получаемых военнослужащими и сотрудниками органов принудительного исполнения РФ</w:t>
      </w:r>
    </w:p>
    <w:p w:rsidR="00DC0E46" w:rsidRDefault="00DC0E46">
      <w:pPr>
        <w:pStyle w:val="ConsPlusNormal"/>
        <w:spacing w:before="220"/>
        <w:ind w:firstLine="540"/>
        <w:jc w:val="both"/>
      </w:pPr>
      <w:r>
        <w:t>Согласно внесенным поправкам, на основании пп. 14 п. 1 ст. 422 НК РФ освобождены от обложения страховыми взносами суммы денежного довольствия, продовольственного и вещевого обеспечения и иных выплат в органах принудительного исполнения РФ.</w:t>
      </w:r>
    </w:p>
    <w:p w:rsidR="00DC0E46" w:rsidRDefault="00DC0E46">
      <w:pPr>
        <w:pStyle w:val="ConsPlusNormal"/>
        <w:spacing w:before="220"/>
        <w:ind w:firstLine="540"/>
        <w:jc w:val="both"/>
      </w:pPr>
      <w:r>
        <w:t>Закон принят в целях реализации Федерального закона от 1 октября 2019 г. N 328-ФЗ, которым введен новый вид государственной службы в органах принудительного исполнения РФ.</w:t>
      </w:r>
    </w:p>
    <w:p w:rsidR="00DC0E46" w:rsidRDefault="00DC0E46">
      <w:pPr>
        <w:pStyle w:val="ConsPlusNormal"/>
        <w:spacing w:before="220"/>
        <w:ind w:firstLine="540"/>
        <w:jc w:val="both"/>
      </w:pPr>
      <w:r>
        <w:t>Закон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 w:history="1">
        <w:r>
          <w:rPr>
            <w:color w:val="0000FF"/>
          </w:rPr>
          <w:t>закон</w:t>
        </w:r>
      </w:hyperlink>
      <w:r>
        <w:t xml:space="preserve"> от 27.12.2019 N 470-ФЗ</w:t>
      </w:r>
    </w:p>
    <w:p w:rsidR="00DC0E46" w:rsidRDefault="00DC0E46">
      <w:pPr>
        <w:pStyle w:val="ConsPlusNormal"/>
        <w:spacing w:before="220"/>
        <w:ind w:left="540"/>
        <w:jc w:val="both"/>
      </w:pPr>
      <w:r>
        <w:t>"О внесении изменений в статью 74.1 части первой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Действительность банковских гарантий для целей налогообложения сохраняется, если в отношении "санируемого" банка принято решение о гарантировании непрерывности его деятельности</w:t>
      </w:r>
    </w:p>
    <w:p w:rsidR="00DC0E46" w:rsidRDefault="00DC0E46">
      <w:pPr>
        <w:pStyle w:val="ConsPlusNormal"/>
        <w:spacing w:before="220"/>
        <w:ind w:firstLine="540"/>
        <w:jc w:val="both"/>
      </w:pPr>
      <w:r>
        <w:t>Банковская гарантия, обеспечивающая исполнение обязанности налогоплательщика по уплате налога, предоставляется банком, включенным в перечень банков, отвечающих установленным требованиям.</w:t>
      </w:r>
    </w:p>
    <w:p w:rsidR="00DC0E46" w:rsidRDefault="00DC0E46">
      <w:pPr>
        <w:pStyle w:val="ConsPlusNormal"/>
        <w:spacing w:before="220"/>
        <w:ind w:firstLine="540"/>
        <w:jc w:val="both"/>
      </w:pPr>
      <w:r>
        <w:t>Согласно принятому закону, вне зависимости от соответствия (несоответствия) банка установленным НК РФ требованиям, в течение срока реализации плана участия ЦБ РФ в осуществлении мер по предупреждению банкротства банка, включенного в такой перечень, его банковскими гарантиями может обеспечиваться исполнение обязанности налогоплательщика по уплате налога при условии принятия Советом директоров ЦБ РФ решения о гарантировании непрерывности деятельности этого банка.</w:t>
      </w:r>
    </w:p>
    <w:p w:rsidR="00DC0E46" w:rsidRDefault="00DC0E46">
      <w:pPr>
        <w:pStyle w:val="ConsPlusNormal"/>
        <w:spacing w:before="220"/>
        <w:ind w:firstLine="540"/>
        <w:jc w:val="both"/>
      </w:pPr>
      <w:r>
        <w:t>Более того, в случае, если банк, включенный в перечень на дату утверждения плана по предупреждению банкротства, исключен из него до дня принятия решения о гарантировании непрерывности деятельности, этот банк снова включается Минфином России в перечень в установленный срок.</w:t>
      </w:r>
    </w:p>
    <w:p w:rsidR="00DC0E46" w:rsidRDefault="00DC0E46">
      <w:pPr>
        <w:pStyle w:val="ConsPlusNormal"/>
        <w:spacing w:before="220"/>
        <w:ind w:firstLine="540"/>
        <w:jc w:val="both"/>
      </w:pPr>
      <w:r>
        <w:t>Законом также определяется максимальная сумма одной банковской гарантии и максимальная сумма всех одновременно действующих банковских гарантий, которые может выдать санируемый банк.</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 w:history="1">
        <w:r>
          <w:rPr>
            <w:color w:val="0000FF"/>
          </w:rPr>
          <w:t>закон</w:t>
        </w:r>
      </w:hyperlink>
      <w:r>
        <w:t xml:space="preserve"> от 27.12.2019 N 479-ФЗ</w:t>
      </w:r>
    </w:p>
    <w:p w:rsidR="00DC0E46" w:rsidRDefault="00DC0E46">
      <w:pPr>
        <w:pStyle w:val="ConsPlusNormal"/>
        <w:spacing w:before="220"/>
        <w:ind w:left="540"/>
        <w:jc w:val="both"/>
      </w:pPr>
      <w:r>
        <w:t>"О внесении изменений в Бюджетный кодекс Российской Федерации в части казначейского обслуживания и системы казначейских платежей"</w:t>
      </w:r>
    </w:p>
    <w:p w:rsidR="00DC0E46" w:rsidRDefault="00DC0E46">
      <w:pPr>
        <w:pStyle w:val="ConsPlusNormal"/>
        <w:ind w:firstLine="540"/>
        <w:jc w:val="both"/>
      </w:pPr>
    </w:p>
    <w:p w:rsidR="00DC0E46" w:rsidRDefault="00DC0E46">
      <w:pPr>
        <w:pStyle w:val="ConsPlusNormal"/>
        <w:ind w:firstLine="540"/>
        <w:jc w:val="both"/>
      </w:pPr>
      <w:r>
        <w:rPr>
          <w:b/>
        </w:rPr>
        <w:lastRenderedPageBreak/>
        <w:t>В Бюджетном кодексе РФ закреплены основы функционирования системы казначейских платежей и казначейского обслуживания</w:t>
      </w:r>
    </w:p>
    <w:p w:rsidR="00DC0E46" w:rsidRDefault="00DC0E46">
      <w:pPr>
        <w:pStyle w:val="ConsPlusNormal"/>
        <w:spacing w:before="220"/>
        <w:ind w:firstLine="540"/>
        <w:jc w:val="both"/>
      </w:pPr>
      <w:r>
        <w:t>Закон вносит масштабные изменения в Бюджетный кодекс РФ, предусматривающие, в частности:</w:t>
      </w:r>
    </w:p>
    <w:p w:rsidR="00DC0E46" w:rsidRDefault="00DC0E46">
      <w:pPr>
        <w:pStyle w:val="ConsPlusNormal"/>
        <w:spacing w:before="220"/>
        <w:ind w:firstLine="540"/>
        <w:jc w:val="both"/>
      </w:pPr>
      <w:r>
        <w:t>уточнение понятийного аппарата и включение таких новых понятий, как "единый казначейский счет", "казначейское обслуживание", "временно свободные средства";</w:t>
      </w:r>
    </w:p>
    <w:p w:rsidR="00DC0E46" w:rsidRDefault="00DC0E46">
      <w:pPr>
        <w:pStyle w:val="ConsPlusNormal"/>
        <w:spacing w:before="220"/>
        <w:ind w:firstLine="540"/>
        <w:jc w:val="both"/>
      </w:pPr>
      <w:r>
        <w:t>замену термина "кассовое обслуживание" на "казначейское обслуживание" с учетом совершения операций преимущественно в безналичной форме;</w:t>
      </w:r>
    </w:p>
    <w:p w:rsidR="00DC0E46" w:rsidRDefault="00DC0E46">
      <w:pPr>
        <w:pStyle w:val="ConsPlusNormal"/>
        <w:spacing w:before="220"/>
        <w:ind w:firstLine="540"/>
        <w:jc w:val="both"/>
      </w:pPr>
      <w:r>
        <w:t>дополнение бюджетных полномочий Банка России, в том числе по обслуживанию единого казначейского счета и банковских счетов Федерального казначейства, оказанию услуг Федеральному казначейству;</w:t>
      </w:r>
    </w:p>
    <w:p w:rsidR="00DC0E46" w:rsidRDefault="00DC0E46">
      <w:pPr>
        <w:pStyle w:val="ConsPlusNormal"/>
        <w:spacing w:before="220"/>
        <w:ind w:firstLine="540"/>
        <w:jc w:val="both"/>
      </w:pPr>
      <w:r>
        <w:t>уточнение порядка осуществления Федеральным казначейством функций финансовых органов субъектов РФ и органов управления ГВБФ, а также операций по управлению остатками средств на едином счете бюджета;</w:t>
      </w:r>
    </w:p>
    <w:p w:rsidR="00DC0E46" w:rsidRDefault="00DC0E46">
      <w:pPr>
        <w:pStyle w:val="ConsPlusNormal"/>
        <w:spacing w:before="220"/>
        <w:ind w:firstLine="540"/>
        <w:jc w:val="both"/>
      </w:pPr>
      <w:r>
        <w:t>дополнение БК РФ новыми главами, посвященными системе казначейских платежей и основам казначейского обслуживания, предметом регулирования которых являются отношения, возникающие в процессе функционирования данной системы и взаимодействия между ее участниками при осуществлении казначейских платежей с использованием единого казначейского счета;</w:t>
      </w:r>
    </w:p>
    <w:p w:rsidR="00DC0E46" w:rsidRDefault="00DC0E46">
      <w:pPr>
        <w:pStyle w:val="ConsPlusNormal"/>
        <w:spacing w:before="220"/>
        <w:ind w:firstLine="540"/>
        <w:jc w:val="both"/>
      </w:pPr>
      <w:r>
        <w:t>определение состава и порядка формирования и представления в Минфин России казначейской отчетности (отчетности по операциям системы казначейских платежей).</w:t>
      </w:r>
    </w:p>
    <w:p w:rsidR="00DC0E46" w:rsidRDefault="00DC0E46">
      <w:pPr>
        <w:pStyle w:val="ConsPlusNormal"/>
        <w:spacing w:before="220"/>
        <w:ind w:firstLine="540"/>
        <w:jc w:val="both"/>
      </w:pPr>
      <w:r>
        <w:t>Федеральный закон вступает в силу с 1 января 2021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7" w:history="1">
        <w:r>
          <w:rPr>
            <w:color w:val="0000FF"/>
          </w:rPr>
          <w:t>закон</w:t>
        </w:r>
      </w:hyperlink>
      <w:r>
        <w:t xml:space="preserve"> от 27.12.2019 N 491-ФЗ</w:t>
      </w:r>
    </w:p>
    <w:p w:rsidR="00DC0E46" w:rsidRDefault="00DC0E46">
      <w:pPr>
        <w:pStyle w:val="ConsPlusNormal"/>
        <w:spacing w:before="220"/>
        <w:ind w:left="540"/>
        <w:jc w:val="both"/>
      </w:pPr>
      <w:r>
        <w:t>"О внесении изменения в статью 333.19 части второй Налогового кодекса Российской Федерации в связи с принятием Федерального закона "О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 размер госпошлины при подаче административного искового заявления о присуждении компенсации за нарушение условий содержания под стражей, содержания в исправительном учреждении</w:t>
      </w:r>
    </w:p>
    <w:p w:rsidR="00DC0E46" w:rsidRDefault="00DC0E46">
      <w:pPr>
        <w:pStyle w:val="ConsPlusNormal"/>
        <w:spacing w:before="220"/>
        <w:ind w:firstLine="540"/>
        <w:jc w:val="both"/>
      </w:pPr>
      <w:r>
        <w:t>Пункт 1 статьи 333.19 НК РФ дополнен новым подпунктом, согласно которому размер государственной пошлины при подаче административного искового заявления о присуждении указанной компенсации составит 300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8" w:history="1">
        <w:r>
          <w:rPr>
            <w:color w:val="0000FF"/>
          </w:rPr>
          <w:t>закон</w:t>
        </w:r>
      </w:hyperlink>
      <w:r>
        <w:t xml:space="preserve"> от 27.12.2019 N 507-ФЗ</w:t>
      </w:r>
    </w:p>
    <w:p w:rsidR="00DC0E46" w:rsidRDefault="00DC0E46">
      <w:pPr>
        <w:pStyle w:val="ConsPlusNormal"/>
        <w:spacing w:before="220"/>
        <w:ind w:left="540"/>
        <w:jc w:val="both"/>
      </w:pPr>
      <w:r>
        <w:t>"О внесении изменений в статью 20 Федерального закона "О банках и банковской деятельности" и Федеральный закон "О несостоятельности (банкротстве)" в части развития инструментов финансового рынка"</w:t>
      </w:r>
    </w:p>
    <w:p w:rsidR="00DC0E46" w:rsidRDefault="00DC0E46">
      <w:pPr>
        <w:pStyle w:val="ConsPlusNormal"/>
        <w:ind w:firstLine="540"/>
        <w:jc w:val="both"/>
      </w:pPr>
    </w:p>
    <w:p w:rsidR="00DC0E46" w:rsidRDefault="00DC0E46">
      <w:pPr>
        <w:pStyle w:val="ConsPlusNormal"/>
        <w:ind w:firstLine="540"/>
        <w:jc w:val="both"/>
      </w:pPr>
      <w:r>
        <w:rPr>
          <w:b/>
        </w:rPr>
        <w:t>Усовершенствованы законодательные нормы, регулирующие процедуры ликвидационного неттинга</w:t>
      </w:r>
    </w:p>
    <w:p w:rsidR="00DC0E46" w:rsidRDefault="00DC0E46">
      <w:pPr>
        <w:pStyle w:val="ConsPlusNormal"/>
        <w:spacing w:before="220"/>
        <w:ind w:firstLine="540"/>
        <w:jc w:val="both"/>
      </w:pPr>
      <w:r>
        <w:t>Изменениями, внесенными в Федеральные законы "О банках и банковской деятельности" и "О несостоятельности (банкротстве)", в числе прочего:</w:t>
      </w:r>
    </w:p>
    <w:p w:rsidR="00DC0E46" w:rsidRDefault="00DC0E46">
      <w:pPr>
        <w:pStyle w:val="ConsPlusNormal"/>
        <w:spacing w:before="220"/>
        <w:ind w:firstLine="540"/>
        <w:jc w:val="both"/>
      </w:pPr>
      <w:r>
        <w:lastRenderedPageBreak/>
        <w:t>предусматривается возможность в период до дня вступления в силу решения арбитражного суда о признании кредитной организации несостоятельной (банкротом) или о ликвидации кредитной организации прекращать обязательства из финансовых договоров и определять нетто-обязательство;</w:t>
      </w:r>
    </w:p>
    <w:p w:rsidR="00DC0E46" w:rsidRDefault="00DC0E46">
      <w:pPr>
        <w:pStyle w:val="ConsPlusNormal"/>
        <w:spacing w:before="220"/>
        <w:ind w:firstLine="540"/>
        <w:jc w:val="both"/>
      </w:pPr>
      <w:r>
        <w:t>закрепляется возможность использования механизма ликвидационного неттинга в отношении нескольких нетто-обязательств из различных генеральных соглашений (единых договоров), заключенных между одними и теми же сторонами, и (или) правил организованных торгов, и (или) правил клиринга;</w:t>
      </w:r>
    </w:p>
    <w:p w:rsidR="00DC0E46" w:rsidRDefault="00DC0E46">
      <w:pPr>
        <w:pStyle w:val="ConsPlusNormal"/>
        <w:spacing w:before="220"/>
        <w:ind w:firstLine="540"/>
        <w:jc w:val="both"/>
      </w:pPr>
      <w:r>
        <w:t>исключается возможность необоснованного оспаривания ликвидационного неттинга, а также финансовых договоров, заключенных в целях обеспечения исполнения обязательств из производных финансовых инструментов, как сделок, влекущих за собой оказание предпочтения одним кредиторам перед другими кредиторами, по основаниям, предусмотренным статьей 61.3 Федерального закона "О несостоятельности (банкротстве)".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9" w:history="1">
        <w:r>
          <w:rPr>
            <w:color w:val="0000FF"/>
          </w:rPr>
          <w:t>закон</w:t>
        </w:r>
      </w:hyperlink>
      <w:r>
        <w:t xml:space="preserve"> от 27.12.2019 N 510-ФЗ</w:t>
      </w:r>
    </w:p>
    <w:p w:rsidR="00DC0E46" w:rsidRDefault="00DC0E46">
      <w:pPr>
        <w:pStyle w:val="ConsPlusNormal"/>
        <w:spacing w:before="220"/>
        <w:ind w:left="540"/>
        <w:jc w:val="both"/>
      </w:pPr>
      <w:r>
        <w:t>"О внесении изменений в статью 2 Федерального закона "О применении контрольно-кассовой техники при осуществлении расчетов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сельской местности отменена обязанность применять ККТ при расчетах с населением за услуги в области культуры</w:t>
      </w:r>
    </w:p>
    <w:p w:rsidR="00DC0E46" w:rsidRDefault="00DC0E46">
      <w:pPr>
        <w:pStyle w:val="ConsPlusNormal"/>
        <w:spacing w:before="220"/>
        <w:ind w:firstLine="540"/>
        <w:jc w:val="both"/>
      </w:pPr>
      <w:r>
        <w:t>Статья 2 Федерального закона о применении ККТ дополнена положением, в соответствии с которым вправе не применять ККТ при осуществлении расчетов за услуги населению в области культуры (по перечню Правительства РФ):</w:t>
      </w:r>
    </w:p>
    <w:p w:rsidR="00DC0E46" w:rsidRDefault="00DC0E46">
      <w:pPr>
        <w:pStyle w:val="ConsPlusNormal"/>
        <w:spacing w:before="220"/>
        <w:ind w:firstLine="540"/>
        <w:jc w:val="both"/>
      </w:pPr>
      <w:r>
        <w:t>муниципальные дома и дворцы культуры, муниципальные дома народного творчества, муниципальные клубы, муниципальные центры культурного развития, муниципальные этнокультурные центры, муниципальные центры культуры и досуга, муниципальные дома фольклора, муниципальные дома ремесел, муниципальные дома досуга, муниципальные культурно-досуговые и культурно-спортивные центры, муниципальные музеи.</w:t>
      </w:r>
    </w:p>
    <w:p w:rsidR="00DC0E46" w:rsidRDefault="00DC0E46">
      <w:pPr>
        <w:pStyle w:val="ConsPlusNormal"/>
        <w:spacing w:before="220"/>
        <w:ind w:firstLine="540"/>
        <w:jc w:val="both"/>
      </w:pPr>
      <w:r>
        <w:t>Исключением являются указанные муниципальные учреждения культуры, располагающиеся в городах и районных центрах (кроме административных центров муниципальных районов, являющихся единственным населенным пунктом муниципального района), а также в поселках городского типа.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0" w:history="1">
        <w:r>
          <w:rPr>
            <w:color w:val="0000FF"/>
          </w:rPr>
          <w:t>закон</w:t>
        </w:r>
      </w:hyperlink>
      <w:r>
        <w:t xml:space="preserve"> от 27.12.2019 N 513-ФЗ</w:t>
      </w:r>
    </w:p>
    <w:p w:rsidR="00DC0E46" w:rsidRDefault="00DC0E46">
      <w:pPr>
        <w:pStyle w:val="ConsPlusNormal"/>
        <w:spacing w:before="220"/>
        <w:ind w:left="540"/>
        <w:jc w:val="both"/>
      </w:pPr>
      <w:r>
        <w:t>"О внесении изменений в Федеральный закон "О деятельности по приему платежей физических лиц, осуществляемой платежными агентами"</w:t>
      </w:r>
    </w:p>
    <w:p w:rsidR="00DC0E46" w:rsidRDefault="00DC0E46">
      <w:pPr>
        <w:pStyle w:val="ConsPlusNormal"/>
        <w:ind w:firstLine="540"/>
        <w:jc w:val="both"/>
      </w:pPr>
    </w:p>
    <w:p w:rsidR="00DC0E46" w:rsidRDefault="00DC0E46">
      <w:pPr>
        <w:pStyle w:val="ConsPlusNormal"/>
        <w:ind w:firstLine="540"/>
        <w:jc w:val="both"/>
      </w:pPr>
      <w:r>
        <w:rPr>
          <w:b/>
        </w:rPr>
        <w:t>Отменена обязанность использовать специальный банковский счет при приеме платежей физлиц, относящихся к доходам бюджетов</w:t>
      </w:r>
    </w:p>
    <w:p w:rsidR="00DC0E46" w:rsidRDefault="00DC0E46">
      <w:pPr>
        <w:pStyle w:val="ConsPlusNormal"/>
        <w:spacing w:before="220"/>
        <w:ind w:firstLine="540"/>
        <w:jc w:val="both"/>
      </w:pPr>
      <w:r>
        <w:t>До внесения изменений поставщики (органы государственной власти, органы местного самоуправления, а также учреждения, находящиеся в их ведении) при осуществлении расчетов с платежным агентом при приеме платежей обязаны использовать специальный банковский счет (часть 18 статьи 4 Федерального закона "О деятельности по приему платежей физических лиц, осуществляемой платежными агентами").</w:t>
      </w:r>
    </w:p>
    <w:p w:rsidR="00DC0E46" w:rsidRDefault="00DC0E46">
      <w:pPr>
        <w:pStyle w:val="ConsPlusNormal"/>
        <w:spacing w:before="220"/>
        <w:ind w:firstLine="540"/>
        <w:jc w:val="both"/>
      </w:pPr>
      <w:r>
        <w:t xml:space="preserve">При этом на основании Бюджетного кодекса РФ казенными учреждениями, а также органами власти и органами местного самоуправления операции с бюджетными средствами </w:t>
      </w:r>
      <w:r>
        <w:lastRenderedPageBreak/>
        <w:t>осуществляются исключительно через открытые им лицевые счета. Возможность открытия иных счетов Бюджетным кодексом РФ не предусмотрена.</w:t>
      </w:r>
    </w:p>
    <w:p w:rsidR="00DC0E46" w:rsidRDefault="00DC0E46">
      <w:pPr>
        <w:pStyle w:val="ConsPlusNormal"/>
        <w:spacing w:before="220"/>
        <w:ind w:firstLine="540"/>
        <w:jc w:val="both"/>
      </w:pPr>
      <w:r>
        <w:t>Настоящим законом исключается данная правовая коллизия.</w:t>
      </w:r>
    </w:p>
    <w:p w:rsidR="00DC0E46" w:rsidRDefault="00DC0E46">
      <w:pPr>
        <w:pStyle w:val="ConsPlusNormal"/>
        <w:spacing w:before="220"/>
        <w:ind w:firstLine="540"/>
        <w:jc w:val="both"/>
      </w:pPr>
      <w:r>
        <w:t>Кроме того, уточняется, что лицо, которому в соответствии с Жилищным кодексом РФ перечисляются взносы на капитальный ремонт общего имущества в многоквартирном доме (и соответствующие пени), в качестве специального банковского счета поставщика использует специальный счет, на котором осуществляется формирование фонда капитального ремонта общего имущества в многоквартирном доме.</w:t>
      </w:r>
    </w:p>
    <w:p w:rsidR="00DC0E46" w:rsidRDefault="00DC0E46">
      <w:pPr>
        <w:pStyle w:val="ConsPlusNormal"/>
        <w:ind w:firstLine="540"/>
        <w:jc w:val="both"/>
      </w:pPr>
    </w:p>
    <w:p w:rsidR="00DC0E46" w:rsidRDefault="00976FA6">
      <w:pPr>
        <w:pStyle w:val="ConsPlusNormal"/>
        <w:ind w:left="540"/>
        <w:jc w:val="both"/>
      </w:pPr>
      <w:hyperlink r:id="rId81" w:history="1">
        <w:r w:rsidR="00DC0E46">
          <w:rPr>
            <w:color w:val="0000FF"/>
          </w:rPr>
          <w:t>Постановление</w:t>
        </w:r>
      </w:hyperlink>
      <w:r w:rsidR="00DC0E46">
        <w:t xml:space="preserve"> Правительства РФ от 23.12.2019 N 1765</w:t>
      </w:r>
    </w:p>
    <w:p w:rsidR="00DC0E46" w:rsidRDefault="00DC0E46">
      <w:pPr>
        <w:pStyle w:val="ConsPlusNormal"/>
        <w:spacing w:before="220"/>
        <w:ind w:left="540"/>
        <w:jc w:val="both"/>
      </w:pPr>
      <w:r>
        <w:t>"Об утверждении Правил казначейского сопровождения средств в случаях, предусмотренных Федеральным законом "О федеральном бюджете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Утверждены правила казначейского сопровождения целевых бюджетных средств</w:t>
      </w:r>
    </w:p>
    <w:p w:rsidR="00DC0E46" w:rsidRDefault="00DC0E46">
      <w:pPr>
        <w:pStyle w:val="ConsPlusNormal"/>
        <w:spacing w:before="220"/>
        <w:ind w:firstLine="540"/>
        <w:jc w:val="both"/>
      </w:pPr>
      <w:r>
        <w:t>Казначейское сопровождение осуществляется в отношении целевых средств, предоставляемых, в частности, на основании соглашений (договоров) о предоставлении субсидий (бюджетных инвестиций) юридическим лицам, госконтрактов для обеспечения федеральных нужд, государственных (муниципальных) контрактов, заключаемых на сумму 100000 тыс. рублей и более для обеспечения госнужд субъекта РФ (муниципальных нужд), контрактов (договоров), заключаемых на сумму 100000 тыс. рублей и более федеральными бюджетными или автономными учреждениями, контрактов (договоров), заключаемых фондом капремонта субъекта РФ и др.</w:t>
      </w:r>
    </w:p>
    <w:p w:rsidR="00DC0E46" w:rsidRDefault="00DC0E46">
      <w:pPr>
        <w:pStyle w:val="ConsPlusNormal"/>
        <w:spacing w:before="220"/>
        <w:ind w:firstLine="540"/>
        <w:jc w:val="both"/>
      </w:pPr>
      <w:r>
        <w:t>Правила устанавливают требования к условиям заключаемых госконтрактов (контрактов, соглашений, договоров), особенности казначейского сопровождения целевых средств в отдельных случаях, а также порядок размещения информации об операциях по зачислению и списанию целевых средств в информационных системах.</w:t>
      </w:r>
    </w:p>
    <w:p w:rsidR="00DC0E46" w:rsidRDefault="00DC0E46">
      <w:pPr>
        <w:pStyle w:val="ConsPlusNormal"/>
        <w:ind w:firstLine="540"/>
        <w:jc w:val="both"/>
      </w:pPr>
    </w:p>
    <w:p w:rsidR="00DC0E46" w:rsidRDefault="00976FA6">
      <w:pPr>
        <w:pStyle w:val="ConsPlusNormal"/>
        <w:ind w:left="540"/>
        <w:jc w:val="both"/>
      </w:pPr>
      <w:hyperlink r:id="rId82" w:history="1">
        <w:r w:rsidR="00DC0E46">
          <w:rPr>
            <w:color w:val="0000FF"/>
          </w:rPr>
          <w:t>Постановление</w:t>
        </w:r>
      </w:hyperlink>
      <w:r w:rsidR="00DC0E46">
        <w:t xml:space="preserve"> Правительства РФ от 24.12.2019 N 1803</w:t>
      </w:r>
    </w:p>
    <w:p w:rsidR="00DC0E46" w:rsidRDefault="00DC0E46">
      <w:pPr>
        <w:pStyle w:val="ConsPlusNormal"/>
        <w:spacing w:before="220"/>
        <w:ind w:left="540"/>
        <w:jc w:val="both"/>
      </w:pPr>
      <w:r>
        <w:t>"Об особенностях реализации Федерального закона "О федеральном бюджете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Принят к исполнению федеральный бюджет на 2020 год и на плановый период 2021 и 2022 годов</w:t>
      </w:r>
    </w:p>
    <w:p w:rsidR="00DC0E46" w:rsidRDefault="00DC0E46">
      <w:pPr>
        <w:pStyle w:val="ConsPlusNormal"/>
        <w:spacing w:before="220"/>
        <w:ind w:firstLine="540"/>
        <w:jc w:val="both"/>
      </w:pPr>
      <w:r>
        <w:t>Правительством РФ намечен перечень мероприятий, направленных на исполнение федерального бюджета. Постановление содержит ряд предписаний, касающихся в том числе:</w:t>
      </w:r>
    </w:p>
    <w:p w:rsidR="00DC0E46" w:rsidRDefault="00DC0E46">
      <w:pPr>
        <w:pStyle w:val="ConsPlusNormal"/>
        <w:spacing w:before="220"/>
        <w:ind w:firstLine="540"/>
        <w:jc w:val="both"/>
      </w:pPr>
      <w:r>
        <w:t>распределения лимитов бюджетных обязательств на финансовое обеспечение реализации федеральных проектов, входящих в состав национальных проектов (программ) и транспортной части комплексного плана модернизации и расширения магистральной инфраструктуры;</w:t>
      </w:r>
    </w:p>
    <w:p w:rsidR="00DC0E46" w:rsidRDefault="00DC0E46">
      <w:pPr>
        <w:pStyle w:val="ConsPlusNormal"/>
        <w:spacing w:before="220"/>
        <w:ind w:firstLine="540"/>
        <w:jc w:val="both"/>
      </w:pPr>
      <w:r>
        <w:t>предоставления субсидий и распределения межбюджетных трансфертов бюджетам субъектов Российской Федерации;</w:t>
      </w:r>
    </w:p>
    <w:p w:rsidR="00DC0E46" w:rsidRDefault="00DC0E46">
      <w:pPr>
        <w:pStyle w:val="ConsPlusNormal"/>
        <w:spacing w:before="220"/>
        <w:ind w:firstLine="540"/>
        <w:jc w:val="both"/>
      </w:pPr>
      <w:r>
        <w:t>утверждения лимитов бюджетных обязательств.</w:t>
      </w:r>
    </w:p>
    <w:p w:rsidR="00DC0E46" w:rsidRDefault="00DC0E46">
      <w:pPr>
        <w:pStyle w:val="ConsPlusNormal"/>
        <w:spacing w:before="220"/>
        <w:ind w:firstLine="540"/>
        <w:jc w:val="both"/>
      </w:pPr>
      <w:r>
        <w:t>Минфину РФ в 2020 году предоставлено право осуществлять:</w:t>
      </w:r>
    </w:p>
    <w:p w:rsidR="00DC0E46" w:rsidRDefault="00DC0E46">
      <w:pPr>
        <w:pStyle w:val="ConsPlusNormal"/>
        <w:spacing w:before="220"/>
        <w:ind w:firstLine="540"/>
        <w:jc w:val="both"/>
      </w:pPr>
      <w:r>
        <w:t xml:space="preserve">по согласованию с ЦБ РФ выкуп облигаций Государственного республиканского внутреннего </w:t>
      </w:r>
      <w:r>
        <w:lastRenderedPageBreak/>
        <w:t>займа РСФСР 1991 года по их номинальной стоимости без осуществления процентных платежей;</w:t>
      </w:r>
    </w:p>
    <w:p w:rsidR="00DC0E46" w:rsidRDefault="00DC0E46">
      <w:pPr>
        <w:pStyle w:val="ConsPlusNormal"/>
        <w:spacing w:before="220"/>
        <w:ind w:firstLine="540"/>
        <w:jc w:val="both"/>
      </w:pPr>
      <w:r>
        <w:t>списание (прощение) задолженности субъектов РФ, муниципальных образований и юрлиц по уплате пеней, штрафов и процентов за несвоевременное исполнение денежных обязательств перед Российской Федерацией и (или) пользование чужими денежными средствами, в случае полного исполнения других обязательств должника.</w:t>
      </w:r>
    </w:p>
    <w:p w:rsidR="00DC0E46" w:rsidRDefault="00DC0E46">
      <w:pPr>
        <w:pStyle w:val="ConsPlusNormal"/>
        <w:spacing w:before="220"/>
        <w:ind w:firstLine="540"/>
        <w:jc w:val="both"/>
      </w:pPr>
      <w:r>
        <w:t>Приостанавливается до 1 января 2021 г. действие пункта 15 постановления Правительства РФ от 9 февраля 2004 г. N 65 в части предоставления дополнительных гарантий, предусмотренных пунктом 6 указанного постановления военнослужащим и сотрудникам федеральных органов исполнительной власти, участвующим в контртеррористических операциях и обеспечивающим правопорядок и общественную безопасность на территории Северо-Кавказского региона.</w:t>
      </w:r>
    </w:p>
    <w:p w:rsidR="00DC0E46" w:rsidRDefault="00DC0E46">
      <w:pPr>
        <w:pStyle w:val="ConsPlusNormal"/>
        <w:ind w:firstLine="540"/>
        <w:jc w:val="both"/>
      </w:pPr>
    </w:p>
    <w:p w:rsidR="00DC0E46" w:rsidRDefault="00976FA6">
      <w:pPr>
        <w:pStyle w:val="ConsPlusNormal"/>
        <w:ind w:left="540"/>
        <w:jc w:val="both"/>
      </w:pPr>
      <w:hyperlink r:id="rId83" w:history="1">
        <w:r w:rsidR="00DC0E46">
          <w:rPr>
            <w:color w:val="0000FF"/>
          </w:rPr>
          <w:t>Постановление</w:t>
        </w:r>
      </w:hyperlink>
      <w:r w:rsidR="00DC0E46">
        <w:t xml:space="preserve"> Правительства РФ от 25.12.2019 N 1821</w:t>
      </w:r>
    </w:p>
    <w:p w:rsidR="00DC0E46" w:rsidRDefault="00DC0E46">
      <w:pPr>
        <w:pStyle w:val="ConsPlusNormal"/>
        <w:spacing w:before="220"/>
        <w:ind w:left="540"/>
        <w:jc w:val="both"/>
      </w:pPr>
      <w:r>
        <w:t>"О внесении изменений в постановление Правительства Российской Федерации от 30 декабря 2011 г. N 1212"</w:t>
      </w:r>
    </w:p>
    <w:p w:rsidR="00DC0E46" w:rsidRDefault="00DC0E46">
      <w:pPr>
        <w:pStyle w:val="ConsPlusNormal"/>
        <w:ind w:firstLine="540"/>
        <w:jc w:val="both"/>
      </w:pPr>
    </w:p>
    <w:p w:rsidR="00DC0E46" w:rsidRDefault="00DC0E46">
      <w:pPr>
        <w:pStyle w:val="ConsPlusNormal"/>
        <w:ind w:firstLine="540"/>
        <w:jc w:val="both"/>
      </w:pPr>
      <w:r>
        <w:rPr>
          <w:b/>
        </w:rPr>
        <w:t>Скорректированы правила предоставления субсидий в целях обновления парка воздушных судов</w:t>
      </w:r>
    </w:p>
    <w:p w:rsidR="00DC0E46" w:rsidRDefault="00DC0E46">
      <w:pPr>
        <w:pStyle w:val="ConsPlusNormal"/>
        <w:spacing w:before="220"/>
        <w:ind w:firstLine="540"/>
        <w:jc w:val="both"/>
      </w:pPr>
      <w:r>
        <w:t>Согласно новой редакции Постановления Правительства РФ от 30 декабря 2011 г. N 1212 субсидии предоставляются из федерального бюджета российским авиакомпаниям, региональным унитарным предприятиям, не являющимся российскими авиакомпаниями, в целях обновления парка воздушных судов для осуществления внутренних региональных и местных воздушных перевозок.</w:t>
      </w:r>
    </w:p>
    <w:p w:rsidR="00DC0E46" w:rsidRDefault="00DC0E46">
      <w:pPr>
        <w:pStyle w:val="ConsPlusNormal"/>
        <w:spacing w:before="220"/>
        <w:ind w:firstLine="540"/>
        <w:jc w:val="both"/>
      </w:pPr>
      <w:r>
        <w:t>Субсидии предоставляются на финансовое обеспечение части затрат на уплату лизинговых или арендных платежей за воздушные суда, получаемые указанными организациями по договорам лизинга или аренды.</w:t>
      </w:r>
    </w:p>
    <w:p w:rsidR="00DC0E46" w:rsidRDefault="00DC0E46">
      <w:pPr>
        <w:pStyle w:val="ConsPlusNormal"/>
        <w:spacing w:before="220"/>
        <w:ind w:firstLine="540"/>
        <w:jc w:val="both"/>
      </w:pPr>
      <w:r>
        <w:t>Результатом предоставления субсидии является осуществление внутренних региональных и местных воздушных перевозок на 11 воздушных судах, полученных по договорам лизинга (аренды), финансовое обеспечение затрат которых осуществлено с использованием субсидии.</w:t>
      </w:r>
    </w:p>
    <w:p w:rsidR="00DC0E46" w:rsidRDefault="00DC0E46">
      <w:pPr>
        <w:pStyle w:val="ConsPlusNormal"/>
        <w:ind w:firstLine="540"/>
        <w:jc w:val="both"/>
      </w:pPr>
    </w:p>
    <w:p w:rsidR="00DC0E46" w:rsidRDefault="00976FA6">
      <w:pPr>
        <w:pStyle w:val="ConsPlusNormal"/>
        <w:ind w:left="540"/>
        <w:jc w:val="both"/>
      </w:pPr>
      <w:hyperlink r:id="rId84" w:history="1">
        <w:r w:rsidR="00DC0E46">
          <w:rPr>
            <w:color w:val="0000FF"/>
          </w:rPr>
          <w:t>Постановление</w:t>
        </w:r>
      </w:hyperlink>
      <w:r w:rsidR="00DC0E46">
        <w:t xml:space="preserve"> Правительства РФ от 25.12.2019 N 1836</w:t>
      </w:r>
    </w:p>
    <w:p w:rsidR="00DC0E46" w:rsidRDefault="00DC0E46">
      <w:pPr>
        <w:pStyle w:val="ConsPlusNormal"/>
        <w:spacing w:before="220"/>
        <w:ind w:left="540"/>
        <w:jc w:val="both"/>
      </w:pPr>
      <w:r>
        <w:t>"Об утверждении Правил предоставления субсидий из федерального бюджета на государственную поддержку юридических лиц в целях возмещения части затрат на уплату процентов по кредитам и займам, полученным в российских кредитных организациях на реализацию инвестиционных проектов в сфере физической культуры и спорта"</w:t>
      </w:r>
    </w:p>
    <w:p w:rsidR="00DC0E46" w:rsidRDefault="00DC0E46">
      <w:pPr>
        <w:pStyle w:val="ConsPlusNormal"/>
        <w:ind w:firstLine="540"/>
        <w:jc w:val="both"/>
      </w:pPr>
    </w:p>
    <w:p w:rsidR="00DC0E46" w:rsidRDefault="00DC0E46">
      <w:pPr>
        <w:pStyle w:val="ConsPlusNormal"/>
        <w:ind w:firstLine="540"/>
        <w:jc w:val="both"/>
      </w:pPr>
      <w:r>
        <w:rPr>
          <w:b/>
        </w:rPr>
        <w:t>Российские организации смогут получить субсидии на уплату процентов по кредитам на реализацию инвестиционных проектов в сфере физкультуры и спорта при соблюдении установленных условий</w:t>
      </w:r>
    </w:p>
    <w:p w:rsidR="00DC0E46" w:rsidRDefault="00DC0E46">
      <w:pPr>
        <w:pStyle w:val="ConsPlusNormal"/>
        <w:spacing w:before="220"/>
        <w:ind w:firstLine="540"/>
        <w:jc w:val="both"/>
      </w:pPr>
      <w:r>
        <w:t xml:space="preserve">Субсидии предоставляются на строительство или реконструкцию объектов спорта, в том числе введенных в эксплуатацию на момент подачи заявки на участие в конкурсе, в случае если размер кредитных средств, привлекаемых для реализации проекта, не превышает 1 млрд. рублей, срок реализации проекта не превышает 5 лет и завершается вводом объекта в эксплуатацию, реализация инвестиционного проекта включает расходы на приобретение (в том числе в лизинг), сооружение, изготовление, доставку основных средств, включая таможенные пошлины и сборы, предусматривает расходы на приобретение или долгосрочную аренду земельных участков под создание новых объектов спорта, разработку проектно-сметной документации, строительство или реконструкцию производственных зданий и сооружений, строительно-монтажные и </w:t>
      </w:r>
      <w:r>
        <w:lastRenderedPageBreak/>
        <w:t>пусконаладочные работы, осуществление иных капитальных вложений.</w:t>
      </w:r>
    </w:p>
    <w:p w:rsidR="00DC0E46" w:rsidRDefault="00DC0E46">
      <w:pPr>
        <w:pStyle w:val="ConsPlusNormal"/>
        <w:spacing w:before="220"/>
        <w:ind w:firstLine="540"/>
        <w:jc w:val="both"/>
      </w:pPr>
      <w:r>
        <w:t>Критериями отбора заявок являются:</w:t>
      </w:r>
    </w:p>
    <w:p w:rsidR="00DC0E46" w:rsidRDefault="00DC0E46">
      <w:pPr>
        <w:pStyle w:val="ConsPlusNormal"/>
        <w:spacing w:before="220"/>
        <w:ind w:firstLine="540"/>
        <w:jc w:val="both"/>
      </w:pPr>
      <w:r>
        <w:t>спортивная направленность проекта;</w:t>
      </w:r>
    </w:p>
    <w:p w:rsidR="00DC0E46" w:rsidRDefault="00DC0E46">
      <w:pPr>
        <w:pStyle w:val="ConsPlusNormal"/>
        <w:spacing w:before="220"/>
        <w:ind w:firstLine="540"/>
        <w:jc w:val="both"/>
      </w:pPr>
      <w:r>
        <w:t>обеспеченность муниципального образования объектами спорта;</w:t>
      </w:r>
    </w:p>
    <w:p w:rsidR="00DC0E46" w:rsidRDefault="00DC0E46">
      <w:pPr>
        <w:pStyle w:val="ConsPlusNormal"/>
        <w:spacing w:before="220"/>
        <w:ind w:firstLine="540"/>
        <w:jc w:val="both"/>
      </w:pPr>
      <w:r>
        <w:t>социальная эффективность проекта;</w:t>
      </w:r>
    </w:p>
    <w:p w:rsidR="00DC0E46" w:rsidRDefault="00DC0E46">
      <w:pPr>
        <w:pStyle w:val="ConsPlusNormal"/>
        <w:spacing w:before="220"/>
        <w:ind w:firstLine="540"/>
        <w:jc w:val="both"/>
      </w:pPr>
      <w:r>
        <w:t>наличие софинансирования проекта за счет собственных средств организации, средств бюджета субъекта РФ или средств бюджета муниципального образования;</w:t>
      </w:r>
    </w:p>
    <w:p w:rsidR="00DC0E46" w:rsidRDefault="00DC0E46">
      <w:pPr>
        <w:pStyle w:val="ConsPlusNormal"/>
        <w:spacing w:before="220"/>
        <w:ind w:firstLine="540"/>
        <w:jc w:val="both"/>
      </w:pPr>
      <w:r>
        <w:t>соблюдение организацией бизнес-плана (технико-экономического обоснования) и (или) плана-графика реализации инвестиционного проекта, включая ключевые события его реализации.</w:t>
      </w:r>
    </w:p>
    <w:p w:rsidR="00DC0E46" w:rsidRDefault="00DC0E46">
      <w:pPr>
        <w:pStyle w:val="ConsPlusNormal"/>
        <w:ind w:firstLine="540"/>
        <w:jc w:val="both"/>
      </w:pPr>
    </w:p>
    <w:p w:rsidR="00DC0E46" w:rsidRDefault="00976FA6">
      <w:pPr>
        <w:pStyle w:val="ConsPlusNormal"/>
        <w:ind w:left="540"/>
        <w:jc w:val="both"/>
      </w:pPr>
      <w:hyperlink r:id="rId85" w:history="1">
        <w:r w:rsidR="00DC0E46">
          <w:rPr>
            <w:color w:val="0000FF"/>
          </w:rPr>
          <w:t>Постановление</w:t>
        </w:r>
      </w:hyperlink>
      <w:r w:rsidR="00DC0E46">
        <w:t xml:space="preserve"> Правительства РФ от 26.12.2019 N 1841</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Установлены особенности предоставления субсидий с учетом необходимости закупки продукции, включенной в перечень конкурентоспособной российской продукции для реализации нацпроектов и модернизации магистральной инфраструктуры</w:t>
      </w:r>
    </w:p>
    <w:p w:rsidR="00DC0E46" w:rsidRDefault="00DC0E46">
      <w:pPr>
        <w:pStyle w:val="ConsPlusNormal"/>
        <w:spacing w:before="220"/>
        <w:ind w:firstLine="540"/>
        <w:jc w:val="both"/>
      </w:pPr>
      <w:r>
        <w:t>В случае если для достижения целей предоставления субсидии предусматривается осуществление получателем субсидии закупки продукции, включенной в перечень конкурентоспособной российской продукции, использование которой необходимо для реализации национальных проектов и комплексного плана модернизации и расширения магистральной инфраструктуры до 2024 года, в договор (соглашение) о предоставлении таких субсидий должно включаться условие об обязанности получателя субсидии руководствоваться техническими (функциональными) характеристиками товаров (работ, услуг), предусмотренными каталогом товаров, работ, услуг для обеспечения государственных (муниципальных) нужд, формирование и ведение которого обеспечивается Минфином России.</w:t>
      </w:r>
    </w:p>
    <w:p w:rsidR="00DC0E46" w:rsidRDefault="00DC0E46">
      <w:pPr>
        <w:pStyle w:val="ConsPlusNormal"/>
        <w:spacing w:before="220"/>
        <w:ind w:firstLine="540"/>
        <w:jc w:val="both"/>
      </w:pPr>
      <w:r>
        <w:t>Уточнено также, что нормативные правовые акты Правительства РФ, устанавливающие правила (порядки) предоставления иных межбюджетных трансфертов, должны предусматривать, помимо ранее установленных положений, также:</w:t>
      </w:r>
    </w:p>
    <w:p w:rsidR="00DC0E46" w:rsidRDefault="00DC0E46">
      <w:pPr>
        <w:pStyle w:val="ConsPlusNormal"/>
        <w:spacing w:before="220"/>
        <w:ind w:firstLine="540"/>
        <w:jc w:val="both"/>
      </w:pPr>
      <w:r>
        <w:t>- критерии отбора субъектов РФ для предоставления иного межбюджетного трансферта;</w:t>
      </w:r>
    </w:p>
    <w:p w:rsidR="00DC0E46" w:rsidRDefault="00DC0E46">
      <w:pPr>
        <w:pStyle w:val="ConsPlusNormal"/>
        <w:spacing w:before="220"/>
        <w:ind w:firstLine="540"/>
        <w:jc w:val="both"/>
      </w:pPr>
      <w:r>
        <w:t>- методику распределения иного межбюджетного трансферта между бюджетами субъектов РФ;</w:t>
      </w:r>
    </w:p>
    <w:p w:rsidR="00DC0E46" w:rsidRDefault="00DC0E46">
      <w:pPr>
        <w:pStyle w:val="ConsPlusNormal"/>
        <w:spacing w:before="220"/>
        <w:ind w:firstLine="540"/>
        <w:jc w:val="both"/>
      </w:pPr>
      <w:r>
        <w:t>- основания и порядок применения мер финансовой ответственности к субъекту РФ при невыполнении им условий соглашения и обязательств по целевому и эффективному использованию иного межбюджетного трансферта.</w:t>
      </w:r>
    </w:p>
    <w:p w:rsidR="00DC0E46" w:rsidRDefault="00DC0E46">
      <w:pPr>
        <w:pStyle w:val="ConsPlusNormal"/>
        <w:ind w:firstLine="540"/>
        <w:jc w:val="both"/>
      </w:pPr>
    </w:p>
    <w:p w:rsidR="00DC0E46" w:rsidRDefault="00976FA6">
      <w:pPr>
        <w:pStyle w:val="ConsPlusNormal"/>
        <w:ind w:left="540"/>
        <w:jc w:val="both"/>
      </w:pPr>
      <w:hyperlink r:id="rId86" w:history="1">
        <w:r w:rsidR="00DC0E46">
          <w:rPr>
            <w:color w:val="0000FF"/>
          </w:rPr>
          <w:t>Постановление</w:t>
        </w:r>
      </w:hyperlink>
      <w:r w:rsidR="00DC0E46">
        <w:t xml:space="preserve"> Правительства РФ от 27.12.2019 N 1873</w:t>
      </w:r>
    </w:p>
    <w:p w:rsidR="00DC0E46" w:rsidRDefault="00DC0E46">
      <w:pPr>
        <w:pStyle w:val="ConsPlusNormal"/>
        <w:spacing w:before="220"/>
        <w:ind w:left="540"/>
        <w:jc w:val="both"/>
      </w:pPr>
      <w:r>
        <w:t>"О предоставлении грантов обучающимся в общеобразовательных организациях, проявившим особые способности и высокие достижения в области математики, информатики и цифровых технологий, и внесении изменения в перечень российских организаций, получаемые налогоплательщиками гранты (безвозмездная помощь) которых, предоставленные для поддержки науки, образования, культуры и искусства в Российской Федерации, не подлежат налогообложению"</w:t>
      </w:r>
    </w:p>
    <w:p w:rsidR="00DC0E46" w:rsidRDefault="00DC0E46">
      <w:pPr>
        <w:pStyle w:val="ConsPlusNormal"/>
        <w:ind w:firstLine="540"/>
        <w:jc w:val="both"/>
      </w:pPr>
    </w:p>
    <w:p w:rsidR="00DC0E46" w:rsidRDefault="00DC0E46">
      <w:pPr>
        <w:pStyle w:val="ConsPlusNormal"/>
        <w:ind w:firstLine="540"/>
        <w:jc w:val="both"/>
      </w:pPr>
      <w:r>
        <w:rPr>
          <w:b/>
        </w:rPr>
        <w:lastRenderedPageBreak/>
        <w:t>Ученикам, проявившим особые способности и высокие достижения в области математики, информатики и цифровых технологий, предусмотрены гранты в размере 125 тыс. рублей</w:t>
      </w:r>
    </w:p>
    <w:p w:rsidR="00DC0E46" w:rsidRDefault="00DC0E46">
      <w:pPr>
        <w:pStyle w:val="ConsPlusNormal"/>
        <w:spacing w:before="220"/>
        <w:ind w:firstLine="540"/>
        <w:jc w:val="both"/>
      </w:pPr>
      <w:r>
        <w:t>Организационно-техническое и информационно-аналитическое обеспечение предоставления и выплаты грантов осуществляет организация, подведомственная Минпросвещения России (оператор).</w:t>
      </w:r>
    </w:p>
    <w:p w:rsidR="00DC0E46" w:rsidRDefault="00DC0E46">
      <w:pPr>
        <w:pStyle w:val="ConsPlusNormal"/>
        <w:spacing w:before="220"/>
        <w:ind w:firstLine="540"/>
        <w:jc w:val="both"/>
      </w:pPr>
      <w:r>
        <w:t>Оператор осуществляет не позднее 1 ноября 2020 г. и не позднее 1 августа в последующие годы проверку соответствия представленных претендентами (законными представителями претендентов) на получение грантов документов и направляет их список в Минпросвещения России.</w:t>
      </w:r>
    </w:p>
    <w:p w:rsidR="00DC0E46" w:rsidRDefault="00DC0E46">
      <w:pPr>
        <w:pStyle w:val="ConsPlusNormal"/>
        <w:spacing w:before="220"/>
        <w:ind w:firstLine="540"/>
        <w:jc w:val="both"/>
      </w:pPr>
      <w:r>
        <w:t>Претендентами на получение грантов являются лица:</w:t>
      </w:r>
    </w:p>
    <w:p w:rsidR="00DC0E46" w:rsidRDefault="00DC0E46">
      <w:pPr>
        <w:pStyle w:val="ConsPlusNormal"/>
        <w:spacing w:before="220"/>
        <w:ind w:firstLine="540"/>
        <w:jc w:val="both"/>
      </w:pPr>
      <w:r>
        <w:t>имеющие достижения в учебе, подтвержденные дипломами (другими документами) победителей и (или) призеров олимпиад и иных интеллектуальных конкурсов и мероприятий, полученными в течение одного учебного года, предшествующего году присуждения гранта, либо получившие награды (призы) за результаты научно-исследовательской работы по профильным направлениям предоставления грантов;</w:t>
      </w:r>
    </w:p>
    <w:p w:rsidR="00DC0E46" w:rsidRDefault="00DC0E46">
      <w:pPr>
        <w:pStyle w:val="ConsPlusNormal"/>
        <w:spacing w:before="220"/>
        <w:ind w:firstLine="540"/>
        <w:jc w:val="both"/>
      </w:pPr>
      <w:r>
        <w:t>данные о которых включены в государственный информационный ресурс о детях, проявивших выдающиеся способности, в соответствии с постановлением Правительства РФ от 17 ноября 2015 г. N 1239;</w:t>
      </w:r>
    </w:p>
    <w:p w:rsidR="00DC0E46" w:rsidRDefault="00DC0E46">
      <w:pPr>
        <w:pStyle w:val="ConsPlusNormal"/>
        <w:spacing w:before="220"/>
        <w:ind w:firstLine="540"/>
        <w:jc w:val="both"/>
      </w:pPr>
      <w:r>
        <w:t>имеющие гражданство РФ или являющиеся иностранными гражданами и лицами без гражданства, проживающими на территории РФ или являющимися соотечественниками, проживающими за рубежом;</w:t>
      </w:r>
    </w:p>
    <w:p w:rsidR="00DC0E46" w:rsidRDefault="00DC0E46">
      <w:pPr>
        <w:pStyle w:val="ConsPlusNormal"/>
        <w:spacing w:before="220"/>
        <w:ind w:firstLine="540"/>
        <w:jc w:val="both"/>
      </w:pPr>
      <w:r>
        <w:t>в возрасте до 18 лет включительно на день подачи заявления и документов;</w:t>
      </w:r>
    </w:p>
    <w:p w:rsidR="00DC0E46" w:rsidRDefault="00DC0E46">
      <w:pPr>
        <w:pStyle w:val="ConsPlusNormal"/>
        <w:spacing w:before="220"/>
        <w:ind w:firstLine="540"/>
        <w:jc w:val="both"/>
      </w:pPr>
      <w:r>
        <w:t>получавшие основное общее или среднее общее образование в общеобразовательных организациях в учебном году, предшествовавшем выплате гранта.</w:t>
      </w:r>
    </w:p>
    <w:p w:rsidR="00DC0E46" w:rsidRDefault="00DC0E46">
      <w:pPr>
        <w:pStyle w:val="ConsPlusNormal"/>
        <w:ind w:firstLine="540"/>
        <w:jc w:val="both"/>
      </w:pPr>
    </w:p>
    <w:p w:rsidR="00DC0E46" w:rsidRDefault="00976FA6">
      <w:pPr>
        <w:pStyle w:val="ConsPlusNormal"/>
        <w:ind w:left="540"/>
        <w:jc w:val="both"/>
      </w:pPr>
      <w:hyperlink r:id="rId87" w:history="1">
        <w:r w:rsidR="00DC0E46">
          <w:rPr>
            <w:color w:val="0000FF"/>
          </w:rPr>
          <w:t>Постановление</w:t>
        </w:r>
      </w:hyperlink>
      <w:r w:rsidR="00DC0E46">
        <w:t xml:space="preserve"> Правительства РФ от 27.12.2019 N 1875</w:t>
      </w:r>
    </w:p>
    <w:p w:rsidR="00DC0E46" w:rsidRDefault="00DC0E46">
      <w:pPr>
        <w:pStyle w:val="ConsPlusNormal"/>
        <w:spacing w:before="220"/>
        <w:ind w:left="540"/>
        <w:jc w:val="both"/>
      </w:pPr>
      <w:r>
        <w:t>"Об утверждении Правил предоставления грантов в форме субсидий из федерального бюджета на реализацию мероприятий, направленных на обновление приборной базы ведущих организаций, выполняющих научные исследования и разработки, в рамках федерального проекта "Развитие передовой инфраструктуры для проведения исследований и разработок в Российской Федерации" национального проекта "Наука"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предоставления субсидий на обновление приборной базы ведущих организаций, выполняющих научные исследования и разработки</w:t>
      </w:r>
    </w:p>
    <w:p w:rsidR="00DC0E46" w:rsidRDefault="00DC0E46">
      <w:pPr>
        <w:pStyle w:val="ConsPlusNormal"/>
        <w:spacing w:before="220"/>
        <w:ind w:firstLine="540"/>
        <w:jc w:val="both"/>
      </w:pPr>
      <w:r>
        <w:t>Гранты предоставляются организациям, определенным Межведомственной комиссией по оценке результативности деятельности научных организаций, выполняющих научно-исследовательские, опытно-конструкторские и технологические работы гражданского назначения, образованной Минобрнауки России, из числа организаций, отнесенных к 1-й категории по итогам оценки результативности деятельности научных организаций.</w:t>
      </w:r>
    </w:p>
    <w:p w:rsidR="00DC0E46" w:rsidRDefault="00DC0E46">
      <w:pPr>
        <w:pStyle w:val="ConsPlusNormal"/>
        <w:spacing w:before="220"/>
        <w:ind w:firstLine="540"/>
        <w:jc w:val="both"/>
      </w:pPr>
      <w:r>
        <w:t>Результатом предоставления гранта является приобретение научно-лабораторных приборов и (или) оборудования (либо неразрывно связанного комплекса научно-лабораторных приборов и (или) оборудования) в целях обновления приборной базы в рамках федерального проекта "Развитие передовой инфраструктуры для проведения исследований и разработок в Российской Федерации" национального проекта "Наука".</w:t>
      </w:r>
    </w:p>
    <w:p w:rsidR="00DC0E46" w:rsidRDefault="00DC0E46">
      <w:pPr>
        <w:pStyle w:val="ConsPlusNormal"/>
        <w:ind w:firstLine="540"/>
        <w:jc w:val="both"/>
      </w:pPr>
    </w:p>
    <w:p w:rsidR="00DC0E46" w:rsidRDefault="00976FA6">
      <w:pPr>
        <w:pStyle w:val="ConsPlusNormal"/>
        <w:ind w:left="540"/>
        <w:jc w:val="both"/>
      </w:pPr>
      <w:hyperlink r:id="rId88" w:history="1">
        <w:r w:rsidR="00DC0E46">
          <w:rPr>
            <w:color w:val="0000FF"/>
          </w:rPr>
          <w:t>Постановление</w:t>
        </w:r>
      </w:hyperlink>
      <w:r w:rsidR="00DC0E46">
        <w:t xml:space="preserve"> Правительства РФ от 27.12.2019 N 1879</w:t>
      </w:r>
    </w:p>
    <w:p w:rsidR="00DC0E46" w:rsidRDefault="00DC0E46">
      <w:pPr>
        <w:pStyle w:val="ConsPlusNormal"/>
        <w:spacing w:before="220"/>
        <w:ind w:left="540"/>
        <w:jc w:val="both"/>
      </w:pPr>
      <w:r>
        <w:t>"Об утверждении Правил предоставления грантов в форме субсидий из федерального бюджета образовательным организациям высшего образования на реализацию мероприятий в рамках смотра-конкурса на лучшую организацию физкультурно-спортивной работы среди образовательных организаций высшего образования"</w:t>
      </w:r>
    </w:p>
    <w:p w:rsidR="00DC0E46" w:rsidRDefault="00DC0E46">
      <w:pPr>
        <w:pStyle w:val="ConsPlusNormal"/>
        <w:ind w:firstLine="540"/>
        <w:jc w:val="both"/>
      </w:pPr>
    </w:p>
    <w:p w:rsidR="00DC0E46" w:rsidRDefault="00DC0E46">
      <w:pPr>
        <w:pStyle w:val="ConsPlusNormal"/>
        <w:ind w:firstLine="540"/>
        <w:jc w:val="both"/>
      </w:pPr>
      <w:r>
        <w:rPr>
          <w:b/>
        </w:rPr>
        <w:t>Определены цели, условия и порядок предоставления грантов организациям высшего образования на реализацию мероприятий в рамках смотра-конкурса на лучшую организацию физкультурно-спортивной работы</w:t>
      </w:r>
    </w:p>
    <w:p w:rsidR="00DC0E46" w:rsidRDefault="00DC0E46">
      <w:pPr>
        <w:pStyle w:val="ConsPlusNormal"/>
        <w:spacing w:before="220"/>
        <w:ind w:firstLine="540"/>
        <w:jc w:val="both"/>
      </w:pPr>
      <w:r>
        <w:t>Гранты предоставляются на развитие физкультурной и спортивной работы в образовательных организациях, имеющих наибольшую актуальность и позволяющих достичь лучших практических результатов.</w:t>
      </w:r>
    </w:p>
    <w:p w:rsidR="00DC0E46" w:rsidRDefault="00DC0E46">
      <w:pPr>
        <w:pStyle w:val="ConsPlusNormal"/>
        <w:spacing w:before="220"/>
        <w:ind w:firstLine="540"/>
        <w:jc w:val="both"/>
      </w:pPr>
      <w:r>
        <w:t>Конкурс проводится не реже одного раза в год.</w:t>
      </w:r>
    </w:p>
    <w:p w:rsidR="00DC0E46" w:rsidRDefault="00DC0E46">
      <w:pPr>
        <w:pStyle w:val="ConsPlusNormal"/>
        <w:spacing w:before="220"/>
        <w:ind w:firstLine="540"/>
        <w:jc w:val="both"/>
      </w:pPr>
      <w:r>
        <w:t>Участниками конкурса являются образовательные организации, представившие заявки, соответствующие установленным требованиям.</w:t>
      </w:r>
    </w:p>
    <w:p w:rsidR="00DC0E46" w:rsidRDefault="00DC0E46">
      <w:pPr>
        <w:pStyle w:val="ConsPlusNormal"/>
        <w:spacing w:before="220"/>
        <w:ind w:firstLine="540"/>
        <w:jc w:val="both"/>
      </w:pPr>
      <w:r>
        <w:t>Конкурсная комиссия осуществляет вскрытие конвертов с заявками в день, во время и в месте, которые указаны в конкурсной документации.</w:t>
      </w:r>
    </w:p>
    <w:p w:rsidR="00DC0E46" w:rsidRDefault="00DC0E46">
      <w:pPr>
        <w:pStyle w:val="ConsPlusNormal"/>
        <w:spacing w:before="220"/>
        <w:ind w:firstLine="540"/>
        <w:jc w:val="both"/>
      </w:pPr>
      <w:r>
        <w:t>Предельный размер грантов, предоставляемых получателям гранта, составляет не более 50 млн. рублей.</w:t>
      </w:r>
    </w:p>
    <w:p w:rsidR="00DC0E46" w:rsidRDefault="00DC0E46">
      <w:pPr>
        <w:pStyle w:val="ConsPlusNormal"/>
        <w:spacing w:before="220"/>
        <w:ind w:firstLine="540"/>
        <w:jc w:val="both"/>
      </w:pPr>
      <w:r>
        <w:t>Результатом предоставления гранта является увеличение доли обучающихся образовательной организации, систематически занимающихся физической культурой и спортом.</w:t>
      </w:r>
    </w:p>
    <w:p w:rsidR="00DC0E46" w:rsidRDefault="00DC0E46">
      <w:pPr>
        <w:pStyle w:val="ConsPlusNormal"/>
        <w:spacing w:before="220"/>
        <w:ind w:firstLine="540"/>
        <w:jc w:val="both"/>
      </w:pPr>
      <w:r>
        <w:t>Показателями, необходимыми для достижения результата предоставления гранта, являются:</w:t>
      </w:r>
    </w:p>
    <w:p w:rsidR="00DC0E46" w:rsidRDefault="00DC0E46">
      <w:pPr>
        <w:pStyle w:val="ConsPlusNormal"/>
        <w:spacing w:before="220"/>
        <w:ind w:firstLine="540"/>
        <w:jc w:val="both"/>
      </w:pPr>
      <w:r>
        <w:t>создание студенческого спортивного клуба в структуре образовательной организации;</w:t>
      </w:r>
    </w:p>
    <w:p w:rsidR="00DC0E46" w:rsidRDefault="00DC0E46">
      <w:pPr>
        <w:pStyle w:val="ConsPlusNormal"/>
        <w:spacing w:before="220"/>
        <w:ind w:firstLine="540"/>
        <w:jc w:val="both"/>
      </w:pPr>
      <w:r>
        <w:t>приобретение спортивного инвентаря;</w:t>
      </w:r>
    </w:p>
    <w:p w:rsidR="00DC0E46" w:rsidRDefault="00DC0E46">
      <w:pPr>
        <w:pStyle w:val="ConsPlusNormal"/>
        <w:spacing w:before="220"/>
        <w:ind w:firstLine="540"/>
        <w:jc w:val="both"/>
      </w:pPr>
      <w:r>
        <w:t>ремонт объектов спортивной инфраструктуры;</w:t>
      </w:r>
    </w:p>
    <w:p w:rsidR="00DC0E46" w:rsidRDefault="00DC0E46">
      <w:pPr>
        <w:pStyle w:val="ConsPlusNormal"/>
        <w:spacing w:before="220"/>
        <w:ind w:firstLine="540"/>
        <w:jc w:val="both"/>
      </w:pPr>
      <w:r>
        <w:t>проведение студенческих спортивных мероприятий среди обучающихся образовательных организаций высшего образования.</w:t>
      </w:r>
    </w:p>
    <w:p w:rsidR="00DC0E46" w:rsidRDefault="00DC0E46">
      <w:pPr>
        <w:pStyle w:val="ConsPlusNormal"/>
        <w:ind w:firstLine="540"/>
        <w:jc w:val="both"/>
      </w:pPr>
    </w:p>
    <w:p w:rsidR="00DC0E46" w:rsidRDefault="00976FA6">
      <w:pPr>
        <w:pStyle w:val="ConsPlusNormal"/>
        <w:ind w:left="540"/>
        <w:jc w:val="both"/>
      </w:pPr>
      <w:hyperlink r:id="rId89" w:history="1">
        <w:r w:rsidR="00DC0E46">
          <w:rPr>
            <w:color w:val="0000FF"/>
          </w:rPr>
          <w:t>Постановление</w:t>
        </w:r>
      </w:hyperlink>
      <w:r w:rsidR="00DC0E46">
        <w:t xml:space="preserve"> Правительства РФ от 27.12.2019 N 1893</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организациям на финансовое обеспечение затрат на проведение научно-исследовательских и опытно-конструкторских работ по приоритетным направлениям развития авиационной промышленности"</w:t>
      </w:r>
    </w:p>
    <w:p w:rsidR="00DC0E46" w:rsidRDefault="00DC0E46">
      <w:pPr>
        <w:pStyle w:val="ConsPlusNormal"/>
        <w:ind w:firstLine="540"/>
        <w:jc w:val="both"/>
      </w:pPr>
    </w:p>
    <w:p w:rsidR="00DC0E46" w:rsidRDefault="00DC0E46">
      <w:pPr>
        <w:pStyle w:val="ConsPlusNormal"/>
        <w:ind w:firstLine="540"/>
        <w:jc w:val="both"/>
      </w:pPr>
      <w:r>
        <w:rPr>
          <w:b/>
        </w:rPr>
        <w:t>Определены условия предоставления субсидий на проведение НИОКР по приоритетным направлениям развития авиационной промышленности</w:t>
      </w:r>
    </w:p>
    <w:p w:rsidR="00DC0E46" w:rsidRDefault="00DC0E46">
      <w:pPr>
        <w:pStyle w:val="ConsPlusNormal"/>
        <w:spacing w:before="220"/>
        <w:ind w:firstLine="540"/>
        <w:jc w:val="both"/>
      </w:pPr>
      <w:r>
        <w:t>Субсидии предоставляются в целях достижения результата "К 2024 году произведено 1 опытное воздушное судно в рамках реализации проекта по разработке турбовинтового регионального самолета" федерального проекта "Промышленный экспорт" национального проекта "Международная кооперация и экспорт".</w:t>
      </w:r>
    </w:p>
    <w:p w:rsidR="00DC0E46" w:rsidRDefault="00DC0E46">
      <w:pPr>
        <w:pStyle w:val="ConsPlusNormal"/>
        <w:spacing w:before="220"/>
        <w:ind w:firstLine="540"/>
        <w:jc w:val="both"/>
      </w:pPr>
      <w:r>
        <w:lastRenderedPageBreak/>
        <w:t>Под проектом по разработке турбовинтового регионального самолета понимается проведение работ, направленных на создание турбовинтового регионального самолета с числом пассажиров до 48 человек.</w:t>
      </w:r>
    </w:p>
    <w:p w:rsidR="00DC0E46" w:rsidRDefault="00DC0E46">
      <w:pPr>
        <w:pStyle w:val="ConsPlusNormal"/>
        <w:spacing w:before="220"/>
        <w:ind w:firstLine="540"/>
        <w:jc w:val="both"/>
      </w:pPr>
      <w:r>
        <w:t>Субсидии предоставляются организациям при выполнении следующих условий:</w:t>
      </w:r>
    </w:p>
    <w:p w:rsidR="00DC0E46" w:rsidRDefault="00DC0E46">
      <w:pPr>
        <w:pStyle w:val="ConsPlusNormal"/>
        <w:spacing w:before="220"/>
        <w:ind w:firstLine="540"/>
        <w:jc w:val="both"/>
      </w:pPr>
      <w:r>
        <w:t>размер внебюджетных, в том числе заемных (привлекаемых средств) в рамках проекта, превышает размер субсидии не менее чем в 2 раза;</w:t>
      </w:r>
    </w:p>
    <w:p w:rsidR="00DC0E46" w:rsidRDefault="00DC0E46">
      <w:pPr>
        <w:pStyle w:val="ConsPlusNormal"/>
        <w:spacing w:before="220"/>
        <w:ind w:firstLine="540"/>
        <w:jc w:val="both"/>
      </w:pPr>
      <w:r>
        <w:t>срок проведения работ не превышает 6 лет и их проведение начато в срок не ранее 2 лет, предшествующих году заключения соглашения о предоставлении субсидии.</w:t>
      </w:r>
    </w:p>
    <w:p w:rsidR="00DC0E46" w:rsidRDefault="00DC0E46">
      <w:pPr>
        <w:pStyle w:val="ConsPlusNormal"/>
        <w:ind w:firstLine="540"/>
        <w:jc w:val="both"/>
      </w:pPr>
    </w:p>
    <w:p w:rsidR="00DC0E46" w:rsidRDefault="00976FA6">
      <w:pPr>
        <w:pStyle w:val="ConsPlusNormal"/>
        <w:ind w:left="540"/>
        <w:jc w:val="both"/>
      </w:pPr>
      <w:hyperlink r:id="rId90" w:history="1">
        <w:r w:rsidR="00DC0E46">
          <w:rPr>
            <w:color w:val="0000FF"/>
          </w:rPr>
          <w:t>Постановление</w:t>
        </w:r>
      </w:hyperlink>
      <w:r w:rsidR="00DC0E46">
        <w:t xml:space="preserve"> Правительства РФ от 27.12.2019 N 1898</w:t>
      </w:r>
    </w:p>
    <w:p w:rsidR="00DC0E46" w:rsidRDefault="00DC0E46">
      <w:pPr>
        <w:pStyle w:val="ConsPlusNormal"/>
        <w:spacing w:before="220"/>
        <w:ind w:left="540"/>
        <w:jc w:val="both"/>
      </w:pPr>
      <w:r>
        <w:t>"Об утверждении Правил предоставления субсидий из федерального бюджета на государственную поддержку российских организаций в целях компенсации части затрат на обеспечение доступа к платформе для коллективного инвестирования"</w:t>
      </w:r>
    </w:p>
    <w:p w:rsidR="00DC0E46" w:rsidRDefault="00DC0E46">
      <w:pPr>
        <w:pStyle w:val="ConsPlusNormal"/>
        <w:ind w:firstLine="540"/>
        <w:jc w:val="both"/>
      </w:pPr>
    </w:p>
    <w:p w:rsidR="00DC0E46" w:rsidRDefault="00DC0E46">
      <w:pPr>
        <w:pStyle w:val="ConsPlusNormal"/>
        <w:ind w:firstLine="540"/>
        <w:jc w:val="both"/>
      </w:pPr>
      <w:r>
        <w:rPr>
          <w:b/>
        </w:rPr>
        <w:t>Операторы инвестиционных платформ смогут получить субсидии на оказание содействия в получении инвестиций субъектами малого и среднего предпринимательства</w:t>
      </w:r>
    </w:p>
    <w:p w:rsidR="00DC0E46" w:rsidRDefault="00DC0E46">
      <w:pPr>
        <w:pStyle w:val="ConsPlusNormal"/>
        <w:spacing w:before="220"/>
        <w:ind w:firstLine="540"/>
        <w:jc w:val="both"/>
      </w:pPr>
      <w:r>
        <w:t>Субсидии предоставляются на компенсацию операторам инвестиционных платформ фактически понесенных и документально подтвержденных затрат операторов инвестиционных платформ в связи с оказанием ими услуг по содействию в привлечении инвестиций лицам, привлекающим инвестиции и являющимся субъектами малого и среднего предпринимательства.</w:t>
      </w:r>
    </w:p>
    <w:p w:rsidR="00DC0E46" w:rsidRDefault="00DC0E46">
      <w:pPr>
        <w:pStyle w:val="ConsPlusNormal"/>
        <w:spacing w:before="220"/>
        <w:ind w:firstLine="540"/>
        <w:jc w:val="both"/>
      </w:pPr>
      <w:r>
        <w:t>Субсидии предоставляются 1 раз в квартал Минэкономразвития России в пределах бюджетных ассигнований, предусмотренных федеральным законом о федеральном бюджете на основании соглашения, заключаемого между Минэкономразвития России и оператором инвестиционной платформы.</w:t>
      </w:r>
    </w:p>
    <w:p w:rsidR="00DC0E46" w:rsidRDefault="00DC0E46">
      <w:pPr>
        <w:pStyle w:val="ConsPlusNormal"/>
        <w:spacing w:before="220"/>
        <w:ind w:firstLine="540"/>
        <w:jc w:val="both"/>
      </w:pPr>
      <w:r>
        <w:t>В приложениях к Постановлению приводятся:</w:t>
      </w:r>
    </w:p>
    <w:p w:rsidR="00DC0E46" w:rsidRDefault="00DC0E46">
      <w:pPr>
        <w:pStyle w:val="ConsPlusNormal"/>
        <w:spacing w:before="220"/>
        <w:ind w:firstLine="540"/>
        <w:jc w:val="both"/>
      </w:pPr>
      <w:r>
        <w:t>форма заявки на заключение соглашения о предоставлении субсидии;</w:t>
      </w:r>
    </w:p>
    <w:p w:rsidR="00DC0E46" w:rsidRDefault="00DC0E46">
      <w:pPr>
        <w:pStyle w:val="ConsPlusNormal"/>
        <w:spacing w:before="220"/>
        <w:ind w:firstLine="540"/>
        <w:jc w:val="both"/>
      </w:pPr>
      <w:r>
        <w:t>форма уведомления заявителя о принятом по заявке решении;</w:t>
      </w:r>
    </w:p>
    <w:p w:rsidR="00DC0E46" w:rsidRDefault="00DC0E46">
      <w:pPr>
        <w:pStyle w:val="ConsPlusNormal"/>
        <w:spacing w:before="220"/>
        <w:ind w:firstLine="540"/>
        <w:jc w:val="both"/>
      </w:pPr>
      <w:r>
        <w:t>форма заявления о предоставлении субсидии.</w:t>
      </w:r>
    </w:p>
    <w:p w:rsidR="00DC0E46" w:rsidRDefault="00DC0E46">
      <w:pPr>
        <w:pStyle w:val="ConsPlusNormal"/>
        <w:ind w:firstLine="540"/>
        <w:jc w:val="both"/>
      </w:pPr>
    </w:p>
    <w:p w:rsidR="00DC0E46" w:rsidRDefault="00976FA6">
      <w:pPr>
        <w:pStyle w:val="ConsPlusNormal"/>
        <w:ind w:left="540"/>
        <w:jc w:val="both"/>
      </w:pPr>
      <w:hyperlink r:id="rId91" w:history="1">
        <w:r w:rsidR="00DC0E46">
          <w:rPr>
            <w:color w:val="0000FF"/>
          </w:rPr>
          <w:t>Постановление</w:t>
        </w:r>
      </w:hyperlink>
      <w:r w:rsidR="00DC0E46">
        <w:t xml:space="preserve"> Правительства РФ от 27.12.2019 N 1902</w:t>
      </w:r>
    </w:p>
    <w:p w:rsidR="00DC0E46" w:rsidRDefault="00DC0E46">
      <w:pPr>
        <w:pStyle w:val="ConsPlusNormal"/>
        <w:spacing w:before="220"/>
        <w:ind w:left="540"/>
        <w:jc w:val="both"/>
      </w:pPr>
      <w:r>
        <w:t>"Об утверждении Правил предоставления из федерального бюджета грантов в форме субсидий на проведение крупных научных проектов по приоритетным направлениям научно-технологического развития"</w:t>
      </w:r>
    </w:p>
    <w:p w:rsidR="00DC0E46" w:rsidRDefault="00DC0E46">
      <w:pPr>
        <w:pStyle w:val="ConsPlusNormal"/>
        <w:ind w:firstLine="540"/>
        <w:jc w:val="both"/>
      </w:pPr>
    </w:p>
    <w:p w:rsidR="00DC0E46" w:rsidRDefault="00DC0E46">
      <w:pPr>
        <w:pStyle w:val="ConsPlusNormal"/>
        <w:ind w:firstLine="540"/>
        <w:jc w:val="both"/>
      </w:pPr>
      <w:r>
        <w:rPr>
          <w:b/>
        </w:rPr>
        <w:t>Научным и образовательным организациям высшего образования на конкурсной основе будут предоставляться гранты на проведение крупных научных проектов</w:t>
      </w:r>
    </w:p>
    <w:p w:rsidR="00DC0E46" w:rsidRDefault="00DC0E46">
      <w:pPr>
        <w:pStyle w:val="ConsPlusNormal"/>
        <w:spacing w:before="220"/>
        <w:ind w:firstLine="540"/>
        <w:jc w:val="both"/>
      </w:pPr>
      <w:r>
        <w:t>Гранты предоставляются для государственной поддержки проектов (с объемом финансирования до 100 млн. рублей ежегодно) по приоритетным направлениям, определяемым президиумом ФГБУ "Российская академия наук".</w:t>
      </w:r>
    </w:p>
    <w:p w:rsidR="00DC0E46" w:rsidRDefault="00DC0E46">
      <w:pPr>
        <w:pStyle w:val="ConsPlusNormal"/>
        <w:spacing w:before="220"/>
        <w:ind w:firstLine="540"/>
        <w:jc w:val="both"/>
      </w:pPr>
      <w:r>
        <w:t>Основанием заключения соглашения о предоставлении гранта является победа в конкурсе на предоставление гранта.</w:t>
      </w:r>
    </w:p>
    <w:p w:rsidR="00DC0E46" w:rsidRDefault="00DC0E46">
      <w:pPr>
        <w:pStyle w:val="ConsPlusNormal"/>
        <w:spacing w:before="220"/>
        <w:ind w:firstLine="540"/>
        <w:jc w:val="both"/>
      </w:pPr>
      <w:r>
        <w:t xml:space="preserve">Участниками конкурса могут быть научные и образовательные организации высшего </w:t>
      </w:r>
      <w:r>
        <w:lastRenderedPageBreak/>
        <w:t>образования, подавшие заявку на предоставление гранта и соответствующие требованиям, установленным в объявлении о проведении конкурса.</w:t>
      </w:r>
    </w:p>
    <w:p w:rsidR="00DC0E46" w:rsidRDefault="00DC0E46">
      <w:pPr>
        <w:pStyle w:val="ConsPlusNormal"/>
        <w:spacing w:before="220"/>
        <w:ind w:firstLine="540"/>
        <w:jc w:val="both"/>
      </w:pPr>
      <w:r>
        <w:t>Участник конкурса формирует заявку с учетом потребности в средствах гранта, которая должна соответствовать планируемому к предоставлению размеру гранта.</w:t>
      </w:r>
    </w:p>
    <w:p w:rsidR="00DC0E46" w:rsidRDefault="00DC0E46">
      <w:pPr>
        <w:pStyle w:val="ConsPlusNormal"/>
        <w:spacing w:before="220"/>
        <w:ind w:firstLine="540"/>
        <w:jc w:val="both"/>
      </w:pPr>
      <w:r>
        <w:t>Предельный размер гранта на финансовый год составляет 100 млн. рублей.</w:t>
      </w:r>
    </w:p>
    <w:p w:rsidR="00DC0E46" w:rsidRDefault="00DC0E46">
      <w:pPr>
        <w:pStyle w:val="ConsPlusNormal"/>
        <w:spacing w:before="220"/>
        <w:ind w:firstLine="540"/>
        <w:jc w:val="both"/>
      </w:pPr>
      <w:r>
        <w:t>Результатами предоставления грантов является реализация крупных научных или научно-технических проектов по приоритетным направлениям.</w:t>
      </w:r>
    </w:p>
    <w:p w:rsidR="00DC0E46" w:rsidRDefault="00DC0E46">
      <w:pPr>
        <w:pStyle w:val="ConsPlusNormal"/>
        <w:ind w:firstLine="540"/>
        <w:jc w:val="both"/>
      </w:pPr>
    </w:p>
    <w:p w:rsidR="00DC0E46" w:rsidRDefault="00976FA6">
      <w:pPr>
        <w:pStyle w:val="ConsPlusNormal"/>
        <w:ind w:left="540"/>
        <w:jc w:val="both"/>
      </w:pPr>
      <w:hyperlink r:id="rId92" w:history="1">
        <w:r w:rsidR="00DC0E46">
          <w:rPr>
            <w:color w:val="0000FF"/>
          </w:rPr>
          <w:t>Постановление</w:t>
        </w:r>
      </w:hyperlink>
      <w:r w:rsidR="00DC0E46">
        <w:t xml:space="preserve"> Правительства РФ от 27.12.2019 N 1912</w:t>
      </w:r>
    </w:p>
    <w:p w:rsidR="00DC0E46" w:rsidRDefault="00DC0E46">
      <w:pPr>
        <w:pStyle w:val="ConsPlusNormal"/>
        <w:spacing w:before="220"/>
        <w:ind w:left="540"/>
        <w:jc w:val="both"/>
      </w:pPr>
      <w:r>
        <w:t>"О внесении изменений в постановление Правительства Российской Федерации от 31 декабря 2010 г. N 1233"</w:t>
      </w:r>
    </w:p>
    <w:p w:rsidR="00DC0E46" w:rsidRDefault="00DC0E46">
      <w:pPr>
        <w:pStyle w:val="ConsPlusNormal"/>
        <w:ind w:firstLine="540"/>
        <w:jc w:val="both"/>
      </w:pPr>
    </w:p>
    <w:p w:rsidR="00DC0E46" w:rsidRDefault="00DC0E46">
      <w:pPr>
        <w:pStyle w:val="ConsPlusNormal"/>
        <w:ind w:firstLine="540"/>
        <w:jc w:val="both"/>
      </w:pPr>
      <w:r>
        <w:rPr>
          <w:b/>
        </w:rPr>
        <w:t>Из средств ФСС РФ будут оплачиваться услуги по правовой, психологической и медико-социальной помощи женщинам в период беременности из расчета 1000 руб. за каждую женщину</w:t>
      </w:r>
    </w:p>
    <w:p w:rsidR="00DC0E46" w:rsidRDefault="00DC0E46">
      <w:pPr>
        <w:pStyle w:val="ConsPlusNormal"/>
        <w:spacing w:before="220"/>
        <w:ind w:firstLine="540"/>
        <w:jc w:val="both"/>
      </w:pPr>
      <w:r>
        <w:t>Средства, перечисленные территориальными органами ФСС РФ, расходуются медицинскими организациями, в которых оказаны данные услуги, на оплату труда юристов, медицинских психологов (психологов) и специалистов по социальной работе.</w:t>
      </w:r>
    </w:p>
    <w:p w:rsidR="00DC0E46" w:rsidRDefault="00DC0E46">
      <w:pPr>
        <w:pStyle w:val="ConsPlusNormal"/>
        <w:spacing w:before="220"/>
        <w:ind w:firstLine="540"/>
        <w:jc w:val="both"/>
      </w:pPr>
      <w:r>
        <w:t>Порядок оказания женщинам в период беременности услуг по правовой, психологической и медико-социальной помощи, включая порядок направления беременных женщин на получение такой помощи, устанавливается Минтрудом России совместно с Минздравом России.</w:t>
      </w:r>
    </w:p>
    <w:p w:rsidR="00DC0E46" w:rsidRDefault="00DC0E46">
      <w:pPr>
        <w:pStyle w:val="ConsPlusNormal"/>
        <w:spacing w:before="220"/>
        <w:ind w:firstLine="540"/>
        <w:jc w:val="both"/>
      </w:pPr>
      <w:r>
        <w:t>С учетом данных дополнений внесены необходимые изменения в типовую форму договора между территориальным органом ФСС РФ и медицинской организацией об оплате услуг.</w:t>
      </w:r>
    </w:p>
    <w:p w:rsidR="00DC0E46" w:rsidRDefault="00DC0E46">
      <w:pPr>
        <w:pStyle w:val="ConsPlusNormal"/>
        <w:ind w:firstLine="540"/>
        <w:jc w:val="both"/>
      </w:pPr>
    </w:p>
    <w:p w:rsidR="00DC0E46" w:rsidRDefault="00976FA6">
      <w:pPr>
        <w:pStyle w:val="ConsPlusNormal"/>
        <w:ind w:left="540"/>
        <w:jc w:val="both"/>
      </w:pPr>
      <w:hyperlink r:id="rId93" w:history="1">
        <w:r w:rsidR="00DC0E46">
          <w:rPr>
            <w:color w:val="0000FF"/>
          </w:rPr>
          <w:t>Постановление</w:t>
        </w:r>
      </w:hyperlink>
      <w:r w:rsidR="00DC0E46">
        <w:t xml:space="preserve"> Правительства РФ от 27.12.2019 N 1918</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вопросам оценки налоговых расходов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Обязательность оценки эффективности установлена в отношении налоговых расходов, в результате возникновения которых прогноз объема выпадающих доходов превышает 0,01 процента доходов федерального бюджета на 2019 год</w:t>
      </w:r>
    </w:p>
    <w:p w:rsidR="00DC0E46" w:rsidRDefault="00DC0E46">
      <w:pPr>
        <w:pStyle w:val="ConsPlusNormal"/>
        <w:spacing w:before="220"/>
        <w:ind w:firstLine="540"/>
        <w:jc w:val="both"/>
      </w:pPr>
      <w:r>
        <w:t>Помимо этого, вводится проведение сводной оценки эффективности налоговых расходов, позволяющей сделать вывод о целесообразности и результативности предоставления налоговых льгот, соответствующих целям нескольких государственных программ или целям социально-экономического развития России, определенным в документах стратегического планирования.</w:t>
      </w:r>
    </w:p>
    <w:p w:rsidR="00DC0E46" w:rsidRDefault="00DC0E46">
      <w:pPr>
        <w:pStyle w:val="ConsPlusNormal"/>
        <w:spacing w:before="220"/>
        <w:ind w:firstLine="540"/>
        <w:jc w:val="both"/>
      </w:pPr>
      <w:r>
        <w:t>Определены полномочия соисполнителя куратора налогового расхода, ответственного за реализацию мероприятий, связанных с осуществлением налоговых расходов в рамках госпрограмм и (или) непрограммных направлений деятельности.</w:t>
      </w:r>
    </w:p>
    <w:p w:rsidR="00DC0E46" w:rsidRDefault="00DC0E46">
      <w:pPr>
        <w:pStyle w:val="ConsPlusNormal"/>
        <w:ind w:firstLine="540"/>
        <w:jc w:val="both"/>
      </w:pPr>
    </w:p>
    <w:p w:rsidR="00DC0E46" w:rsidRDefault="00976FA6">
      <w:pPr>
        <w:pStyle w:val="ConsPlusNormal"/>
        <w:ind w:left="540"/>
        <w:jc w:val="both"/>
      </w:pPr>
      <w:hyperlink r:id="rId94" w:history="1">
        <w:r w:rsidR="00DC0E46">
          <w:rPr>
            <w:color w:val="0000FF"/>
          </w:rPr>
          <w:t>Постановление</w:t>
        </w:r>
      </w:hyperlink>
      <w:r w:rsidR="00DC0E46">
        <w:t xml:space="preserve"> Правительства РФ от 27.12.2019 N 1920</w:t>
      </w:r>
    </w:p>
    <w:p w:rsidR="00DC0E46" w:rsidRDefault="00DC0E46">
      <w:pPr>
        <w:pStyle w:val="ConsPlusNormal"/>
        <w:spacing w:before="220"/>
        <w:ind w:left="540"/>
        <w:jc w:val="both"/>
      </w:pPr>
      <w:r>
        <w:t>"Об утверждении Правил предоставления субсидий из федерального бюджета лизинговым организациям на государственную поддержку лизинговых сделок субъектов малого и среднего предпринимательства"</w:t>
      </w:r>
    </w:p>
    <w:p w:rsidR="00DC0E46" w:rsidRDefault="00DC0E46">
      <w:pPr>
        <w:pStyle w:val="ConsPlusNormal"/>
        <w:ind w:firstLine="540"/>
        <w:jc w:val="both"/>
      </w:pPr>
    </w:p>
    <w:p w:rsidR="00DC0E46" w:rsidRDefault="00DC0E46">
      <w:pPr>
        <w:pStyle w:val="ConsPlusNormal"/>
        <w:ind w:firstLine="540"/>
        <w:jc w:val="both"/>
      </w:pPr>
      <w:r>
        <w:rPr>
          <w:b/>
        </w:rPr>
        <w:t xml:space="preserve">Лизинговые организации, соответствующие установленным требованиям, смогут получить </w:t>
      </w:r>
      <w:r>
        <w:rPr>
          <w:b/>
        </w:rPr>
        <w:lastRenderedPageBreak/>
        <w:t>субсидии на господдержку лизинговых сделок субъектов МСП</w:t>
      </w:r>
    </w:p>
    <w:p w:rsidR="00DC0E46" w:rsidRDefault="00DC0E46">
      <w:pPr>
        <w:pStyle w:val="ConsPlusNormal"/>
        <w:spacing w:before="220"/>
        <w:ind w:firstLine="540"/>
        <w:jc w:val="both"/>
      </w:pPr>
      <w:r>
        <w:t>Субсидии предоставляются Минэкономразвития России в рамках федерального проекта "Расширение доступа субъектов малого и среднего предпринимательства к финансовой поддержке, в том числе к льготному финансированию" национального проекта "Малое и среднее предпринимательство и поддержка индивидуальной предпринимательской инициативы".</w:t>
      </w:r>
    </w:p>
    <w:p w:rsidR="00DC0E46" w:rsidRDefault="00DC0E46">
      <w:pPr>
        <w:pStyle w:val="ConsPlusNormal"/>
        <w:ind w:firstLine="540"/>
        <w:jc w:val="both"/>
      </w:pPr>
    </w:p>
    <w:p w:rsidR="00DC0E46" w:rsidRDefault="00976FA6">
      <w:pPr>
        <w:pStyle w:val="ConsPlusNormal"/>
        <w:ind w:left="540"/>
        <w:jc w:val="both"/>
      </w:pPr>
      <w:hyperlink r:id="rId95" w:history="1">
        <w:r w:rsidR="00DC0E46">
          <w:rPr>
            <w:color w:val="0000FF"/>
          </w:rPr>
          <w:t>Постановление</w:t>
        </w:r>
      </w:hyperlink>
      <w:r w:rsidR="00DC0E46">
        <w:t xml:space="preserve"> Правительства РФ от 27.12.2019 N 1924</w:t>
      </w:r>
    </w:p>
    <w:p w:rsidR="00DC0E46" w:rsidRDefault="00DC0E46">
      <w:pPr>
        <w:pStyle w:val="ConsPlusNormal"/>
        <w:spacing w:before="220"/>
        <w:ind w:left="540"/>
        <w:jc w:val="both"/>
      </w:pPr>
      <w:r>
        <w:t>"О внесении изменений в Классификацию основных средств, включаемых в амортизационные группы"</w:t>
      </w:r>
    </w:p>
    <w:p w:rsidR="00DC0E46" w:rsidRDefault="00DC0E46">
      <w:pPr>
        <w:pStyle w:val="ConsPlusNormal"/>
        <w:ind w:firstLine="540"/>
        <w:jc w:val="both"/>
      </w:pPr>
    </w:p>
    <w:p w:rsidR="00DC0E46" w:rsidRDefault="00DC0E46">
      <w:pPr>
        <w:pStyle w:val="ConsPlusNormal"/>
        <w:ind w:firstLine="540"/>
        <w:jc w:val="both"/>
      </w:pPr>
      <w:r>
        <w:rPr>
          <w:b/>
        </w:rPr>
        <w:t>Детализирована классификация сооружений для горнодобывающей промышленности в целях их отнесения в седьмую амортизационную группу</w:t>
      </w:r>
    </w:p>
    <w:p w:rsidR="00DC0E46" w:rsidRDefault="00DC0E46">
      <w:pPr>
        <w:pStyle w:val="ConsPlusNormal"/>
        <w:spacing w:before="220"/>
        <w:ind w:firstLine="540"/>
        <w:jc w:val="both"/>
      </w:pPr>
      <w:r>
        <w:t>Внесено уточнение в укрупненную позицию "Сооружения для горнодобывающей промышленности и связанные сооружения", содержащуюся в седьмой амортизационной группе (имущество со сроком полезного использования свыше 15 лет до 20 лет включительно).</w:t>
      </w:r>
    </w:p>
    <w:p w:rsidR="00DC0E46" w:rsidRDefault="00DC0E46">
      <w:pPr>
        <w:pStyle w:val="ConsPlusNormal"/>
        <w:spacing w:before="220"/>
        <w:ind w:firstLine="540"/>
        <w:jc w:val="both"/>
      </w:pPr>
      <w:r>
        <w:t>В целях исключения неоднозначности при классификации сооружений для горнодобывающей промышленности в данной группе выделены самостоятельные позиции:</w:t>
      </w:r>
    </w:p>
    <w:p w:rsidR="00DC0E46" w:rsidRDefault="00DC0E46">
      <w:pPr>
        <w:pStyle w:val="ConsPlusNormal"/>
        <w:spacing w:before="220"/>
        <w:ind w:firstLine="540"/>
        <w:jc w:val="both"/>
      </w:pPr>
      <w:r>
        <w:t>220.42.99.11.111 Станции погрузки и разгрузки;</w:t>
      </w:r>
    </w:p>
    <w:p w:rsidR="00DC0E46" w:rsidRDefault="00DC0E46">
      <w:pPr>
        <w:pStyle w:val="ConsPlusNormal"/>
        <w:spacing w:before="220"/>
        <w:ind w:firstLine="540"/>
        <w:jc w:val="both"/>
      </w:pPr>
      <w:r>
        <w:t>220.42.99.11.112 Стволы шахтные главные и шахтные коперы;</w:t>
      </w:r>
    </w:p>
    <w:p w:rsidR="00DC0E46" w:rsidRDefault="00DC0E46">
      <w:pPr>
        <w:pStyle w:val="ConsPlusNormal"/>
        <w:spacing w:before="220"/>
        <w:ind w:firstLine="540"/>
        <w:jc w:val="both"/>
      </w:pPr>
      <w:r>
        <w:t>220.42.99.11.113 Тоннели и горизонтальные выработки, связанные с горными работами;</w:t>
      </w:r>
    </w:p>
    <w:p w:rsidR="00DC0E46" w:rsidRDefault="00DC0E46">
      <w:pPr>
        <w:pStyle w:val="ConsPlusNormal"/>
        <w:spacing w:before="220"/>
        <w:ind w:firstLine="540"/>
        <w:jc w:val="both"/>
      </w:pPr>
      <w:r>
        <w:t>220.42.99.11.119 Сооружения для горнодобывающей промышленности и связанные сооружения прочие, не включенные в другие группировки.</w:t>
      </w:r>
    </w:p>
    <w:p w:rsidR="00DC0E46" w:rsidRDefault="00DC0E46">
      <w:pPr>
        <w:pStyle w:val="ConsPlusNormal"/>
        <w:spacing w:before="220"/>
        <w:ind w:firstLine="540"/>
        <w:jc w:val="both"/>
      </w:pPr>
      <w:r>
        <w:t>Постановление распространяется на правоотношения, возникшие с 1 января 2017 г.</w:t>
      </w:r>
    </w:p>
    <w:p w:rsidR="00DC0E46" w:rsidRDefault="00DC0E46">
      <w:pPr>
        <w:pStyle w:val="ConsPlusNormal"/>
        <w:ind w:firstLine="540"/>
        <w:jc w:val="both"/>
      </w:pPr>
    </w:p>
    <w:p w:rsidR="00DC0E46" w:rsidRDefault="00976FA6">
      <w:pPr>
        <w:pStyle w:val="ConsPlusNormal"/>
        <w:ind w:left="540"/>
        <w:jc w:val="both"/>
      </w:pPr>
      <w:hyperlink r:id="rId96" w:history="1">
        <w:r w:rsidR="00DC0E46">
          <w:rPr>
            <w:color w:val="0000FF"/>
          </w:rPr>
          <w:t>Постановление</w:t>
        </w:r>
      </w:hyperlink>
      <w:r w:rsidR="00DC0E46">
        <w:t xml:space="preserve"> Правительства РФ от 30.12.2019 N 1941</w:t>
      </w:r>
    </w:p>
    <w:p w:rsidR="00DC0E46" w:rsidRDefault="00DC0E46">
      <w:pPr>
        <w:pStyle w:val="ConsPlusNormal"/>
        <w:spacing w:before="220"/>
        <w:ind w:left="540"/>
        <w:jc w:val="both"/>
      </w:pPr>
      <w:r>
        <w:t>"Об утверждении Правил предоставления из федерального бюджета грантов в форме субсидий на проведение масштабных научных проектов мирового уровня"</w:t>
      </w:r>
    </w:p>
    <w:p w:rsidR="00DC0E46" w:rsidRDefault="00DC0E46">
      <w:pPr>
        <w:pStyle w:val="ConsPlusNormal"/>
        <w:ind w:firstLine="540"/>
        <w:jc w:val="both"/>
      </w:pPr>
    </w:p>
    <w:p w:rsidR="00DC0E46" w:rsidRDefault="00DC0E46">
      <w:pPr>
        <w:pStyle w:val="ConsPlusNormal"/>
        <w:ind w:firstLine="540"/>
        <w:jc w:val="both"/>
      </w:pPr>
      <w:r>
        <w:rPr>
          <w:b/>
        </w:rPr>
        <w:t>Определены условия и порядок предоставления грантов на создание и модернизацию научной инфраструктуры для проведения масштабных научных проектов мирового уровня</w:t>
      </w:r>
    </w:p>
    <w:p w:rsidR="00DC0E46" w:rsidRDefault="00DC0E46">
      <w:pPr>
        <w:pStyle w:val="ConsPlusNormal"/>
        <w:spacing w:before="220"/>
        <w:ind w:firstLine="540"/>
        <w:jc w:val="both"/>
      </w:pPr>
      <w:r>
        <w:t>Гранты предоставляются на конкурсной основе научным организациям и образовательным организациям высшего образования для государственной поддержки проектов с объемом финансирования 100 млн. рублей ежегодно, направленных на прорывное решение ключевых исследовательских задач в мировой научной повестке.</w:t>
      </w:r>
    </w:p>
    <w:p w:rsidR="00DC0E46" w:rsidRDefault="00DC0E46">
      <w:pPr>
        <w:pStyle w:val="ConsPlusNormal"/>
        <w:spacing w:before="220"/>
        <w:ind w:firstLine="540"/>
        <w:jc w:val="both"/>
      </w:pPr>
      <w:r>
        <w:t>Предметом конкурса является отбор проектов. Продолжительность проектов составляет 3 года.</w:t>
      </w:r>
    </w:p>
    <w:p w:rsidR="00DC0E46" w:rsidRDefault="00DC0E46">
      <w:pPr>
        <w:pStyle w:val="ConsPlusNormal"/>
        <w:spacing w:before="220"/>
        <w:ind w:firstLine="540"/>
        <w:jc w:val="both"/>
      </w:pPr>
      <w:r>
        <w:t>В целях формирования тематик проектов и критериев конкурсного отбора проектов создается экспертный совет, состоящий в том числе из представителей федерального государственного бюджетного учреждения "Российская академия наук".</w:t>
      </w:r>
    </w:p>
    <w:p w:rsidR="00DC0E46" w:rsidRDefault="00DC0E46">
      <w:pPr>
        <w:pStyle w:val="ConsPlusNormal"/>
        <w:spacing w:before="220"/>
        <w:ind w:firstLine="540"/>
        <w:jc w:val="both"/>
      </w:pPr>
      <w:r>
        <w:t>Оценка эффективности осуществления получателем гранта расходов осуществляется на основе достижения значений целевых показателей, установленных соглашением.</w:t>
      </w:r>
    </w:p>
    <w:p w:rsidR="00DC0E46" w:rsidRDefault="00DC0E46">
      <w:pPr>
        <w:pStyle w:val="ConsPlusNormal"/>
        <w:spacing w:before="220"/>
        <w:ind w:firstLine="540"/>
        <w:jc w:val="both"/>
      </w:pPr>
      <w:r>
        <w:lastRenderedPageBreak/>
        <w:t>Постановление вступает в силу с 1 января 2021 г.</w:t>
      </w:r>
    </w:p>
    <w:p w:rsidR="00DC0E46" w:rsidRDefault="00DC0E46">
      <w:pPr>
        <w:pStyle w:val="ConsPlusNormal"/>
        <w:ind w:firstLine="540"/>
        <w:jc w:val="both"/>
      </w:pPr>
    </w:p>
    <w:p w:rsidR="00DC0E46" w:rsidRDefault="00976FA6">
      <w:pPr>
        <w:pStyle w:val="ConsPlusNormal"/>
        <w:ind w:left="540"/>
        <w:jc w:val="both"/>
      </w:pPr>
      <w:hyperlink r:id="rId97" w:history="1">
        <w:r w:rsidR="00DC0E46">
          <w:rPr>
            <w:color w:val="0000FF"/>
          </w:rPr>
          <w:t>Приказ</w:t>
        </w:r>
      </w:hyperlink>
      <w:r w:rsidR="00DC0E46">
        <w:t xml:space="preserve"> ФНС России от 25.12.2019 N ММВ-7-6/663@</w:t>
      </w:r>
    </w:p>
    <w:p w:rsidR="00DC0E46" w:rsidRDefault="00DC0E46">
      <w:pPr>
        <w:pStyle w:val="ConsPlusNormal"/>
        <w:spacing w:before="220"/>
        <w:ind w:left="540"/>
        <w:jc w:val="both"/>
      </w:pPr>
      <w:r>
        <w:t>"О внесении изменений в приказ ФНС России от 09.11.2010 N ММВ-7-6/535@"</w:t>
      </w:r>
    </w:p>
    <w:p w:rsidR="00DC0E46" w:rsidRDefault="00DC0E46">
      <w:pPr>
        <w:pStyle w:val="ConsPlusNormal"/>
        <w:ind w:firstLine="540"/>
        <w:jc w:val="both"/>
      </w:pPr>
    </w:p>
    <w:p w:rsidR="00DC0E46" w:rsidRDefault="00DC0E46">
      <w:pPr>
        <w:pStyle w:val="ConsPlusNormal"/>
        <w:ind w:firstLine="540"/>
        <w:jc w:val="both"/>
      </w:pPr>
      <w:r>
        <w:rPr>
          <w:b/>
        </w:rPr>
        <w:t>Обновлен унифицированный формат транспортного контейнера при информационном взаимодействии с приемными комплексами налоговых органов</w:t>
      </w:r>
    </w:p>
    <w:p w:rsidR="00DC0E46" w:rsidRDefault="00DC0E46">
      <w:pPr>
        <w:pStyle w:val="ConsPlusNormal"/>
        <w:spacing w:before="220"/>
        <w:ind w:firstLine="540"/>
        <w:jc w:val="both"/>
      </w:pPr>
      <w:r>
        <w:t>Внесено уточнение, согласно которому для формирования электронной подписи используются алгоритмы "ГОСТ Р 34.10-2012" (ранее - ГОСТ Р 34.10-2001).</w:t>
      </w:r>
    </w:p>
    <w:p w:rsidR="00DC0E46" w:rsidRDefault="00DC0E46">
      <w:pPr>
        <w:pStyle w:val="ConsPlusNormal"/>
        <w:spacing w:before="220"/>
        <w:ind w:firstLine="540"/>
        <w:jc w:val="both"/>
      </w:pPr>
      <w:r>
        <w:t>Изложены в новой редакции раздел IX приложения N 1, таблицы 4.3, 4.4, 4.5 приложения N 4, таблица 16.5 приложения N 16.</w:t>
      </w:r>
    </w:p>
    <w:p w:rsidR="00DC0E46" w:rsidRDefault="00DC0E46">
      <w:pPr>
        <w:pStyle w:val="ConsPlusNormal"/>
        <w:spacing w:before="220"/>
        <w:ind w:firstLine="540"/>
        <w:jc w:val="both"/>
      </w:pPr>
      <w:r>
        <w:t>Приказ вступает в силу с 01.01.2020.</w:t>
      </w:r>
    </w:p>
    <w:p w:rsidR="00DC0E46" w:rsidRDefault="00DC0E46">
      <w:pPr>
        <w:pStyle w:val="ConsPlusNormal"/>
        <w:ind w:firstLine="540"/>
        <w:jc w:val="both"/>
      </w:pPr>
    </w:p>
    <w:p w:rsidR="00DC0E46" w:rsidRDefault="00DC0E46">
      <w:pPr>
        <w:pStyle w:val="ConsPlusNormal"/>
        <w:ind w:left="540"/>
        <w:jc w:val="both"/>
      </w:pPr>
      <w:r>
        <w:t>&lt;</w:t>
      </w:r>
      <w:hyperlink r:id="rId98" w:history="1">
        <w:r>
          <w:rPr>
            <w:color w:val="0000FF"/>
          </w:rPr>
          <w:t>Письмо&gt;</w:t>
        </w:r>
      </w:hyperlink>
      <w:r>
        <w:t xml:space="preserve"> ФНС России от 17.12.2019 N БС-4-11/26033</w:t>
      </w:r>
    </w:p>
    <w:p w:rsidR="00DC0E46" w:rsidRDefault="00DC0E46">
      <w:pPr>
        <w:pStyle w:val="ConsPlusNormal"/>
        <w:spacing w:before="220"/>
        <w:ind w:left="540"/>
        <w:jc w:val="both"/>
      </w:pPr>
      <w:r>
        <w:t>"О направлении Контрольных соотношений"</w:t>
      </w:r>
    </w:p>
    <w:p w:rsidR="00DC0E46" w:rsidRDefault="00DC0E46">
      <w:pPr>
        <w:pStyle w:val="ConsPlusNormal"/>
        <w:ind w:firstLine="540"/>
        <w:jc w:val="both"/>
      </w:pPr>
    </w:p>
    <w:p w:rsidR="00DC0E46" w:rsidRDefault="00DC0E46">
      <w:pPr>
        <w:pStyle w:val="ConsPlusNormal"/>
        <w:ind w:firstLine="540"/>
        <w:jc w:val="both"/>
      </w:pPr>
      <w:r>
        <w:rPr>
          <w:b/>
        </w:rPr>
        <w:t>По вопросам технической реализации применения контрольных соотношений к форме 3-НДФЛ необходимо обращаться в СТП АО "ГНИВЦ"</w:t>
      </w:r>
    </w:p>
    <w:p w:rsidR="00DC0E46" w:rsidRDefault="00DC0E46">
      <w:pPr>
        <w:pStyle w:val="ConsPlusNormal"/>
        <w:spacing w:before="220"/>
        <w:ind w:firstLine="540"/>
        <w:jc w:val="both"/>
      </w:pPr>
      <w:r>
        <w:t>Сообщается, что в настоящее время проведение проверок контрольных соотношений, доведенных письмами ФНС России от 20.12.2018 N БС-4-11/24887@ и от 27.08.2019 N БС-4-11/16919@, реализовано в АИС "Налог-3".</w:t>
      </w:r>
    </w:p>
    <w:p w:rsidR="00DC0E46" w:rsidRDefault="00DC0E46">
      <w:pPr>
        <w:pStyle w:val="ConsPlusNormal"/>
        <w:spacing w:before="220"/>
        <w:ind w:firstLine="540"/>
        <w:jc w:val="both"/>
      </w:pPr>
      <w:r>
        <w:t>Результаты контрольных соотношений отражаются в АИС "Налог-3" в ветке: Налоговое администрирование\Контрольная работа (налоговые проверки)\122. Камеральная налоговая проверка НДФЛ.</w:t>
      </w:r>
    </w:p>
    <w:p w:rsidR="00DC0E46" w:rsidRDefault="00DC0E46">
      <w:pPr>
        <w:pStyle w:val="ConsPlusNormal"/>
        <w:spacing w:before="220"/>
        <w:ind w:firstLine="540"/>
        <w:jc w:val="both"/>
      </w:pPr>
      <w:r>
        <w:t>При наличии технических проблем рекомендовано обращаться в СТП АО "ГНИВЦ".</w:t>
      </w:r>
    </w:p>
    <w:p w:rsidR="00DC0E46" w:rsidRDefault="00DC0E46">
      <w:pPr>
        <w:pStyle w:val="ConsPlusNormal"/>
        <w:ind w:firstLine="540"/>
        <w:jc w:val="both"/>
      </w:pPr>
    </w:p>
    <w:p w:rsidR="00DC0E46" w:rsidRDefault="00DC0E46">
      <w:pPr>
        <w:pStyle w:val="ConsPlusNormal"/>
        <w:ind w:left="540"/>
        <w:jc w:val="both"/>
      </w:pPr>
      <w:r>
        <w:t>&lt;</w:t>
      </w:r>
      <w:hyperlink r:id="rId99" w:history="1">
        <w:r>
          <w:rPr>
            <w:color w:val="0000FF"/>
          </w:rPr>
          <w:t>Письмо&gt;</w:t>
        </w:r>
      </w:hyperlink>
      <w:r>
        <w:t xml:space="preserve"> ФНС России от 20.12.2019 N БС-4-21/26265@</w:t>
      </w:r>
    </w:p>
    <w:p w:rsidR="00DC0E46" w:rsidRDefault="00DC0E46">
      <w:pPr>
        <w:pStyle w:val="ConsPlusNormal"/>
        <w:spacing w:before="220"/>
        <w:ind w:left="540"/>
        <w:jc w:val="both"/>
      </w:pPr>
      <w:r>
        <w:t>"Об алгоритме представления и обработки налоговых деклараций по транспортному налогу крупнейших налогоплательщиков"</w:t>
      </w:r>
    </w:p>
    <w:p w:rsidR="00DC0E46" w:rsidRDefault="00DC0E46">
      <w:pPr>
        <w:pStyle w:val="ConsPlusNormal"/>
        <w:ind w:firstLine="540"/>
        <w:jc w:val="both"/>
      </w:pPr>
    </w:p>
    <w:p w:rsidR="00DC0E46" w:rsidRDefault="00DC0E46">
      <w:pPr>
        <w:pStyle w:val="ConsPlusNormal"/>
        <w:ind w:firstLine="540"/>
        <w:jc w:val="both"/>
      </w:pPr>
      <w:r>
        <w:rPr>
          <w:b/>
        </w:rPr>
        <w:t>Действующим порядком не предусмотрено представление крупнейшим налогоплательщиком единой налоговой декларации в отношении всех транспортных средств, зарегистрированных на разных территориях</w:t>
      </w:r>
    </w:p>
    <w:p w:rsidR="00DC0E46" w:rsidRDefault="00DC0E46">
      <w:pPr>
        <w:pStyle w:val="ConsPlusNormal"/>
        <w:spacing w:before="220"/>
        <w:ind w:firstLine="540"/>
        <w:jc w:val="both"/>
      </w:pPr>
      <w:r>
        <w:t>Если крупнейший налогоплательщик состоит на учете по месту нахождения принадлежащих ему транспортных средств в трех налоговых инспекциях, то он представляет три налоговые декларации с указанием по строке "Представляется в налоговый орган (код)" титульного листа соответствующего кода налоговой инспекции, на территории которой находится (учтено) принадлежащее ему транспортное средство.</w:t>
      </w:r>
    </w:p>
    <w:p w:rsidR="00DC0E46" w:rsidRDefault="00DC0E46">
      <w:pPr>
        <w:pStyle w:val="ConsPlusNormal"/>
        <w:spacing w:before="220"/>
        <w:ind w:firstLine="540"/>
        <w:jc w:val="both"/>
      </w:pPr>
      <w:r>
        <w:t>Представленные налоговые декларации передаются для отражения сумм начислений в КРСБ и проведения камеральных налоговых проверок в налоговые органы по месту нахождения транспортных средств, указанных в налоговых декларациях.</w:t>
      </w:r>
    </w:p>
    <w:p w:rsidR="00DC0E46" w:rsidRDefault="00DC0E46">
      <w:pPr>
        <w:pStyle w:val="ConsPlusNormal"/>
        <w:ind w:firstLine="540"/>
        <w:jc w:val="both"/>
      </w:pPr>
    </w:p>
    <w:p w:rsidR="00DC0E46" w:rsidRDefault="00DC0E46">
      <w:pPr>
        <w:pStyle w:val="ConsPlusNormal"/>
        <w:ind w:left="540"/>
        <w:jc w:val="both"/>
      </w:pPr>
      <w:r>
        <w:t>&lt;</w:t>
      </w:r>
      <w:hyperlink r:id="rId100" w:history="1">
        <w:r>
          <w:rPr>
            <w:color w:val="0000FF"/>
          </w:rPr>
          <w:t>Письмо&gt;</w:t>
        </w:r>
      </w:hyperlink>
      <w:r>
        <w:t xml:space="preserve"> ФНС России от 23.12.2019 N БС-4-21/26416@</w:t>
      </w:r>
    </w:p>
    <w:p w:rsidR="00DC0E46" w:rsidRDefault="00DC0E46">
      <w:pPr>
        <w:pStyle w:val="ConsPlusNormal"/>
        <w:spacing w:before="220"/>
        <w:ind w:left="540"/>
        <w:jc w:val="both"/>
      </w:pPr>
      <w:r>
        <w:t>"Об информационном обмене в связи с изданием приказа ФНС России от 19.11.2019 N ММВ-</w:t>
      </w:r>
      <w:r>
        <w:lastRenderedPageBreak/>
        <w:t>7-21/577@"</w:t>
      </w:r>
    </w:p>
    <w:p w:rsidR="00DC0E46" w:rsidRDefault="00DC0E46">
      <w:pPr>
        <w:pStyle w:val="ConsPlusNormal"/>
        <w:ind w:firstLine="540"/>
        <w:jc w:val="both"/>
      </w:pPr>
    </w:p>
    <w:p w:rsidR="00DC0E46" w:rsidRDefault="00DC0E46">
      <w:pPr>
        <w:pStyle w:val="ConsPlusNormal"/>
        <w:ind w:firstLine="540"/>
        <w:jc w:val="both"/>
      </w:pPr>
      <w:r>
        <w:rPr>
          <w:b/>
        </w:rPr>
        <w:t>С 2020 года изменяется порядок предоставления в налоговые органы сведений о многодетных семьях</w:t>
      </w:r>
    </w:p>
    <w:p w:rsidR="00DC0E46" w:rsidRDefault="00DC0E46">
      <w:pPr>
        <w:pStyle w:val="ConsPlusNormal"/>
        <w:spacing w:before="220"/>
        <w:ind w:firstLine="540"/>
        <w:jc w:val="both"/>
      </w:pPr>
      <w:r>
        <w:t>Сведения используются налоговыми органами для предоставления физлицам, имеющим трех и более несовершеннолетних детей, налоговых льгот в беззаявительном порядке.</w:t>
      </w:r>
    </w:p>
    <w:p w:rsidR="00DC0E46" w:rsidRDefault="00DC0E46">
      <w:pPr>
        <w:pStyle w:val="ConsPlusNormal"/>
        <w:spacing w:before="220"/>
        <w:ind w:firstLine="540"/>
        <w:jc w:val="both"/>
      </w:pPr>
      <w:r>
        <w:t>Согласно новому порядку уполномоченные органы (учреждения) в сфере социальной защиты населения обязаны представлять в налоговый орган по субъекту РФ указанные сведения ежегодно до 1 марта следующего года.</w:t>
      </w:r>
    </w:p>
    <w:p w:rsidR="00DC0E46" w:rsidRDefault="00DC0E46">
      <w:pPr>
        <w:pStyle w:val="ConsPlusNormal"/>
        <w:spacing w:before="220"/>
        <w:ind w:firstLine="540"/>
        <w:jc w:val="both"/>
      </w:pPr>
      <w:r>
        <w:t>Сведения о многодетных семьях за отчетный 2020 год подаются в налоговые органы до 01.03.2021.</w:t>
      </w:r>
    </w:p>
    <w:p w:rsidR="00DC0E46" w:rsidRDefault="00DC0E46">
      <w:pPr>
        <w:pStyle w:val="ConsPlusNormal"/>
        <w:spacing w:before="220"/>
        <w:ind w:firstLine="540"/>
        <w:jc w:val="both"/>
      </w:pPr>
      <w:r>
        <w:t>Сбор и обработка сведений за налоговый период 2019 года осуществляются налоговыми органами во взаимодействии с уполномоченными органами (учреждениями) в порядке, аналогично применявшемуся за налоговый период 2018 года.</w:t>
      </w:r>
    </w:p>
    <w:p w:rsidR="00DC0E46" w:rsidRDefault="00DC0E46">
      <w:pPr>
        <w:pStyle w:val="ConsPlusNormal"/>
        <w:ind w:firstLine="540"/>
        <w:jc w:val="both"/>
      </w:pPr>
    </w:p>
    <w:p w:rsidR="00DC0E46" w:rsidRDefault="00976FA6">
      <w:pPr>
        <w:pStyle w:val="ConsPlusNormal"/>
        <w:ind w:left="540"/>
        <w:jc w:val="both"/>
      </w:pPr>
      <w:hyperlink r:id="rId101" w:history="1">
        <w:r w:rsidR="00DC0E46">
          <w:rPr>
            <w:color w:val="0000FF"/>
          </w:rPr>
          <w:t>Письмо</w:t>
        </w:r>
      </w:hyperlink>
      <w:r w:rsidR="00DC0E46">
        <w:t xml:space="preserve"> ФНС России от 25.12.2019 N БС-4-11/26740@</w:t>
      </w:r>
    </w:p>
    <w:p w:rsidR="00DC0E46" w:rsidRDefault="00DC0E46">
      <w:pPr>
        <w:pStyle w:val="ConsPlusNormal"/>
        <w:spacing w:before="220"/>
        <w:ind w:left="540"/>
        <w:jc w:val="both"/>
      </w:pPr>
      <w:r>
        <w:t>"О перечислении сумм налога на доходы физических лиц, а также представлении сведений о доходах физических лиц и суммах налога на доходы физических лиц по форме 2-НДФЛ и расчета сумм налога на доходы физических лиц, исчисленных и удержанных налоговым агентом (форма 6-НДФЛ), налоговыми агентами - российскими организациями, имеющими несколько обособленных подразделений на территории одного муниципального образования"</w:t>
      </w:r>
    </w:p>
    <w:p w:rsidR="00DC0E46" w:rsidRDefault="00DC0E46">
      <w:pPr>
        <w:pStyle w:val="ConsPlusNormal"/>
        <w:ind w:firstLine="540"/>
        <w:jc w:val="both"/>
      </w:pPr>
    </w:p>
    <w:p w:rsidR="00DC0E46" w:rsidRDefault="00DC0E46">
      <w:pPr>
        <w:pStyle w:val="ConsPlusNormal"/>
        <w:ind w:firstLine="540"/>
        <w:jc w:val="both"/>
      </w:pPr>
      <w:r>
        <w:rPr>
          <w:b/>
        </w:rPr>
        <w:t>ФНС России считает допустимым уведомление о выборе налогового органа для уплаты НДФЛ и представления отчетности в период с 1 по 31 января 2020 года</w:t>
      </w:r>
    </w:p>
    <w:p w:rsidR="00DC0E46" w:rsidRDefault="00DC0E46">
      <w:pPr>
        <w:pStyle w:val="ConsPlusNormal"/>
        <w:spacing w:before="220"/>
        <w:ind w:firstLine="540"/>
        <w:jc w:val="both"/>
      </w:pPr>
      <w:r>
        <w:t>С 1 января 2020 года российская организация, имеющая несколько обособленных подразделений на территории одного муниципального образования, вправе перечислять удержанные суммы НДФЛ, а также представлять отчетность 2-НДФЛ и 6-НДФЛ по месту учета одного выбранного обособленного подразделения.</w:t>
      </w:r>
    </w:p>
    <w:p w:rsidR="00DC0E46" w:rsidRDefault="00DC0E46">
      <w:pPr>
        <w:pStyle w:val="ConsPlusNormal"/>
        <w:spacing w:before="220"/>
        <w:ind w:firstLine="540"/>
        <w:jc w:val="both"/>
      </w:pPr>
      <w:r>
        <w:t>Согласно НК РФ налоговый агент обязан уведомить о своем выборе не позднее 1-го числа налогового периода.</w:t>
      </w:r>
    </w:p>
    <w:p w:rsidR="00DC0E46" w:rsidRDefault="00DC0E46">
      <w:pPr>
        <w:pStyle w:val="ConsPlusNormal"/>
        <w:spacing w:before="220"/>
        <w:ind w:firstLine="540"/>
        <w:jc w:val="both"/>
      </w:pPr>
      <w:r>
        <w:t>Учитывая сжатые сроки представления уведомления, ФНС России считает допустимым представить в налоговые органы уведомление в период с 1 по 31 января 2020 года.</w:t>
      </w:r>
    </w:p>
    <w:p w:rsidR="00DC0E46" w:rsidRDefault="00DC0E46">
      <w:pPr>
        <w:pStyle w:val="ConsPlusNormal"/>
        <w:spacing w:before="220"/>
        <w:ind w:firstLine="540"/>
        <w:jc w:val="both"/>
      </w:pPr>
      <w:r>
        <w:t>Сообщается также, что после ликвидации выбранного обособленного подразделения представление отчетности осуществляется организацией в ранее действующем порядке, то есть как по месту своего нахождения, так и по месту нахождения каждого своего обособленного подразделения.</w:t>
      </w:r>
    </w:p>
    <w:p w:rsidR="00DC0E46" w:rsidRDefault="00DC0E46">
      <w:pPr>
        <w:pStyle w:val="ConsPlusNormal"/>
        <w:spacing w:before="220"/>
        <w:ind w:firstLine="540"/>
        <w:jc w:val="both"/>
      </w:pPr>
      <w:r>
        <w:t>При закрытии выбранного обособленного подразделения организация не вправе представить в течение этого налогового периода уведомление о выборе налогового органа в отношении иного обособленного подразделения, расположенного на территории того же муниципального образования.</w:t>
      </w:r>
    </w:p>
    <w:p w:rsidR="00DC0E46" w:rsidRDefault="00DC0E46">
      <w:pPr>
        <w:pStyle w:val="ConsPlusNormal"/>
        <w:spacing w:before="220"/>
        <w:ind w:firstLine="540"/>
        <w:jc w:val="both"/>
      </w:pPr>
      <w:r>
        <w:t>Головная организация представляет в налоговый орган по месту своего учета уточненные справки по форме 2-НДФЛ и расчеты по форме 6-НДФЛ за период представления данной отчетности выбранным обособленным подразделением.</w:t>
      </w:r>
    </w:p>
    <w:p w:rsidR="00DC0E46" w:rsidRDefault="00DC0E46">
      <w:pPr>
        <w:pStyle w:val="ConsPlusNormal"/>
        <w:spacing w:before="220"/>
        <w:ind w:firstLine="540"/>
        <w:jc w:val="both"/>
      </w:pPr>
      <w:r>
        <w:lastRenderedPageBreak/>
        <w:t>Также ФНС России обращает внимание на то, что обязательства по НДФЛ, возникшие у налогового агента до 01.01.2020, не передаются в налоговый орган по месту учета выбранного обособленного подразделения.</w:t>
      </w:r>
    </w:p>
    <w:p w:rsidR="00DC0E46" w:rsidRDefault="00DC0E46">
      <w:pPr>
        <w:pStyle w:val="ConsPlusNormal"/>
        <w:ind w:firstLine="540"/>
        <w:jc w:val="both"/>
      </w:pPr>
    </w:p>
    <w:p w:rsidR="00DC0E46" w:rsidRDefault="00DC0E46">
      <w:pPr>
        <w:pStyle w:val="ConsPlusNormal"/>
        <w:ind w:left="540"/>
        <w:jc w:val="both"/>
      </w:pPr>
      <w:r>
        <w:t>&lt;</w:t>
      </w:r>
      <w:hyperlink r:id="rId102" w:history="1">
        <w:r>
          <w:rPr>
            <w:color w:val="0000FF"/>
          </w:rPr>
          <w:t>Письмо&gt;</w:t>
        </w:r>
      </w:hyperlink>
      <w:r>
        <w:t xml:space="preserve"> ФНС России от 25.12.2019 N БС-4-21/26645@</w:t>
      </w:r>
    </w:p>
    <w:p w:rsidR="00DC0E46" w:rsidRDefault="00DC0E46">
      <w:pPr>
        <w:pStyle w:val="ConsPlusNormal"/>
        <w:spacing w:before="220"/>
        <w:ind w:left="540"/>
        <w:jc w:val="both"/>
      </w:pPr>
      <w:r>
        <w:t>"О представлении налоговых деклараций по транспортному налогу налогоплательщиками, относящимися к категории крупнейших"</w:t>
      </w:r>
    </w:p>
    <w:p w:rsidR="00DC0E46" w:rsidRDefault="00DC0E46">
      <w:pPr>
        <w:pStyle w:val="ConsPlusNormal"/>
        <w:ind w:firstLine="540"/>
        <w:jc w:val="both"/>
      </w:pPr>
    </w:p>
    <w:p w:rsidR="00DC0E46" w:rsidRDefault="00DC0E46">
      <w:pPr>
        <w:pStyle w:val="ConsPlusNormal"/>
        <w:ind w:firstLine="540"/>
        <w:jc w:val="both"/>
      </w:pPr>
      <w:r>
        <w:rPr>
          <w:b/>
        </w:rPr>
        <w:t>Крупнейший налогоплательщик, состоящий на учете в трех налоговых органах по месту нахождения транспортных средств, представляет три налоговые декларации по месту учета в качестве крупнейшего налогоплательщика</w:t>
      </w:r>
    </w:p>
    <w:p w:rsidR="00DC0E46" w:rsidRDefault="00DC0E46">
      <w:pPr>
        <w:pStyle w:val="ConsPlusNormal"/>
        <w:spacing w:before="220"/>
        <w:ind w:firstLine="540"/>
        <w:jc w:val="both"/>
      </w:pPr>
      <w:r>
        <w:t>Данные налоговые декларации штатными средствами автоматизации передаются для отражения сумм налоговых начислений в КРСБ и проведения камеральных налоговых проверок в налоговые органы по месту нахождения транспортных средств, указанных в налоговых декларациях.</w:t>
      </w:r>
    </w:p>
    <w:p w:rsidR="00DC0E46" w:rsidRDefault="00DC0E46">
      <w:pPr>
        <w:pStyle w:val="ConsPlusNormal"/>
        <w:spacing w:before="220"/>
        <w:ind w:firstLine="540"/>
        <w:jc w:val="both"/>
      </w:pPr>
      <w:r>
        <w:t>Представление единой (одной) налоговой декларации в отношении общей суммы налога по всем транспортным средствам, местом нахождения которых является территория субъекта РФ, не предусмотрено.</w:t>
      </w:r>
    </w:p>
    <w:p w:rsidR="00DC0E46" w:rsidRDefault="00DC0E46">
      <w:pPr>
        <w:pStyle w:val="ConsPlusNormal"/>
        <w:ind w:firstLine="540"/>
        <w:jc w:val="both"/>
      </w:pPr>
    </w:p>
    <w:p w:rsidR="00DC0E46" w:rsidRDefault="00DC0E46">
      <w:pPr>
        <w:pStyle w:val="ConsPlusNormal"/>
        <w:ind w:left="540"/>
        <w:jc w:val="both"/>
      </w:pPr>
      <w:r>
        <w:t>&lt;</w:t>
      </w:r>
      <w:hyperlink r:id="rId103" w:history="1">
        <w:r>
          <w:rPr>
            <w:color w:val="0000FF"/>
          </w:rPr>
          <w:t>Письмо&gt;</w:t>
        </w:r>
      </w:hyperlink>
      <w:r>
        <w:t xml:space="preserve"> ФНС России от 25.12.2019 N БС-4-21/26662@</w:t>
      </w:r>
    </w:p>
    <w:p w:rsidR="00DC0E46" w:rsidRDefault="00DC0E46">
      <w:pPr>
        <w:pStyle w:val="ConsPlusNormal"/>
        <w:spacing w:before="220"/>
        <w:ind w:left="540"/>
        <w:jc w:val="both"/>
      </w:pPr>
      <w:r>
        <w:t>"Об обработке заявлений налогоплательщиков-организаций о предоставлении налоговой льготы по транспортному налогу и (или) земельному налогу в переходный период"</w:t>
      </w:r>
    </w:p>
    <w:p w:rsidR="00DC0E46" w:rsidRDefault="00DC0E46">
      <w:pPr>
        <w:pStyle w:val="ConsPlusNormal"/>
        <w:ind w:firstLine="540"/>
        <w:jc w:val="both"/>
      </w:pPr>
    </w:p>
    <w:p w:rsidR="00DC0E46" w:rsidRDefault="00DC0E46">
      <w:pPr>
        <w:pStyle w:val="ConsPlusNormal"/>
        <w:ind w:firstLine="540"/>
        <w:jc w:val="both"/>
      </w:pPr>
      <w:r>
        <w:rPr>
          <w:b/>
        </w:rPr>
        <w:t>До начала автоматизации в АИС "Налог-3" ввод и обработка документов, связанных с налоговой льготой по транспортному и земельному налогам, осуществляется с использованием штатных средств</w:t>
      </w:r>
    </w:p>
    <w:p w:rsidR="00DC0E46" w:rsidRDefault="00DC0E46">
      <w:pPr>
        <w:pStyle w:val="ConsPlusNormal"/>
        <w:spacing w:before="220"/>
        <w:ind w:firstLine="540"/>
        <w:jc w:val="both"/>
      </w:pPr>
      <w:r>
        <w:t>Сообщается, что после реализации режима ввода и обработки заявлений в АИС "Налог-3" результаты рассмотрения ранее полученных заявлений подлежат внесению в АИС "Налог-3".</w:t>
      </w:r>
    </w:p>
    <w:p w:rsidR="00DC0E46" w:rsidRDefault="00DC0E46">
      <w:pPr>
        <w:pStyle w:val="ConsPlusNormal"/>
        <w:ind w:firstLine="540"/>
        <w:jc w:val="both"/>
      </w:pPr>
    </w:p>
    <w:p w:rsidR="00DC0E46" w:rsidRDefault="00DC0E46">
      <w:pPr>
        <w:pStyle w:val="ConsPlusNormal"/>
        <w:ind w:left="540"/>
        <w:jc w:val="both"/>
      </w:pPr>
      <w:r>
        <w:t>&lt;</w:t>
      </w:r>
      <w:hyperlink r:id="rId104" w:history="1">
        <w:r>
          <w:rPr>
            <w:color w:val="0000FF"/>
          </w:rPr>
          <w:t>Письмо&gt;</w:t>
        </w:r>
      </w:hyperlink>
      <w:r>
        <w:t xml:space="preserve"> ФНС России от 25.12.2019 N ПА-4-6/26663@</w:t>
      </w:r>
    </w:p>
    <w:p w:rsidR="00DC0E46" w:rsidRDefault="00DC0E46">
      <w:pPr>
        <w:pStyle w:val="ConsPlusNormal"/>
        <w:spacing w:before="220"/>
        <w:ind w:left="540"/>
        <w:jc w:val="both"/>
      </w:pPr>
      <w:r>
        <w:t>"О внесении изменений в письмо ФНС России от 16.07.2018 N ПА-4-6/13687@"</w:t>
      </w:r>
    </w:p>
    <w:p w:rsidR="00DC0E46" w:rsidRDefault="00DC0E46">
      <w:pPr>
        <w:pStyle w:val="ConsPlusNormal"/>
        <w:ind w:firstLine="540"/>
        <w:jc w:val="both"/>
      </w:pPr>
    </w:p>
    <w:p w:rsidR="00DC0E46" w:rsidRDefault="00DC0E46">
      <w:pPr>
        <w:pStyle w:val="ConsPlusNormal"/>
        <w:ind w:firstLine="540"/>
        <w:jc w:val="both"/>
      </w:pPr>
      <w:r>
        <w:rPr>
          <w:b/>
        </w:rPr>
        <w:t>С 01.01.2020 утрачивают силу приложения N 10 и N 11 к письму ФНС России от 16.07.2018 N ПА-4-6/13687@</w:t>
      </w:r>
    </w:p>
    <w:p w:rsidR="00DC0E46" w:rsidRDefault="00DC0E46">
      <w:pPr>
        <w:pStyle w:val="ConsPlusNormal"/>
        <w:spacing w:before="220"/>
        <w:ind w:firstLine="540"/>
        <w:jc w:val="both"/>
      </w:pPr>
      <w:r>
        <w:t>Приложения утрачивают силу в связи с Приказом ФНС России от 13.11.2019 N ММВ-7-1/570@, которым утверждены форматы для представления в налоговый орган годовой бухгалтерской отчетности и аудиторского заключения к ней, а также упрощенной годовой бухотчетности, для формирования информресурса ГИРБО.</w:t>
      </w:r>
    </w:p>
    <w:p w:rsidR="00DC0E46" w:rsidRDefault="00DC0E46">
      <w:pPr>
        <w:pStyle w:val="ConsPlusNormal"/>
        <w:spacing w:before="220"/>
        <w:ind w:firstLine="540"/>
        <w:jc w:val="both"/>
      </w:pPr>
      <w:r>
        <w:t>Ранее применявшиеся форматы, предусмотренные письмом ФНС России от 16.07.2018 N ПА-4-6/13687@, утрачивают силу.</w:t>
      </w:r>
    </w:p>
    <w:p w:rsidR="00DC0E46" w:rsidRDefault="00DC0E46">
      <w:pPr>
        <w:pStyle w:val="ConsPlusNormal"/>
        <w:spacing w:before="220"/>
        <w:ind w:firstLine="540"/>
        <w:jc w:val="both"/>
      </w:pPr>
      <w:r>
        <w:t>Следует напомнить, что бухотчетность за 2019 год представляется в электронном виде, за исключением отчетности субъектов МСП, которую можно представить на бумажном носителе.</w:t>
      </w:r>
    </w:p>
    <w:p w:rsidR="00DC0E46" w:rsidRDefault="00DC0E46">
      <w:pPr>
        <w:pStyle w:val="ConsPlusNormal"/>
        <w:ind w:firstLine="540"/>
        <w:jc w:val="both"/>
      </w:pPr>
    </w:p>
    <w:p w:rsidR="00DC0E46" w:rsidRDefault="00DC0E46">
      <w:pPr>
        <w:pStyle w:val="ConsPlusNormal"/>
        <w:ind w:left="540"/>
        <w:jc w:val="both"/>
      </w:pPr>
      <w:r>
        <w:t>&lt;</w:t>
      </w:r>
      <w:hyperlink r:id="rId105" w:history="1">
        <w:r>
          <w:rPr>
            <w:color w:val="0000FF"/>
          </w:rPr>
          <w:t>Письмо&gt;</w:t>
        </w:r>
      </w:hyperlink>
      <w:r>
        <w:t xml:space="preserve"> ФНС России от 25.12.2019 N СД-4-3/26674@</w:t>
      </w:r>
    </w:p>
    <w:p w:rsidR="00DC0E46" w:rsidRDefault="00DC0E46">
      <w:pPr>
        <w:pStyle w:val="ConsPlusNormal"/>
        <w:spacing w:before="220"/>
        <w:ind w:left="540"/>
        <w:jc w:val="both"/>
      </w:pPr>
      <w:r>
        <w:t>"О налоге на добавленную стоимость"</w:t>
      </w:r>
    </w:p>
    <w:p w:rsidR="00DC0E46" w:rsidRDefault="00DC0E46">
      <w:pPr>
        <w:pStyle w:val="ConsPlusNormal"/>
        <w:ind w:firstLine="540"/>
        <w:jc w:val="both"/>
      </w:pPr>
    </w:p>
    <w:p w:rsidR="00DC0E46" w:rsidRDefault="00DC0E46">
      <w:pPr>
        <w:pStyle w:val="ConsPlusNormal"/>
        <w:ind w:firstLine="540"/>
        <w:jc w:val="both"/>
      </w:pPr>
      <w:r>
        <w:rPr>
          <w:b/>
        </w:rPr>
        <w:lastRenderedPageBreak/>
        <w:t>ФНС России сообщен код операции в отношении внутренних воздушных перевозок, облагаемых НДС по ставке 0 процентов</w:t>
      </w:r>
    </w:p>
    <w:p w:rsidR="00DC0E46" w:rsidRDefault="00DC0E46">
      <w:pPr>
        <w:pStyle w:val="ConsPlusNormal"/>
        <w:spacing w:before="220"/>
        <w:ind w:firstLine="540"/>
        <w:jc w:val="both"/>
      </w:pPr>
      <w:r>
        <w:t>Ставка НДС 0 процентов применяется к услугам по внутренним воздушным перевозкам пассажиров и багажа при условии, что пункты отправления и назначения, а также все промежуточные пункты маршрута перевозки расположены вне территории Московской области и Москвы (пп. 4.3 п. 1 ст. 164 НК РФ).</w:t>
      </w:r>
    </w:p>
    <w:p w:rsidR="00DC0E46" w:rsidRDefault="00DC0E46">
      <w:pPr>
        <w:pStyle w:val="ConsPlusNormal"/>
        <w:spacing w:before="220"/>
        <w:ind w:firstLine="540"/>
        <w:jc w:val="both"/>
      </w:pPr>
      <w:r>
        <w:t>До внесения изменений в Порядок заполнения декларации налогоплательщики при отражении вышеуказанных операций вправе использовать код операции 1011452.</w:t>
      </w:r>
    </w:p>
    <w:p w:rsidR="00DC0E46" w:rsidRDefault="00DC0E46">
      <w:pPr>
        <w:pStyle w:val="ConsPlusNormal"/>
        <w:ind w:firstLine="540"/>
        <w:jc w:val="both"/>
      </w:pPr>
    </w:p>
    <w:p w:rsidR="00DC0E46" w:rsidRDefault="00DC0E46">
      <w:pPr>
        <w:pStyle w:val="ConsPlusNormal"/>
        <w:ind w:left="540"/>
        <w:jc w:val="both"/>
      </w:pPr>
      <w:r>
        <w:t>&lt;</w:t>
      </w:r>
      <w:hyperlink r:id="rId106" w:history="1">
        <w:r>
          <w:rPr>
            <w:color w:val="0000FF"/>
          </w:rPr>
          <w:t>Письмо&gt;</w:t>
        </w:r>
      </w:hyperlink>
      <w:r>
        <w:t xml:space="preserve"> Казначейства России N 07-04-05/03-28477, ПФ РФ N АД-03-24/28557 от 26.12.2019</w:t>
      </w:r>
    </w:p>
    <w:p w:rsidR="00DC0E46" w:rsidRDefault="00DC0E46">
      <w:pPr>
        <w:pStyle w:val="ConsPlusNormal"/>
        <w:spacing w:before="220"/>
        <w:ind w:left="540"/>
        <w:jc w:val="both"/>
      </w:pPr>
      <w:r>
        <w:t>&lt;О кассовом обслуживании исполнения бюджета ПФР с использованием технологии единого счета&gt;</w:t>
      </w:r>
    </w:p>
    <w:p w:rsidR="00DC0E46" w:rsidRDefault="00DC0E46">
      <w:pPr>
        <w:pStyle w:val="ConsPlusNormal"/>
        <w:ind w:firstLine="540"/>
        <w:jc w:val="both"/>
      </w:pPr>
    </w:p>
    <w:p w:rsidR="00DC0E46" w:rsidRDefault="00DC0E46">
      <w:pPr>
        <w:pStyle w:val="ConsPlusNormal"/>
        <w:ind w:firstLine="540"/>
        <w:jc w:val="both"/>
      </w:pPr>
      <w:r>
        <w:rPr>
          <w:b/>
        </w:rPr>
        <w:t>Разъяснены вопросы учета и распределения с 1 января 2020 года доходов бюджета ПФР, а также осуществления кассовых выплат при использовании технологии единого счета бюджета ПФР</w:t>
      </w:r>
    </w:p>
    <w:p w:rsidR="00DC0E46" w:rsidRDefault="00DC0E46">
      <w:pPr>
        <w:pStyle w:val="ConsPlusNormal"/>
        <w:spacing w:before="220"/>
        <w:ind w:firstLine="540"/>
        <w:jc w:val="both"/>
      </w:pPr>
      <w:r>
        <w:t>Сообщено, в частности, что порядок распределения поступлений от уплат сумм страховых взносов на финансирование накопительной части трудовой пенсии, сумм дополнительных страховых взносов на накопительную часть трудовой пенсии, сумм дополнительных взносов работодателя в пользу застрахованного лица не изменяется.</w:t>
      </w:r>
    </w:p>
    <w:p w:rsidR="00DC0E46" w:rsidRDefault="00DC0E46">
      <w:pPr>
        <w:pStyle w:val="ConsPlusNormal"/>
        <w:spacing w:before="220"/>
        <w:ind w:firstLine="540"/>
        <w:jc w:val="both"/>
      </w:pPr>
      <w:r>
        <w:t>Поступления от уплаты иных платежей подлежат перечислению со счетов УФК N 40101 на счет N 40401810800001002901, открытый МОУ ФК в Операционном департаменте Банка России (ЕКС ПФР).</w:t>
      </w:r>
    </w:p>
    <w:p w:rsidR="00DC0E46" w:rsidRDefault="00DC0E46">
      <w:pPr>
        <w:pStyle w:val="ConsPlusNormal"/>
        <w:spacing w:before="220"/>
        <w:ind w:firstLine="540"/>
        <w:jc w:val="both"/>
      </w:pPr>
      <w:r>
        <w:t>Исполнение публичных нормативных обязательств отделений ПФР осуществляется со счетов, открытых УФК в подразделениях Банка России на балансовом счете N 40401 "Пенсионный фонд Российской Федерации" в пределах свободного остатка денежных средств, в том числе после поступления на них денежных средств с ЕКС ПФР.</w:t>
      </w:r>
    </w:p>
    <w:p w:rsidR="00DC0E46" w:rsidRDefault="00DC0E46">
      <w:pPr>
        <w:pStyle w:val="ConsPlusNormal"/>
        <w:spacing w:before="220"/>
        <w:ind w:firstLine="540"/>
        <w:jc w:val="both"/>
      </w:pPr>
      <w:r>
        <w:t>Прием платежных документов (за исключением платежных документов по операциям в иностранной валюте), уведомлений об уточнении вида и принадлежности платежа, расходных расписаний, реестров расходных расписаний от отделений ПФР для их исполнения в течение следующего рабочего дня производится в день их поступления в орган Федерального казначейства:</w:t>
      </w:r>
    </w:p>
    <w:p w:rsidR="00DC0E46" w:rsidRDefault="00DC0E46">
      <w:pPr>
        <w:pStyle w:val="ConsPlusNormal"/>
        <w:spacing w:before="220"/>
        <w:ind w:firstLine="540"/>
        <w:jc w:val="both"/>
      </w:pPr>
      <w:r>
        <w:t>на бумажном носителе до 13 часов 00 минут местного времени,</w:t>
      </w:r>
    </w:p>
    <w:p w:rsidR="00DC0E46" w:rsidRDefault="00DC0E46">
      <w:pPr>
        <w:pStyle w:val="ConsPlusNormal"/>
        <w:spacing w:before="220"/>
        <w:ind w:firstLine="540"/>
        <w:jc w:val="both"/>
      </w:pPr>
      <w:r>
        <w:t>в электронном виде до 16 часов 00 минут местного времени.</w:t>
      </w:r>
    </w:p>
    <w:p w:rsidR="00DC0E46" w:rsidRDefault="00DC0E46">
      <w:pPr>
        <w:pStyle w:val="ConsPlusNormal"/>
        <w:ind w:firstLine="540"/>
        <w:jc w:val="both"/>
      </w:pPr>
    </w:p>
    <w:p w:rsidR="00DC0E46" w:rsidRDefault="00DC0E46">
      <w:pPr>
        <w:pStyle w:val="ConsPlusNormal"/>
        <w:ind w:left="540"/>
        <w:jc w:val="both"/>
      </w:pPr>
      <w:r>
        <w:t>&lt;</w:t>
      </w:r>
      <w:hyperlink r:id="rId107" w:history="1">
        <w:r>
          <w:rPr>
            <w:color w:val="0000FF"/>
          </w:rPr>
          <w:t>Письмо&gt;</w:t>
        </w:r>
      </w:hyperlink>
      <w:r>
        <w:t xml:space="preserve"> ФНС России от 26.12.2019 N ГД-4-14/26943@</w:t>
      </w:r>
    </w:p>
    <w:p w:rsidR="00DC0E46" w:rsidRDefault="00DC0E46">
      <w:pPr>
        <w:pStyle w:val="ConsPlusNormal"/>
        <w:spacing w:before="220"/>
        <w:ind w:left="540"/>
        <w:jc w:val="both"/>
      </w:pPr>
      <w:r>
        <w:t>&lt;О направлении рекомендуемых форм уведомлений резидентом налоговых органов об открытии, закрытии, изменении реквизитов счетов (вкладов), открытых в банках и (или) иных организациях финансового рынка, расположенных за пределами территории Российской Федерации, а также о наличии счета в банке за пределами территории Российской Федерации, открытого в соответствии с разрешением, действие которого прекратилось&gt;</w:t>
      </w:r>
    </w:p>
    <w:p w:rsidR="00DC0E46" w:rsidRDefault="00DC0E46">
      <w:pPr>
        <w:pStyle w:val="ConsPlusNormal"/>
        <w:ind w:firstLine="540"/>
        <w:jc w:val="both"/>
      </w:pPr>
    </w:p>
    <w:p w:rsidR="00DC0E46" w:rsidRDefault="00DC0E46">
      <w:pPr>
        <w:pStyle w:val="ConsPlusNormal"/>
        <w:ind w:firstLine="540"/>
        <w:jc w:val="both"/>
      </w:pPr>
      <w:r>
        <w:rPr>
          <w:b/>
        </w:rPr>
        <w:t>ФНС России рекомендованы формы уведомлений об открытии, закрытии, изменении реквизитов счетов (вкладов) в организациях финансового рынка за пределами РФ</w:t>
      </w:r>
    </w:p>
    <w:p w:rsidR="00DC0E46" w:rsidRDefault="00DC0E46">
      <w:pPr>
        <w:pStyle w:val="ConsPlusNormal"/>
        <w:spacing w:before="220"/>
        <w:ind w:firstLine="540"/>
        <w:jc w:val="both"/>
      </w:pPr>
      <w:r>
        <w:lastRenderedPageBreak/>
        <w:t>В законодательство о валютном регулировании внесены поправки, устанавливающие для резидентов обязанность сообщать о счетах, открытых не только в банках, но и в иных организациях финансового рынка, расположенных за пределами территории Российской Федерации. Указанное изменение вступает в силу 01.01.2020.</w:t>
      </w:r>
    </w:p>
    <w:p w:rsidR="00DC0E46" w:rsidRDefault="00DC0E46">
      <w:pPr>
        <w:pStyle w:val="ConsPlusNormal"/>
        <w:spacing w:before="220"/>
        <w:ind w:firstLine="540"/>
        <w:jc w:val="both"/>
      </w:pPr>
      <w:r>
        <w:t>Для исполнения данных требований ФНС России разработаны и рекомендованы к применению формы уведомлений, содержащиеся в приложении к настоящему письму.</w:t>
      </w:r>
    </w:p>
    <w:p w:rsidR="00DC0E46" w:rsidRDefault="00DC0E46">
      <w:pPr>
        <w:pStyle w:val="ConsPlusNormal"/>
        <w:ind w:firstLine="540"/>
        <w:jc w:val="both"/>
      </w:pPr>
    </w:p>
    <w:p w:rsidR="00DC0E46" w:rsidRDefault="00DC0E46">
      <w:pPr>
        <w:pStyle w:val="ConsPlusNormal"/>
        <w:ind w:left="540"/>
        <w:jc w:val="both"/>
      </w:pPr>
      <w:r>
        <w:t>&lt;</w:t>
      </w:r>
      <w:hyperlink r:id="rId108" w:history="1">
        <w:r>
          <w:rPr>
            <w:color w:val="0000FF"/>
          </w:rPr>
          <w:t>Письмо&gt;</w:t>
        </w:r>
      </w:hyperlink>
      <w:r>
        <w:t xml:space="preserve"> ФНС России от 26.12.2019 N СД-4-3/26866@</w:t>
      </w:r>
    </w:p>
    <w:p w:rsidR="00DC0E46" w:rsidRDefault="00DC0E46">
      <w:pPr>
        <w:pStyle w:val="ConsPlusNormal"/>
        <w:spacing w:before="220"/>
        <w:ind w:left="540"/>
        <w:jc w:val="both"/>
      </w:pPr>
      <w:r>
        <w:t>"Об уведомлениях об изменении порядка уплаты авансовых платежей налога на прибыль организаций"</w:t>
      </w:r>
    </w:p>
    <w:p w:rsidR="00DC0E46" w:rsidRDefault="00DC0E46">
      <w:pPr>
        <w:pStyle w:val="ConsPlusNormal"/>
        <w:ind w:firstLine="540"/>
        <w:jc w:val="both"/>
      </w:pPr>
    </w:p>
    <w:p w:rsidR="00DC0E46" w:rsidRDefault="00DC0E46">
      <w:pPr>
        <w:pStyle w:val="ConsPlusNormal"/>
        <w:ind w:firstLine="540"/>
        <w:jc w:val="both"/>
      </w:pPr>
      <w:r>
        <w:rPr>
          <w:b/>
        </w:rPr>
        <w:t>ФНС России напомнила порядок перехода на уплату ежемесячных авансовых платежей исходя из фактической прибыли</w:t>
      </w:r>
    </w:p>
    <w:p w:rsidR="00DC0E46" w:rsidRDefault="00DC0E46">
      <w:pPr>
        <w:pStyle w:val="ConsPlusNormal"/>
        <w:spacing w:before="220"/>
        <w:ind w:firstLine="540"/>
        <w:jc w:val="both"/>
      </w:pPr>
      <w:r>
        <w:t>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предшествующего года. Указанный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DC0E46" w:rsidRDefault="00DC0E46">
      <w:pPr>
        <w:pStyle w:val="ConsPlusNormal"/>
        <w:spacing w:before="220"/>
        <w:ind w:firstLine="540"/>
        <w:jc w:val="both"/>
      </w:pPr>
      <w:r>
        <w:t>Уведомление составляется в произвольной форме и представляется в налоговый орган на бумажном носителе.</w:t>
      </w:r>
    </w:p>
    <w:p w:rsidR="00DC0E46" w:rsidRDefault="00DC0E46">
      <w:pPr>
        <w:pStyle w:val="ConsPlusNormal"/>
        <w:ind w:firstLine="540"/>
        <w:jc w:val="both"/>
      </w:pPr>
    </w:p>
    <w:p w:rsidR="00DC0E46" w:rsidRDefault="00DC0E46">
      <w:pPr>
        <w:pStyle w:val="ConsPlusNormal"/>
        <w:ind w:left="540"/>
        <w:jc w:val="both"/>
      </w:pPr>
      <w:r>
        <w:t>&lt;</w:t>
      </w:r>
      <w:hyperlink r:id="rId109" w:history="1">
        <w:r>
          <w:rPr>
            <w:color w:val="0000FF"/>
          </w:rPr>
          <w:t>Письмо&gt;</w:t>
        </w:r>
      </w:hyperlink>
      <w:r>
        <w:t xml:space="preserve"> ФНС России от 26.12.2019 N СД-4-3/26867@</w:t>
      </w:r>
    </w:p>
    <w:p w:rsidR="00DC0E46" w:rsidRDefault="00DC0E46">
      <w:pPr>
        <w:pStyle w:val="ConsPlusNormal"/>
        <w:spacing w:before="220"/>
        <w:ind w:left="540"/>
        <w:jc w:val="both"/>
      </w:pPr>
      <w:r>
        <w:t>"О рекомендуемых форме и формате уведомления об изменении порядка уплаты налога на прибыль организаций"</w:t>
      </w:r>
    </w:p>
    <w:p w:rsidR="00DC0E46" w:rsidRDefault="00DC0E46">
      <w:pPr>
        <w:pStyle w:val="ConsPlusNormal"/>
        <w:ind w:firstLine="540"/>
        <w:jc w:val="both"/>
      </w:pPr>
    </w:p>
    <w:p w:rsidR="00DC0E46" w:rsidRDefault="00DC0E46">
      <w:pPr>
        <w:pStyle w:val="ConsPlusNormal"/>
        <w:ind w:firstLine="540"/>
        <w:jc w:val="both"/>
      </w:pPr>
      <w:r>
        <w:rPr>
          <w:b/>
        </w:rPr>
        <w:t>ФНС России обновила формы уведомлений КГН и организациями, имеющими обособленные подразделения, об изменении порядка уплаты налога на прибыль</w:t>
      </w:r>
    </w:p>
    <w:p w:rsidR="00DC0E46" w:rsidRDefault="00DC0E46">
      <w:pPr>
        <w:pStyle w:val="ConsPlusNormal"/>
        <w:spacing w:before="220"/>
        <w:ind w:firstLine="540"/>
        <w:jc w:val="both"/>
      </w:pPr>
      <w:r>
        <w:t>Уведомление заполняется налогоплательщиком, имеющим несколько обособленных подразделений на территории одного субъекта РФ, и который в соответствии с пунктом 2 статьи 288 НК РФ принял решение об исчислении авансовых платежей, а также сумм налога по совокупности показателей обособленных подразделений, находящихся на территории субъекта РФ, и уплате их в доходную часть бюджета через ответственное обособленное подразделение.</w:t>
      </w:r>
    </w:p>
    <w:p w:rsidR="00DC0E46" w:rsidRDefault="00DC0E46">
      <w:pPr>
        <w:pStyle w:val="ConsPlusNormal"/>
        <w:spacing w:before="220"/>
        <w:ind w:firstLine="540"/>
        <w:jc w:val="both"/>
      </w:pPr>
      <w:r>
        <w:t>Уведомления представляются также в случае, если налогоплательщик изменил порядок уплаты налога, изменилось количество структурных подразделений на территории субъекта РФ или произошли другие изменения, влияющие на порядок уплаты налога.</w:t>
      </w:r>
    </w:p>
    <w:p w:rsidR="00DC0E46" w:rsidRDefault="00DC0E46">
      <w:pPr>
        <w:pStyle w:val="ConsPlusNormal"/>
        <w:spacing w:before="220"/>
        <w:ind w:firstLine="540"/>
        <w:jc w:val="both"/>
      </w:pPr>
      <w:r>
        <w:t>Схема направления уведомлений в налоговые органы приведена в приложении N 1 к настоящему Порядку.</w:t>
      </w:r>
    </w:p>
    <w:p w:rsidR="00DC0E46" w:rsidRDefault="00DC0E46">
      <w:pPr>
        <w:pStyle w:val="ConsPlusNormal"/>
        <w:spacing w:before="220"/>
        <w:ind w:firstLine="540"/>
        <w:jc w:val="both"/>
      </w:pPr>
      <w:r>
        <w:t>При изменении ответственного обособленного подразделения, налогоплательщикам рекомендуется направлять уведомления сразу после получения от налогового органа:</w:t>
      </w:r>
    </w:p>
    <w:p w:rsidR="00DC0E46" w:rsidRDefault="00DC0E46">
      <w:pPr>
        <w:pStyle w:val="ConsPlusNormal"/>
        <w:spacing w:before="220"/>
        <w:ind w:firstLine="540"/>
        <w:jc w:val="both"/>
      </w:pPr>
      <w:r>
        <w:t>- документа, подтверждающего внесение в ЕГРЮЛ сведений о создании (ликвидации), изменении места нахождения филиала (представительства);</w:t>
      </w:r>
    </w:p>
    <w:p w:rsidR="00DC0E46" w:rsidRDefault="00DC0E46">
      <w:pPr>
        <w:pStyle w:val="ConsPlusNormal"/>
        <w:spacing w:before="220"/>
        <w:ind w:firstLine="540"/>
        <w:jc w:val="both"/>
      </w:pPr>
      <w:r>
        <w:t>- в отношении иных обособленных подразделений - документов, свидетельствующих о постановке на учет в налоговом органе (снятии с учета) по месту нахождения обособленного подразделения, а также о внесении изменений в сведения о месте нахождения обособленного подразделения.</w:t>
      </w:r>
    </w:p>
    <w:p w:rsidR="00DC0E46" w:rsidRDefault="00DC0E46">
      <w:pPr>
        <w:pStyle w:val="ConsPlusNormal"/>
        <w:spacing w:before="220"/>
        <w:ind w:firstLine="540"/>
        <w:jc w:val="both"/>
      </w:pPr>
      <w:r>
        <w:lastRenderedPageBreak/>
        <w:t>В связи с изданием настоящего письма признаются утратившими силу письма ФНС России от 30.12.2008 N ШС-6-3/986, от 20.04.2012 N ЕД-4-3/6656@, от 25.04.2012 N ЕД-4-3/7006@.</w:t>
      </w:r>
    </w:p>
    <w:p w:rsidR="00DC0E46" w:rsidRDefault="00DC0E46">
      <w:pPr>
        <w:pStyle w:val="ConsPlusNormal"/>
        <w:ind w:firstLine="540"/>
        <w:jc w:val="both"/>
      </w:pPr>
    </w:p>
    <w:p w:rsidR="00DC0E46" w:rsidRDefault="00976FA6">
      <w:pPr>
        <w:pStyle w:val="ConsPlusNormal"/>
        <w:ind w:left="540"/>
        <w:jc w:val="both"/>
      </w:pPr>
      <w:hyperlink r:id="rId110" w:history="1">
        <w:r w:rsidR="00DC0E46">
          <w:rPr>
            <w:color w:val="0000FF"/>
          </w:rPr>
          <w:t>Письмо</w:t>
        </w:r>
      </w:hyperlink>
      <w:r w:rsidR="00DC0E46">
        <w:t xml:space="preserve"> ФНС России от 30.12.2019 N ЕД-4-15/27164@</w:t>
      </w:r>
    </w:p>
    <w:p w:rsidR="00DC0E46" w:rsidRDefault="00DC0E46">
      <w:pPr>
        <w:pStyle w:val="ConsPlusNormal"/>
        <w:spacing w:before="220"/>
        <w:ind w:left="540"/>
        <w:jc w:val="both"/>
      </w:pPr>
      <w:r>
        <w:t>"О направлении рекомендаций по выдаче свидетельства о регистрации организации, совершающей операции с этиловым спиртом"</w:t>
      </w:r>
    </w:p>
    <w:p w:rsidR="00DC0E46" w:rsidRDefault="00DC0E46">
      <w:pPr>
        <w:pStyle w:val="ConsPlusNormal"/>
        <w:ind w:firstLine="540"/>
        <w:jc w:val="both"/>
      </w:pPr>
    </w:p>
    <w:p w:rsidR="00DC0E46" w:rsidRDefault="00DC0E46">
      <w:pPr>
        <w:pStyle w:val="ConsPlusNormal"/>
        <w:ind w:firstLine="540"/>
        <w:jc w:val="both"/>
      </w:pPr>
      <w:r>
        <w:rPr>
          <w:b/>
        </w:rPr>
        <w:t>ФНС России разработаны формы документов, используемых при выдаче свидетельств организациям, совершающим операции с этиловым спиртом</w:t>
      </w:r>
    </w:p>
    <w:p w:rsidR="00DC0E46" w:rsidRDefault="00DC0E46">
      <w:pPr>
        <w:pStyle w:val="ConsPlusNormal"/>
        <w:spacing w:before="220"/>
        <w:ind w:firstLine="540"/>
        <w:jc w:val="both"/>
      </w:pPr>
      <w:r>
        <w:t>Форма заявления подготовлена в связи с вступлением в силу с 01.01.2020 изменений, внесенных в статью 179.2 НК РФ Федеральным законом от 29.09.2019 N 326-ФЗ в целях реализации права на получение организациями свидетельства о регистрации организации, совершающей операции с этиловым спиртом.</w:t>
      </w:r>
    </w:p>
    <w:p w:rsidR="00DC0E46" w:rsidRDefault="00DC0E46">
      <w:pPr>
        <w:pStyle w:val="ConsPlusNormal"/>
        <w:spacing w:before="220"/>
        <w:ind w:firstLine="540"/>
        <w:jc w:val="both"/>
      </w:pPr>
      <w:r>
        <w:t>В письме приведены формы:</w:t>
      </w:r>
    </w:p>
    <w:p w:rsidR="00DC0E46" w:rsidRDefault="00DC0E46">
      <w:pPr>
        <w:pStyle w:val="ConsPlusNormal"/>
        <w:spacing w:before="220"/>
        <w:ind w:firstLine="540"/>
        <w:jc w:val="both"/>
      </w:pPr>
      <w:r>
        <w:t>заявления о выдаче свидетельства о регистрации организации, совершающей операции с этиловым спиртом, с приложениями для отражения необходимых сведений;</w:t>
      </w:r>
    </w:p>
    <w:p w:rsidR="00DC0E46" w:rsidRDefault="00DC0E46">
      <w:pPr>
        <w:pStyle w:val="ConsPlusNormal"/>
        <w:spacing w:before="220"/>
        <w:ind w:firstLine="540"/>
        <w:jc w:val="both"/>
      </w:pPr>
      <w:r>
        <w:t>свидетельства на производство неспиртосодержащей продукции;</w:t>
      </w:r>
    </w:p>
    <w:p w:rsidR="00DC0E46" w:rsidRDefault="00DC0E46">
      <w:pPr>
        <w:pStyle w:val="ConsPlusNormal"/>
        <w:spacing w:before="220"/>
        <w:ind w:firstLine="540"/>
        <w:jc w:val="both"/>
      </w:pPr>
      <w:r>
        <w:t>свидетельства на производство спиртосодержащей парфюмерно-косметической продукции в малой емкости;</w:t>
      </w:r>
    </w:p>
    <w:p w:rsidR="00DC0E46" w:rsidRDefault="00DC0E46">
      <w:pPr>
        <w:pStyle w:val="ConsPlusNormal"/>
        <w:spacing w:before="220"/>
        <w:ind w:firstLine="540"/>
        <w:jc w:val="both"/>
      </w:pPr>
      <w:r>
        <w:t>свидетельства на производство спиртосодержащей продукции бытовой химии в металлической аэрозольной упаковке;</w:t>
      </w:r>
    </w:p>
    <w:p w:rsidR="00DC0E46" w:rsidRDefault="00DC0E46">
      <w:pPr>
        <w:pStyle w:val="ConsPlusNormal"/>
        <w:spacing w:before="220"/>
        <w:ind w:firstLine="540"/>
        <w:jc w:val="both"/>
      </w:pPr>
      <w:r>
        <w:t>свидетельства на производство фармацевтической продукции.</w:t>
      </w:r>
    </w:p>
    <w:p w:rsidR="00DC0E46" w:rsidRDefault="00DC0E46">
      <w:pPr>
        <w:pStyle w:val="ConsPlusNormal"/>
        <w:ind w:firstLine="540"/>
        <w:jc w:val="both"/>
      </w:pPr>
    </w:p>
    <w:p w:rsidR="00DC0E46" w:rsidRDefault="00976FA6">
      <w:pPr>
        <w:pStyle w:val="ConsPlusNormal"/>
        <w:ind w:left="540"/>
        <w:jc w:val="both"/>
      </w:pPr>
      <w:hyperlink r:id="rId111" w:history="1">
        <w:r w:rsidR="00DC0E46">
          <w:rPr>
            <w:color w:val="0000FF"/>
          </w:rPr>
          <w:t>Письмо</w:t>
        </w:r>
      </w:hyperlink>
      <w:r w:rsidR="00DC0E46">
        <w:t xml:space="preserve"> ФНС России от 30.12.2019 N ЕД-4-15/27217@</w:t>
      </w:r>
    </w:p>
    <w:p w:rsidR="00DC0E46" w:rsidRDefault="00DC0E46">
      <w:pPr>
        <w:pStyle w:val="ConsPlusNormal"/>
        <w:spacing w:before="220"/>
        <w:ind w:left="540"/>
        <w:jc w:val="both"/>
      </w:pPr>
      <w:r>
        <w:t>"О реестрах, подтверждающих вычеты в соответствии со статьей 201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ФНС России рекомендованы формы реестров для представления в налоговые органы в целях применения с 1 января 2020 года вычетов по акцизам</w:t>
      </w:r>
    </w:p>
    <w:p w:rsidR="00DC0E46" w:rsidRDefault="00DC0E46">
      <w:pPr>
        <w:pStyle w:val="ConsPlusNormal"/>
        <w:spacing w:before="220"/>
        <w:ind w:firstLine="540"/>
        <w:jc w:val="both"/>
      </w:pPr>
      <w:r>
        <w:t>В главу 22 "Акцизы" НК РФ Федеральным законом от 29.09.2019 N 326-ФЗ внесен ряд изменений, в том числе предусмотрен перечень документов, представляемых налогоплательщиком для подтверждения вычетов по суммам акциза:</w:t>
      </w:r>
    </w:p>
    <w:p w:rsidR="00DC0E46" w:rsidRDefault="00DC0E46">
      <w:pPr>
        <w:pStyle w:val="ConsPlusNormal"/>
        <w:spacing w:before="220"/>
        <w:ind w:firstLine="540"/>
        <w:jc w:val="both"/>
      </w:pPr>
      <w:r>
        <w:t>начисленным при совершении операций, предусмотренных пп. 20 и 20.1 п. 1 статьи 182 НК РФ, налогоплательщиком, имеющим свидетельство о регистрации организации, совершающей операции с этиловым спиртом, при производстве товаров с использованием этилового спирта;</w:t>
      </w:r>
    </w:p>
    <w:p w:rsidR="00DC0E46" w:rsidRDefault="00DC0E46">
      <w:pPr>
        <w:pStyle w:val="ConsPlusNormal"/>
        <w:spacing w:before="220"/>
        <w:ind w:firstLine="540"/>
        <w:jc w:val="both"/>
      </w:pPr>
      <w:r>
        <w:t>уплаченным при приобретении или при ввозе в РФ виноматериалов, виноградного сусла, фруктового сусла (п. 19 ст. 201 НК РФ);</w:t>
      </w:r>
    </w:p>
    <w:p w:rsidR="00DC0E46" w:rsidRDefault="00DC0E46">
      <w:pPr>
        <w:pStyle w:val="ConsPlusNormal"/>
        <w:spacing w:before="220"/>
        <w:ind w:firstLine="540"/>
        <w:jc w:val="both"/>
      </w:pPr>
      <w:r>
        <w:t>исчисленным при использовании винограда, принадлежащего налогоплательщику на праве собственности, для производства вина, игристого вина (шампанского), ликерного вина с защищенным географическим указанием, с защищенным наименованием места происхождения (специального вина), виноматериалов, виноградного сусла, спиртных напитков, произведенных по технологии полного цикла (п. 29 ст. 201 НК РФ).</w:t>
      </w:r>
    </w:p>
    <w:p w:rsidR="00DC0E46" w:rsidRDefault="00DC0E46">
      <w:pPr>
        <w:pStyle w:val="ConsPlusNormal"/>
        <w:spacing w:before="220"/>
        <w:ind w:firstLine="540"/>
        <w:jc w:val="both"/>
      </w:pPr>
      <w:r>
        <w:lastRenderedPageBreak/>
        <w:t>До утверждения в установленном порядке необходимых форм документов ФНС России рекомендует применять формы реестров, доведенные настоящим письмом.</w:t>
      </w:r>
    </w:p>
    <w:p w:rsidR="00DC0E46" w:rsidRDefault="00DC0E46">
      <w:pPr>
        <w:pStyle w:val="ConsPlusNormal"/>
        <w:spacing w:before="220"/>
        <w:ind w:firstLine="540"/>
        <w:jc w:val="both"/>
      </w:pPr>
      <w:r>
        <w:t>В письме также приведены разъяснения относительно состава представляемых документов, их формирования, а также сроков и порядка их представления.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12" w:history="1">
        <w:r>
          <w:rPr>
            <w:color w:val="0000FF"/>
          </w:rPr>
          <w:t>письмо</w:t>
        </w:r>
      </w:hyperlink>
      <w:r>
        <w:t xml:space="preserve"> Банка России от 31.12.2019 N ИН-014-56/106</w:t>
      </w:r>
    </w:p>
    <w:p w:rsidR="00DC0E46" w:rsidRDefault="00DC0E46">
      <w:pPr>
        <w:pStyle w:val="ConsPlusNormal"/>
        <w:spacing w:before="220"/>
        <w:ind w:left="540"/>
        <w:jc w:val="both"/>
      </w:pPr>
      <w:r>
        <w:t>"О реализации некредитными финансовыми организациями требований Положения Банка России N 684-П"</w:t>
      </w:r>
    </w:p>
    <w:p w:rsidR="00DC0E46" w:rsidRDefault="00DC0E46">
      <w:pPr>
        <w:pStyle w:val="ConsPlusNormal"/>
        <w:ind w:firstLine="540"/>
        <w:jc w:val="both"/>
      </w:pPr>
    </w:p>
    <w:p w:rsidR="00DC0E46" w:rsidRDefault="00DC0E46">
      <w:pPr>
        <w:pStyle w:val="ConsPlusNormal"/>
        <w:ind w:firstLine="540"/>
        <w:jc w:val="both"/>
      </w:pPr>
      <w:r>
        <w:rPr>
          <w:b/>
        </w:rPr>
        <w:t>Меры ответственности за несоблюдение НФО требований по обеспечению защиты информации будут применяться с 1 июля 2020 года</w:t>
      </w:r>
    </w:p>
    <w:p w:rsidR="00DC0E46" w:rsidRDefault="00DC0E46">
      <w:pPr>
        <w:pStyle w:val="ConsPlusNormal"/>
        <w:spacing w:before="220"/>
        <w:ind w:firstLine="540"/>
        <w:jc w:val="both"/>
      </w:pPr>
      <w:r>
        <w:t>Обязательные требования к обеспечению защиты информации при осуществлении деятельности в сфере финансовых рынков предусмотрены Положением Банка России от 17 апреля 2019 года N 684-П, вступившим в силу с 1 июня 2019 года (за исключением отдельных положений).</w:t>
      </w:r>
    </w:p>
    <w:p w:rsidR="00DC0E46" w:rsidRDefault="00DC0E46">
      <w:pPr>
        <w:pStyle w:val="ConsPlusNormal"/>
        <w:spacing w:before="220"/>
        <w:ind w:firstLine="540"/>
        <w:jc w:val="both"/>
      </w:pPr>
      <w:r>
        <w:t>Положением установлены среди прочего требования в отношении:</w:t>
      </w:r>
    </w:p>
    <w:p w:rsidR="00DC0E46" w:rsidRDefault="00DC0E46">
      <w:pPr>
        <w:pStyle w:val="ConsPlusNormal"/>
        <w:spacing w:before="220"/>
        <w:ind w:firstLine="540"/>
        <w:jc w:val="both"/>
      </w:pPr>
      <w:r>
        <w:t>используемого программного обеспечения и приложений;</w:t>
      </w:r>
    </w:p>
    <w:p w:rsidR="00DC0E46" w:rsidRDefault="00DC0E46">
      <w:pPr>
        <w:pStyle w:val="ConsPlusNormal"/>
        <w:spacing w:before="220"/>
        <w:ind w:firstLine="540"/>
        <w:jc w:val="both"/>
      </w:pPr>
      <w:r>
        <w:t>способов подписания НФО (ее уполномоченными лицами) электронных сообщений;</w:t>
      </w:r>
    </w:p>
    <w:p w:rsidR="00DC0E46" w:rsidRDefault="00DC0E46">
      <w:pPr>
        <w:pStyle w:val="ConsPlusNormal"/>
        <w:spacing w:before="220"/>
        <w:ind w:firstLine="540"/>
        <w:jc w:val="both"/>
      </w:pPr>
      <w:r>
        <w:t>технологии обработки защищаемой информации.</w:t>
      </w:r>
    </w:p>
    <w:p w:rsidR="00DC0E46" w:rsidRDefault="00DC0E46">
      <w:pPr>
        <w:pStyle w:val="ConsPlusNormal"/>
        <w:spacing w:before="220"/>
        <w:ind w:firstLine="540"/>
        <w:jc w:val="both"/>
      </w:pPr>
      <w:r>
        <w:t>Поскольку для соблюдения установленных требований необходимо проведение комплекса организационных и технологических мероприятий, Банк России считает целесообразным не применять к НФО меры за несоблюдение данных требований до 1 июля 2020 года.</w:t>
      </w:r>
    </w:p>
    <w:p w:rsidR="00DC0E46" w:rsidRDefault="00DC0E46">
      <w:pPr>
        <w:pStyle w:val="ConsPlusNormal"/>
        <w:ind w:firstLine="540"/>
        <w:jc w:val="both"/>
      </w:pPr>
    </w:p>
    <w:p w:rsidR="00DC0E46" w:rsidRDefault="00DC0E46">
      <w:pPr>
        <w:pStyle w:val="ConsPlusNormal"/>
        <w:ind w:left="540"/>
        <w:jc w:val="both"/>
      </w:pPr>
      <w:r>
        <w:t>&lt;</w:t>
      </w:r>
      <w:hyperlink r:id="rId113" w:history="1">
        <w:r>
          <w:rPr>
            <w:color w:val="0000FF"/>
          </w:rPr>
          <w:t>Информация&gt;</w:t>
        </w:r>
      </w:hyperlink>
      <w:r>
        <w:t xml:space="preserve"> ФНС России</w:t>
      </w:r>
    </w:p>
    <w:p w:rsidR="00DC0E46" w:rsidRDefault="00DC0E46">
      <w:pPr>
        <w:pStyle w:val="ConsPlusNormal"/>
        <w:spacing w:before="220"/>
        <w:ind w:left="540"/>
        <w:jc w:val="both"/>
      </w:pPr>
      <w:r>
        <w:t>"Россия присоединилась к международной программе соответствия требованиям налогового законодательства (ICAP)"</w:t>
      </w:r>
    </w:p>
    <w:p w:rsidR="00DC0E46" w:rsidRDefault="00DC0E46">
      <w:pPr>
        <w:pStyle w:val="ConsPlusNormal"/>
        <w:ind w:firstLine="540"/>
        <w:jc w:val="both"/>
      </w:pPr>
    </w:p>
    <w:p w:rsidR="00DC0E46" w:rsidRDefault="00DC0E46">
      <w:pPr>
        <w:pStyle w:val="ConsPlusNormal"/>
        <w:ind w:firstLine="540"/>
        <w:jc w:val="both"/>
      </w:pPr>
      <w:r>
        <w:rPr>
          <w:b/>
        </w:rPr>
        <w:t>ФНС России присоединилась к программе международного сотрудничества в сфере налогообложения - ICAP</w:t>
      </w:r>
    </w:p>
    <w:p w:rsidR="00DC0E46" w:rsidRDefault="00DC0E46">
      <w:pPr>
        <w:pStyle w:val="ConsPlusNormal"/>
        <w:spacing w:before="220"/>
        <w:ind w:firstLine="540"/>
        <w:jc w:val="both"/>
      </w:pPr>
      <w:r>
        <w:t>Цель программы - повысить эффективность комплаенс-процедур многонациональных корпораций за счет своевременного обмена позициями в отношении налоговых последствий сделок, совершаемых такими корпорациями.</w:t>
      </w:r>
    </w:p>
    <w:p w:rsidR="00DC0E46" w:rsidRDefault="00DC0E46">
      <w:pPr>
        <w:pStyle w:val="ConsPlusNormal"/>
        <w:spacing w:before="220"/>
        <w:ind w:firstLine="540"/>
        <w:jc w:val="both"/>
      </w:pPr>
      <w:r>
        <w:t>К программе присоединились налоговые администрации еще из 18 стран.</w:t>
      </w:r>
    </w:p>
    <w:p w:rsidR="00DC0E46" w:rsidRDefault="00DC0E46">
      <w:pPr>
        <w:pStyle w:val="ConsPlusNormal"/>
        <w:spacing w:before="220"/>
        <w:ind w:firstLine="540"/>
        <w:jc w:val="both"/>
      </w:pPr>
      <w:r>
        <w:t>Выработка налоговыми администрациями совместных подходов в части трансфертного ценообразования, рисков постоянного представительства, а также других налоговых рисков позволит снизить количество налоговых споров и взаимосогласительных процедур.</w:t>
      </w:r>
    </w:p>
    <w:p w:rsidR="00DC0E46" w:rsidRDefault="00DC0E46">
      <w:pPr>
        <w:pStyle w:val="ConsPlusNormal"/>
        <w:spacing w:before="220"/>
        <w:ind w:firstLine="540"/>
        <w:jc w:val="both"/>
      </w:pPr>
      <w:r>
        <w:t>Многонациональная корпорация может обратиться в налоговую администрацию, которая входит в ICAP 2.0, по месту нахождения материнской компании и обсудить возможное участие и условия программы.</w:t>
      </w:r>
    </w:p>
    <w:p w:rsidR="00DC0E46" w:rsidRDefault="00DC0E46">
      <w:pPr>
        <w:pStyle w:val="ConsPlusNormal"/>
        <w:ind w:firstLine="540"/>
        <w:jc w:val="both"/>
      </w:pPr>
    </w:p>
    <w:p w:rsidR="00DC0E46" w:rsidRDefault="00DC0E46">
      <w:pPr>
        <w:pStyle w:val="ConsPlusNormal"/>
        <w:ind w:left="540"/>
        <w:jc w:val="both"/>
      </w:pPr>
      <w:r>
        <w:t>&lt;</w:t>
      </w:r>
      <w:hyperlink r:id="rId114" w:history="1">
        <w:r>
          <w:rPr>
            <w:color w:val="0000FF"/>
          </w:rPr>
          <w:t>Информация&gt;</w:t>
        </w:r>
      </w:hyperlink>
      <w:r>
        <w:t xml:space="preserve"> ФНС России</w:t>
      </w:r>
    </w:p>
    <w:p w:rsidR="00DC0E46" w:rsidRDefault="00DC0E46">
      <w:pPr>
        <w:pStyle w:val="ConsPlusNormal"/>
        <w:spacing w:before="220"/>
        <w:ind w:left="540"/>
        <w:jc w:val="both"/>
      </w:pPr>
      <w:r>
        <w:t>"Утверждена форма уведомления о выборе налогового органа"</w:t>
      </w:r>
    </w:p>
    <w:p w:rsidR="00DC0E46" w:rsidRDefault="00DC0E46">
      <w:pPr>
        <w:pStyle w:val="ConsPlusNormal"/>
        <w:ind w:firstLine="540"/>
        <w:jc w:val="both"/>
      </w:pPr>
    </w:p>
    <w:p w:rsidR="00DC0E46" w:rsidRDefault="00DC0E46">
      <w:pPr>
        <w:pStyle w:val="ConsPlusNormal"/>
        <w:ind w:firstLine="540"/>
        <w:jc w:val="both"/>
      </w:pPr>
      <w:r>
        <w:rPr>
          <w:b/>
        </w:rPr>
        <w:t>ФНС России напомнила о новом порядке уплаты НДФЛ и представлении отчетности с 2020 года</w:t>
      </w:r>
    </w:p>
    <w:p w:rsidR="00DC0E46" w:rsidRDefault="00DC0E46">
      <w:pPr>
        <w:pStyle w:val="ConsPlusNormal"/>
        <w:spacing w:before="220"/>
        <w:ind w:firstLine="540"/>
        <w:jc w:val="both"/>
      </w:pPr>
      <w:r>
        <w:t>С указанной даты организации с обособленными подразделениями на территории одного муниципального образования смогут представлять отчетность по НДФЛ и перечислять удержанные суммы налога в бюджет по месту учета либо самой организации, либо одного из подразделений.</w:t>
      </w:r>
    </w:p>
    <w:p w:rsidR="00DC0E46" w:rsidRDefault="00DC0E46">
      <w:pPr>
        <w:pStyle w:val="ConsPlusNormal"/>
        <w:spacing w:before="220"/>
        <w:ind w:firstLine="540"/>
        <w:jc w:val="both"/>
      </w:pPr>
      <w:r>
        <w:t>Уведомить налоговый орган о своем выборе можно по форме, утвержденной приказом ФНС России от 06.12.2019 N ММВ-7-11/622@.</w:t>
      </w:r>
    </w:p>
    <w:p w:rsidR="00DC0E46" w:rsidRDefault="00DC0E46">
      <w:pPr>
        <w:pStyle w:val="ConsPlusNormal"/>
        <w:ind w:firstLine="540"/>
        <w:jc w:val="both"/>
      </w:pPr>
    </w:p>
    <w:p w:rsidR="00DC0E46" w:rsidRDefault="00DC0E46">
      <w:pPr>
        <w:pStyle w:val="ConsPlusNormal"/>
        <w:ind w:left="540"/>
        <w:jc w:val="both"/>
      </w:pPr>
      <w:r>
        <w:t>&lt;</w:t>
      </w:r>
      <w:hyperlink r:id="rId115" w:history="1">
        <w:r>
          <w:rPr>
            <w:color w:val="0000FF"/>
          </w:rPr>
          <w:t>Информация&gt;</w:t>
        </w:r>
      </w:hyperlink>
      <w:r>
        <w:t xml:space="preserve"> ФНС России от 27.12.2019</w:t>
      </w:r>
    </w:p>
    <w:p w:rsidR="00DC0E46" w:rsidRDefault="00DC0E46">
      <w:pPr>
        <w:pStyle w:val="ConsPlusNormal"/>
        <w:spacing w:before="220"/>
        <w:ind w:left="540"/>
        <w:jc w:val="both"/>
      </w:pPr>
      <w:r>
        <w:t>"Уведомление о выборе налогового органа налоговые агенты могут представить до 31 января 2020 года"</w:t>
      </w:r>
    </w:p>
    <w:p w:rsidR="00DC0E46" w:rsidRDefault="00DC0E46">
      <w:pPr>
        <w:pStyle w:val="ConsPlusNormal"/>
        <w:ind w:firstLine="540"/>
        <w:jc w:val="both"/>
      </w:pPr>
    </w:p>
    <w:p w:rsidR="00DC0E46" w:rsidRDefault="00DC0E46">
      <w:pPr>
        <w:pStyle w:val="ConsPlusNormal"/>
        <w:ind w:firstLine="540"/>
        <w:jc w:val="both"/>
      </w:pPr>
      <w:r>
        <w:rPr>
          <w:b/>
        </w:rPr>
        <w:t>Уведомить о применении с 2020 года нового порядка уплаты НДФЛ и представления отчетности можно до 31 января 2020 года</w:t>
      </w:r>
    </w:p>
    <w:p w:rsidR="00DC0E46" w:rsidRDefault="00DC0E46">
      <w:pPr>
        <w:pStyle w:val="ConsPlusNormal"/>
        <w:spacing w:before="220"/>
        <w:ind w:firstLine="540"/>
        <w:jc w:val="both"/>
      </w:pPr>
      <w:r>
        <w:t>С 1 января 2020 года российская организация, имеющая несколько обособленных подразделений на территории одного муниципального образования, вправе перечислять удержанные суммы НДФЛ, а также представлять отчетность 2-НДФЛ и 6-НДФЛ по месту учета одного выбранного обособленного подразделения.</w:t>
      </w:r>
    </w:p>
    <w:p w:rsidR="00DC0E46" w:rsidRDefault="00DC0E46">
      <w:pPr>
        <w:pStyle w:val="ConsPlusNormal"/>
        <w:spacing w:before="220"/>
        <w:ind w:firstLine="540"/>
        <w:jc w:val="both"/>
      </w:pPr>
      <w:r>
        <w:t>Сообщается, что в случае, если организация - налоговый агент планирует представить в налоговый орган уведомление о выборе налогового органа после перечисления НДФЛ, то во избежание недоимки и переплаты эти суммы НДФЛ следует перечислять с 1 января 2020 года по платежным реквизитам выбранного обособленного подразделения.</w:t>
      </w:r>
    </w:p>
    <w:p w:rsidR="00DC0E46" w:rsidRDefault="00DC0E46">
      <w:pPr>
        <w:pStyle w:val="ConsPlusNormal"/>
        <w:ind w:firstLine="540"/>
        <w:jc w:val="both"/>
      </w:pPr>
    </w:p>
    <w:p w:rsidR="00DC0E46" w:rsidRDefault="00DC0E46">
      <w:pPr>
        <w:pStyle w:val="ConsPlusNormal"/>
        <w:ind w:left="540"/>
        <w:jc w:val="both"/>
      </w:pPr>
      <w:r>
        <w:t>&lt;</w:t>
      </w:r>
      <w:hyperlink r:id="rId116" w:history="1">
        <w:r>
          <w:rPr>
            <w:color w:val="0000FF"/>
          </w:rPr>
          <w:t>Информация&gt;</w:t>
        </w:r>
      </w:hyperlink>
      <w:r>
        <w:t xml:space="preserve"> ФНС России от 27.12.2019</w:t>
      </w:r>
    </w:p>
    <w:p w:rsidR="00DC0E46" w:rsidRDefault="00DC0E46">
      <w:pPr>
        <w:pStyle w:val="ConsPlusNormal"/>
        <w:spacing w:before="220"/>
        <w:ind w:left="540"/>
        <w:jc w:val="both"/>
      </w:pPr>
      <w:r>
        <w:t>"Изменились форматы фискальных документов"</w:t>
      </w:r>
    </w:p>
    <w:p w:rsidR="00DC0E46" w:rsidRDefault="00DC0E46">
      <w:pPr>
        <w:pStyle w:val="ConsPlusNormal"/>
        <w:ind w:firstLine="540"/>
        <w:jc w:val="both"/>
      </w:pPr>
    </w:p>
    <w:p w:rsidR="00DC0E46" w:rsidRDefault="00DC0E46">
      <w:pPr>
        <w:pStyle w:val="ConsPlusNormal"/>
        <w:ind w:firstLine="540"/>
        <w:jc w:val="both"/>
      </w:pPr>
      <w:r>
        <w:rPr>
          <w:b/>
        </w:rPr>
        <w:t>Обновленные форматы фискальных документов обязательны к применению с 1 марта 2020 года</w:t>
      </w:r>
    </w:p>
    <w:p w:rsidR="00DC0E46" w:rsidRDefault="00DC0E46">
      <w:pPr>
        <w:pStyle w:val="ConsPlusNormal"/>
        <w:spacing w:before="220"/>
        <w:ind w:firstLine="540"/>
        <w:jc w:val="both"/>
      </w:pPr>
      <w:r>
        <w:t>Приказ, вносящий изменения в форматы, описывает механизм формирования тега 1162 (код товара) и требования к печатной форме чека для этого тега. Тег предназначен для товаров, в отношении которых введена обязательная маркировка.</w:t>
      </w:r>
    </w:p>
    <w:p w:rsidR="00DC0E46" w:rsidRDefault="00DC0E46">
      <w:pPr>
        <w:pStyle w:val="ConsPlusNormal"/>
        <w:spacing w:before="220"/>
        <w:ind w:firstLine="540"/>
        <w:jc w:val="both"/>
      </w:pPr>
      <w:r>
        <w:t>С указанной даты продавцы маркированной продукции обязаны использовать фискальные накопители, которые могут формировать запросы о коде маркировки и уведомления о продаже маркированного товара.</w:t>
      </w:r>
    </w:p>
    <w:p w:rsidR="00DC0E46" w:rsidRDefault="00DC0E46">
      <w:pPr>
        <w:pStyle w:val="ConsPlusNormal"/>
        <w:ind w:firstLine="540"/>
        <w:jc w:val="both"/>
      </w:pPr>
    </w:p>
    <w:p w:rsidR="00DC0E46" w:rsidRDefault="00DC0E46">
      <w:pPr>
        <w:pStyle w:val="ConsPlusNormal"/>
        <w:ind w:left="540"/>
        <w:jc w:val="both"/>
      </w:pPr>
      <w:r>
        <w:t>&lt;</w:t>
      </w:r>
      <w:hyperlink r:id="rId117" w:history="1">
        <w:r>
          <w:rPr>
            <w:color w:val="0000FF"/>
          </w:rPr>
          <w:t>Информация&gt;</w:t>
        </w:r>
      </w:hyperlink>
      <w:r>
        <w:t xml:space="preserve"> ФНС России</w:t>
      </w:r>
    </w:p>
    <w:p w:rsidR="00DC0E46" w:rsidRDefault="00DC0E46">
      <w:pPr>
        <w:pStyle w:val="ConsPlusNormal"/>
        <w:spacing w:before="220"/>
        <w:ind w:left="540"/>
        <w:jc w:val="both"/>
      </w:pPr>
      <w:r>
        <w:t>"С 2020 года вводится заявительный порядок предоставления льгот по транспортному и земельному налогам организаций"</w:t>
      </w:r>
    </w:p>
    <w:p w:rsidR="00DC0E46" w:rsidRDefault="00DC0E46">
      <w:pPr>
        <w:pStyle w:val="ConsPlusNormal"/>
        <w:ind w:firstLine="540"/>
        <w:jc w:val="both"/>
      </w:pPr>
    </w:p>
    <w:p w:rsidR="00DC0E46" w:rsidRDefault="00DC0E46">
      <w:pPr>
        <w:pStyle w:val="ConsPlusNormal"/>
        <w:ind w:firstLine="540"/>
        <w:jc w:val="both"/>
      </w:pPr>
      <w:r>
        <w:rPr>
          <w:b/>
        </w:rPr>
        <w:t>С 2020 года для транспортного и земельного налогов организаций действует заявительный порядок предоставления льгот</w:t>
      </w:r>
    </w:p>
    <w:p w:rsidR="00DC0E46" w:rsidRDefault="00DC0E46">
      <w:pPr>
        <w:pStyle w:val="ConsPlusNormal"/>
        <w:spacing w:before="220"/>
        <w:ind w:firstLine="540"/>
        <w:jc w:val="both"/>
      </w:pPr>
      <w:r>
        <w:t>Срок подачи в налоговый орган заявления о льготе определяется по усмотрению организации, относящейся ко льготной категории.</w:t>
      </w:r>
    </w:p>
    <w:p w:rsidR="00DC0E46" w:rsidRDefault="00DC0E46">
      <w:pPr>
        <w:pStyle w:val="ConsPlusNormal"/>
        <w:spacing w:before="220"/>
        <w:ind w:firstLine="540"/>
        <w:jc w:val="both"/>
      </w:pPr>
      <w:r>
        <w:lastRenderedPageBreak/>
        <w:t>Узнать о праве организации на налоговую льготу за налоговый период 2020 года можно с помощью сервиса "Справочная информация о ставках и льготах".</w:t>
      </w:r>
    </w:p>
    <w:p w:rsidR="00DC0E46" w:rsidRDefault="00DC0E46">
      <w:pPr>
        <w:pStyle w:val="ConsPlusNormal"/>
        <w:spacing w:before="220"/>
        <w:ind w:firstLine="540"/>
        <w:jc w:val="both"/>
      </w:pPr>
      <w:r>
        <w:t>По транспортным средствам и земельным участкам, которые не являются объектами налогообложения, заявление о льготе представлять не требуется.</w:t>
      </w:r>
    </w:p>
    <w:p w:rsidR="00DC0E46" w:rsidRDefault="00DC0E46">
      <w:pPr>
        <w:pStyle w:val="ConsPlusNormal"/>
        <w:ind w:firstLine="540"/>
        <w:jc w:val="both"/>
      </w:pPr>
    </w:p>
    <w:p w:rsidR="00DC0E46" w:rsidRDefault="00976FA6">
      <w:pPr>
        <w:pStyle w:val="ConsPlusNormal"/>
        <w:ind w:left="540"/>
        <w:jc w:val="both"/>
      </w:pPr>
      <w:hyperlink r:id="rId118" w:history="1">
        <w:r w:rsidR="00DC0E46">
          <w:rPr>
            <w:color w:val="0000FF"/>
          </w:rPr>
          <w:t>Информационное</w:t>
        </w:r>
      </w:hyperlink>
      <w:r w:rsidR="00DC0E46">
        <w:t xml:space="preserve"> сообщение Банка России от 30.12.2019</w:t>
      </w:r>
    </w:p>
    <w:p w:rsidR="00DC0E46" w:rsidRDefault="00DC0E46">
      <w:pPr>
        <w:pStyle w:val="ConsPlusNormal"/>
        <w:spacing w:before="220"/>
        <w:ind w:left="540"/>
        <w:jc w:val="both"/>
      </w:pPr>
      <w:r>
        <w:t>"О порядке представления в Банк России некредитной финансовой организацией, являющейся арендатором, бухгалтерской (финансовой) отчетности за 2019 год в формате XBRL"</w:t>
      </w:r>
    </w:p>
    <w:p w:rsidR="00DC0E46" w:rsidRDefault="00DC0E46">
      <w:pPr>
        <w:pStyle w:val="ConsPlusNormal"/>
        <w:ind w:firstLine="540"/>
        <w:jc w:val="both"/>
      </w:pPr>
    </w:p>
    <w:p w:rsidR="00DC0E46" w:rsidRDefault="00DC0E46">
      <w:pPr>
        <w:pStyle w:val="ConsPlusNormal"/>
        <w:ind w:firstLine="540"/>
        <w:jc w:val="both"/>
      </w:pPr>
      <w:r>
        <w:rPr>
          <w:b/>
        </w:rPr>
        <w:t>Для НФО-арендаторов приведены контрольные соотношения показателей отдельных форм отчетности за 2019 год</w:t>
      </w:r>
    </w:p>
    <w:p w:rsidR="00DC0E46" w:rsidRDefault="00DC0E46">
      <w:pPr>
        <w:pStyle w:val="ConsPlusNormal"/>
        <w:spacing w:before="220"/>
        <w:ind w:firstLine="540"/>
        <w:jc w:val="both"/>
      </w:pPr>
      <w:r>
        <w:t>Сообщается, что в соответствии с разъяснениями о порядке представления сравнительной информации в бухгалтерской (финансовой) отчетности за 2019 год значения показателя "Остаток на начало отчетного периода, пересмотренный" по аналитическим признакам "Нераспределенная прибыль (непокрытый убыток)" и "Итого" группы аналитических признаков "Компоненты капитала" отчета об изменениях собственного капитала могут отличаться от значений показателей "Нераспределенная прибыль (непокрытый убыток)" и "Итого капитал" бухгалтерского баланса соответственно.</w:t>
      </w:r>
    </w:p>
    <w:p w:rsidR="00DC0E46" w:rsidRDefault="00DC0E46">
      <w:pPr>
        <w:pStyle w:val="ConsPlusNormal"/>
        <w:spacing w:before="220"/>
        <w:ind w:firstLine="540"/>
        <w:jc w:val="both"/>
      </w:pPr>
      <w:r>
        <w:t>В информации для различных категорий НФО приведены контрольные соотношения для проверки выполнения соответствия вышеуказанных показателей.</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875580-7 "О внесении изменений в главу 26.2 Налогового кодекса Российской Федерации в части реализации отдельных положений национального проекта "Малое и среднее предпринимательство и поддержка индивидуальной предпринимательской инициативы"</w:t>
      </w:r>
    </w:p>
    <w:p w:rsidR="00DC0E46" w:rsidRDefault="00DC0E46">
      <w:pPr>
        <w:pStyle w:val="ConsPlusNormal"/>
        <w:ind w:firstLine="540"/>
        <w:jc w:val="both"/>
      </w:pPr>
    </w:p>
    <w:p w:rsidR="00DC0E46" w:rsidRDefault="00DC0E46">
      <w:pPr>
        <w:pStyle w:val="ConsPlusNormal"/>
        <w:ind w:firstLine="540"/>
        <w:jc w:val="both"/>
      </w:pPr>
      <w:r>
        <w:rPr>
          <w:b/>
        </w:rPr>
        <w:t>В Госдуму внесен законопроект о переходном периоде для налогоплательщиков, которыми превышены критерии для применения УСН</w:t>
      </w:r>
    </w:p>
    <w:p w:rsidR="00DC0E46" w:rsidRDefault="00DC0E46">
      <w:pPr>
        <w:pStyle w:val="ConsPlusNormal"/>
        <w:spacing w:before="220"/>
        <w:ind w:firstLine="540"/>
        <w:jc w:val="both"/>
      </w:pPr>
      <w:r>
        <w:t>Переходным периодом смогут воспользоваться налогоплательщики на УСН, у которых по итогам отчетного налогового периода не соблюдены условия применения данного налогового режима:</w:t>
      </w:r>
    </w:p>
    <w:p w:rsidR="00DC0E46" w:rsidRDefault="00DC0E46">
      <w:pPr>
        <w:pStyle w:val="ConsPlusNormal"/>
        <w:spacing w:before="220"/>
        <w:ind w:firstLine="540"/>
        <w:jc w:val="both"/>
      </w:pPr>
      <w:r>
        <w:t>- доходы превысили 150 млн рублей, но не превысили 200 млн рублей,</w:t>
      </w:r>
    </w:p>
    <w:p w:rsidR="00DC0E46" w:rsidRDefault="00DC0E46">
      <w:pPr>
        <w:pStyle w:val="ConsPlusNormal"/>
        <w:spacing w:before="220"/>
        <w:ind w:firstLine="540"/>
        <w:jc w:val="both"/>
      </w:pPr>
      <w:r>
        <w:t>- и (или) средняя численность работников превысила 100 человек, но не превысила 130 человек.</w:t>
      </w:r>
    </w:p>
    <w:p w:rsidR="00DC0E46" w:rsidRDefault="00DC0E46">
      <w:pPr>
        <w:pStyle w:val="ConsPlusNormal"/>
        <w:spacing w:before="220"/>
        <w:ind w:firstLine="540"/>
        <w:jc w:val="both"/>
      </w:pPr>
      <w:r>
        <w:t>В течение переходного периода налогоплательщик применяет УСН с учетом установленных особенностей.</w:t>
      </w:r>
    </w:p>
    <w:p w:rsidR="00DC0E46" w:rsidRDefault="00DC0E46">
      <w:pPr>
        <w:pStyle w:val="ConsPlusNormal"/>
        <w:spacing w:before="220"/>
        <w:ind w:firstLine="540"/>
        <w:jc w:val="both"/>
      </w:pPr>
      <w:r>
        <w:t>В частности, налоговая ставка для налогоплательщиков, уплачивающих налог с доходов, увеличивается с 6 до 8 процентов, а для налогоплательщиков, у которых объектом налогообложения является "доходы минус расходы", - с 15 до 20 процентов.</w:t>
      </w:r>
    </w:p>
    <w:p w:rsidR="00DC0E46" w:rsidRDefault="00DC0E46">
      <w:pPr>
        <w:pStyle w:val="ConsPlusNormal"/>
        <w:spacing w:before="220"/>
        <w:ind w:firstLine="540"/>
        <w:jc w:val="both"/>
      </w:pPr>
      <w:r>
        <w:t>Налогоплательщик утратит право на применение УСН, если его доходы превысят 200 млн рублей или средняя численность работников превысит установленное ограничение более чем на 30 человек.</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875583-7</w:t>
      </w:r>
    </w:p>
    <w:p w:rsidR="00DC0E46" w:rsidRDefault="00DC0E46">
      <w:pPr>
        <w:pStyle w:val="ConsPlusNormal"/>
        <w:spacing w:before="220"/>
        <w:ind w:left="540"/>
        <w:jc w:val="both"/>
      </w:pPr>
      <w:r>
        <w:lastRenderedPageBreak/>
        <w:t>"О внесении изменений в главу 26.2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Законопроект Минфина России, предусматривающий возможность исчисления налога на УСН (авансовых платежей) налоговым органом, передан на рассмотрение в Госдуму</w:t>
      </w:r>
    </w:p>
    <w:p w:rsidR="00DC0E46" w:rsidRDefault="00DC0E46">
      <w:pPr>
        <w:pStyle w:val="ConsPlusNormal"/>
        <w:spacing w:before="220"/>
        <w:ind w:firstLine="540"/>
        <w:jc w:val="both"/>
      </w:pPr>
      <w:r>
        <w:t>Согласно законопроекту, для перехода на новый порядок исчисления налога налогоплательщику необходимо будет через ЛКН направить в инспекцию уведомление с указанием даты перехода и применяемой налоговой ставки.</w:t>
      </w:r>
    </w:p>
    <w:p w:rsidR="00DC0E46" w:rsidRDefault="00DC0E46">
      <w:pPr>
        <w:pStyle w:val="ConsPlusNormal"/>
        <w:spacing w:before="220"/>
        <w:ind w:firstLine="540"/>
        <w:jc w:val="both"/>
      </w:pPr>
      <w:r>
        <w:t>Переход смогут осуществить налогоплательщики, выбравшие в качестве объекта налогообложения "доходы".</w:t>
      </w:r>
    </w:p>
    <w:p w:rsidR="00DC0E46" w:rsidRDefault="00DC0E46">
      <w:pPr>
        <w:pStyle w:val="ConsPlusNormal"/>
        <w:spacing w:before="220"/>
        <w:ind w:firstLine="540"/>
        <w:jc w:val="both"/>
      </w:pPr>
      <w:r>
        <w:t>При этом налогоплательщики будут вправе не вести книгу учета доходов и расходов.</w:t>
      </w:r>
    </w:p>
    <w:p w:rsidR="00DC0E46" w:rsidRDefault="00DC0E46">
      <w:pPr>
        <w:pStyle w:val="ConsPlusNormal"/>
        <w:spacing w:before="220"/>
        <w:ind w:firstLine="540"/>
        <w:jc w:val="both"/>
      </w:pPr>
      <w:r>
        <w:t>Учет доходов налогоплательщиками в указанном случае осуществляется исходя из сведений, поступающих с использованием контрольно-кассовой техники или личного кабинета налогоплательщика (по каждому расчету с покупателем (клиентом) или по сводному расчету за налоговый (отчетный) период).</w:t>
      </w:r>
    </w:p>
    <w:p w:rsidR="00DC0E46" w:rsidRDefault="00DC0E46">
      <w:pPr>
        <w:pStyle w:val="ConsPlusNormal"/>
        <w:spacing w:before="220"/>
        <w:ind w:firstLine="540"/>
        <w:jc w:val="both"/>
      </w:pPr>
      <w:r>
        <w:t>Сумма налога (авансовых платежей) будет исчисляться налоговым органом с учетом ее уменьшения на суммы, в частности, страховых взносов, уплачиваемых на обязательное пенсионное, медицинское и социальное страхование, торгового сбора, пособий по временной нетрудоспособности.</w:t>
      </w:r>
    </w:p>
    <w:p w:rsidR="00DC0E46" w:rsidRDefault="00DC0E46">
      <w:pPr>
        <w:pStyle w:val="ConsPlusNormal"/>
        <w:spacing w:before="220"/>
        <w:ind w:firstLine="540"/>
        <w:jc w:val="both"/>
      </w:pPr>
      <w:r>
        <w:t>Предполагается, что закон вступит в силу с 1 июля 2020 года.</w:t>
      </w:r>
    </w:p>
    <w:p w:rsidR="00DC0E46" w:rsidRDefault="00DC0E46">
      <w:pPr>
        <w:pStyle w:val="ConsPlusNormal"/>
        <w:ind w:firstLine="540"/>
        <w:jc w:val="both"/>
      </w:pPr>
    </w:p>
    <w:p w:rsidR="00DC0E46" w:rsidRDefault="00976FA6">
      <w:pPr>
        <w:pStyle w:val="ConsPlusNormal"/>
        <w:ind w:left="540"/>
        <w:jc w:val="both"/>
      </w:pPr>
      <w:hyperlink r:id="rId119" w:history="1">
        <w:r w:rsidR="00DC0E46">
          <w:rPr>
            <w:color w:val="0000FF"/>
          </w:rPr>
          <w:t>Приказ</w:t>
        </w:r>
      </w:hyperlink>
      <w:r w:rsidR="00DC0E46">
        <w:t xml:space="preserve"> Минфина России от 12.12.2019 N 226н</w:t>
      </w:r>
    </w:p>
    <w:p w:rsidR="00DC0E46" w:rsidRDefault="00DC0E46">
      <w:pPr>
        <w:pStyle w:val="ConsPlusNormal"/>
        <w:spacing w:before="220"/>
        <w:ind w:left="540"/>
        <w:jc w:val="both"/>
      </w:pPr>
      <w:r>
        <w:t>"Об утверждении критериев приостановления операций по лицевым счетам, открытым в территориальных органах федерального казначейства при казначейском сопровождении средств государственного оборонного заказа"</w:t>
      </w:r>
    </w:p>
    <w:p w:rsidR="00DC0E46" w:rsidRDefault="00DC0E46">
      <w:pPr>
        <w:pStyle w:val="ConsPlusNormal"/>
        <w:ind w:firstLine="540"/>
        <w:jc w:val="both"/>
      </w:pPr>
    </w:p>
    <w:p w:rsidR="00DC0E46" w:rsidRDefault="00DC0E46">
      <w:pPr>
        <w:pStyle w:val="ConsPlusNormal"/>
        <w:ind w:firstLine="540"/>
        <w:jc w:val="both"/>
      </w:pPr>
      <w:r>
        <w:rPr>
          <w:b/>
        </w:rPr>
        <w:t>При казначейском сопровождении средств гособоронзаказа ТОФК вправе приостановить операции, соответствующие хотя бы одному из установленных критериев</w:t>
      </w:r>
    </w:p>
    <w:p w:rsidR="00DC0E46" w:rsidRDefault="00DC0E46">
      <w:pPr>
        <w:pStyle w:val="ConsPlusNormal"/>
        <w:spacing w:before="220"/>
        <w:ind w:firstLine="540"/>
        <w:jc w:val="both"/>
      </w:pPr>
      <w:r>
        <w:t>При осуществлении расчетов по госконтрактам, заключаемым в целях реализации гособоронзаказа, а также контрактам (договорам), заключаемым в рамках их исполнения, ТОФК вправе приостановить операции по лицевым счетам, если они соответствуют хотя бы одному из критериев, установленных настоящим Приказом (критерии основаны на процентном соотношении суммы контракта к суммам подлежащих уплате налогов и других обязательных платежей, к суммам оплаты труда, сумме согласованной сторонами и подлежащей перечислению прибыли).</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120" w:history="1">
        <w:r w:rsidR="00DC0E46">
          <w:rPr>
            <w:color w:val="0000FF"/>
          </w:rPr>
          <w:t>Письмо</w:t>
        </w:r>
      </w:hyperlink>
      <w:r w:rsidR="00DC0E46">
        <w:t xml:space="preserve"> ФНС России от 15.11.2019 N БС-4-11/23247</w:t>
      </w:r>
    </w:p>
    <w:p w:rsidR="00DC0E46" w:rsidRDefault="00DC0E46">
      <w:pPr>
        <w:pStyle w:val="ConsPlusNormal"/>
        <w:ind w:firstLine="540"/>
        <w:jc w:val="both"/>
      </w:pPr>
    </w:p>
    <w:p w:rsidR="00DC0E46" w:rsidRDefault="00DC0E46">
      <w:pPr>
        <w:pStyle w:val="ConsPlusNormal"/>
        <w:ind w:firstLine="540"/>
        <w:jc w:val="both"/>
      </w:pPr>
      <w:r>
        <w:rPr>
          <w:b/>
        </w:rPr>
        <w:t>С 1 по 9 января 2020 года можно уведомить инспекцию о выборе одного из обособленных подразделений на территории муниципального образования для сдачи отчетности по НДФЛ</w:t>
      </w:r>
    </w:p>
    <w:p w:rsidR="00DC0E46" w:rsidRDefault="00DC0E46">
      <w:pPr>
        <w:pStyle w:val="ConsPlusNormal"/>
        <w:spacing w:before="220"/>
        <w:ind w:firstLine="540"/>
        <w:jc w:val="both"/>
      </w:pPr>
      <w:r>
        <w:t>С 2020 года налоговым агентам, имеющим несколько обособленных подразделений на территории одного муниципального образования, предоставляется право перечислять удержанные суммы НДФЛ и представлять отчетность по месту нахождения одного из таких обособленных подразделений.</w:t>
      </w:r>
    </w:p>
    <w:p w:rsidR="00DC0E46" w:rsidRDefault="00DC0E46">
      <w:pPr>
        <w:pStyle w:val="ConsPlusNormal"/>
        <w:spacing w:before="220"/>
        <w:ind w:firstLine="540"/>
        <w:jc w:val="both"/>
      </w:pPr>
      <w:r>
        <w:lastRenderedPageBreak/>
        <w:t>Уведомить инспекцию об этом необходимо не позднее 1-го числа налогового периода (пункт 2 статьи 230 НК РФ).</w:t>
      </w:r>
    </w:p>
    <w:p w:rsidR="00DC0E46" w:rsidRDefault="00DC0E46">
      <w:pPr>
        <w:pStyle w:val="ConsPlusNormal"/>
        <w:spacing w:before="220"/>
        <w:ind w:firstLine="540"/>
        <w:jc w:val="both"/>
      </w:pPr>
      <w:r>
        <w:t>С учетом правила, согласно которому в случаях, когда последний день срока приходится на выходной и (или) нерабочий праздничный день, днем окончания срока считается ближайший рабочий день, сообщается о возможности уведомить налоговый орган в период с 1 по 9 января 2020 года.</w:t>
      </w:r>
    </w:p>
    <w:p w:rsidR="00DC0E46" w:rsidRDefault="00DC0E46">
      <w:pPr>
        <w:pStyle w:val="ConsPlusNormal"/>
        <w:spacing w:before="220"/>
        <w:ind w:firstLine="540"/>
        <w:jc w:val="both"/>
      </w:pPr>
      <w:r>
        <w:t>Кроме того, по мнению ФНС России, если организация имеет одно обособленное подразделение, при этом место его нахождения и головной организации - территория одного муниципального образования, при соблюдении установленных требований такая организация также вправе применять новый порядок.</w:t>
      </w:r>
    </w:p>
    <w:p w:rsidR="00DC0E46" w:rsidRDefault="00DC0E46">
      <w:pPr>
        <w:pStyle w:val="ConsPlusNormal"/>
        <w:spacing w:before="220"/>
        <w:ind w:firstLine="540"/>
        <w:jc w:val="both"/>
      </w:pPr>
      <w:r>
        <w:t>Разъяснено также, что в случае применения нового порядка организация вправе перечислять суммы НДФЛ одним платежным поручением, в котором указывается ОКТМО выбранного обособленного подразделения, указанного в уведомлении.</w:t>
      </w:r>
    </w:p>
    <w:p w:rsidR="00DC0E46" w:rsidRDefault="00DC0E46">
      <w:pPr>
        <w:pStyle w:val="ConsPlusNormal"/>
        <w:ind w:firstLine="540"/>
        <w:jc w:val="both"/>
      </w:pPr>
    </w:p>
    <w:p w:rsidR="00DC0E46" w:rsidRDefault="00976FA6">
      <w:pPr>
        <w:pStyle w:val="ConsPlusNormal"/>
        <w:ind w:left="540"/>
        <w:jc w:val="both"/>
      </w:pPr>
      <w:hyperlink r:id="rId121" w:history="1">
        <w:r w:rsidR="00DC0E46">
          <w:rPr>
            <w:color w:val="0000FF"/>
          </w:rPr>
          <w:t>Письмо</w:t>
        </w:r>
      </w:hyperlink>
      <w:r w:rsidR="00DC0E46">
        <w:t xml:space="preserve"> ФНС России от 15.11.2019 N БС-4-11/23243</w:t>
      </w:r>
    </w:p>
    <w:p w:rsidR="00DC0E46" w:rsidRDefault="00DC0E46">
      <w:pPr>
        <w:pStyle w:val="ConsPlusNormal"/>
        <w:ind w:firstLine="540"/>
        <w:jc w:val="both"/>
      </w:pPr>
    </w:p>
    <w:p w:rsidR="00DC0E46" w:rsidRDefault="00DC0E46">
      <w:pPr>
        <w:pStyle w:val="ConsPlusNormal"/>
        <w:ind w:firstLine="540"/>
        <w:jc w:val="both"/>
      </w:pPr>
      <w:r>
        <w:rPr>
          <w:b/>
        </w:rPr>
        <w:t>Отчетность по формам 6-НДФЛ и 2-НДФЛ за 2019 год, при численности работников ниже 25 человек, но свыше 10 человек, представляется в электронном виде</w:t>
      </w:r>
    </w:p>
    <w:p w:rsidR="00DC0E46" w:rsidRDefault="00DC0E46">
      <w:pPr>
        <w:pStyle w:val="ConsPlusNormal"/>
        <w:spacing w:before="220"/>
        <w:ind w:firstLine="540"/>
        <w:jc w:val="both"/>
      </w:pPr>
      <w:r>
        <w:t>Федеральным законом от 29.09.2019 N 325-ФЗ внесены изменения в Налоговый кодекс РФ, предусматривающие снижение показателя численности работников с 25 до 10 человек в целях представления указанной отчетности на бумажных носителях (то есть, если численность 10 человек и менее, отчетность представляется на бумажном носителе, свыше 10 человек - в электронном виде. См. также Письмо ФНС России от 09.12.2019 N БС-4-11/25215@).</w:t>
      </w:r>
    </w:p>
    <w:p w:rsidR="00DC0E46" w:rsidRDefault="00DC0E46">
      <w:pPr>
        <w:pStyle w:val="ConsPlusNormal"/>
        <w:spacing w:before="220"/>
        <w:ind w:firstLine="540"/>
        <w:jc w:val="both"/>
      </w:pPr>
      <w:r>
        <w:t>Изменения вступают в силу с 1 января 2020 года.</w:t>
      </w:r>
    </w:p>
    <w:p w:rsidR="00DC0E46" w:rsidRDefault="00DC0E46">
      <w:pPr>
        <w:pStyle w:val="ConsPlusNormal"/>
        <w:spacing w:before="220"/>
        <w:ind w:firstLine="540"/>
        <w:jc w:val="both"/>
      </w:pPr>
      <w:r>
        <w:t>После указанной даты при сдаче отчетности за 2019 год необходимо руководствоваться новым правилом.</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2" w:history="1">
        <w:r>
          <w:rPr>
            <w:color w:val="0000FF"/>
          </w:rPr>
          <w:t>закон</w:t>
        </w:r>
      </w:hyperlink>
      <w:r>
        <w:t xml:space="preserve"> от 27.12.2019 N 469-ФЗ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Санируемым банкам законодательно разрешили проводить необходимые операции в случае принятия решения Банка России о гарантировании непрерывности их деятельности</w:t>
      </w:r>
    </w:p>
    <w:p w:rsidR="00DC0E46" w:rsidRDefault="00DC0E46">
      <w:pPr>
        <w:pStyle w:val="ConsPlusNormal"/>
        <w:spacing w:before="220"/>
        <w:ind w:firstLine="540"/>
        <w:jc w:val="both"/>
      </w:pPr>
      <w:r>
        <w:t>Установлено, что в случае утверждения плана участия Банка России в осуществлении мер по предупреждению банкротства банка Совет директоров вправе принять решение о гарантировании непрерывности деятельности такого банка в течение срока реализации указанного плана. Также Банк России на основании решения Совета директоров вправе осуществлять продажу приобретенных акций (долей в уставном капитале) кредитных и страховых организаций, в отношении которых осуществлялись меры по предупреждению банкротства, в том числе по цене ниже цены их приобретения Банком России.</w:t>
      </w:r>
    </w:p>
    <w:p w:rsidR="00DC0E46" w:rsidRDefault="00DC0E46">
      <w:pPr>
        <w:pStyle w:val="ConsPlusNormal"/>
        <w:spacing w:before="220"/>
        <w:ind w:firstLine="540"/>
        <w:jc w:val="both"/>
      </w:pPr>
      <w:r>
        <w:t>Уточнено, что служащим Банка России, занимающим должности, перечень которых утвержден Советом директоров, запрещается занимать должности в кредитных, некредитных финансовых и иных организациях, если Советом директоров не принято решение об участии служащего на безвозмездной основе в органах управления или ревизионных органах кредитных, некредитных финансовых и иных организаций.</w:t>
      </w:r>
    </w:p>
    <w:p w:rsidR="00DC0E46" w:rsidRDefault="00DC0E46">
      <w:pPr>
        <w:pStyle w:val="ConsPlusNormal"/>
        <w:spacing w:before="220"/>
        <w:ind w:firstLine="540"/>
        <w:jc w:val="both"/>
      </w:pPr>
      <w:r>
        <w:lastRenderedPageBreak/>
        <w:t>Скорректирован порядок реализации Банком России акций, долей, имущества, приобретенных в ходе предупреждения банкротства банков.</w:t>
      </w:r>
    </w:p>
    <w:p w:rsidR="00DC0E46" w:rsidRDefault="00DC0E46">
      <w:pPr>
        <w:pStyle w:val="ConsPlusNormal"/>
        <w:spacing w:before="220"/>
        <w:ind w:firstLine="540"/>
        <w:jc w:val="both"/>
      </w:pPr>
      <w:r>
        <w:t>Предусмотрена возможность не прекращать право санируемых банков, в отношении которых принято решение о гарантировании непрерывности деятельности, предоставлять банковские услуги (в т.ч. осуществлять открытие счетов и вкладов, выдавать банковские гарантии). Это позволит санируемому банку, вне зависимости от его соответствия (несоответствия) установленным законодательством требованиям, осуществлять банковские операции в отношении федеральных унитарных предприятий и хозяйственных обществ, имеющих стратегическое значение для оборонно-промышленного комплекса и безопасности РФ, госкорпорации АСВ, Фонда содействия реформированию ЖКХ, госкорпораций "Ростех", "Росатом", "Роскосмос", госкомпании "Российские автомобильные дороги", участников контрактной системы в сфере закупок товаров, работ, услуг для обеспечения госнужд, публично-правовых компаний.</w:t>
      </w:r>
    </w:p>
    <w:p w:rsidR="00DC0E46" w:rsidRDefault="00DC0E46">
      <w:pPr>
        <w:pStyle w:val="ConsPlusNormal"/>
        <w:spacing w:before="220"/>
        <w:ind w:firstLine="540"/>
        <w:jc w:val="both"/>
      </w:pPr>
      <w:r>
        <w:t>Федеральный закон вступает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3" w:history="1">
        <w:r>
          <w:rPr>
            <w:color w:val="0000FF"/>
          </w:rPr>
          <w:t>закон</w:t>
        </w:r>
      </w:hyperlink>
      <w:r>
        <w:t xml:space="preserve"> от 27.12.2019 N 482-ФЗ</w:t>
      </w:r>
    </w:p>
    <w:p w:rsidR="00DC0E46" w:rsidRDefault="00DC0E46">
      <w:pPr>
        <w:pStyle w:val="ConsPlusNormal"/>
        <w:spacing w:before="220"/>
        <w:ind w:left="540"/>
        <w:jc w:val="both"/>
      </w:pPr>
      <w:r>
        <w:t>"О внесении изменения в Федеральный закон "О Центральном банке Российской Федерации (Банке России)"</w:t>
      </w:r>
    </w:p>
    <w:p w:rsidR="00DC0E46" w:rsidRDefault="00DC0E46">
      <w:pPr>
        <w:pStyle w:val="ConsPlusNormal"/>
        <w:ind w:firstLine="540"/>
        <w:jc w:val="both"/>
      </w:pPr>
    </w:p>
    <w:p w:rsidR="00DC0E46" w:rsidRDefault="00DC0E46">
      <w:pPr>
        <w:pStyle w:val="ConsPlusNormal"/>
        <w:ind w:firstLine="540"/>
        <w:jc w:val="both"/>
      </w:pPr>
      <w:r>
        <w:rPr>
          <w:b/>
        </w:rPr>
        <w:t>С 1 сентября 2020 года расширяется перечень полномочий, осуществляемых Банком России в рамках сбора сведений о доходах, расходах, об имуществе и обязательствах имущественного характера</w:t>
      </w:r>
    </w:p>
    <w:p w:rsidR="00DC0E46" w:rsidRDefault="00DC0E46">
      <w:pPr>
        <w:pStyle w:val="ConsPlusNormal"/>
        <w:spacing w:before="220"/>
        <w:ind w:firstLine="540"/>
        <w:jc w:val="both"/>
      </w:pPr>
      <w:r>
        <w:t>Согласно внесенным изменениям, Банк России будет устанавливать порядок предоставления кредитными организациями и некредитными финансовыми организациями гражданам сведений о наличии счетов и иной информации, необходимой для представления ими сведений о доходах, расходах, об имуществе и обязательствах имущественного характера, а также утверждать единую форму предоставления указанных сведений и порядок ее заполнения.</w:t>
      </w:r>
    </w:p>
    <w:p w:rsidR="00DC0E46" w:rsidRDefault="00DC0E46">
      <w:pPr>
        <w:pStyle w:val="ConsPlusNormal"/>
        <w:spacing w:before="220"/>
        <w:ind w:firstLine="540"/>
        <w:jc w:val="both"/>
      </w:pPr>
      <w:r>
        <w:t>Настоящий Федеральный закон вступает в силу с 1 сентября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4" w:history="1">
        <w:r>
          <w:rPr>
            <w:color w:val="0000FF"/>
          </w:rPr>
          <w:t>закон</w:t>
        </w:r>
      </w:hyperlink>
      <w:r>
        <w:t xml:space="preserve"> от 27.12.2019 N 483-ФЗ</w:t>
      </w:r>
    </w:p>
    <w:p w:rsidR="00DC0E46" w:rsidRDefault="00DC0E46">
      <w:pPr>
        <w:pStyle w:val="ConsPlusNormal"/>
        <w:spacing w:before="220"/>
        <w:ind w:left="540"/>
        <w:jc w:val="both"/>
      </w:pPr>
      <w:r>
        <w:t>"О внесении изменений в статьи 7 и 11 Федерального закона "О потребительском кредите (займе)" и статью 9.1 Федерального закона "Об ипотеке (залоге недвижимости)"</w:t>
      </w:r>
    </w:p>
    <w:p w:rsidR="00DC0E46" w:rsidRDefault="00DC0E46">
      <w:pPr>
        <w:pStyle w:val="ConsPlusNormal"/>
        <w:ind w:firstLine="540"/>
        <w:jc w:val="both"/>
      </w:pPr>
    </w:p>
    <w:p w:rsidR="00DC0E46" w:rsidRDefault="00DC0E46">
      <w:pPr>
        <w:pStyle w:val="ConsPlusNormal"/>
        <w:ind w:firstLine="540"/>
        <w:jc w:val="both"/>
      </w:pPr>
      <w:r>
        <w:rPr>
          <w:b/>
        </w:rPr>
        <w:t>С 1 сентября 2021 года при досрочном погашении кредита банки будут обязаны возвращать заемщикам часть уплаченной страховой премии</w:t>
      </w:r>
    </w:p>
    <w:p w:rsidR="00DC0E46" w:rsidRDefault="00DC0E46">
      <w:pPr>
        <w:pStyle w:val="ConsPlusNormal"/>
        <w:spacing w:before="220"/>
        <w:ind w:firstLine="540"/>
        <w:jc w:val="both"/>
      </w:pPr>
      <w:r>
        <w:t>Федеральным законом вводится понятие "договора страхования, заключенного в целях обеспечения исполнения обязательств заемщика по договору потребительского кредита (займа)". Таким договором является договор страхования, в зависимости от заключения которого заемщику предлагаются разные условия потребительского кредита (займа), в том числе в части срока его возврата, полной стоимости кредита (в том числе процентов и иных платежей), либо договор страхования, выгодоприобретателем по которому является кредитор, получающий страховую выплату в случае невозможности исполнения заемщиком обязательств по договору потребительского кредита (займа).</w:t>
      </w:r>
    </w:p>
    <w:p w:rsidR="00DC0E46" w:rsidRDefault="00DC0E46">
      <w:pPr>
        <w:pStyle w:val="ConsPlusNormal"/>
        <w:spacing w:before="220"/>
        <w:ind w:firstLine="540"/>
        <w:jc w:val="both"/>
      </w:pPr>
      <w:r>
        <w:t>Устанавливается, что при полном досрочном погашении кредита банк обязан вернуть заемщику часть страховой премии по договору страхования за вычетом суммы страховой премии, исчисляемой пропорционально времени, в течение которого действовало страхование (при отсутствии страховых случаев).</w:t>
      </w:r>
    </w:p>
    <w:p w:rsidR="00DC0E46" w:rsidRDefault="00DC0E46">
      <w:pPr>
        <w:pStyle w:val="ConsPlusNormal"/>
        <w:spacing w:before="220"/>
        <w:ind w:firstLine="540"/>
        <w:jc w:val="both"/>
      </w:pPr>
      <w:r>
        <w:lastRenderedPageBreak/>
        <w:t>Кроме того, устанавливается право заемщика расторгнуть в течение 14 календарных дней со дня выражения заемщиком согласия на получение страховой услуги договор страхования и получить уплаченную страховую премию в полном объеме при отсутствии событий, имеющих признаки страхового случая.</w:t>
      </w:r>
    </w:p>
    <w:p w:rsidR="00DC0E46" w:rsidRDefault="00DC0E46">
      <w:pPr>
        <w:pStyle w:val="ConsPlusNormal"/>
        <w:spacing w:before="220"/>
        <w:ind w:firstLine="540"/>
        <w:jc w:val="both"/>
      </w:pPr>
      <w:r>
        <w:t>В случае отказа заемщика от заключения договора страхования или при отказе от него банк вправе увеличить размер процентной ставки по договору кредита (займа) до размера процентной ставки, установленной на дату предоставления кредита для кредитов, предоставляемых без заключения договора добровольного страхования.</w:t>
      </w:r>
    </w:p>
    <w:p w:rsidR="00DC0E46" w:rsidRDefault="00DC0E46">
      <w:pPr>
        <w:pStyle w:val="ConsPlusNormal"/>
        <w:spacing w:before="220"/>
        <w:ind w:firstLine="540"/>
        <w:jc w:val="both"/>
      </w:pPr>
      <w:r>
        <w:t>Положения настоящего Федерального закона будут применяться к договорам, заключенным после даты его вступления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5" w:history="1">
        <w:r>
          <w:rPr>
            <w:color w:val="0000FF"/>
          </w:rPr>
          <w:t>закон</w:t>
        </w:r>
      </w:hyperlink>
      <w:r>
        <w:t xml:space="preserve"> от 27.12.2019 N 490-ФЗ</w:t>
      </w:r>
    </w:p>
    <w:p w:rsidR="00DC0E46" w:rsidRDefault="00DC0E46">
      <w:pPr>
        <w:pStyle w:val="ConsPlusNormal"/>
        <w:spacing w:before="220"/>
        <w:ind w:left="540"/>
        <w:jc w:val="both"/>
      </w:pPr>
      <w:r>
        <w:t>"О внесении изменения в статью 9 Федерального закона "О национальной платежной системе"</w:t>
      </w:r>
    </w:p>
    <w:p w:rsidR="00DC0E46" w:rsidRDefault="00DC0E46">
      <w:pPr>
        <w:pStyle w:val="ConsPlusNormal"/>
        <w:ind w:firstLine="540"/>
        <w:jc w:val="both"/>
      </w:pPr>
    </w:p>
    <w:p w:rsidR="00DC0E46" w:rsidRDefault="00DC0E46">
      <w:pPr>
        <w:pStyle w:val="ConsPlusNormal"/>
        <w:ind w:firstLine="540"/>
        <w:jc w:val="both"/>
      </w:pPr>
      <w:r>
        <w:rPr>
          <w:b/>
        </w:rPr>
        <w:t>Операторов по переводу денежных средств обязали оперативно уведомлять пользователей о блокировке их денежных средств и причине такого решения</w:t>
      </w:r>
    </w:p>
    <w:p w:rsidR="00DC0E46" w:rsidRDefault="00DC0E46">
      <w:pPr>
        <w:pStyle w:val="ConsPlusNormal"/>
        <w:spacing w:before="220"/>
        <w:ind w:firstLine="540"/>
        <w:jc w:val="both"/>
      </w:pPr>
      <w:r>
        <w:t>Как отмечает законодатель, в настоящее время оператор по переводу денежных средств обязан информировать клиента о совершении каждой операции с использованием электронного средства платежа путем направления клиенту соответствующего уведомления, при этом у него отсутствует обязанность информировать клиента о приостановлении или прекращении такого использования. Отсутствие доступа к собственным денежным средствам в нужный момент по причине несвоевременного получения информации о блокировке зачастую приводит к негативным последствиям для клиентов, не имеющих возможности оперативно разрешить ситуацию.</w:t>
      </w:r>
    </w:p>
    <w:p w:rsidR="00DC0E46" w:rsidRDefault="00DC0E46">
      <w:pPr>
        <w:pStyle w:val="ConsPlusNormal"/>
        <w:spacing w:before="220"/>
        <w:ind w:firstLine="540"/>
        <w:jc w:val="both"/>
      </w:pPr>
      <w:r>
        <w:t>Внесенными изменениями установлено, что при приостановлении или прекращении использования клиентом электронного средства платежа оператор по переводу денежных средств обязан в день такого приостановления или прекращения в порядке, установленном договором, предоставить клиенту информацию о приостановлении или прекращении использования электронного средства платежа с указанием причины такого приостановления или прекращения.</w:t>
      </w:r>
    </w:p>
    <w:p w:rsidR="00DC0E46" w:rsidRDefault="00DC0E46">
      <w:pPr>
        <w:pStyle w:val="ConsPlusNormal"/>
        <w:spacing w:before="220"/>
        <w:ind w:firstLine="540"/>
        <w:jc w:val="both"/>
      </w:pPr>
      <w:r>
        <w:t>Настоящий Федеральный закон вступает в силу по истечении девяноста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26" w:history="1">
        <w:r w:rsidR="00DC0E46">
          <w:rPr>
            <w:color w:val="0000FF"/>
          </w:rPr>
          <w:t>Инструкция</w:t>
        </w:r>
      </w:hyperlink>
      <w:r w:rsidR="00DC0E46">
        <w:t xml:space="preserve"> Банка России от 29.11.2019 N 199-И</w:t>
      </w:r>
    </w:p>
    <w:p w:rsidR="00DC0E46" w:rsidRDefault="00DC0E46">
      <w:pPr>
        <w:pStyle w:val="ConsPlusNormal"/>
        <w:spacing w:before="220"/>
        <w:ind w:left="540"/>
        <w:jc w:val="both"/>
      </w:pPr>
      <w:r>
        <w:t>"Об обязательных нормативах и надбавках к нормативам достаточности капитала банков с универсальной лицензией"</w:t>
      </w:r>
    </w:p>
    <w:p w:rsidR="00DC0E46" w:rsidRDefault="00DC0E46">
      <w:pPr>
        <w:pStyle w:val="ConsPlusNormal"/>
        <w:spacing w:before="220"/>
        <w:ind w:left="540"/>
        <w:jc w:val="both"/>
      </w:pPr>
      <w:r>
        <w:t>Зарегистрировано в Минюсте России 27.12.2019 N 57008.</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обновлены обязательные нормативы для банков с универсальной лицензией и методика их определения</w:t>
      </w:r>
    </w:p>
    <w:p w:rsidR="00DC0E46" w:rsidRDefault="00DC0E46">
      <w:pPr>
        <w:pStyle w:val="ConsPlusNormal"/>
        <w:spacing w:before="220"/>
        <w:ind w:firstLine="540"/>
        <w:jc w:val="both"/>
      </w:pPr>
      <w:r>
        <w:t>Инструкция устанавливает перечень обязательных нормативов (вместо норматива совокупной величины риска по инсайдерам банка включен норматив минимального соотношения размера ипотечного покрытия и объема эмиссии облигаций с ипотечным покрытием).</w:t>
      </w:r>
    </w:p>
    <w:p w:rsidR="00DC0E46" w:rsidRDefault="00DC0E46">
      <w:pPr>
        <w:pStyle w:val="ConsPlusNormal"/>
        <w:spacing w:before="220"/>
        <w:ind w:firstLine="540"/>
        <w:jc w:val="both"/>
      </w:pPr>
      <w:r>
        <w:t xml:space="preserve">Инструкция предусматривает стандартный подход к расчету норматива достаточности капитала банка и финализированный подход, информацию о применении которого необходимо </w:t>
      </w:r>
      <w:r>
        <w:lastRenderedPageBreak/>
        <w:t>довести до Банка России (уполномоченного структурного подразделения).</w:t>
      </w:r>
    </w:p>
    <w:p w:rsidR="00DC0E46" w:rsidRDefault="00DC0E46">
      <w:pPr>
        <w:pStyle w:val="ConsPlusNormal"/>
        <w:spacing w:before="220"/>
        <w:ind w:firstLine="540"/>
        <w:jc w:val="both"/>
      </w:pPr>
      <w:r>
        <w:t>Информация об используемом подходе отражается в некоторых формах отчетности банка.</w:t>
      </w:r>
    </w:p>
    <w:p w:rsidR="00DC0E46" w:rsidRDefault="00DC0E46">
      <w:pPr>
        <w:pStyle w:val="ConsPlusNormal"/>
        <w:spacing w:before="220"/>
        <w:ind w:firstLine="540"/>
        <w:jc w:val="both"/>
      </w:pPr>
      <w:r>
        <w:t>Настоящая Инструкция вступает в силу с 1 января 2020 года. Предусматривается, что отдельные положения Инструкции применяются по 31 декабря 2021 года включительно.</w:t>
      </w:r>
    </w:p>
    <w:p w:rsidR="00DC0E46" w:rsidRDefault="00DC0E46">
      <w:pPr>
        <w:pStyle w:val="ConsPlusNormal"/>
        <w:spacing w:before="220"/>
        <w:ind w:firstLine="540"/>
        <w:jc w:val="both"/>
      </w:pPr>
      <w:r>
        <w:t>Признаются утратившими силу: Инструкция Банка России от 31 марта 2004 года N 112-И "Об обязательных нормативах кредитных организаций, осуществляющих эмиссию облигаций с ипотечным покрытием", с внесенными в нее изменениями; Инструкция Банка России от 28.06.2017 N 180-И "Об обязательных нормативах банков", с внесенными в нее изменениями.</w:t>
      </w:r>
    </w:p>
    <w:p w:rsidR="00DC0E46" w:rsidRDefault="00DC0E46">
      <w:pPr>
        <w:pStyle w:val="ConsPlusNormal"/>
        <w:ind w:firstLine="540"/>
        <w:jc w:val="both"/>
      </w:pPr>
    </w:p>
    <w:p w:rsidR="00DC0E46" w:rsidRDefault="00976FA6">
      <w:pPr>
        <w:pStyle w:val="ConsPlusNormal"/>
        <w:ind w:left="540"/>
        <w:jc w:val="both"/>
      </w:pPr>
      <w:hyperlink r:id="rId127" w:history="1">
        <w:r w:rsidR="00DC0E46">
          <w:rPr>
            <w:color w:val="0000FF"/>
          </w:rPr>
          <w:t>Указание</w:t>
        </w:r>
      </w:hyperlink>
      <w:r w:rsidR="00DC0E46">
        <w:t xml:space="preserve"> Банка России от 20.11.2019 N 5322-У</w:t>
      </w:r>
    </w:p>
    <w:p w:rsidR="00DC0E46" w:rsidRDefault="00DC0E46">
      <w:pPr>
        <w:pStyle w:val="ConsPlusNormal"/>
        <w:spacing w:before="220"/>
        <w:ind w:left="540"/>
        <w:jc w:val="both"/>
      </w:pPr>
      <w:r>
        <w:t>"О перечне должностей служащих Банка России, на которых распространяются запреты и ограничения, предусмотренные пунктами 1 - 3 части первой и пунктом 3 части третьей статьи 90 Федерального закона от 10 июля 2002 года N 86-ФЗ "О Центральном банке Российской Федерации (Банке России)"</w:t>
      </w:r>
    </w:p>
    <w:p w:rsidR="00DC0E46" w:rsidRDefault="00DC0E46">
      <w:pPr>
        <w:pStyle w:val="ConsPlusNormal"/>
        <w:spacing w:before="220"/>
        <w:ind w:left="540"/>
        <w:jc w:val="both"/>
      </w:pPr>
      <w:r>
        <w:t>Зарегистрировано в Минюсте России 20.12.2019 N 56942.</w:t>
      </w:r>
    </w:p>
    <w:p w:rsidR="00DC0E46" w:rsidRDefault="00DC0E46">
      <w:pPr>
        <w:pStyle w:val="ConsPlusNormal"/>
        <w:ind w:firstLine="540"/>
        <w:jc w:val="both"/>
      </w:pPr>
    </w:p>
    <w:p w:rsidR="00DC0E46" w:rsidRDefault="00DC0E46">
      <w:pPr>
        <w:pStyle w:val="ConsPlusNormal"/>
        <w:ind w:firstLine="540"/>
        <w:jc w:val="both"/>
      </w:pPr>
      <w:r>
        <w:rPr>
          <w:b/>
        </w:rPr>
        <w:t>Обновлен перечень должностей сотрудников Банка России, на которых распространяются ограничения и запреты, предусмотренные статьей 80 Федерального закона "О Центральном банке Российской Федерации (Банке России)"</w:t>
      </w:r>
    </w:p>
    <w:p w:rsidR="00DC0E46" w:rsidRDefault="00DC0E46">
      <w:pPr>
        <w:pStyle w:val="ConsPlusNormal"/>
        <w:spacing w:before="220"/>
        <w:ind w:firstLine="540"/>
        <w:jc w:val="both"/>
      </w:pPr>
      <w:r>
        <w:t>Перечень должностей в руководстве Банка России остался без изменений. При этом для структурных подразделений Банка России, его территориальных и полевых учреждений, подразделений, осуществляющих межрегиональные функции, операционных подразделений в составе территориальных учреждений, Технологического центра "Нудоль", Межрегионального центра безопасности Банка России, представительства Банка России в КНР вместо перечня должностей устанавливается общее правило, согласно которому ограничения и запреты распространяются на всех служащих, за исключением лиц, занимающих должности, отнесенные в соответствии с Общероссийским классификатором профессий рабочих, должностей служащих и тарифных разрядов (ОК 016-94) к профессиям рабочих.</w:t>
      </w:r>
    </w:p>
    <w:p w:rsidR="00DC0E46" w:rsidRDefault="00DC0E46">
      <w:pPr>
        <w:pStyle w:val="ConsPlusNormal"/>
        <w:spacing w:before="220"/>
        <w:ind w:firstLine="540"/>
        <w:jc w:val="both"/>
      </w:pPr>
      <w:r>
        <w:t>Лицам, включенным в перечень, запрещается: работать по совместительству; занимать должности в кредитных и иных организациях; приобретать ценные бумаги, по которым может быть получен доход, если это может привести к конфликту интересов; разглашать информацию ограниченного доступа или служебную после увольнения из Банка России.</w:t>
      </w:r>
    </w:p>
    <w:p w:rsidR="00DC0E46" w:rsidRDefault="00DC0E46">
      <w:pPr>
        <w:pStyle w:val="ConsPlusNormal"/>
        <w:spacing w:before="220"/>
        <w:ind w:firstLine="540"/>
        <w:jc w:val="both"/>
      </w:pPr>
      <w:r>
        <w:t>Утратившим силу признается Указание Банка России от 17.10.2018 N 4932-У, которым утвержден ранее действовавший аналогичный перечень.</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28" w:history="1">
        <w:r w:rsidR="00DC0E46">
          <w:rPr>
            <w:color w:val="0000FF"/>
          </w:rPr>
          <w:t>Указание</w:t>
        </w:r>
      </w:hyperlink>
      <w:r w:rsidR="00DC0E46">
        <w:t xml:space="preserve"> Банка России от 25.11.2019 N 5330-У</w:t>
      </w:r>
    </w:p>
    <w:p w:rsidR="00DC0E46" w:rsidRDefault="00DC0E46">
      <w:pPr>
        <w:pStyle w:val="ConsPlusNormal"/>
        <w:spacing w:before="220"/>
        <w:ind w:left="540"/>
        <w:jc w:val="both"/>
      </w:pPr>
      <w:r>
        <w:t>"О внесении изменений в приложение к Указанию Банка России от 27 декабря 2018 года N 5046-У "О Перечне должностей служащих Банка России, при приеме на которые граждане и при замещении которых служащие Банка России обязаны представлять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w:t>
      </w:r>
    </w:p>
    <w:p w:rsidR="00DC0E46" w:rsidRDefault="00DC0E46">
      <w:pPr>
        <w:pStyle w:val="ConsPlusNormal"/>
        <w:spacing w:before="220"/>
        <w:ind w:left="540"/>
        <w:jc w:val="both"/>
      </w:pPr>
      <w:r>
        <w:t>Зарегистрировано в Минюсте России 27.12.2019 N 57029.</w:t>
      </w:r>
    </w:p>
    <w:p w:rsidR="00DC0E46" w:rsidRDefault="00DC0E46">
      <w:pPr>
        <w:pStyle w:val="ConsPlusNormal"/>
        <w:ind w:firstLine="540"/>
        <w:jc w:val="both"/>
      </w:pPr>
    </w:p>
    <w:p w:rsidR="00DC0E46" w:rsidRDefault="00DC0E46">
      <w:pPr>
        <w:pStyle w:val="ConsPlusNormal"/>
        <w:ind w:firstLine="540"/>
        <w:jc w:val="both"/>
      </w:pPr>
      <w:r>
        <w:rPr>
          <w:b/>
        </w:rPr>
        <w:lastRenderedPageBreak/>
        <w:t>Расширен перечень служащих территориальных учреждений Банка России, обязанных предоставлять сведения о своем имуществе, доходах и расходах, а также об имуществе, доходах и расходах супруга (супруги)</w:t>
      </w:r>
    </w:p>
    <w:p w:rsidR="00DC0E46" w:rsidRDefault="00DC0E46">
      <w:pPr>
        <w:pStyle w:val="ConsPlusNormal"/>
        <w:spacing w:before="220"/>
        <w:ind w:firstLine="540"/>
        <w:jc w:val="both"/>
      </w:pPr>
      <w:r>
        <w:t>В указанный перечень включены, в частности, начальник управления финансового мониторинга и валютного контроля и его заместитель; начальник управления надзора за профессиональными участниками рынка ценных бумаг (и его заместитель); начальник управления надзора за рынком микрофинансирования (и его заместитель) и ряд иных должностных лиц.</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29" w:history="1">
        <w:r w:rsidR="00DC0E46">
          <w:rPr>
            <w:color w:val="0000FF"/>
          </w:rPr>
          <w:t>Приказ</w:t>
        </w:r>
      </w:hyperlink>
      <w:r w:rsidR="00DC0E46">
        <w:t xml:space="preserve"> Банка России от 24.12.2019 N ОД-2967</w:t>
      </w:r>
    </w:p>
    <w:p w:rsidR="00DC0E46" w:rsidRDefault="00DC0E46">
      <w:pPr>
        <w:pStyle w:val="ConsPlusNormal"/>
        <w:spacing w:before="220"/>
        <w:ind w:left="540"/>
        <w:jc w:val="both"/>
      </w:pPr>
      <w:r>
        <w:t>"Об операциях по предоставлению и погашению кредитов Банка России, обеспеченных ценными бумагами или правами требования по кредитным договорам"</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операции по предоставлению кредитным организациям обеспеченных кредитов будут проводиться по новым правилам</w:t>
      </w:r>
    </w:p>
    <w:p w:rsidR="00DC0E46" w:rsidRDefault="00DC0E46">
      <w:pPr>
        <w:pStyle w:val="ConsPlusNormal"/>
        <w:spacing w:before="220"/>
        <w:ind w:firstLine="540"/>
        <w:jc w:val="both"/>
      </w:pPr>
      <w:r>
        <w:t>Установлено, что с указанной даты операции по предоставлению кредитов, обеспеченных ценными бумагами или правами требования по кредитным договорам, проводятся Банком России в соответствии с Указанием Банка России от 22.05.2018 N 4801-У и утвержденными Условиями проведения операций по предоставлению и погашению таких кредитов.</w:t>
      </w:r>
    </w:p>
    <w:p w:rsidR="00DC0E46" w:rsidRDefault="00DC0E46">
      <w:pPr>
        <w:pStyle w:val="ConsPlusNormal"/>
        <w:spacing w:before="220"/>
        <w:ind w:firstLine="540"/>
        <w:jc w:val="both"/>
      </w:pPr>
      <w:r>
        <w:t>В Условиях предусмотрены в том числе порядок документооборота между Банком России и кредитной организацией при проведении операций по предоставлению и погашению кредитов, виды предоставляемых кредитов, параметры их предоставления и т.д.</w:t>
      </w:r>
    </w:p>
    <w:p w:rsidR="00DC0E46" w:rsidRDefault="00DC0E46">
      <w:pPr>
        <w:pStyle w:val="ConsPlusNormal"/>
        <w:spacing w:before="220"/>
        <w:ind w:firstLine="540"/>
        <w:jc w:val="both"/>
      </w:pPr>
      <w:r>
        <w:t>Договор об участии в операциях по предоставлению и погашению кредитов Банка России заключается по утвержденной форме.</w:t>
      </w:r>
    </w:p>
    <w:p w:rsidR="00DC0E46" w:rsidRDefault="00DC0E46">
      <w:pPr>
        <w:pStyle w:val="ConsPlusNormal"/>
        <w:ind w:firstLine="540"/>
        <w:jc w:val="both"/>
      </w:pPr>
    </w:p>
    <w:p w:rsidR="00DC0E46" w:rsidRDefault="00976FA6">
      <w:pPr>
        <w:pStyle w:val="ConsPlusNormal"/>
        <w:ind w:left="540"/>
        <w:jc w:val="both"/>
      </w:pPr>
      <w:hyperlink r:id="rId130" w:history="1">
        <w:r w:rsidR="00DC0E46">
          <w:rPr>
            <w:color w:val="0000FF"/>
          </w:rPr>
          <w:t>Приказ</w:t>
        </w:r>
      </w:hyperlink>
      <w:r w:rsidR="00DC0E46">
        <w:t xml:space="preserve"> Банка России от 31.12.2019 N ОД-3094</w:t>
      </w:r>
    </w:p>
    <w:p w:rsidR="00DC0E46" w:rsidRDefault="00DC0E46">
      <w:pPr>
        <w:pStyle w:val="ConsPlusNormal"/>
        <w:spacing w:before="220"/>
        <w:ind w:left="540"/>
        <w:jc w:val="both"/>
      </w:pPr>
      <w:r>
        <w:t>"О внесении изменений в приказ Банка России от 23 августа 2018 года N ОД-2212"</w:t>
      </w:r>
    </w:p>
    <w:p w:rsidR="00DC0E46" w:rsidRDefault="00DC0E46">
      <w:pPr>
        <w:pStyle w:val="ConsPlusNormal"/>
        <w:ind w:firstLine="540"/>
        <w:jc w:val="both"/>
      </w:pPr>
    </w:p>
    <w:p w:rsidR="00DC0E46" w:rsidRDefault="00DC0E46">
      <w:pPr>
        <w:pStyle w:val="ConsPlusNormal"/>
        <w:ind w:firstLine="540"/>
        <w:jc w:val="both"/>
      </w:pPr>
      <w:r>
        <w:rPr>
          <w:b/>
        </w:rPr>
        <w:t>С 9 января 2020 года уточнен порядок работы подразделений Банка России, обеспечивающих предоставление кредитным организациям кредитов, обеспеченных ценными бумагами или правами требования по кредитным договорам</w:t>
      </w:r>
    </w:p>
    <w:p w:rsidR="00DC0E46" w:rsidRDefault="00DC0E46">
      <w:pPr>
        <w:pStyle w:val="ConsPlusNormal"/>
        <w:spacing w:before="220"/>
        <w:ind w:firstLine="540"/>
        <w:jc w:val="both"/>
      </w:pPr>
      <w:r>
        <w:t>Приказом, в частности:</w:t>
      </w:r>
    </w:p>
    <w:p w:rsidR="00DC0E46" w:rsidRDefault="00DC0E46">
      <w:pPr>
        <w:pStyle w:val="ConsPlusNormal"/>
        <w:spacing w:before="220"/>
        <w:ind w:firstLine="540"/>
        <w:jc w:val="both"/>
      </w:pPr>
      <w:r>
        <w:t>определен новый документ, которым установлены условия проведения операций по предоставлению и погашению кредитов Банка России;</w:t>
      </w:r>
    </w:p>
    <w:p w:rsidR="00DC0E46" w:rsidRDefault="00DC0E46">
      <w:pPr>
        <w:pStyle w:val="ConsPlusNormal"/>
        <w:spacing w:before="220"/>
        <w:ind w:firstLine="540"/>
        <w:jc w:val="both"/>
      </w:pPr>
      <w:r>
        <w:t>установлена обязанность центров по работе с нерыночными активами принимать от кредитных организаций документы, связанные с формированием пулов обеспечения, состоящих из нерыночных активов;</w:t>
      </w:r>
    </w:p>
    <w:p w:rsidR="00DC0E46" w:rsidRDefault="00DC0E46">
      <w:pPr>
        <w:pStyle w:val="ConsPlusNormal"/>
        <w:spacing w:before="220"/>
        <w:ind w:firstLine="540"/>
        <w:jc w:val="both"/>
      </w:pPr>
      <w:r>
        <w:t>установлены полномочия операционного департамента Банка России по приему от кредитных организаций уведомлений о досрочном исполнении обязательств по кредитам Банка России и обращений об изменении времени предъявления инкассовых поручений в целях исполнения обязательств по кредиту, а также писем об отзыве данных обращений.</w:t>
      </w:r>
    </w:p>
    <w:p w:rsidR="00DC0E46" w:rsidRDefault="00DC0E46">
      <w:pPr>
        <w:pStyle w:val="ConsPlusNormal"/>
        <w:ind w:firstLine="540"/>
        <w:jc w:val="both"/>
      </w:pPr>
    </w:p>
    <w:p w:rsidR="00DC0E46" w:rsidRDefault="00DC0E46">
      <w:pPr>
        <w:pStyle w:val="ConsPlusNormal"/>
        <w:ind w:left="540"/>
        <w:jc w:val="both"/>
      </w:pPr>
      <w:r>
        <w:t>"</w:t>
      </w:r>
      <w:hyperlink r:id="rId131" w:history="1">
        <w:r>
          <w:rPr>
            <w:color w:val="0000FF"/>
          </w:rPr>
          <w:t>Методические</w:t>
        </w:r>
      </w:hyperlink>
      <w:r>
        <w:t xml:space="preserve"> рекомендации об информировании банками своих клиентов о факте приостановления операций по их счетам в банках по решению налогового органа"</w:t>
      </w:r>
    </w:p>
    <w:p w:rsidR="00DC0E46" w:rsidRDefault="00DC0E46">
      <w:pPr>
        <w:pStyle w:val="ConsPlusNormal"/>
        <w:spacing w:before="220"/>
        <w:ind w:left="540"/>
        <w:jc w:val="both"/>
      </w:pPr>
      <w:r>
        <w:lastRenderedPageBreak/>
        <w:t>(утв. Банком России 24.12.2019 N 29-МР)</w:t>
      </w:r>
    </w:p>
    <w:p w:rsidR="00DC0E46" w:rsidRDefault="00DC0E46">
      <w:pPr>
        <w:pStyle w:val="ConsPlusNormal"/>
        <w:ind w:firstLine="540"/>
        <w:jc w:val="both"/>
      </w:pPr>
    </w:p>
    <w:p w:rsidR="00DC0E46" w:rsidRDefault="00DC0E46">
      <w:pPr>
        <w:pStyle w:val="ConsPlusNormal"/>
        <w:ind w:firstLine="540"/>
        <w:jc w:val="both"/>
      </w:pPr>
      <w:r>
        <w:rPr>
          <w:b/>
        </w:rPr>
        <w:t>Банк России рекомендует кредитным организациям незамедлительно при получении от налогового органа решения о приостановлении операций по счету информировать об этом клиента</w:t>
      </w:r>
    </w:p>
    <w:p w:rsidR="00DC0E46" w:rsidRDefault="00DC0E46">
      <w:pPr>
        <w:pStyle w:val="ConsPlusNormal"/>
        <w:spacing w:before="220"/>
        <w:ind w:firstLine="540"/>
        <w:jc w:val="both"/>
      </w:pPr>
      <w:r>
        <w:t>Сообщается, что помимо оснований для отказа в выполнении распоряжения клиента о совершении операции, предусмотренных Федеральным законом от 07.08.2001 N 115-ФЗ "О противодействии легализации (отмыванию) доходов, полученных преступным путем, и финансированию терроризма", действующее законодательство предусматривает возможность блокировки счета на основании решения налогового органа.</w:t>
      </w:r>
    </w:p>
    <w:p w:rsidR="00DC0E46" w:rsidRDefault="00DC0E46">
      <w:pPr>
        <w:pStyle w:val="ConsPlusNormal"/>
        <w:spacing w:before="220"/>
        <w:ind w:firstLine="540"/>
        <w:jc w:val="both"/>
      </w:pPr>
      <w:r>
        <w:t>В соответствии с НК РФ решение налогового органа о приостановлении операций по счету направляется в банк в электронной форме, а копия такого решения передается лицу, в отношении которого оно принято под расписку или иным способом, свидетельствующим о дате получения таким лицом копии соответствующего решения, в срок не позднее дня, следующего за днем принятия такого решения.</w:t>
      </w:r>
    </w:p>
    <w:p w:rsidR="00DC0E46" w:rsidRDefault="00DC0E46">
      <w:pPr>
        <w:pStyle w:val="ConsPlusNormal"/>
        <w:spacing w:before="220"/>
        <w:ind w:firstLine="540"/>
        <w:jc w:val="both"/>
      </w:pPr>
      <w:r>
        <w:t>В целях повышения оперативности информирования клиентов о факте приостановления операций по их счетам в банке по решению налогового органа Банк России рекомендует кредитным организациям незамедлительно после получения указанного решения информировать в инициативном порядке клиента о таком приостановлении.</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2" w:history="1">
        <w:r>
          <w:rPr>
            <w:color w:val="0000FF"/>
          </w:rPr>
          <w:t>сообщение</w:t>
        </w:r>
      </w:hyperlink>
      <w:r>
        <w:t xml:space="preserve"> Банка России от 26.12.2019</w:t>
      </w:r>
    </w:p>
    <w:p w:rsidR="00DC0E46" w:rsidRDefault="00DC0E46">
      <w:pPr>
        <w:pStyle w:val="ConsPlusNormal"/>
        <w:spacing w:before="220"/>
        <w:ind w:left="540"/>
        <w:jc w:val="both"/>
      </w:pPr>
      <w:r>
        <w:t>"Банк России начинает обмен информацией о нерыночных активах через личные кабинеты"</w:t>
      </w:r>
    </w:p>
    <w:p w:rsidR="00DC0E46" w:rsidRDefault="00DC0E46">
      <w:pPr>
        <w:pStyle w:val="ConsPlusNormal"/>
        <w:ind w:firstLine="540"/>
        <w:jc w:val="both"/>
      </w:pPr>
    </w:p>
    <w:p w:rsidR="00DC0E46" w:rsidRDefault="00DC0E46">
      <w:pPr>
        <w:pStyle w:val="ConsPlusNormal"/>
        <w:ind w:firstLine="540"/>
        <w:jc w:val="both"/>
      </w:pPr>
      <w:r>
        <w:rPr>
          <w:b/>
        </w:rPr>
        <w:t>С 9 января 2020 года Банк России начинает использовать личные кабинеты для обмена с банками документами, связанными с формированием пулов обеспечения, состоящих из нерыночных активов</w:t>
      </w:r>
    </w:p>
    <w:p w:rsidR="00DC0E46" w:rsidRDefault="00DC0E46">
      <w:pPr>
        <w:pStyle w:val="ConsPlusNormal"/>
        <w:spacing w:before="220"/>
        <w:ind w:firstLine="540"/>
        <w:jc w:val="both"/>
      </w:pPr>
      <w:r>
        <w:t>С указанной даты в рамках стандартных инструментов рефинансирования кредитные организации смогут направлять в Банк России только через личные кабинеты следующие документы:</w:t>
      </w:r>
    </w:p>
    <w:p w:rsidR="00DC0E46" w:rsidRDefault="00DC0E46">
      <w:pPr>
        <w:pStyle w:val="ConsPlusNormal"/>
        <w:spacing w:before="220"/>
        <w:ind w:firstLine="540"/>
        <w:jc w:val="both"/>
      </w:pPr>
      <w:r>
        <w:t>ходатайства о включении нерыночных активов в пулы обеспечения;</w:t>
      </w:r>
    </w:p>
    <w:p w:rsidR="00DC0E46" w:rsidRDefault="00DC0E46">
      <w:pPr>
        <w:pStyle w:val="ConsPlusNormal"/>
        <w:spacing w:before="220"/>
        <w:ind w:firstLine="540"/>
        <w:jc w:val="both"/>
      </w:pPr>
      <w:r>
        <w:t>информацию об изменении данных по активам;</w:t>
      </w:r>
    </w:p>
    <w:p w:rsidR="00DC0E46" w:rsidRDefault="00DC0E46">
      <w:pPr>
        <w:pStyle w:val="ConsPlusNormal"/>
        <w:spacing w:before="220"/>
        <w:ind w:firstLine="540"/>
        <w:jc w:val="both"/>
      </w:pPr>
      <w:r>
        <w:t>информацию об изменениях реквизитов организаций, являющихся обязанными лицами или заемщиками по кредитным договорам;</w:t>
      </w:r>
    </w:p>
    <w:p w:rsidR="00DC0E46" w:rsidRDefault="00DC0E46">
      <w:pPr>
        <w:pStyle w:val="ConsPlusNormal"/>
        <w:spacing w:before="220"/>
        <w:ind w:firstLine="540"/>
        <w:jc w:val="both"/>
      </w:pPr>
      <w:r>
        <w:t>бухгалтерскую (финансовую) отчетность организаций, являющихся обязанными лицами по кредитным договорам;</w:t>
      </w:r>
    </w:p>
    <w:p w:rsidR="00DC0E46" w:rsidRDefault="00DC0E46">
      <w:pPr>
        <w:pStyle w:val="ConsPlusNormal"/>
        <w:spacing w:before="220"/>
        <w:ind w:firstLine="540"/>
        <w:jc w:val="both"/>
      </w:pPr>
      <w:r>
        <w:t>дополнительную информацию по нерыночным активам (в неструктурированном виде).</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3" w:history="1">
        <w:r>
          <w:rPr>
            <w:color w:val="0000FF"/>
          </w:rPr>
          <w:t>письмо</w:t>
        </w:r>
      </w:hyperlink>
      <w:r>
        <w:t xml:space="preserve"> Банка России от 26.12.2019 N ИН-01-20/101</w:t>
      </w:r>
    </w:p>
    <w:p w:rsidR="00DC0E46" w:rsidRDefault="00DC0E46">
      <w:pPr>
        <w:pStyle w:val="ConsPlusNormal"/>
        <w:spacing w:before="220"/>
        <w:ind w:left="540"/>
        <w:jc w:val="both"/>
      </w:pPr>
      <w:r>
        <w:t>"О новой редакции Условий проведения операций по предоставлению и погашению кредитов Банка России и отмене информационного письма от 17.08.2018 N ИН-03-20/55"</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будет применяться новый порядок проведения операций по предоставлению и погашению обеспеченных кредитов Банка России</w:t>
      </w:r>
    </w:p>
    <w:p w:rsidR="00DC0E46" w:rsidRDefault="00DC0E46">
      <w:pPr>
        <w:pStyle w:val="ConsPlusNormal"/>
        <w:spacing w:before="220"/>
        <w:ind w:firstLine="540"/>
        <w:jc w:val="both"/>
      </w:pPr>
      <w:r>
        <w:t xml:space="preserve">Утверждены новая редакция Условий проведения операций по предоставлению и </w:t>
      </w:r>
      <w:r>
        <w:lastRenderedPageBreak/>
        <w:t>погашению кредитов Банка России, обеспеченных ценными бумагами и правами требования по кредитным договорам, и форма договора об участии в таких операциях.</w:t>
      </w:r>
    </w:p>
    <w:p w:rsidR="00DC0E46" w:rsidRDefault="00DC0E46">
      <w:pPr>
        <w:pStyle w:val="ConsPlusNormal"/>
        <w:spacing w:before="220"/>
        <w:ind w:firstLine="540"/>
        <w:jc w:val="both"/>
      </w:pPr>
      <w:r>
        <w:t>Внесение изменений в договоры об участии, ранее заключенные между Банком России и кредитными организациями, не требуется.</w:t>
      </w:r>
    </w:p>
    <w:p w:rsidR="00DC0E46" w:rsidRDefault="00DC0E46">
      <w:pPr>
        <w:pStyle w:val="ConsPlusNormal"/>
        <w:spacing w:before="220"/>
        <w:ind w:firstLine="540"/>
        <w:jc w:val="both"/>
      </w:pPr>
      <w:r>
        <w:t>Процедура заключения договоров не изменилась. Данная процедура приведена в приложении к настоящему Информационному письму и опубликована на официальном сайте Банка России.</w:t>
      </w:r>
    </w:p>
    <w:p w:rsidR="00DC0E46" w:rsidRDefault="00DC0E46">
      <w:pPr>
        <w:pStyle w:val="ConsPlusNormal"/>
        <w:spacing w:before="220"/>
        <w:ind w:firstLine="540"/>
        <w:jc w:val="both"/>
      </w:pPr>
      <w:r>
        <w:t>С указанной даты не применяется аналогичное Информационное письмо Банка России от 17.08.2018 N ИН-03-20/55.</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4" w:history="1">
        <w:r>
          <w:rPr>
            <w:color w:val="0000FF"/>
          </w:rPr>
          <w:t>письмо</w:t>
        </w:r>
      </w:hyperlink>
      <w:r>
        <w:t xml:space="preserve"> Банка России от 30.12.2019 N ИН-015-55/104</w:t>
      </w:r>
    </w:p>
    <w:p w:rsidR="00DC0E46" w:rsidRDefault="00DC0E46">
      <w:pPr>
        <w:pStyle w:val="ConsPlusNormal"/>
        <w:spacing w:before="220"/>
        <w:ind w:left="540"/>
        <w:jc w:val="both"/>
      </w:pPr>
      <w:r>
        <w:t>"Об ответственности профессионального участника в случае банкротства кредитной организации, в которой размещены клиентские денежные средства"</w:t>
      </w:r>
    </w:p>
    <w:p w:rsidR="00DC0E46" w:rsidRDefault="00DC0E46">
      <w:pPr>
        <w:pStyle w:val="ConsPlusNormal"/>
        <w:ind w:firstLine="540"/>
        <w:jc w:val="both"/>
      </w:pPr>
    </w:p>
    <w:p w:rsidR="00DC0E46" w:rsidRDefault="00DC0E46">
      <w:pPr>
        <w:pStyle w:val="ConsPlusNormal"/>
        <w:ind w:firstLine="540"/>
        <w:jc w:val="both"/>
      </w:pPr>
      <w:r>
        <w:rPr>
          <w:b/>
        </w:rPr>
        <w:t>Профучастник рынка ценных бумаг несет ответственность перед клиентом в случае банкротства кредитной организации, в которой были размещены клиентские средства</w:t>
      </w:r>
    </w:p>
    <w:p w:rsidR="00DC0E46" w:rsidRDefault="00DC0E46">
      <w:pPr>
        <w:pStyle w:val="ConsPlusNormal"/>
        <w:spacing w:before="220"/>
        <w:ind w:firstLine="540"/>
        <w:jc w:val="both"/>
      </w:pPr>
      <w:r>
        <w:t>Речь идет о таких профессиональных участниках рынка ценных бумаг, как брокеры, депозитарии и форекс-дилеры.</w:t>
      </w:r>
    </w:p>
    <w:p w:rsidR="00DC0E46" w:rsidRDefault="00DC0E46">
      <w:pPr>
        <w:pStyle w:val="ConsPlusNormal"/>
        <w:spacing w:before="220"/>
        <w:ind w:firstLine="540"/>
        <w:jc w:val="both"/>
      </w:pPr>
      <w:r>
        <w:t>Сообщается, что специальный брокерский счет (СБС), специальный депозитарный счет (СДС) и номинальный счет форекс-дилера открываются непосредственно профучастником в кредитной организации. Следовательно, клиент не является стороной договорных отношений, возникающих между профучастником и кредитной организацией. Поскольку в соответствии со ст. 308 ГК РФ обязательство не создает обязанностей для лиц, не участвующих в нем в качестве сторон, обязательство по возврату (передаче) клиенту профессионального участника клиентских денежных средств, возникшее в рамках договора между профессиональным участником и клиентом, не является обязательством кредитной организации, в которой профессиональным участником размещены клиентские денежные средства.</w:t>
      </w:r>
    </w:p>
    <w:p w:rsidR="00DC0E46" w:rsidRDefault="00DC0E46">
      <w:pPr>
        <w:pStyle w:val="ConsPlusNormal"/>
        <w:spacing w:before="220"/>
        <w:ind w:firstLine="540"/>
        <w:jc w:val="both"/>
      </w:pPr>
      <w:r>
        <w:t>В силу статьи 401 ГК РФ,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обязательства стало невозможным вследствие обстоятельств непреодолимой силы. Банкротство контрагента должника к таким обстоятельствам не относится.</w:t>
      </w:r>
    </w:p>
    <w:p w:rsidR="00DC0E46" w:rsidRDefault="00DC0E46">
      <w:pPr>
        <w:pStyle w:val="ConsPlusNormal"/>
        <w:spacing w:before="220"/>
        <w:ind w:firstLine="540"/>
        <w:jc w:val="both"/>
      </w:pPr>
      <w:r>
        <w:t>В то же время возложение в рамках договорных отношений профессионального участника и его клиента рисков, связанных с банкротством кредитной организации, в которой размещены клиентские денежные средства, на клиента профессионального участника, может расцениваться как установление несправедливых условий договора, если клиент профессионального участника не имел возможности самостоятельно определить указанную кредитную организацию.</w:t>
      </w:r>
    </w:p>
    <w:p w:rsidR="00DC0E46" w:rsidRDefault="00DC0E46">
      <w:pPr>
        <w:pStyle w:val="ConsPlusNormal"/>
        <w:spacing w:before="220"/>
        <w:ind w:firstLine="540"/>
        <w:jc w:val="both"/>
      </w:pPr>
      <w:r>
        <w:t>При этом наличие у профессионального участника рисков, связанных с банкротством кредитной организации, при условии получения им выгод от нахождения на СБС, СДС или номинальном счете форекс-дилера клиентских денежных средств, свидетельствует о возможности признания указанных клиентских денежных средств в качестве активов профессионального участника.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5" w:history="1">
        <w:r>
          <w:rPr>
            <w:color w:val="0000FF"/>
          </w:rPr>
          <w:t>письмо</w:t>
        </w:r>
      </w:hyperlink>
      <w:r>
        <w:t xml:space="preserve"> Банка России от 31.12.2019 N ИН-014-56/105</w:t>
      </w:r>
    </w:p>
    <w:p w:rsidR="00DC0E46" w:rsidRDefault="00DC0E46">
      <w:pPr>
        <w:pStyle w:val="ConsPlusNormal"/>
        <w:spacing w:before="220"/>
        <w:ind w:left="540"/>
        <w:jc w:val="both"/>
      </w:pPr>
      <w:r>
        <w:t>"О неприменении мер к кредитным организациям при реализации отдельных требований Положения Банка России N 683-П"</w:t>
      </w:r>
    </w:p>
    <w:p w:rsidR="00DC0E46" w:rsidRDefault="00DC0E46">
      <w:pPr>
        <w:pStyle w:val="ConsPlusNormal"/>
        <w:ind w:firstLine="540"/>
        <w:jc w:val="both"/>
      </w:pPr>
    </w:p>
    <w:p w:rsidR="00DC0E46" w:rsidRDefault="00DC0E46">
      <w:pPr>
        <w:pStyle w:val="ConsPlusNormal"/>
        <w:ind w:firstLine="540"/>
        <w:jc w:val="both"/>
      </w:pPr>
      <w:r>
        <w:rPr>
          <w:b/>
        </w:rPr>
        <w:t>К кредитным организациям меры за несоблюдение требований к защите информации в целях противодействия осуществлению переводов без согласия клиента будут применяться с 1 июля 2020 года</w:t>
      </w:r>
    </w:p>
    <w:p w:rsidR="00DC0E46" w:rsidRDefault="00DC0E46">
      <w:pPr>
        <w:pStyle w:val="ConsPlusNormal"/>
        <w:spacing w:before="220"/>
        <w:ind w:firstLine="540"/>
        <w:jc w:val="both"/>
      </w:pPr>
      <w:r>
        <w:t>Обязательные для кредитных организаций требования к обеспечению защиты информации в указанных целях предусмотрены пунктом 4 Положения Банка России от 17 апреля 2019 года N 683-П, вступившим в силу с 1 января 2020 года.</w:t>
      </w:r>
    </w:p>
    <w:p w:rsidR="00DC0E46" w:rsidRDefault="00DC0E46">
      <w:pPr>
        <w:pStyle w:val="ConsPlusNormal"/>
        <w:spacing w:before="220"/>
        <w:ind w:firstLine="540"/>
        <w:jc w:val="both"/>
      </w:pPr>
      <w:r>
        <w:t>Для соблюдения данных требований кредитным организациям необходимо провести комплекс организационных и технологических мероприятий. В этой связи Банк России считает целесообразным применять к кредитным организациям меры с 1 июля 2020 года.</w:t>
      </w:r>
    </w:p>
    <w:p w:rsidR="00DC0E46" w:rsidRDefault="00DC0E46">
      <w:pPr>
        <w:pStyle w:val="ConsPlusNormal"/>
        <w:ind w:firstLine="540"/>
        <w:jc w:val="both"/>
      </w:pPr>
    </w:p>
    <w:p w:rsidR="00DC0E46" w:rsidRDefault="00DC0E46">
      <w:pPr>
        <w:pStyle w:val="ConsPlusNormal"/>
        <w:ind w:left="540"/>
        <w:jc w:val="both"/>
      </w:pPr>
      <w:r>
        <w:t>&lt;</w:t>
      </w:r>
      <w:hyperlink r:id="rId136" w:history="1">
        <w:r>
          <w:rPr>
            <w:color w:val="0000FF"/>
          </w:rPr>
          <w:t>Информация&gt;</w:t>
        </w:r>
      </w:hyperlink>
      <w:r>
        <w:t xml:space="preserve"> Банка России от 30.12.2019</w:t>
      </w:r>
    </w:p>
    <w:p w:rsidR="00DC0E46" w:rsidRDefault="00DC0E46">
      <w:pPr>
        <w:pStyle w:val="ConsPlusNormal"/>
        <w:spacing w:before="220"/>
        <w:ind w:left="540"/>
        <w:jc w:val="both"/>
      </w:pPr>
      <w:r>
        <w:t>"Разъяснение по бухгалтерскому учету операций по кредитным договорам, по которым заемщикам предоставлен льготный период"</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порядок учета операций по кредитному договору с предоставлением льготного периода</w:t>
      </w:r>
    </w:p>
    <w:p w:rsidR="00DC0E46" w:rsidRDefault="00DC0E46">
      <w:pPr>
        <w:pStyle w:val="ConsPlusNormal"/>
        <w:spacing w:before="220"/>
        <w:ind w:firstLine="540"/>
        <w:jc w:val="both"/>
      </w:pPr>
      <w:r>
        <w:t>Сообщается, в частности, следующее.</w:t>
      </w:r>
    </w:p>
    <w:p w:rsidR="00DC0E46" w:rsidRDefault="00DC0E46">
      <w:pPr>
        <w:pStyle w:val="ConsPlusNormal"/>
        <w:spacing w:before="220"/>
        <w:ind w:firstLine="540"/>
        <w:jc w:val="both"/>
      </w:pPr>
      <w:r>
        <w:t>При начислении процентов по такому кредитному договору следует руководствоваться нормами частей 18 - 20 статьи 6.1-1 Закона о потребительском кредите. В бухгалтерском учете начисленные проценты отражаются на балансовом счете N 47427 "Начисленные проценты по предоставленным (размещенным) денежным средствам" в порядке, установленном пунктами 1.7 и 2.6 Положения Банка России от 02.10.2017 N 605-П;</w:t>
      </w:r>
    </w:p>
    <w:p w:rsidR="00DC0E46" w:rsidRDefault="00DC0E46">
      <w:pPr>
        <w:pStyle w:val="ConsPlusNormal"/>
        <w:spacing w:before="220"/>
        <w:ind w:firstLine="540"/>
        <w:jc w:val="both"/>
      </w:pPr>
      <w:r>
        <w:t>При предоставлении льготного периода по кредитному договору, договору займа, оцениваемому по амортизированной стоимости с применением метода ЭПС, кредитным организациям следует осуществить пересчет балансовой стоимости такого кредитного договора и признать прибыль или убыток в Отчете о финансовых результатах по символам раздела 1 "Доходы (кроме процентных) от операций с предоставленными кредитами и прочими размещенными средствами" части 2 "Операционные доходы" или раздела 1 "Расходы от операций с предоставленными кредитами и прочими размещенными средствами" части 4 "Операционные расходы" в корреспонденции с балансовым счетом N 47447 "Корректировки, увеличивающие стоимость предоставленных (размещенных) денежных средств", N 47452 "Корректировки, уменьшающие стоимость, предоставленных (размещенных) денежных средств". После пересчета балансовой стоимости кредита, займа начисление процентов продолжается по ЭПС до полного погашения кредита.</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7" w:history="1">
        <w:r>
          <w:rPr>
            <w:color w:val="0000FF"/>
          </w:rPr>
          <w:t>закон</w:t>
        </w:r>
      </w:hyperlink>
      <w:r>
        <w:t xml:space="preserve"> от 27.12.2019 N 454-ФЗ</w:t>
      </w:r>
    </w:p>
    <w:p w:rsidR="00DC0E46" w:rsidRDefault="00DC0E46">
      <w:pPr>
        <w:pStyle w:val="ConsPlusNormal"/>
        <w:spacing w:before="220"/>
        <w:ind w:left="540"/>
        <w:jc w:val="both"/>
      </w:pPr>
      <w:r>
        <w:t>"О внесении изменений в Федеральный закон "О рынке ценных бумаг" и статью 73 Федерального закона "Об исполнительном производстве" в части совершенствования регулирования профессиональной деятельности на рынке ценных бумаг"</w:t>
      </w:r>
    </w:p>
    <w:p w:rsidR="00DC0E46" w:rsidRDefault="00DC0E46">
      <w:pPr>
        <w:pStyle w:val="ConsPlusNormal"/>
        <w:ind w:firstLine="540"/>
        <w:jc w:val="both"/>
      </w:pPr>
    </w:p>
    <w:p w:rsidR="00DC0E46" w:rsidRDefault="00DC0E46">
      <w:pPr>
        <w:pStyle w:val="ConsPlusNormal"/>
        <w:ind w:firstLine="540"/>
        <w:jc w:val="both"/>
      </w:pPr>
      <w:r>
        <w:rPr>
          <w:b/>
        </w:rPr>
        <w:t>Подписан Закон, направленный на защиту клиентов брокера при совершении операций на рынке ценных бумаг</w:t>
      </w:r>
    </w:p>
    <w:p w:rsidR="00DC0E46" w:rsidRDefault="00DC0E46">
      <w:pPr>
        <w:pStyle w:val="ConsPlusNormal"/>
        <w:spacing w:before="220"/>
        <w:ind w:firstLine="540"/>
        <w:jc w:val="both"/>
      </w:pPr>
      <w:r>
        <w:t xml:space="preserve">В частности, уточнены условия исполнения брокером поручений клиентов. При совершении сделки на условиях более выгодных, чем те, которые были указаны клиентом, брокер не имеет </w:t>
      </w:r>
      <w:r>
        <w:lastRenderedPageBreak/>
        <w:t>права на получение дополнительной выгоды, если договором о брокерском обслуживании не установлен порядок ее распределения. Кроме того, отчет брокера о совершенных сделках должен содержать в том числе информацию о цене каждой из таких сделок и расходах, произведенных брокером в связи с их совершением, а в случае, если брокер получил дополнительную выгоду по сделке, совершенной на условиях более выгодных, чем те, которые были указаны клиентом, - информацию о размере полученной им дополнительной выгоды.</w:t>
      </w:r>
    </w:p>
    <w:p w:rsidR="00DC0E46" w:rsidRDefault="00DC0E46">
      <w:pPr>
        <w:pStyle w:val="ConsPlusNormal"/>
        <w:spacing w:before="220"/>
        <w:ind w:firstLine="540"/>
        <w:jc w:val="both"/>
      </w:pPr>
      <w:r>
        <w:t>Предусмотрено, что поручение клиента может исполняться путем совершения брокером за свой счет сделки с третьим лицом с последующим совершением сделки с данным клиентом, если это предусмотрено договором о брокерском обслуживании и поручением клиента. При этом такие сделки заключаются на основании указанного поручения клиента. Права и обязанности клиента по сделке с брокером должны быть полностью идентичны правам и обязанностям брокера по сделке, совершенной с третьим лицом. До настоящего времени было предусмотрено заключение сделок брокером всегда за счет клиента.</w:t>
      </w:r>
    </w:p>
    <w:p w:rsidR="00DC0E46" w:rsidRDefault="00DC0E46">
      <w:pPr>
        <w:pStyle w:val="ConsPlusNormal"/>
        <w:spacing w:before="220"/>
        <w:ind w:firstLine="540"/>
        <w:jc w:val="both"/>
      </w:pPr>
      <w:r>
        <w:t>Установлено, что клиент вправе передавать брокеру драгоценные металлы, в том числе в качестве обеспечения своих обязательств перед брокером, если это предусмотрено договором о брокерском обслуживании. Указанные драгоценные металлы могут находиться на отдельном банковском счете в драгоценных металлах, открываемом брокером в кредитной организации (специальный брокерский счет в драгоценных металлах). Драгоценные металлы, полученные брокером по сделкам, совершенным за счет клиента, также могут находиться на специальном брокерском счете в драгоценных металлах.</w:t>
      </w:r>
    </w:p>
    <w:p w:rsidR="00DC0E46" w:rsidRDefault="00DC0E46">
      <w:pPr>
        <w:pStyle w:val="ConsPlusNormal"/>
        <w:spacing w:before="220"/>
        <w:ind w:firstLine="540"/>
        <w:jc w:val="both"/>
      </w:pPr>
      <w:r>
        <w:t>Предусмотрено, что депозитарий вправе совершать сделки по предоставлению займа ценными бумагами, одновременно являясь представителем разных сторон в сделке, в том числе не являющихся предпринимателями, если это предусмотрено депозитарным договором.</w:t>
      </w:r>
    </w:p>
    <w:p w:rsidR="00DC0E46" w:rsidRDefault="00DC0E46">
      <w:pPr>
        <w:pStyle w:val="ConsPlusNormal"/>
        <w:spacing w:before="220"/>
        <w:ind w:firstLine="540"/>
        <w:jc w:val="both"/>
      </w:pPr>
      <w:r>
        <w:t>Уточнены требования к системе внутреннего контроля профессионального участника рынка ценных бумаг.</w:t>
      </w:r>
    </w:p>
    <w:p w:rsidR="00DC0E46" w:rsidRDefault="00DC0E46">
      <w:pPr>
        <w:pStyle w:val="ConsPlusNormal"/>
        <w:spacing w:before="220"/>
        <w:ind w:firstLine="540"/>
        <w:jc w:val="both"/>
      </w:pPr>
      <w:r>
        <w:t>Федеральный закон вступает в силу со дня его официального опубликования, за исключением отдельных положений, для которых установлены иные сроки вступления их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8" w:history="1">
        <w:r>
          <w:rPr>
            <w:color w:val="0000FF"/>
          </w:rPr>
          <w:t>закон</w:t>
        </w:r>
      </w:hyperlink>
      <w:r>
        <w:t xml:space="preserve"> от 27.12.2019 N 484-ФЗ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2021 года сокращается перечень документов инфраструктурных организаций, подлежащих регистрации, согласованию или утверждению Банком России</w:t>
      </w:r>
    </w:p>
    <w:p w:rsidR="00DC0E46" w:rsidRDefault="00DC0E46">
      <w:pPr>
        <w:pStyle w:val="ConsPlusNormal"/>
        <w:spacing w:before="220"/>
        <w:ind w:firstLine="540"/>
        <w:jc w:val="both"/>
      </w:pPr>
      <w:r>
        <w:t>В частности, клиринговой организации и центральному контрагенту необходимо будет зарегистрировать в Банке России только правила клиринга и вносимые в них изменения. Обязанность регистрации иных документов отменена (например, документов, определяющих порядок организации и осуществления внутреннего контроля, внутреннего аудита).</w:t>
      </w:r>
    </w:p>
    <w:p w:rsidR="00DC0E46" w:rsidRDefault="00DC0E46">
      <w:pPr>
        <w:pStyle w:val="ConsPlusNormal"/>
        <w:spacing w:before="220"/>
        <w:ind w:firstLine="540"/>
        <w:jc w:val="both"/>
      </w:pPr>
      <w:r>
        <w:t>Организатор торговли обязан зарегистрировать в Банке России правила организованных торгов и вносимые в них изменения.</w:t>
      </w:r>
    </w:p>
    <w:p w:rsidR="00DC0E46" w:rsidRDefault="00DC0E46">
      <w:pPr>
        <w:pStyle w:val="ConsPlusNormal"/>
        <w:spacing w:before="220"/>
        <w:ind w:firstLine="540"/>
        <w:jc w:val="both"/>
      </w:pPr>
      <w:r>
        <w:t>Центральный депозитарий обязан согласовать с Банком России условия осуществления депозитарной деятельности и тарифы на услуги, связанные с совершением операций по ценным бумагам, в отношении которых ему открыт лицевой счет номинального держателя централизованного депозитария или в отношении которых он является лицом, осуществляющим централизованный учет прав на ценные бумаги.</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9" w:history="1">
        <w:r>
          <w:rPr>
            <w:color w:val="0000FF"/>
          </w:rPr>
          <w:t>письмо</w:t>
        </w:r>
      </w:hyperlink>
      <w:r>
        <w:t xml:space="preserve"> Банка России от 27.12.2019 N ИН-015-28/103</w:t>
      </w:r>
    </w:p>
    <w:p w:rsidR="00DC0E46" w:rsidRDefault="00DC0E46">
      <w:pPr>
        <w:pStyle w:val="ConsPlusNormal"/>
        <w:spacing w:before="220"/>
        <w:ind w:left="540"/>
        <w:jc w:val="both"/>
      </w:pPr>
      <w:r>
        <w:lastRenderedPageBreak/>
        <w:t>"О направлении уведомлений в Банк России регистрирующими организациями и организациями учетной системы"</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представление уведомлений регистрирующими организациями и организациями учетной системы осуществляется посредством личного кабинета на официальном сайте Банка России</w:t>
      </w:r>
    </w:p>
    <w:p w:rsidR="00DC0E46" w:rsidRDefault="00DC0E46">
      <w:pPr>
        <w:pStyle w:val="ConsPlusNormal"/>
        <w:spacing w:before="220"/>
        <w:ind w:firstLine="540"/>
        <w:jc w:val="both"/>
      </w:pPr>
      <w:r>
        <w:t>Вступают в силу соответствующие положения Федерального закона "О рынке ценных бумаг", которые регулируют вопросы, связанные с уведомлением Банка России регистраторами, биржами и центральным депозитарием (регистрирующие организации) о совершенных ими регистрационных действиях, а также с представлением регистраторами, осуществляющими ведение реестра владельцев ценных бумаг эмитента, и депозитариями, осуществляющими централизованный учет прав на ценные бумаги эмитента (организации учетной системы), уведомлений об итогах выпуска (дополнительного выпуска) ценных бумаг.</w:t>
      </w:r>
    </w:p>
    <w:p w:rsidR="00DC0E46" w:rsidRDefault="00DC0E46">
      <w:pPr>
        <w:pStyle w:val="ConsPlusNormal"/>
        <w:spacing w:before="220"/>
        <w:ind w:firstLine="540"/>
        <w:jc w:val="both"/>
      </w:pPr>
      <w:r>
        <w:t>Также с указанной даты Программа-анкета подготовки электронных документов для организаторов торговли версии 2.16.3 сборки 1.3.09.2, размещенная в разделе сайта Банка России "Личный кабинет участника информационного обмена", не используется для формирования и направления в Банк России уведомлений об итогах размещения биржевых и коммерческих облигаций.</w:t>
      </w:r>
    </w:p>
    <w:p w:rsidR="00DC0E46" w:rsidRDefault="00DC0E46">
      <w:pPr>
        <w:pStyle w:val="ConsPlusNormal"/>
        <w:ind w:firstLine="540"/>
        <w:jc w:val="both"/>
      </w:pPr>
    </w:p>
    <w:p w:rsidR="00DC0E46" w:rsidRDefault="00DC0E46">
      <w:pPr>
        <w:pStyle w:val="ConsPlusNormal"/>
        <w:ind w:firstLine="540"/>
        <w:jc w:val="both"/>
        <w:outlineLvl w:val="1"/>
      </w:pPr>
      <w:r>
        <w:rPr>
          <w:b/>
        </w:rPr>
        <w:t>ВАЛЮТНОЕ РЕГУЛИРОВАНИЕ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40" w:history="1">
        <w:r>
          <w:rPr>
            <w:color w:val="0000FF"/>
          </w:rPr>
          <w:t>закон</w:t>
        </w:r>
      </w:hyperlink>
      <w:r>
        <w:t xml:space="preserve"> от 27.12.2019 N 457-ФЗ</w:t>
      </w:r>
    </w:p>
    <w:p w:rsidR="00DC0E46" w:rsidRDefault="00DC0E46">
      <w:pPr>
        <w:pStyle w:val="ConsPlusNormal"/>
        <w:spacing w:before="220"/>
        <w:ind w:left="540"/>
        <w:jc w:val="both"/>
      </w:pPr>
      <w:r>
        <w:t>"О внесении изменений в статьи 9 и 12 Федерального закона "О валютном регулировании и валютном контроле"</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утрачивает силу перечень разрешенных случаев зачисления денежных средств нерезидентов на счета резидентов - физлиц</w:t>
      </w:r>
    </w:p>
    <w:p w:rsidR="00DC0E46" w:rsidRDefault="00DC0E46">
      <w:pPr>
        <w:pStyle w:val="ConsPlusNormal"/>
        <w:spacing w:before="220"/>
        <w:ind w:firstLine="540"/>
        <w:jc w:val="both"/>
      </w:pPr>
      <w:r>
        <w:t>Речь идет о предусмотренных абзацами 2, 3, 5 - 9 части 5.1 статьи 12 Закона о валютном регулировании случаях зачисления денежных средств на счета, открытые в банках, расположенных на территориях государств - членов ЕАЭС, или открытых в банках, расположенных на территориях иностранных государств, осуществляющих обмен финансовой информацией с РФ.</w:t>
      </w:r>
    </w:p>
    <w:p w:rsidR="00DC0E46" w:rsidRDefault="00DC0E46">
      <w:pPr>
        <w:pStyle w:val="ConsPlusNormal"/>
        <w:spacing w:before="220"/>
        <w:ind w:firstLine="540"/>
        <w:jc w:val="both"/>
      </w:pPr>
      <w:r>
        <w:t>В данном перечне поименованы, в частности, случаи зачисления: сумм доходов от сдачи нерезидентам в аренду (субаренду) расположенного за пределами РФ имущества физлица - резидента; накопленного процентного (купонного) дохода, выплата которого предусмотрена условиями выпуска принадлежащих физлицу - резиденту внешних ценных бумаг; денежных средств от продажи нерезиденту транспортного средства, находившегося в собственности физлица за пределами РФ, и др.</w:t>
      </w:r>
    </w:p>
    <w:p w:rsidR="00DC0E46" w:rsidRDefault="00DC0E46">
      <w:pPr>
        <w:pStyle w:val="ConsPlusNormal"/>
        <w:ind w:firstLine="540"/>
        <w:jc w:val="both"/>
      </w:pPr>
    </w:p>
    <w:p w:rsidR="00DC0E46" w:rsidRDefault="00DC0E46">
      <w:pPr>
        <w:pStyle w:val="ConsPlusNormal"/>
        <w:ind w:left="540"/>
        <w:jc w:val="both"/>
      </w:pPr>
      <w:r>
        <w:t>&lt;</w:t>
      </w:r>
      <w:hyperlink r:id="rId141" w:history="1">
        <w:r>
          <w:rPr>
            <w:color w:val="0000FF"/>
          </w:rPr>
          <w:t>Письмо&gt;</w:t>
        </w:r>
      </w:hyperlink>
      <w:r>
        <w:t xml:space="preserve"> Банка России N ИН-014-12/102, ФТС России N 01-28/80440, ФНС России N ОА-4-17/26935@ от 26.12.2019</w:t>
      </w:r>
    </w:p>
    <w:p w:rsidR="00DC0E46" w:rsidRDefault="00DC0E46">
      <w:pPr>
        <w:pStyle w:val="ConsPlusNormal"/>
        <w:spacing w:before="220"/>
        <w:ind w:left="540"/>
        <w:jc w:val="both"/>
      </w:pPr>
      <w:r>
        <w:t>"О требованиях валютного контроля в отношении внешнеторговых договоров (контрактов) в связи с принятием Федерального закона от 02.08.2019 N 265-ФЗ"</w:t>
      </w:r>
    </w:p>
    <w:p w:rsidR="00DC0E46" w:rsidRDefault="00DC0E46">
      <w:pPr>
        <w:pStyle w:val="ConsPlusNormal"/>
        <w:ind w:firstLine="540"/>
        <w:jc w:val="both"/>
      </w:pPr>
    </w:p>
    <w:p w:rsidR="00DC0E46" w:rsidRDefault="00DC0E46">
      <w:pPr>
        <w:pStyle w:val="ConsPlusNormal"/>
        <w:ind w:firstLine="540"/>
        <w:jc w:val="both"/>
      </w:pPr>
      <w:r>
        <w:rPr>
          <w:b/>
        </w:rPr>
        <w:t>Банк России, ФТС России, ФНС России разъяснили обязанности резидентов в отношении внешнеторговых договоров (контрактов)</w:t>
      </w:r>
    </w:p>
    <w:p w:rsidR="00DC0E46" w:rsidRDefault="00DC0E46">
      <w:pPr>
        <w:pStyle w:val="ConsPlusNormal"/>
        <w:spacing w:before="220"/>
        <w:ind w:firstLine="540"/>
        <w:jc w:val="both"/>
      </w:pPr>
      <w:r>
        <w:t xml:space="preserve">Сообщается, в частности, что Федеральный закон от 02.08.2019 N 265-ФЗ "О внесении изменений в Федеральный закон "О валютном регулировании и валютном контроле" не предусматривает отмену требования о необходимости указания во внешнеторговых договорах </w:t>
      </w:r>
      <w:r>
        <w:lastRenderedPageBreak/>
        <w:t>(контрактах), заключенных между резидентами и нерезидентами при осуществлении внешнеторговой деятельности и (или) при предоставлении резидентами нерезидентам займов, сроков исполнения сторонами обязательств, а также о необходимости представления в уполномоченный банк соответствующей информации.</w:t>
      </w:r>
    </w:p>
    <w:p w:rsidR="00DC0E46" w:rsidRDefault="00DC0E46">
      <w:pPr>
        <w:pStyle w:val="ConsPlusNormal"/>
        <w:spacing w:before="220"/>
        <w:ind w:firstLine="540"/>
        <w:jc w:val="both"/>
      </w:pPr>
      <w:r>
        <w:t>Одновременно пунктом 6 статьи 1 Федерального закона N 265-ФЗ для резидентов устанавливается обязанность обеспечить надлежащее исполнение или прекращение обязательств по внешнеторговым договорам (контрактам), в отношении которых не применяется требование пункта 1 части 1 статьи 19 Федерального закона от 10.12.2003 N 173-ФЗ, путем получения от нерезидентов денежных средств, причитающихся в соответствии с условиями указанных договоров (контрактов), в том числе на свои счета, открытые в банках, расположенных за пределами территории РФ, или иными способами, разрешенными законодательством РФ.</w:t>
      </w:r>
    </w:p>
    <w:p w:rsidR="00DC0E46" w:rsidRDefault="00DC0E46">
      <w:pPr>
        <w:pStyle w:val="ConsPlusNormal"/>
        <w:spacing w:before="220"/>
        <w:ind w:firstLine="540"/>
        <w:jc w:val="both"/>
      </w:pPr>
      <w:r>
        <w:t>Кроме того, принят Федеральный закон от 02.12.2019 N 398-ФЗ, подпункт "а" пункта 5 статьи 1 которого установил обязанность резидентов предоставить в уполномоченный банк информацию о сроках исполнения или прекращения обязательств по внешнеторговым договорам (контрактам) в случаях и способами, которые разрешены законодательством РФ.</w:t>
      </w:r>
    </w:p>
    <w:p w:rsidR="00DC0E46" w:rsidRDefault="00DC0E46">
      <w:pPr>
        <w:pStyle w:val="ConsPlusNormal"/>
        <w:spacing w:before="220"/>
        <w:ind w:firstLine="540"/>
        <w:jc w:val="both"/>
      </w:pPr>
      <w:r>
        <w:t>С учетом изложенного, по внешнеторговым договорам (контрактам), в отношении которых не применяется требование пункта 1 части 1 статьи 19 Федерального закона N 173-ФЗ, сохраняются требования Инструкции Банка России от 16.08.2017 N 181-И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по учету таких договоров (контрактов) в уполномоченном банке, а также о представлении в уполномоченный банк, принявший на учет такой внешнеторговый договор (контракт), информации о сроках и способах исполнения обязательств в рамках таких договоров (контрактов).</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42" w:history="1">
        <w:r w:rsidR="00DC0E46">
          <w:rPr>
            <w:color w:val="0000FF"/>
          </w:rPr>
          <w:t>Указание</w:t>
        </w:r>
      </w:hyperlink>
      <w:r w:rsidR="00DC0E46">
        <w:t xml:space="preserve"> Банка России от 25.11.2019 N 5328-У</w:t>
      </w:r>
    </w:p>
    <w:p w:rsidR="00DC0E46" w:rsidRDefault="00DC0E46">
      <w:pPr>
        <w:pStyle w:val="ConsPlusNormal"/>
        <w:spacing w:before="220"/>
        <w:ind w:left="540"/>
        <w:jc w:val="both"/>
      </w:pPr>
      <w:r>
        <w:t>"Об утверждении форм федерального статистического наблюдения и порядка составления и предоставления респондентами первичных статистических данных по этим формам в Центральный банк Российской Федерации для составления платежного баланса Российской Федерации, международной инвестиционной позиции Российской Федерации, статистики внешней торговли Российской Федерации услугами, внешнего долга Российской Федерации, прямых инвестиций в Российскую Федерацию и прямых инвестиций из Российской Федерации за рубеж"</w:t>
      </w:r>
    </w:p>
    <w:p w:rsidR="00DC0E46" w:rsidRDefault="00DC0E46">
      <w:pPr>
        <w:pStyle w:val="ConsPlusNormal"/>
        <w:spacing w:before="220"/>
        <w:ind w:left="540"/>
        <w:jc w:val="both"/>
      </w:pPr>
      <w:r>
        <w:t>Зарегистрировано в Минюсте России 20.12.2019 N 56937.</w:t>
      </w:r>
    </w:p>
    <w:p w:rsidR="00DC0E46" w:rsidRDefault="00DC0E46">
      <w:pPr>
        <w:pStyle w:val="ConsPlusNormal"/>
        <w:ind w:firstLine="540"/>
        <w:jc w:val="both"/>
      </w:pPr>
    </w:p>
    <w:p w:rsidR="00DC0E46" w:rsidRDefault="00DC0E46">
      <w:pPr>
        <w:pStyle w:val="ConsPlusNormal"/>
        <w:ind w:firstLine="540"/>
        <w:jc w:val="both"/>
      </w:pPr>
      <w:r>
        <w:rPr>
          <w:b/>
        </w:rPr>
        <w:t>Утверждены обновленные статистические формы, подаваемые в Банк России для составления платежного баланса, статистики внешней торговли и пр.</w:t>
      </w:r>
    </w:p>
    <w:p w:rsidR="00DC0E46" w:rsidRDefault="00DC0E46">
      <w:pPr>
        <w:pStyle w:val="ConsPlusNormal"/>
        <w:spacing w:before="220"/>
        <w:ind w:firstLine="540"/>
        <w:jc w:val="both"/>
      </w:pPr>
      <w:r>
        <w:t>В их числе следующие квартальные формы:</w:t>
      </w:r>
    </w:p>
    <w:p w:rsidR="00DC0E46" w:rsidRDefault="00DC0E46">
      <w:pPr>
        <w:pStyle w:val="ConsPlusNormal"/>
        <w:spacing w:before="220"/>
        <w:ind w:firstLine="540"/>
        <w:jc w:val="both"/>
      </w:pPr>
      <w:r>
        <w:t>- N 1-ПИ "Сведения об остатках и потоках прямых инвестиций в российскую федерацию из-за рубежа и прямых инвестиций из российской федерации за рубеж";</w:t>
      </w:r>
    </w:p>
    <w:p w:rsidR="00DC0E46" w:rsidRDefault="00DC0E46">
      <w:pPr>
        <w:pStyle w:val="ConsPlusNormal"/>
        <w:spacing w:before="220"/>
        <w:ind w:firstLine="540"/>
        <w:jc w:val="both"/>
      </w:pPr>
      <w:r>
        <w:t>- N 1-ИЦБ "Портфельные инвестиции в иностранные ценные бумаги";</w:t>
      </w:r>
    </w:p>
    <w:p w:rsidR="00DC0E46" w:rsidRDefault="00DC0E46">
      <w:pPr>
        <w:pStyle w:val="ConsPlusNormal"/>
        <w:spacing w:before="220"/>
        <w:ind w:firstLine="540"/>
        <w:jc w:val="both"/>
      </w:pPr>
      <w:r>
        <w:t>- N 1-АРЕНДА "Сведения о долговых обязательствах перед нерезидентами по договорам аренды";</w:t>
      </w:r>
    </w:p>
    <w:p w:rsidR="00DC0E46" w:rsidRDefault="00DC0E46">
      <w:pPr>
        <w:pStyle w:val="ConsPlusNormal"/>
        <w:spacing w:before="220"/>
        <w:ind w:firstLine="540"/>
        <w:jc w:val="both"/>
      </w:pPr>
      <w:r>
        <w:t xml:space="preserve">- N 1-ПОЕЗДКИ "Сведения о деятельности туроператора в области въездного и выездного </w:t>
      </w:r>
      <w:r>
        <w:lastRenderedPageBreak/>
        <w:t>туризма";</w:t>
      </w:r>
    </w:p>
    <w:p w:rsidR="00DC0E46" w:rsidRDefault="00DC0E46">
      <w:pPr>
        <w:pStyle w:val="ConsPlusNormal"/>
        <w:spacing w:before="220"/>
        <w:ind w:firstLine="540"/>
        <w:jc w:val="both"/>
      </w:pPr>
      <w:r>
        <w:t>- N 1-РОУМИНГ "Сведения об абонентах оператора подвижной радиотелефонной связи, находившихся в международном роуминге";</w:t>
      </w:r>
    </w:p>
    <w:p w:rsidR="00DC0E46" w:rsidRDefault="00DC0E46">
      <w:pPr>
        <w:pStyle w:val="ConsPlusNormal"/>
        <w:spacing w:before="220"/>
        <w:ind w:firstLine="540"/>
        <w:jc w:val="both"/>
      </w:pPr>
      <w:r>
        <w:t>- N 1-ТРАНСПОРТ "Сведения об оказанных нерезидентам услугах грузовых и пассажирских перевозок";</w:t>
      </w:r>
    </w:p>
    <w:p w:rsidR="00DC0E46" w:rsidRDefault="00DC0E46">
      <w:pPr>
        <w:pStyle w:val="ConsPlusNormal"/>
        <w:spacing w:before="220"/>
        <w:ind w:firstLine="540"/>
        <w:jc w:val="both"/>
      </w:pPr>
      <w:r>
        <w:t>- N 2-ТРАНСПОРТ "Сведения об услугах грузовых и пассажирских перевозок, оказанных нерезидентами";</w:t>
      </w:r>
    </w:p>
    <w:p w:rsidR="00DC0E46" w:rsidRDefault="00DC0E46">
      <w:pPr>
        <w:pStyle w:val="ConsPlusNormal"/>
        <w:spacing w:before="220"/>
        <w:ind w:firstLine="540"/>
        <w:jc w:val="both"/>
      </w:pPr>
      <w:r>
        <w:t>- N 3-ТРАНСПОРТ "Сведения о вспомогательных и дополнительных транспортных услугах и сопутствующих транспортным услугам операциях по договорам, заключенным с нерезидентами".</w:t>
      </w:r>
    </w:p>
    <w:p w:rsidR="00DC0E46" w:rsidRDefault="00DC0E46">
      <w:pPr>
        <w:pStyle w:val="ConsPlusNormal"/>
        <w:spacing w:before="220"/>
        <w:ind w:firstLine="540"/>
        <w:jc w:val="both"/>
      </w:pPr>
      <w:r>
        <w:t>Кроме того, утверждена новая форма N 1-МЕД "Сведения об осуществлении медицинской деятельности в отношении нерезидентов", подаваемая не позднее 20 числа второго месяца, следующего за отчетным кварталом.</w:t>
      </w:r>
    </w:p>
    <w:p w:rsidR="00DC0E46" w:rsidRDefault="00DC0E46">
      <w:pPr>
        <w:pStyle w:val="ConsPlusNormal"/>
        <w:spacing w:before="220"/>
        <w:ind w:firstLine="540"/>
        <w:jc w:val="both"/>
      </w:pPr>
      <w:r>
        <w:t>Указание вступает в силу с 1 января 2020 года и применяется начиная с предоставления первичных статистических данных за I квартал 2020 года. Признается утратившим силу Указание Банка России от 14.12.2018 N 5010-У, которым были утверждены ранее действовавшие формы.</w:t>
      </w:r>
    </w:p>
    <w:p w:rsidR="00DC0E46" w:rsidRDefault="00DC0E46">
      <w:pPr>
        <w:pStyle w:val="ConsPlusNormal"/>
        <w:ind w:firstLine="540"/>
        <w:jc w:val="both"/>
      </w:pPr>
    </w:p>
    <w:p w:rsidR="00DC0E46" w:rsidRDefault="00976FA6">
      <w:pPr>
        <w:pStyle w:val="ConsPlusNormal"/>
        <w:ind w:left="540"/>
        <w:jc w:val="both"/>
      </w:pPr>
      <w:hyperlink r:id="rId143" w:history="1">
        <w:r w:rsidR="00DC0E46">
          <w:rPr>
            <w:color w:val="0000FF"/>
          </w:rPr>
          <w:t>Приказ</w:t>
        </w:r>
      </w:hyperlink>
      <w:r w:rsidR="00DC0E46">
        <w:t xml:space="preserve"> Росстата от 28.11.2019 N 713</w:t>
      </w:r>
    </w:p>
    <w:p w:rsidR="00DC0E46" w:rsidRDefault="00DC0E46">
      <w:pPr>
        <w:pStyle w:val="ConsPlusNormal"/>
        <w:spacing w:before="220"/>
        <w:ind w:left="540"/>
        <w:jc w:val="both"/>
      </w:pPr>
      <w:r>
        <w:t>"Об утверждении Указаний по заполнению формы федерального статистического наблюдения N 4-ТЭР "Сведения об использовании топливно-энергетических ресурсов"</w:t>
      </w:r>
    </w:p>
    <w:p w:rsidR="00DC0E46" w:rsidRDefault="00DC0E46">
      <w:pPr>
        <w:pStyle w:val="ConsPlusNormal"/>
        <w:ind w:firstLine="540"/>
        <w:jc w:val="both"/>
      </w:pPr>
    </w:p>
    <w:p w:rsidR="00DC0E46" w:rsidRDefault="00DC0E46">
      <w:pPr>
        <w:pStyle w:val="ConsPlusNormal"/>
        <w:ind w:firstLine="540"/>
        <w:jc w:val="both"/>
      </w:pPr>
      <w:r>
        <w:rPr>
          <w:b/>
        </w:rPr>
        <w:t>Утверждены новые указания по заполнению статистической формы N 4-ТЭР "Сведения об использовании топливно-энергетических ресурсов"</w:t>
      </w:r>
    </w:p>
    <w:p w:rsidR="00DC0E46" w:rsidRDefault="00DC0E46">
      <w:pPr>
        <w:pStyle w:val="ConsPlusNormal"/>
        <w:spacing w:before="220"/>
        <w:ind w:firstLine="540"/>
        <w:jc w:val="both"/>
      </w:pPr>
      <w:r>
        <w:t>Форму предоставляют юридические лица (кроме малого предпринимательства) - потребители топлива и энергии, вторичных ресурсов, а также осуществляющие их реализацию населению и другим лицам. Форму предоставляют также филиалы, представительства и подразделения действующих в РФ иностранных организаций в порядке, установленном для юридических лиц. Временно неработающие организации предоставляют форму на общих основаниях.</w:t>
      </w:r>
    </w:p>
    <w:p w:rsidR="00DC0E46" w:rsidRDefault="00DC0E46">
      <w:pPr>
        <w:pStyle w:val="ConsPlusNormal"/>
        <w:spacing w:before="220"/>
        <w:ind w:firstLine="540"/>
        <w:jc w:val="both"/>
      </w:pPr>
      <w:r>
        <w:t>Организации-банкроты, на которых введено конкурсное производство, не освобождаются от предоставления первичных статистических данных по указанной форме. Только после вынесения определения арбитражного суда о завершении конкурсного производства и внесения в ЕГРЮЛ записи о его ликвидации организация-должник считается ликвидированной и освобождается от предоставления данных по указанной форме.</w:t>
      </w:r>
    </w:p>
    <w:p w:rsidR="00DC0E46" w:rsidRDefault="00DC0E46">
      <w:pPr>
        <w:pStyle w:val="ConsPlusNormal"/>
        <w:spacing w:before="220"/>
        <w:ind w:firstLine="540"/>
        <w:jc w:val="both"/>
      </w:pPr>
      <w:r>
        <w:t>Признан утратившим силу Приказ Росстата от 16.11.2017 N 761, которым были утверждены ранее действующие указания.</w:t>
      </w:r>
    </w:p>
    <w:p w:rsidR="00DC0E46" w:rsidRDefault="00DC0E46">
      <w:pPr>
        <w:pStyle w:val="ConsPlusNormal"/>
        <w:ind w:firstLine="540"/>
        <w:jc w:val="both"/>
      </w:pPr>
    </w:p>
    <w:p w:rsidR="00DC0E46" w:rsidRDefault="00976FA6">
      <w:pPr>
        <w:pStyle w:val="ConsPlusNormal"/>
        <w:ind w:left="540"/>
        <w:jc w:val="both"/>
      </w:pPr>
      <w:hyperlink r:id="rId144" w:history="1">
        <w:r w:rsidR="00DC0E46">
          <w:rPr>
            <w:color w:val="0000FF"/>
          </w:rPr>
          <w:t>Приказ</w:t>
        </w:r>
      </w:hyperlink>
      <w:r w:rsidR="00DC0E46">
        <w:t xml:space="preserve"> Росстата от 29.11.2019 N 717</w:t>
      </w:r>
    </w:p>
    <w:p w:rsidR="00DC0E46" w:rsidRDefault="00DC0E46">
      <w:pPr>
        <w:pStyle w:val="ConsPlusNormal"/>
        <w:spacing w:before="220"/>
        <w:ind w:left="540"/>
        <w:jc w:val="both"/>
      </w:pPr>
      <w:r>
        <w:t>"Об утверждении Указаний по заполнению форм федерального статистического наблюдения N 11 "Сведения о наличии и движении основных фондов (средств) и других нефинансовых активов", N 11 (краткая) "Сведения о наличии и движении основных фондов (средств) некоммерческих организаций"</w:t>
      </w:r>
    </w:p>
    <w:p w:rsidR="00DC0E46" w:rsidRDefault="00DC0E46">
      <w:pPr>
        <w:pStyle w:val="ConsPlusNormal"/>
        <w:ind w:firstLine="540"/>
        <w:jc w:val="both"/>
      </w:pPr>
    </w:p>
    <w:p w:rsidR="00DC0E46" w:rsidRDefault="00DC0E46">
      <w:pPr>
        <w:pStyle w:val="ConsPlusNormal"/>
        <w:ind w:firstLine="540"/>
        <w:jc w:val="both"/>
      </w:pPr>
      <w:r>
        <w:rPr>
          <w:b/>
        </w:rPr>
        <w:t>Утверждены новые указания по заполнению статистической формы N 11 "Сведения о наличии и движении основных фондов (средств) и других нефинансовых активов"</w:t>
      </w:r>
    </w:p>
    <w:p w:rsidR="00DC0E46" w:rsidRDefault="00DC0E46">
      <w:pPr>
        <w:pStyle w:val="ConsPlusNormal"/>
        <w:spacing w:before="220"/>
        <w:ind w:firstLine="540"/>
        <w:jc w:val="both"/>
      </w:pPr>
      <w:r>
        <w:lastRenderedPageBreak/>
        <w:t>Форму предоставляют все юридические лица, независимо от ведомственной принадлежности, вида их экономической деятельности, формы собственности и организационно-правовой формы, кроме НКО и субъектов малого предпринимательства (в том числе относящихся к ним организаций потребительской кооперации), которые представляют другую форму - N 11 (краткая). Указания по ее заполнению также обновлены.</w:t>
      </w:r>
    </w:p>
    <w:p w:rsidR="00DC0E46" w:rsidRDefault="00DC0E46">
      <w:pPr>
        <w:pStyle w:val="ConsPlusNormal"/>
        <w:spacing w:before="220"/>
        <w:ind w:firstLine="540"/>
        <w:jc w:val="both"/>
      </w:pPr>
      <w:r>
        <w:t>Указания действуют с отчета за 2019 год.</w:t>
      </w:r>
    </w:p>
    <w:p w:rsidR="00DC0E46" w:rsidRDefault="00DC0E46">
      <w:pPr>
        <w:pStyle w:val="ConsPlusNormal"/>
        <w:spacing w:before="220"/>
        <w:ind w:firstLine="540"/>
        <w:jc w:val="both"/>
      </w:pPr>
      <w:r>
        <w:t>Признан утратившими силу Приказ Росстата от 30.11.2017 N 799, которым были утверждены ранее действовавшие указания.</w:t>
      </w:r>
    </w:p>
    <w:p w:rsidR="00DC0E46" w:rsidRDefault="00DC0E46">
      <w:pPr>
        <w:pStyle w:val="ConsPlusNormal"/>
        <w:ind w:firstLine="540"/>
        <w:jc w:val="both"/>
      </w:pPr>
    </w:p>
    <w:p w:rsidR="00DC0E46" w:rsidRDefault="00976FA6">
      <w:pPr>
        <w:pStyle w:val="ConsPlusNormal"/>
        <w:ind w:left="540"/>
        <w:jc w:val="both"/>
      </w:pPr>
      <w:hyperlink r:id="rId145" w:history="1">
        <w:r w:rsidR="00DC0E46">
          <w:rPr>
            <w:color w:val="0000FF"/>
          </w:rPr>
          <w:t>Приказ</w:t>
        </w:r>
      </w:hyperlink>
      <w:r w:rsidR="00DC0E46">
        <w:t xml:space="preserve"> Росстата от 24.12.2019 N 798</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спорта Российской Федерации федерального статистического наблюдения за деятельностью организаций, осуществляющих спортивную подготовку"</w:t>
      </w:r>
    </w:p>
    <w:p w:rsidR="00DC0E46" w:rsidRDefault="00DC0E46">
      <w:pPr>
        <w:pStyle w:val="ConsPlusNormal"/>
        <w:ind w:firstLine="540"/>
        <w:jc w:val="both"/>
      </w:pPr>
    </w:p>
    <w:p w:rsidR="00DC0E46" w:rsidRDefault="00DC0E46">
      <w:pPr>
        <w:pStyle w:val="ConsPlusNormal"/>
        <w:ind w:firstLine="540"/>
        <w:jc w:val="both"/>
      </w:pPr>
      <w:r>
        <w:rPr>
          <w:b/>
        </w:rPr>
        <w:t>Росстатом утверждена обновленная годовая статистическая форма N 5-ФК (сводная) "Сведения по организациям, осуществляющим спортивную подготовку"</w:t>
      </w:r>
    </w:p>
    <w:p w:rsidR="00DC0E46" w:rsidRDefault="00DC0E46">
      <w:pPr>
        <w:pStyle w:val="ConsPlusNormal"/>
        <w:spacing w:before="220"/>
        <w:ind w:firstLine="540"/>
        <w:jc w:val="both"/>
      </w:pPr>
      <w:r>
        <w:t>Форму, в частности, предоставляют юридические лица (кроме субъектов малого и среднего предпринимательства), осуществляющие спортивную подготовку, независимо от их организационно-правовых форм и форм собственности: детско-юношеские спортивные школы, спортивные школы, специализированные детско-юношеские спортивные школы олимпийского резерва, спортивные школы олимпийского резерва, училища (колледжи, колледжи-интернаты, техникумы) олимпийского резерва, центры спортивной подготовки, центры олимпийской подготовки.</w:t>
      </w:r>
    </w:p>
    <w:p w:rsidR="00DC0E46" w:rsidRDefault="00DC0E46">
      <w:pPr>
        <w:pStyle w:val="ConsPlusNormal"/>
        <w:spacing w:before="220"/>
        <w:ind w:firstLine="540"/>
        <w:jc w:val="both"/>
      </w:pPr>
      <w:r>
        <w:t>Признан утратившим силу Приказ Росстата от 22.11.2017 N 773,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146" w:history="1">
        <w:r w:rsidR="00DC0E46">
          <w:rPr>
            <w:color w:val="0000FF"/>
          </w:rPr>
          <w:t>Приказ</w:t>
        </w:r>
      </w:hyperlink>
      <w:r w:rsidR="00DC0E46">
        <w:t xml:space="preserve"> Росстата от 24.12.2019 N 800</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Утверждена обновленная статистическая форма N 18 "Сведения о санитарном состоянии субъекта РФ", действующая с отчета за 2019 год</w:t>
      </w:r>
    </w:p>
    <w:p w:rsidR="00DC0E46" w:rsidRDefault="00DC0E46">
      <w:pPr>
        <w:pStyle w:val="ConsPlusNormal"/>
        <w:spacing w:before="220"/>
        <w:ind w:firstLine="540"/>
        <w:jc w:val="both"/>
      </w:pPr>
      <w:r>
        <w:t>Форму предоставляют, в том числе:</w:t>
      </w:r>
    </w:p>
    <w:p w:rsidR="00DC0E46" w:rsidRDefault="00DC0E46">
      <w:pPr>
        <w:pStyle w:val="ConsPlusNormal"/>
        <w:spacing w:before="220"/>
        <w:ind w:firstLine="540"/>
        <w:jc w:val="both"/>
      </w:pPr>
      <w:r>
        <w:t>- ФБУЗ "Центр гигиены и эпидемиологии" в субъекте РФ региональному управлению Роспотребнадзора; ФБУЗ "Центр гигиены и эпидемиологии по железнодорожному транспорту" - Управлению Роспотребнадзора по железнодорожному транспорту;</w:t>
      </w:r>
    </w:p>
    <w:p w:rsidR="00DC0E46" w:rsidRDefault="00DC0E46">
      <w:pPr>
        <w:pStyle w:val="ConsPlusNormal"/>
        <w:spacing w:before="220"/>
        <w:ind w:firstLine="540"/>
        <w:jc w:val="both"/>
      </w:pPr>
      <w:r>
        <w:t>- региональное управление Роспотребнадзора, управление по железнодорожному транспорту - в Роспотребнадзор.</w:t>
      </w:r>
    </w:p>
    <w:p w:rsidR="00DC0E46" w:rsidRDefault="00DC0E46">
      <w:pPr>
        <w:pStyle w:val="ConsPlusNormal"/>
        <w:spacing w:before="220"/>
        <w:ind w:firstLine="540"/>
        <w:jc w:val="both"/>
      </w:pPr>
      <w:r>
        <w:t>Признан утратившим силу Приказ Росстата от 29.12.2017 N 885,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147" w:history="1">
        <w:r w:rsidR="00DC0E46">
          <w:rPr>
            <w:color w:val="0000FF"/>
          </w:rPr>
          <w:t>Приказ</w:t>
        </w:r>
      </w:hyperlink>
      <w:r w:rsidR="00DC0E46">
        <w:t xml:space="preserve"> Минфина России от 27.12.2019 N 1657</w:t>
      </w:r>
    </w:p>
    <w:p w:rsidR="00DC0E46" w:rsidRDefault="00DC0E46">
      <w:pPr>
        <w:pStyle w:val="ConsPlusNormal"/>
        <w:spacing w:before="220"/>
        <w:ind w:left="540"/>
        <w:jc w:val="both"/>
      </w:pPr>
      <w:r>
        <w:lastRenderedPageBreak/>
        <w:t>"Об утверждении Методики проведения анализа осуществления главными администраторами бюджетных средств внутреннего финансового аудита"</w:t>
      </w:r>
    </w:p>
    <w:p w:rsidR="00DC0E46" w:rsidRDefault="00DC0E46">
      <w:pPr>
        <w:pStyle w:val="ConsPlusNormal"/>
        <w:ind w:firstLine="540"/>
        <w:jc w:val="both"/>
      </w:pPr>
    </w:p>
    <w:p w:rsidR="00DC0E46" w:rsidRDefault="00DC0E46">
      <w:pPr>
        <w:pStyle w:val="ConsPlusNormal"/>
        <w:ind w:firstLine="540"/>
        <w:jc w:val="both"/>
      </w:pPr>
      <w:r>
        <w:rPr>
          <w:b/>
        </w:rPr>
        <w:t>Утверждена методика проведения анализа осуществления внутреннего финансового аудита</w:t>
      </w:r>
    </w:p>
    <w:p w:rsidR="00DC0E46" w:rsidRDefault="00DC0E46">
      <w:pPr>
        <w:pStyle w:val="ConsPlusNormal"/>
        <w:spacing w:before="220"/>
        <w:ind w:firstLine="540"/>
        <w:jc w:val="both"/>
      </w:pPr>
      <w:r>
        <w:t>Методика предназначена для обеспечения проведения Федеральным казначейством анализа осуществления главными администраторами бюджетных средств внутреннего финансового аудита (ВФА).</w:t>
      </w:r>
    </w:p>
    <w:p w:rsidR="00DC0E46" w:rsidRDefault="00DC0E46">
      <w:pPr>
        <w:pStyle w:val="ConsPlusNormal"/>
        <w:spacing w:before="220"/>
        <w:ind w:firstLine="540"/>
        <w:jc w:val="both"/>
      </w:pPr>
      <w:r>
        <w:t>Главными администраторами бюджетных средств являются главные администраторы средств федерального бюджета, главные администраторы средств бюджета субъекта Российской Федерации, главные администраторы средств местного бюджета.</w:t>
      </w:r>
    </w:p>
    <w:p w:rsidR="00DC0E46" w:rsidRDefault="00DC0E46">
      <w:pPr>
        <w:pStyle w:val="ConsPlusNormal"/>
        <w:spacing w:before="220"/>
        <w:ind w:firstLine="540"/>
        <w:jc w:val="both"/>
      </w:pPr>
      <w:r>
        <w:t>Анализ проводится путем запроса органом Федерального казначейства информации и документов о выполнении бюджетных полномочий по организации и осуществлению ВФА и изучения полученной информации и документов.</w:t>
      </w:r>
    </w:p>
    <w:p w:rsidR="00DC0E46" w:rsidRDefault="00DC0E46">
      <w:pPr>
        <w:pStyle w:val="ConsPlusNormal"/>
        <w:spacing w:before="220"/>
        <w:ind w:firstLine="540"/>
        <w:jc w:val="both"/>
      </w:pPr>
      <w:r>
        <w:t>Задачами анализа являются, в частности: выявление лучших практик организации и осуществления ВФА; выявление типовых недостатков и (или) нарушений; оценка состояния ВФА; представление в Минфин России информации и документов, необходимых для совершенствования нормативного и методического обеспечения осуществления ВФА.</w:t>
      </w:r>
    </w:p>
    <w:p w:rsidR="00DC0E46" w:rsidRDefault="00DC0E46">
      <w:pPr>
        <w:pStyle w:val="ConsPlusNormal"/>
        <w:ind w:firstLine="540"/>
        <w:jc w:val="both"/>
      </w:pPr>
    </w:p>
    <w:p w:rsidR="00DC0E46" w:rsidRDefault="00976FA6">
      <w:pPr>
        <w:pStyle w:val="ConsPlusNormal"/>
        <w:ind w:left="540"/>
        <w:jc w:val="both"/>
      </w:pPr>
      <w:hyperlink r:id="rId148" w:history="1">
        <w:r w:rsidR="00DC0E46">
          <w:rPr>
            <w:color w:val="0000FF"/>
          </w:rPr>
          <w:t>"Таблица</w:t>
        </w:r>
      </w:hyperlink>
      <w:r w:rsidR="00DC0E46">
        <w:t xml:space="preserve"> соответствия показателей бухгалтерской отчетности показателям статистики государственных финансов по сектору государственных нефинансовых корпораций. Таблица СГФ N 1 "Доходы" / Отчет о финансовых результатах (форма по ОКУД 0710002)"</w:t>
      </w:r>
    </w:p>
    <w:p w:rsidR="00DC0E46" w:rsidRDefault="00DC0E46">
      <w:pPr>
        <w:pStyle w:val="ConsPlusNormal"/>
        <w:ind w:firstLine="540"/>
        <w:jc w:val="both"/>
      </w:pPr>
    </w:p>
    <w:p w:rsidR="00DC0E46" w:rsidRDefault="00DC0E46">
      <w:pPr>
        <w:pStyle w:val="ConsPlusNormal"/>
        <w:ind w:firstLine="540"/>
        <w:jc w:val="both"/>
      </w:pPr>
      <w:r>
        <w:rPr>
          <w:b/>
        </w:rPr>
        <w:t>Приведено соответствие показателей бухгалтерской отчетности показателям статистики госфинансов по сектору государственных нефинансовых корпораций</w:t>
      </w:r>
    </w:p>
    <w:p w:rsidR="00DC0E46" w:rsidRDefault="00DC0E46">
      <w:pPr>
        <w:pStyle w:val="ConsPlusNormal"/>
        <w:spacing w:before="220"/>
        <w:ind w:firstLine="540"/>
        <w:jc w:val="both"/>
      </w:pPr>
      <w:r>
        <w:t>Таблица содержит коды и наименования показателей в соответствии с руководством СГФ-2014 (Таблица СГФ N 1 "Доходы"), а также коды строк и наименования показателей Отчета о финансовых результатах (форма по ОКУД 0710002).</w:t>
      </w:r>
    </w:p>
    <w:p w:rsidR="00DC0E46" w:rsidRDefault="00DC0E46">
      <w:pPr>
        <w:pStyle w:val="ConsPlusNormal"/>
        <w:ind w:firstLine="540"/>
        <w:jc w:val="both"/>
      </w:pPr>
    </w:p>
    <w:p w:rsidR="00DC0E46" w:rsidRDefault="00DC0E46">
      <w:pPr>
        <w:pStyle w:val="ConsPlusNormal"/>
        <w:ind w:left="540"/>
        <w:jc w:val="both"/>
      </w:pPr>
      <w:r>
        <w:t>&lt;</w:t>
      </w:r>
      <w:hyperlink r:id="rId149" w:history="1">
        <w:r>
          <w:rPr>
            <w:color w:val="0000FF"/>
          </w:rPr>
          <w:t>Письмо&gt;</w:t>
        </w:r>
      </w:hyperlink>
      <w:r>
        <w:t xml:space="preserve"> Минкомсвязи России от 25.12.2019 N ОВ-П14-200-32365</w:t>
      </w:r>
    </w:p>
    <w:p w:rsidR="00DC0E46" w:rsidRDefault="00DC0E46">
      <w:pPr>
        <w:pStyle w:val="ConsPlusNormal"/>
        <w:spacing w:before="220"/>
        <w:ind w:left="540"/>
        <w:jc w:val="both"/>
      </w:pPr>
      <w:r>
        <w:t>"О порядке представления статистической отчетности"</w:t>
      </w:r>
    </w:p>
    <w:p w:rsidR="00DC0E46" w:rsidRDefault="00DC0E46">
      <w:pPr>
        <w:pStyle w:val="ConsPlusNormal"/>
        <w:ind w:firstLine="540"/>
        <w:jc w:val="both"/>
      </w:pPr>
    </w:p>
    <w:p w:rsidR="00DC0E46" w:rsidRDefault="00DC0E46">
      <w:pPr>
        <w:pStyle w:val="ConsPlusNormal"/>
        <w:ind w:firstLine="540"/>
        <w:jc w:val="both"/>
      </w:pPr>
      <w:r>
        <w:rPr>
          <w:b/>
        </w:rPr>
        <w:t>Для операторов связи подготовлены бланки форм федерального и ведомственного статистического наблюдения с указаниями по их заполнению</w:t>
      </w:r>
    </w:p>
    <w:p w:rsidR="00DC0E46" w:rsidRDefault="00DC0E46">
      <w:pPr>
        <w:pStyle w:val="ConsPlusNormal"/>
        <w:spacing w:before="220"/>
        <w:ind w:firstLine="540"/>
        <w:jc w:val="both"/>
      </w:pPr>
      <w:r>
        <w:t>Сведения по годовым и квартальным формам федерального и ведомственного статистического наблюдения предоставляются строго в установленные сроки, указанные на титульных листах соответствующих форм.</w:t>
      </w:r>
    </w:p>
    <w:p w:rsidR="00DC0E46" w:rsidRDefault="00DC0E46">
      <w:pPr>
        <w:pStyle w:val="ConsPlusNormal"/>
        <w:spacing w:before="220"/>
        <w:ind w:firstLine="540"/>
        <w:jc w:val="both"/>
      </w:pPr>
      <w:r>
        <w:t>Представление отчетности в Минкомсвязь России рекомендуется осуществлять через Личный кабинет оператора связи, размещенный на официальном интернет-ресурсе Минкомсвязи России www.statreport.ru.</w:t>
      </w:r>
    </w:p>
    <w:p w:rsidR="00DC0E46" w:rsidRDefault="00DC0E46">
      <w:pPr>
        <w:pStyle w:val="ConsPlusNormal"/>
        <w:ind w:firstLine="540"/>
        <w:jc w:val="both"/>
      </w:pPr>
    </w:p>
    <w:p w:rsidR="00DC0E46" w:rsidRDefault="00DC0E46">
      <w:pPr>
        <w:pStyle w:val="ConsPlusNormal"/>
        <w:ind w:left="540"/>
        <w:jc w:val="both"/>
      </w:pPr>
      <w:r>
        <w:t>&lt;</w:t>
      </w:r>
      <w:hyperlink r:id="rId150" w:history="1">
        <w:r>
          <w:rPr>
            <w:color w:val="0000FF"/>
          </w:rPr>
          <w:t>Письмо&gt;</w:t>
        </w:r>
      </w:hyperlink>
      <w:r>
        <w:t xml:space="preserve"> Минфина России от 26.12.2019 N 02-05-10/102478</w:t>
      </w:r>
    </w:p>
    <w:p w:rsidR="00DC0E46" w:rsidRDefault="00DC0E46">
      <w:pPr>
        <w:pStyle w:val="ConsPlusNormal"/>
        <w:spacing w:before="220"/>
        <w:ind w:left="540"/>
        <w:jc w:val="both"/>
      </w:pPr>
      <w:r>
        <w:t xml:space="preserve">&lt;О применении кодов бюджетной классификации в 2020 году страхователями - государственными (муниципальными) органами, учреждениями, органами управления государственными внебюджетными фондами, зарегистрированными в территориальных органах Фонда социального страхования Российской Федерации, находящихся на </w:t>
      </w:r>
      <w:r>
        <w:lastRenderedPageBreak/>
        <w:t>территории субъектов Российской Федерации, участвующих в реализации пилотного проекта в соответствии с постановлением Правительства Российской Федерации от 21.04.2011 N 294&gt;</w:t>
      </w:r>
    </w:p>
    <w:p w:rsidR="00DC0E46" w:rsidRDefault="00DC0E46">
      <w:pPr>
        <w:pStyle w:val="ConsPlusNormal"/>
        <w:ind w:firstLine="540"/>
        <w:jc w:val="both"/>
      </w:pPr>
    </w:p>
    <w:p w:rsidR="00DC0E46" w:rsidRDefault="00DC0E46">
      <w:pPr>
        <w:pStyle w:val="ConsPlusNormal"/>
        <w:ind w:firstLine="540"/>
        <w:jc w:val="both"/>
      </w:pPr>
      <w:r>
        <w:rPr>
          <w:b/>
        </w:rPr>
        <w:t>Минфином России даны рекомендации по применению КБК в 2020 году организациями бюджетной сферы, участвующими в реализации пилотного проекта ФСС РФ "прямые выплаты"</w:t>
      </w:r>
    </w:p>
    <w:p w:rsidR="00DC0E46" w:rsidRDefault="00DC0E46">
      <w:pPr>
        <w:pStyle w:val="ConsPlusNormal"/>
        <w:spacing w:before="220"/>
        <w:ind w:firstLine="540"/>
        <w:jc w:val="both"/>
      </w:pPr>
      <w:r>
        <w:t>В письме приведены рекомендации по отражению расходов страхователя:</w:t>
      </w:r>
    </w:p>
    <w:p w:rsidR="00DC0E46" w:rsidRDefault="00DC0E46">
      <w:pPr>
        <w:pStyle w:val="ConsPlusNormal"/>
        <w:spacing w:before="220"/>
        <w:ind w:firstLine="540"/>
        <w:jc w:val="both"/>
      </w:pPr>
      <w:r>
        <w:t>на предупредительные меры по сокращению производственного травматизма и профессиональных заболеваний работников и санаторно-курортное лечение работников, занятых на работах с вредными и (или) опасными производственными факторами;</w:t>
      </w:r>
    </w:p>
    <w:p w:rsidR="00DC0E46" w:rsidRDefault="00DC0E46">
      <w:pPr>
        <w:pStyle w:val="ConsPlusNormal"/>
        <w:spacing w:before="220"/>
        <w:ind w:firstLine="540"/>
        <w:jc w:val="both"/>
      </w:pPr>
      <w:r>
        <w:t>на выплату социального пособия на погребение, оплату 4 дополнительных выходных дней одному из родителей (опекуну, попечителю) для ухода за детьми-инвалидами.</w:t>
      </w:r>
    </w:p>
    <w:p w:rsidR="00DC0E46" w:rsidRDefault="00DC0E46">
      <w:pPr>
        <w:pStyle w:val="ConsPlusNormal"/>
        <w:spacing w:before="220"/>
        <w:ind w:firstLine="540"/>
        <w:jc w:val="both"/>
      </w:pPr>
      <w:r>
        <w:t>Расходы на предупредительные меры и социальные расходы государственных (муниципальных) органов, учреждений, органов управления государственными внебюджетными фондами, не участвующих в реализации пилотного проекта, отражаются согласно положениям пункта 48.1 Порядка, утвержденного приказом Минфина России от 06.06.2019 N 85н, пункта 10.1.3 Порядка, утвержденного приказом Минфина России от 29.11.2017 N 209н.</w:t>
      </w:r>
    </w:p>
    <w:p w:rsidR="00DC0E46" w:rsidRDefault="00DC0E46">
      <w:pPr>
        <w:pStyle w:val="ConsPlusNormal"/>
        <w:ind w:firstLine="540"/>
        <w:jc w:val="both"/>
      </w:pPr>
    </w:p>
    <w:p w:rsidR="00DC0E46" w:rsidRDefault="00DC0E46">
      <w:pPr>
        <w:pStyle w:val="ConsPlusNormal"/>
        <w:ind w:left="540"/>
        <w:jc w:val="both"/>
      </w:pPr>
      <w:r>
        <w:t>&lt;</w:t>
      </w:r>
      <w:hyperlink r:id="rId151" w:history="1">
        <w:r>
          <w:rPr>
            <w:color w:val="0000FF"/>
          </w:rPr>
          <w:t>Письмо&gt;</w:t>
        </w:r>
      </w:hyperlink>
      <w:r>
        <w:t xml:space="preserve"> Минфина России от 27.12.2019 N 02-08-10/102939</w:t>
      </w:r>
    </w:p>
    <w:p w:rsidR="00DC0E46" w:rsidRDefault="00DC0E46">
      <w:pPr>
        <w:pStyle w:val="ConsPlusNormal"/>
        <w:spacing w:before="220"/>
        <w:ind w:left="540"/>
        <w:jc w:val="both"/>
      </w:pPr>
      <w:r>
        <w:t>&lt;О направлении Руководства по применению классификации операций сектора государственного управления&gt;</w:t>
      </w:r>
    </w:p>
    <w:p w:rsidR="00DC0E46" w:rsidRDefault="00DC0E46">
      <w:pPr>
        <w:pStyle w:val="ConsPlusNormal"/>
        <w:ind w:firstLine="540"/>
        <w:jc w:val="both"/>
      </w:pPr>
    </w:p>
    <w:p w:rsidR="00DC0E46" w:rsidRDefault="00DC0E46">
      <w:pPr>
        <w:pStyle w:val="ConsPlusNormal"/>
        <w:ind w:firstLine="540"/>
        <w:jc w:val="both"/>
      </w:pPr>
      <w:r>
        <w:rPr>
          <w:b/>
        </w:rPr>
        <w:t>Минфином России даны разъяснения по применению КОСГУ в части оплаты труда и начислений на выплаты по оплате труда</w:t>
      </w:r>
    </w:p>
    <w:p w:rsidR="00DC0E46" w:rsidRDefault="00DC0E46">
      <w:pPr>
        <w:pStyle w:val="ConsPlusNormal"/>
        <w:spacing w:before="220"/>
        <w:ind w:firstLine="540"/>
        <w:jc w:val="both"/>
      </w:pPr>
      <w:r>
        <w:t>Порядок применения классификации операций сектора государственного управления утвержден приказом Минфина России от 29 ноября 2017 г. N 209н.</w:t>
      </w:r>
    </w:p>
    <w:p w:rsidR="00DC0E46" w:rsidRDefault="00DC0E46">
      <w:pPr>
        <w:pStyle w:val="ConsPlusNormal"/>
        <w:spacing w:before="220"/>
        <w:ind w:firstLine="540"/>
        <w:jc w:val="both"/>
      </w:pPr>
      <w:r>
        <w:t>Классификация предусматривает разграничение выплат физическим лицам (по группам выплат 210, 260, 290) на социальные и несоциальные, а также по форме, в которой они осуществляются (денежной или натуральной).</w:t>
      </w:r>
    </w:p>
    <w:p w:rsidR="00DC0E46" w:rsidRDefault="00DC0E46">
      <w:pPr>
        <w:pStyle w:val="ConsPlusNormal"/>
        <w:spacing w:before="220"/>
        <w:ind w:firstLine="540"/>
        <w:jc w:val="both"/>
      </w:pPr>
      <w:r>
        <w:t>Выплаты относят к социальным, если они связаны с болезнью, утратой заработка или другими социальными рисками.</w:t>
      </w:r>
    </w:p>
    <w:p w:rsidR="00DC0E46" w:rsidRDefault="00DC0E46">
      <w:pPr>
        <w:pStyle w:val="ConsPlusNormal"/>
        <w:spacing w:before="220"/>
        <w:ind w:firstLine="540"/>
        <w:jc w:val="both"/>
      </w:pPr>
      <w:r>
        <w:t>Несоциальными выплатами являются заработная плата, выплаты компенсаций за ущерб, в том числе по решению суда, либо добровольно.</w:t>
      </w:r>
    </w:p>
    <w:p w:rsidR="00DC0E46" w:rsidRDefault="00DC0E46">
      <w:pPr>
        <w:pStyle w:val="ConsPlusNormal"/>
        <w:spacing w:before="220"/>
        <w:ind w:firstLine="540"/>
        <w:jc w:val="both"/>
      </w:pPr>
      <w:r>
        <w:t>Оплата труда представляет вознаграждение в денежной или натуральной форме, подлежащее выплате лицу в рамках отношения между работодателем и наемным работником.</w:t>
      </w:r>
    </w:p>
    <w:p w:rsidR="00DC0E46" w:rsidRDefault="00DC0E46">
      <w:pPr>
        <w:pStyle w:val="ConsPlusNormal"/>
        <w:spacing w:before="220"/>
        <w:ind w:firstLine="540"/>
        <w:jc w:val="both"/>
      </w:pPr>
      <w:r>
        <w:t>В данную категорию входит: заработная плата (211); несоциальные выплаты персоналу, не отнесенные к заработной плате (212, 214); начисления на выплаты по оплате труда (213).</w:t>
      </w:r>
    </w:p>
    <w:p w:rsidR="00DC0E46" w:rsidRDefault="00DC0E46">
      <w:pPr>
        <w:pStyle w:val="ConsPlusNormal"/>
        <w:spacing w:before="220"/>
        <w:ind w:firstLine="540"/>
        <w:jc w:val="both"/>
      </w:pPr>
      <w:r>
        <w:t>Если физлицо по условиям договора обязано выполнить одну конкретную задачу, это говорит о том, что отношение между работодателем и работником не существует, а имеет место договорное отношение по оказанию услуги. Любые такие суммы отражаются как использование (оплата) работ и услуг (220).</w:t>
      </w:r>
    </w:p>
    <w:p w:rsidR="00DC0E46" w:rsidRDefault="00DC0E46">
      <w:pPr>
        <w:pStyle w:val="ConsPlusNormal"/>
        <w:ind w:firstLine="540"/>
        <w:jc w:val="both"/>
      </w:pPr>
    </w:p>
    <w:p w:rsidR="00DC0E46" w:rsidRDefault="00976FA6">
      <w:pPr>
        <w:pStyle w:val="ConsPlusNormal"/>
        <w:ind w:left="540"/>
        <w:jc w:val="both"/>
      </w:pPr>
      <w:hyperlink r:id="rId152" w:history="1">
        <w:r w:rsidR="00DC0E46">
          <w:rPr>
            <w:color w:val="0000FF"/>
          </w:rPr>
          <w:t>"Рекомендации</w:t>
        </w:r>
      </w:hyperlink>
      <w:r w:rsidR="00DC0E46">
        <w:t xml:space="preserve"> аудиторским организациям, индивидуальным аудиторам, аудиторам по проведению аудита годовой бухгалтерской отчетности организаций за 2019 год"</w:t>
      </w:r>
    </w:p>
    <w:p w:rsidR="00DC0E46" w:rsidRDefault="00DC0E46">
      <w:pPr>
        <w:pStyle w:val="ConsPlusNormal"/>
        <w:spacing w:before="220"/>
        <w:ind w:left="540"/>
        <w:jc w:val="both"/>
      </w:pPr>
      <w:r>
        <w:lastRenderedPageBreak/>
        <w:t>(приложение к письму Минфина России от 27.12.2019 N 07-04-09/102563)</w:t>
      </w:r>
    </w:p>
    <w:p w:rsidR="00DC0E46" w:rsidRDefault="00DC0E46">
      <w:pPr>
        <w:pStyle w:val="ConsPlusNormal"/>
        <w:ind w:firstLine="540"/>
        <w:jc w:val="both"/>
      </w:pPr>
    </w:p>
    <w:p w:rsidR="00DC0E46" w:rsidRDefault="00DC0E46">
      <w:pPr>
        <w:pStyle w:val="ConsPlusNormal"/>
        <w:ind w:firstLine="540"/>
        <w:jc w:val="both"/>
      </w:pPr>
      <w:r>
        <w:rPr>
          <w:b/>
        </w:rPr>
        <w:t>Минфином России изданы рекомендации по проведению аудита годовой бухгалтерской отчетности организаций за 2019 год</w:t>
      </w:r>
    </w:p>
    <w:p w:rsidR="00DC0E46" w:rsidRDefault="00DC0E46">
      <w:pPr>
        <w:pStyle w:val="ConsPlusNormal"/>
        <w:spacing w:before="220"/>
        <w:ind w:firstLine="540"/>
        <w:jc w:val="both"/>
      </w:pPr>
      <w:r>
        <w:t>Рекомендации подготовлены с учетом обобщения практики применения законодательства РФ об аудиторской деятельности и бухгалтерском учете.</w:t>
      </w:r>
    </w:p>
    <w:p w:rsidR="00DC0E46" w:rsidRDefault="00DC0E46">
      <w:pPr>
        <w:pStyle w:val="ConsPlusNormal"/>
        <w:spacing w:before="220"/>
        <w:ind w:firstLine="540"/>
        <w:jc w:val="both"/>
      </w:pPr>
      <w:r>
        <w:t>Приведены подлежащие применению стандарты аудиторской деятельности, с текстами которых можно ознакомиться на официальном сайте Минфина России www.minfin.ru в разделе "Аудиторская деятельность - Стандарты и правила аудита - Международные стандарты аудита".</w:t>
      </w:r>
    </w:p>
    <w:p w:rsidR="00DC0E46" w:rsidRDefault="00DC0E46">
      <w:pPr>
        <w:pStyle w:val="ConsPlusNormal"/>
        <w:spacing w:before="220"/>
        <w:ind w:firstLine="540"/>
        <w:jc w:val="both"/>
      </w:pPr>
      <w:r>
        <w:t>Определены вопросы, на которые необходимо обратить особое внимание при проведении аудита, в числе которых, в частности: независимость и деловая (профессиональная) репутация аудиторской организации; правила внутреннего контроля в целях ПОД/ФТ; применение принципа существенности при планировании и проведении аудита бухгалтерской отчетности.</w:t>
      </w:r>
    </w:p>
    <w:p w:rsidR="00DC0E46" w:rsidRDefault="00DC0E46">
      <w:pPr>
        <w:pStyle w:val="ConsPlusNormal"/>
        <w:spacing w:before="220"/>
        <w:ind w:firstLine="540"/>
        <w:jc w:val="both"/>
      </w:pPr>
      <w:r>
        <w:t>Рекомендации содержат также особенности осуществления аудиторских процедур в отношении отдельных категорий аудируемых лиц.</w:t>
      </w:r>
    </w:p>
    <w:p w:rsidR="00DC0E46" w:rsidRDefault="00DC0E46">
      <w:pPr>
        <w:pStyle w:val="ConsPlusNormal"/>
        <w:ind w:firstLine="540"/>
        <w:jc w:val="both"/>
      </w:pPr>
    </w:p>
    <w:p w:rsidR="00DC0E46" w:rsidRDefault="00976FA6">
      <w:pPr>
        <w:pStyle w:val="ConsPlusNormal"/>
        <w:ind w:left="540"/>
        <w:jc w:val="both"/>
      </w:pPr>
      <w:hyperlink r:id="rId153" w:history="1">
        <w:r w:rsidR="00DC0E46">
          <w:rPr>
            <w:color w:val="0000FF"/>
          </w:rPr>
          <w:t>Приказ</w:t>
        </w:r>
      </w:hyperlink>
      <w:r w:rsidR="00DC0E46">
        <w:t xml:space="preserve"> Минфина России от 10.12.2019 N 216н</w:t>
      </w:r>
    </w:p>
    <w:p w:rsidR="00DC0E46" w:rsidRDefault="00DC0E46">
      <w:pPr>
        <w:pStyle w:val="ConsPlusNormal"/>
        <w:spacing w:before="220"/>
        <w:ind w:left="540"/>
        <w:jc w:val="both"/>
      </w:pPr>
      <w:r>
        <w:t>"О внесении изменений в Инструкцию о порядке составления и представления дополнительных форм годовой и квартальной бюджетной отчетности об исполнении федерального бюджета, утвержденную приказом Министерства финансов Российской Федерации от 1 марта 2016 г. N 15н"</w:t>
      </w:r>
    </w:p>
    <w:p w:rsidR="00DC0E46" w:rsidRDefault="00DC0E46">
      <w:pPr>
        <w:pStyle w:val="ConsPlusNormal"/>
        <w:ind w:firstLine="540"/>
        <w:jc w:val="both"/>
      </w:pPr>
    </w:p>
    <w:p w:rsidR="00DC0E46" w:rsidRDefault="00DC0E46">
      <w:pPr>
        <w:pStyle w:val="ConsPlusNormal"/>
        <w:ind w:firstLine="540"/>
        <w:jc w:val="both"/>
      </w:pPr>
      <w:r>
        <w:rPr>
          <w:b/>
        </w:rPr>
        <w:t>Уточнена инструкция о порядке составления дополнительных форм отчетности об исполнении федерального бюджета</w:t>
      </w:r>
    </w:p>
    <w:p w:rsidR="00DC0E46" w:rsidRDefault="00DC0E46">
      <w:pPr>
        <w:pStyle w:val="ConsPlusNormal"/>
        <w:spacing w:before="220"/>
        <w:ind w:firstLine="540"/>
        <w:jc w:val="both"/>
      </w:pPr>
      <w:r>
        <w:t>Вносимыми поправками, в частности:</w:t>
      </w:r>
    </w:p>
    <w:p w:rsidR="00DC0E46" w:rsidRDefault="00DC0E46">
      <w:pPr>
        <w:pStyle w:val="ConsPlusNormal"/>
        <w:spacing w:before="220"/>
        <w:ind w:firstLine="540"/>
        <w:jc w:val="both"/>
      </w:pPr>
      <w:r>
        <w:t>закреплено понятие "периметр консолидации" - это перечень субъектов бюджетной отчетности, отчетность которых подлежит включению в консолидированную отчетность;</w:t>
      </w:r>
    </w:p>
    <w:p w:rsidR="00DC0E46" w:rsidRDefault="00DC0E46">
      <w:pPr>
        <w:pStyle w:val="ConsPlusNormal"/>
        <w:spacing w:before="220"/>
        <w:ind w:firstLine="540"/>
        <w:jc w:val="both"/>
      </w:pPr>
      <w:r>
        <w:t>введены положения, устанавливающие последний отчетный период для случаев реорганизации (ликвидации) субъекта бюджетной отчетности;</w:t>
      </w:r>
    </w:p>
    <w:p w:rsidR="00DC0E46" w:rsidRDefault="00DC0E46">
      <w:pPr>
        <w:pStyle w:val="ConsPlusNormal"/>
        <w:spacing w:before="220"/>
        <w:ind w:firstLine="540"/>
        <w:jc w:val="both"/>
      </w:pPr>
      <w:r>
        <w:t>определен порядок представления отчетности для случаев передачи полномочий по ведению бюджетного учета и составлению отчетности централизованным бухгалтериям;</w:t>
      </w:r>
    </w:p>
    <w:p w:rsidR="00DC0E46" w:rsidRDefault="00DC0E46">
      <w:pPr>
        <w:pStyle w:val="ConsPlusNormal"/>
        <w:spacing w:before="220"/>
        <w:ind w:firstLine="540"/>
        <w:jc w:val="both"/>
      </w:pPr>
      <w:r>
        <w:t>уточнены требования по формированию отдельных отчетных форм.</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4" w:history="1">
        <w:r>
          <w:rPr>
            <w:color w:val="0000FF"/>
          </w:rPr>
          <w:t>закон</w:t>
        </w:r>
      </w:hyperlink>
      <w:r>
        <w:t xml:space="preserve"> от 27.12.2019 N 458-ФЗ</w:t>
      </w:r>
    </w:p>
    <w:p w:rsidR="00DC0E46" w:rsidRDefault="00DC0E46">
      <w:pPr>
        <w:pStyle w:val="ConsPlusNormal"/>
        <w:spacing w:before="220"/>
        <w:ind w:left="540"/>
        <w:jc w:val="both"/>
      </w:pPr>
      <w:r>
        <w:t>"О внесении изменений в статью 27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DC0E46" w:rsidRDefault="00DC0E46">
      <w:pPr>
        <w:pStyle w:val="ConsPlusNormal"/>
        <w:ind w:firstLine="540"/>
        <w:jc w:val="both"/>
      </w:pPr>
    </w:p>
    <w:p w:rsidR="00DC0E46" w:rsidRDefault="00DC0E46">
      <w:pPr>
        <w:pStyle w:val="ConsPlusNormal"/>
        <w:ind w:firstLine="540"/>
        <w:jc w:val="both"/>
      </w:pPr>
      <w:r>
        <w:rPr>
          <w:b/>
        </w:rPr>
        <w:t xml:space="preserve">Отложено применение отдельных норм Закона о государственном регулировании производства и оборота этилового спирта, алкогольной и спиртосодержащей продукции в </w:t>
      </w:r>
      <w:r>
        <w:rPr>
          <w:b/>
        </w:rPr>
        <w:lastRenderedPageBreak/>
        <w:t>отношении виноделов Крыма</w:t>
      </w:r>
    </w:p>
    <w:p w:rsidR="00DC0E46" w:rsidRDefault="00DC0E46">
      <w:pPr>
        <w:pStyle w:val="ConsPlusNormal"/>
        <w:spacing w:before="220"/>
        <w:ind w:firstLine="540"/>
        <w:jc w:val="both"/>
      </w:pPr>
      <w:r>
        <w:t>В частности, до 1 января 2021 года в отношении юридических лиц, отвечающих установленным требованиям, не будут применяться отдельные положения указанного Федерального закона, устанавливающие требования к учету и декларированию объема винограда, использованного для производства винодельческой продукции с защищенным географическим указанием или с защищенным наименованием места происхождения, требования, касающиеся основного технологического оборудования для производства вина, в т.ч. ликерного вина с защищенным географическим указанием, вина, в том числе ликерного вина с защищенным наименованием места происхождения и виноматериалов, произведенных из собственного винограда.</w:t>
      </w:r>
    </w:p>
    <w:p w:rsidR="00DC0E46" w:rsidRDefault="00DC0E46">
      <w:pPr>
        <w:pStyle w:val="ConsPlusNormal"/>
        <w:spacing w:before="220"/>
        <w:ind w:firstLine="540"/>
        <w:jc w:val="both"/>
      </w:pPr>
      <w:r>
        <w:t>До 1 января 2023 года на организации, имеющие лицензии на осуществление розничной продажи алкогольной продукции в городских и сельских поселениях Крыма, не распространяется запрет розничной продажи алкогольной продукции в аэропортах, на вокзалах. Розничная продажа осуществляется в отношении винодельческой продукции, за исключением спиртных напитков, произведенных из дистиллятов, в том числе коньяка.</w:t>
      </w:r>
    </w:p>
    <w:p w:rsidR="00DC0E46" w:rsidRDefault="00DC0E46">
      <w:pPr>
        <w:pStyle w:val="ConsPlusNormal"/>
        <w:spacing w:before="220"/>
        <w:ind w:firstLine="540"/>
        <w:jc w:val="both"/>
      </w:pPr>
      <w:r>
        <w:t>Виноматериалы, произведенные из винограда, выращенного в Крыму, урожаев до 2015 года, подлежат однократной инвентаризации, проводимой их владельцами с участием представителей Росалкогольрегулирования, с указанием объема таких виноматериалов в ЕГАИС. На винодельческую продукцию, произведенную из указанных виноматериалов, не распространяется требование о составлении расчета потребности в федеральных специальных марках на основании сведений, подтвержденных соответствующей декларацией об объеме винограда, использованного для производства этой винодельческой продукции.</w:t>
      </w:r>
    </w:p>
    <w:p w:rsidR="00DC0E46" w:rsidRDefault="00DC0E46">
      <w:pPr>
        <w:pStyle w:val="ConsPlusNormal"/>
        <w:spacing w:before="220"/>
        <w:ind w:firstLine="540"/>
        <w:jc w:val="both"/>
      </w:pPr>
      <w:r>
        <w:t>Федеральный закон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5" w:history="1">
        <w:r>
          <w:rPr>
            <w:color w:val="0000FF"/>
          </w:rPr>
          <w:t>закон</w:t>
        </w:r>
      </w:hyperlink>
      <w:r>
        <w:t xml:space="preserve"> от 27.12.2019 N 468-ФЗ</w:t>
      </w:r>
    </w:p>
    <w:p w:rsidR="00DC0E46" w:rsidRDefault="00DC0E46">
      <w:pPr>
        <w:pStyle w:val="ConsPlusNormal"/>
        <w:spacing w:before="220"/>
        <w:ind w:left="540"/>
        <w:jc w:val="both"/>
      </w:pPr>
      <w:r>
        <w:t>"О виноградарстве и виноделии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Подписан Закон, регулирующий правоотношения в сфере производства, оборота и потребления продукции виноградарства и виноделия</w:t>
      </w:r>
    </w:p>
    <w:p w:rsidR="00DC0E46" w:rsidRDefault="00DC0E46">
      <w:pPr>
        <w:pStyle w:val="ConsPlusNormal"/>
        <w:spacing w:before="220"/>
        <w:ind w:firstLine="540"/>
        <w:jc w:val="both"/>
      </w:pPr>
      <w:r>
        <w:t>Закон устанавливает правовые, организационные, технологические и экономические основы в области производства, оборота и потребления продукции виноградарства и винодельческой продукции, формы, условия и порядок осуществления государственной поддержки в области виноградарства и виноделия, полномочия органов государственной власти и местного самоуправления, правовое положение субъектов виноградарства и виноделия.</w:t>
      </w:r>
    </w:p>
    <w:p w:rsidR="00DC0E46" w:rsidRDefault="00DC0E46">
      <w:pPr>
        <w:pStyle w:val="ConsPlusNormal"/>
        <w:spacing w:before="220"/>
        <w:ind w:firstLine="540"/>
        <w:jc w:val="both"/>
      </w:pPr>
      <w:r>
        <w:t>Закреплены определения, в том числе таких понятий, как "безалкогольное вино", "вино России", "контрафактная винодельческая продукция", "микровиноделие", "недоброкачественная винодельческая продукция", "российское шампанское", "фальсифицированная винодельческая продукция".</w:t>
      </w:r>
    </w:p>
    <w:p w:rsidR="00DC0E46" w:rsidRDefault="00DC0E46">
      <w:pPr>
        <w:pStyle w:val="ConsPlusNormal"/>
        <w:spacing w:before="220"/>
        <w:ind w:firstLine="540"/>
        <w:jc w:val="both"/>
      </w:pPr>
      <w:r>
        <w:t>Установлены требования к определению и учету виноградопригодных земель, порядку ведения федерального реестра виноградных насаждений, к саморегулируемым организациям виноградарей и виноделов, к порядку создания системы дегустационных комиссий, состоящей из центральной дегустационной комиссии и дегустационных комиссий виноградо-винодельческих зон, осуществляющих проведение органолептической оценки качества продукции виноградарства и винодельческой продукции.</w:t>
      </w:r>
    </w:p>
    <w:p w:rsidR="00DC0E46" w:rsidRDefault="00DC0E46">
      <w:pPr>
        <w:pStyle w:val="ConsPlusNormal"/>
        <w:spacing w:before="220"/>
        <w:ind w:firstLine="540"/>
        <w:jc w:val="both"/>
      </w:pPr>
      <w:r>
        <w:t xml:space="preserve">Предусмотрена классификация отдельных видов винодельческой продукции, разрешенные технологические приемы переработки винограда, предназначенного для использования при </w:t>
      </w:r>
      <w:r>
        <w:lastRenderedPageBreak/>
        <w:t>производстве продукции виноделия, запрещенные технологические приемы производства вина, крепленого вина, игристого вина.</w:t>
      </w:r>
    </w:p>
    <w:p w:rsidR="00DC0E46" w:rsidRDefault="00DC0E46">
      <w:pPr>
        <w:pStyle w:val="ConsPlusNormal"/>
        <w:spacing w:before="220"/>
        <w:ind w:firstLine="540"/>
        <w:jc w:val="both"/>
      </w:pPr>
      <w:r>
        <w:t>Введена российская национальная система защиты вина по географическому указанию и наименованию места происхождения.</w:t>
      </w:r>
    </w:p>
    <w:p w:rsidR="00DC0E46" w:rsidRDefault="00DC0E46">
      <w:pPr>
        <w:pStyle w:val="ConsPlusNormal"/>
        <w:spacing w:before="220"/>
        <w:ind w:firstLine="540"/>
        <w:jc w:val="both"/>
      </w:pPr>
      <w:r>
        <w:t>Определен порядок осуществления государственного контроля и надзора за соблюдением законодательства в области виноградарства и виноделия. Предусмотрен порядок осуществления общественного контроля за соблюдением настоящего Закона.</w:t>
      </w:r>
    </w:p>
    <w:p w:rsidR="00DC0E46" w:rsidRDefault="00DC0E46">
      <w:pPr>
        <w:pStyle w:val="ConsPlusNormal"/>
        <w:spacing w:before="220"/>
        <w:ind w:firstLine="540"/>
        <w:jc w:val="both"/>
      </w:pPr>
      <w:r>
        <w:t>Закон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6" w:history="1">
        <w:r>
          <w:rPr>
            <w:color w:val="0000FF"/>
          </w:rPr>
          <w:t>закон</w:t>
        </w:r>
      </w:hyperlink>
      <w:r>
        <w:t xml:space="preserve"> от 27.12.2019 N 471-ФЗ</w:t>
      </w:r>
    </w:p>
    <w:p w:rsidR="00DC0E46" w:rsidRDefault="00DC0E46">
      <w:pPr>
        <w:pStyle w:val="ConsPlusNormal"/>
        <w:spacing w:before="220"/>
        <w:ind w:left="540"/>
        <w:jc w:val="both"/>
      </w:pPr>
      <w:r>
        <w:t>"О внесении изменений в Федеральный закон "Об электроэнергетике" в части развития микрогенерации"</w:t>
      </w:r>
    </w:p>
    <w:p w:rsidR="00DC0E46" w:rsidRDefault="00DC0E46">
      <w:pPr>
        <w:pStyle w:val="ConsPlusNormal"/>
        <w:ind w:firstLine="540"/>
        <w:jc w:val="both"/>
      </w:pPr>
    </w:p>
    <w:p w:rsidR="00DC0E46" w:rsidRDefault="00DC0E46">
      <w:pPr>
        <w:pStyle w:val="ConsPlusNormal"/>
        <w:ind w:firstLine="540"/>
        <w:jc w:val="both"/>
      </w:pPr>
      <w:r>
        <w:rPr>
          <w:b/>
        </w:rPr>
        <w:t>Определен правовой режим объектов микрогенерации</w:t>
      </w:r>
    </w:p>
    <w:p w:rsidR="00DC0E46" w:rsidRDefault="00DC0E46">
      <w:pPr>
        <w:pStyle w:val="ConsPlusNormal"/>
        <w:spacing w:before="220"/>
        <w:ind w:firstLine="540"/>
        <w:jc w:val="both"/>
      </w:pPr>
      <w:r>
        <w:t>Федеральным законом в законодательство об электроэнергетике вводится понятие объекта микрогенерации, под которым понимается объект по производству электрической энергии, принадлежащий на праве собственности или ином законном основании потребителю электрической энергии, энергопринимающие устройства которого технологически присоединены к объектам электросетевого хозяйства с уровнем напряжения до 100 вольт, функционирующие в том числе на основе возобновляемых источников энергии в целях удовлетворения собственных бытовых и (или) производственных нужд, а также в целях продажи в порядке, установленном основными положениями функционирования розничных рынков, в случае, если объем выдачи электрической энергии таким объектом по производству электрической энергии в электрическую сеть не превышает величину максимальной присоединенной мощности энергопринимающих устройств указанного потребителя и составляет не более 15 киловатт и если для выдачи электрической энергии такого объекта в электрическую сеть не используется электрическое оборудование, предназначенное для обслуживания более одного помещения в здании, в том числе входящее в состав общего имущества многоквартирного дома.</w:t>
      </w:r>
    </w:p>
    <w:p w:rsidR="00DC0E46" w:rsidRDefault="00DC0E46">
      <w:pPr>
        <w:pStyle w:val="ConsPlusNormal"/>
        <w:spacing w:before="220"/>
        <w:ind w:firstLine="540"/>
        <w:jc w:val="both"/>
      </w:pPr>
      <w:r>
        <w:t>Владельцам объектов микрогенерации предоставляется право продавать излишки электроэнергии на розничных рынках. При этом такая деятельность не относится к предпринимательской.</w:t>
      </w:r>
    </w:p>
    <w:p w:rsidR="00DC0E46" w:rsidRDefault="00DC0E46">
      <w:pPr>
        <w:pStyle w:val="ConsPlusNormal"/>
        <w:spacing w:before="220"/>
        <w:ind w:firstLine="540"/>
        <w:jc w:val="both"/>
      </w:pPr>
      <w:r>
        <w:t>Кроме того, до 1 января 2021 года продлевается применение надбавки к цене на мощность, поставляемую в ценовых зонах оптового рынка производителями электрической энергии (мощности), в целях достижения на территориях Дальневосточного федерального округа базовых уровней цен (тарифов) на электрическую энергию.</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7" w:history="1">
        <w:r>
          <w:rPr>
            <w:color w:val="0000FF"/>
          </w:rPr>
          <w:t>закон</w:t>
        </w:r>
      </w:hyperlink>
      <w:r>
        <w:t xml:space="preserve"> от 27.12.2019 N 472-ФЗ</w:t>
      </w:r>
    </w:p>
    <w:p w:rsidR="00DC0E46" w:rsidRDefault="00DC0E46">
      <w:pPr>
        <w:pStyle w:val="ConsPlusNormal"/>
        <w:spacing w:before="220"/>
        <w:ind w:left="540"/>
        <w:jc w:val="both"/>
      </w:pPr>
      <w:r>
        <w:t>"О внесении изменений в Градостроительный кодекс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Срок выдачи разрешения на строительство сокращен с 7 до 5 рабочих дней, срок предоставления градостроительного плана земельного участка - с 20 до 14 дней</w:t>
      </w:r>
    </w:p>
    <w:p w:rsidR="00DC0E46" w:rsidRDefault="00DC0E46">
      <w:pPr>
        <w:pStyle w:val="ConsPlusNormal"/>
        <w:spacing w:before="220"/>
        <w:ind w:firstLine="540"/>
        <w:jc w:val="both"/>
      </w:pPr>
      <w:r>
        <w:t xml:space="preserve">Также Федеральным законом устанавливаются особенности осуществления строительства, реконструкции объектов капитального строительства в г. Москве. Так, в частности, предусматривается, что при осуществлении строительства на земельных участках, находящихся в собственности г. Москвы или госсобственность на которые не разграничена, разрешение на </w:t>
      </w:r>
      <w:r>
        <w:lastRenderedPageBreak/>
        <w:t>строительство может быть выдано без предоставления правоустанавливающих документов на земельный участок. В заявлении о выдаче разрешения на строительство в таком случае достаточно указать реквизиты утвержденного проекта межевания территории либо приложить схему расположения земельных участков на кадастровом плане территории.</w:t>
      </w:r>
    </w:p>
    <w:p w:rsidR="00DC0E46" w:rsidRDefault="00DC0E46">
      <w:pPr>
        <w:pStyle w:val="ConsPlusNormal"/>
        <w:spacing w:before="220"/>
        <w:ind w:firstLine="540"/>
        <w:jc w:val="both"/>
      </w:pPr>
      <w:r>
        <w:t>Кроме того, Правительство РФ наделяется полномочиями по утверждению единых стандартов предоставления государственных и муниципальных услуг, предусмотренных нормативными правовыми актами РФ и включенных в исчерпывающие перечни процедур в сферах строительства, в целях обеспечения однородной практики предоставления соответствующих услуг уполномоченными органами государственной власти, органами местного самоуправления.</w:t>
      </w:r>
    </w:p>
    <w:p w:rsidR="00DC0E46" w:rsidRDefault="00DC0E46">
      <w:pPr>
        <w:pStyle w:val="ConsPlusNormal"/>
        <w:spacing w:before="220"/>
        <w:ind w:firstLine="540"/>
        <w:jc w:val="both"/>
      </w:pPr>
      <w:r>
        <w:t>Федеральный закон вступает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8" w:history="1">
        <w:r>
          <w:rPr>
            <w:color w:val="0000FF"/>
          </w:rPr>
          <w:t>закон</w:t>
        </w:r>
      </w:hyperlink>
      <w:r>
        <w:t xml:space="preserve"> от 27.12.2019 N 474-ФЗ</w:t>
      </w:r>
    </w:p>
    <w:p w:rsidR="00DC0E46" w:rsidRDefault="00DC0E46">
      <w:pPr>
        <w:pStyle w:val="ConsPlusNormal"/>
        <w:spacing w:before="220"/>
        <w:ind w:left="540"/>
        <w:jc w:val="both"/>
      </w:pPr>
      <w:r>
        <w:t>"О внесении изменений в статью 25.1 Федерального закона "О развитии малого и среднего предпринимательства в Российской Федерации" и статью 8 Федерального закона "О закупках товаров, работ, услуг отдельными видами юридических лиц"</w:t>
      </w:r>
    </w:p>
    <w:p w:rsidR="00DC0E46" w:rsidRDefault="00DC0E46">
      <w:pPr>
        <w:pStyle w:val="ConsPlusNormal"/>
        <w:ind w:firstLine="540"/>
        <w:jc w:val="both"/>
      </w:pPr>
    </w:p>
    <w:p w:rsidR="00DC0E46" w:rsidRDefault="00DC0E46">
      <w:pPr>
        <w:pStyle w:val="ConsPlusNormal"/>
        <w:ind w:firstLine="540"/>
        <w:jc w:val="both"/>
      </w:pPr>
      <w:r>
        <w:rPr>
          <w:b/>
        </w:rPr>
        <w:t>Льготные условия участия субъектов МСП в закупках распространены на самозанятых лиц, уплачивающих НПД</w:t>
      </w:r>
    </w:p>
    <w:p w:rsidR="00DC0E46" w:rsidRDefault="00DC0E46">
      <w:pPr>
        <w:pStyle w:val="ConsPlusNormal"/>
        <w:spacing w:before="220"/>
        <w:ind w:firstLine="540"/>
        <w:jc w:val="both"/>
      </w:pPr>
      <w:r>
        <w:t>Закон направлен на улучшение условий деятельности самозанятых граждан путем упрощения их доступа к проводимым закупкам.</w:t>
      </w:r>
    </w:p>
    <w:p w:rsidR="00DC0E46" w:rsidRDefault="00DC0E46">
      <w:pPr>
        <w:pStyle w:val="ConsPlusNormal"/>
        <w:spacing w:before="220"/>
        <w:ind w:firstLine="540"/>
        <w:jc w:val="both"/>
      </w:pPr>
      <w:r>
        <w:t>В настоящее время физлица, применяющие специальный налоговый режим "Налог на профессиональный доход" (НПД), вправе принимать участие в закупках на общих основаниях.</w:t>
      </w:r>
    </w:p>
    <w:p w:rsidR="00DC0E46" w:rsidRDefault="00DC0E46">
      <w:pPr>
        <w:pStyle w:val="ConsPlusNormal"/>
        <w:spacing w:before="220"/>
        <w:ind w:firstLine="540"/>
        <w:jc w:val="both"/>
      </w:pPr>
      <w:r>
        <w:t>При этом в отношении субъектов малого и среднего предпринимательства (МСП) установлены особые условия участия в закупках (предусматривается, например, обязательная квота закупок, сокращенный срок оплаты за поставленный товар и т.д.).</w:t>
      </w:r>
    </w:p>
    <w:p w:rsidR="00DC0E46" w:rsidRDefault="00DC0E46">
      <w:pPr>
        <w:pStyle w:val="ConsPlusNormal"/>
        <w:spacing w:before="220"/>
        <w:ind w:firstLine="540"/>
        <w:jc w:val="both"/>
      </w:pPr>
      <w:r>
        <w:t>Теперь самозанятые лица, применяющие НПД, смогут принимать участие в закупках на тех же условиях, которые установлены для субъектов МСП.</w:t>
      </w:r>
    </w:p>
    <w:p w:rsidR="00DC0E46" w:rsidRDefault="00DC0E46">
      <w:pPr>
        <w:pStyle w:val="ConsPlusNormal"/>
        <w:spacing w:before="220"/>
        <w:ind w:firstLine="540"/>
        <w:jc w:val="both"/>
      </w:pPr>
      <w:r>
        <w:t>Установлено при этом, что закупки, извещения об осуществлении которых были размещены в ЕИС в сфере закупок до дня вступления в силу настоящего закона, завершаются по правилам, которые действовали на дату размещения такого извещения.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9" w:history="1">
        <w:r>
          <w:rPr>
            <w:color w:val="0000FF"/>
          </w:rPr>
          <w:t>закон</w:t>
        </w:r>
      </w:hyperlink>
      <w:r>
        <w:t xml:space="preserve"> от 27.12.2019 N 481-ФЗ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Подписан Закон, направленный на пресечение незаконных поставок этилового спирта, фармацевтической субстанции спирта этилового (этанола) и спиртосодержащих лекарственных средств</w:t>
      </w:r>
    </w:p>
    <w:p w:rsidR="00DC0E46" w:rsidRDefault="00DC0E46">
      <w:pPr>
        <w:pStyle w:val="ConsPlusNormal"/>
        <w:spacing w:before="220"/>
        <w:ind w:firstLine="540"/>
        <w:jc w:val="both"/>
      </w:pPr>
      <w:r>
        <w:t>В частности, установлено, что лицензия на производство этилового спирта для производства фармацевтической субстанции спирта этилового (этанола) предусматривает право организации на производство этилового спирта исключительно в целях его использования для производства фармацевтической субстанции спирта этилового (этанола). Определены документы и сведения, представляемые в лицензирующий орган для получения данной лицензии, а также основания для ее приостановления и аннулирования. Установлены особенности лицензирования производства лекарственных средств (фармацевтической субстанции спирта этилового (этанола).</w:t>
      </w:r>
    </w:p>
    <w:p w:rsidR="00DC0E46" w:rsidRDefault="00DC0E46">
      <w:pPr>
        <w:pStyle w:val="ConsPlusNormal"/>
        <w:spacing w:before="220"/>
        <w:ind w:firstLine="540"/>
        <w:jc w:val="both"/>
      </w:pPr>
      <w:r>
        <w:lastRenderedPageBreak/>
        <w:t>Введено требование об оснащении емкостей для приемки этилового спирта производителей фармацевтической субстанции спирта этилового (этанола) автоматическими средствами измерения и учета концентрации и объема безводного спирта в этиловом спирте, объема этилового спирта.</w:t>
      </w:r>
    </w:p>
    <w:p w:rsidR="00DC0E46" w:rsidRDefault="00DC0E46">
      <w:pPr>
        <w:pStyle w:val="ConsPlusNormal"/>
        <w:spacing w:before="220"/>
        <w:ind w:firstLine="540"/>
        <w:jc w:val="both"/>
      </w:pPr>
      <w:r>
        <w:t>Федеральный закон вступает в силу по истечении одного года после дня его официального опубликования, за исключением положений, для которых установлены иные сроки вступления их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0" w:history="1">
        <w:r>
          <w:rPr>
            <w:color w:val="0000FF"/>
          </w:rPr>
          <w:t>закон</w:t>
        </w:r>
      </w:hyperlink>
      <w:r>
        <w:t xml:space="preserve"> от 27.12.2019 N 495-ФЗ</w:t>
      </w:r>
    </w:p>
    <w:p w:rsidR="00DC0E46" w:rsidRDefault="00DC0E46">
      <w:pPr>
        <w:pStyle w:val="ConsPlusNormal"/>
        <w:spacing w:before="220"/>
        <w:ind w:left="540"/>
        <w:jc w:val="both"/>
      </w:pPr>
      <w:r>
        <w:t>"О внесении изменений в статьи 6.1 и 39.1 Федерального закона "О рынке ценных бумаг" и Федеральный закон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Банк России вправе аннулировать лицензию профучастника рынка ценных бумаг за незаконную организацию азартных игр</w:t>
      </w:r>
    </w:p>
    <w:p w:rsidR="00DC0E46" w:rsidRDefault="00DC0E46">
      <w:pPr>
        <w:pStyle w:val="ConsPlusNormal"/>
        <w:spacing w:before="220"/>
        <w:ind w:firstLine="540"/>
        <w:jc w:val="both"/>
      </w:pPr>
      <w:r>
        <w:t>Основанием для аннулирования лицензии может стать привлечение к административной ответственности профессионального участника рынка ценных бумаг за незаконные организацию и (или) проведение азартных игр, за нарушение законодательства РФ о лотереях в части ее проведения без соответствующего решения Правительства РФ.</w:t>
      </w:r>
    </w:p>
    <w:p w:rsidR="00DC0E46" w:rsidRDefault="00DC0E46">
      <w:pPr>
        <w:pStyle w:val="ConsPlusNormal"/>
        <w:spacing w:before="220"/>
        <w:ind w:firstLine="540"/>
        <w:jc w:val="both"/>
      </w:pPr>
      <w:r>
        <w:t>Кроме того, аналогичное основание установлено для принятия Банком России решения об исключении сведений об инвестиционном советнике из единого реестра инвестиционных советников.</w:t>
      </w:r>
    </w:p>
    <w:p w:rsidR="00DC0E46" w:rsidRDefault="00DC0E46">
      <w:pPr>
        <w:pStyle w:val="ConsPlusNormal"/>
        <w:spacing w:before="220"/>
        <w:ind w:firstLine="540"/>
        <w:jc w:val="both"/>
      </w:pPr>
      <w:r>
        <w:t>Помимо этого вводятся дополнительные требования к деятельности по организации и проведению отдельных видов азартных игр, которая может осуществляться исключительно в казино и залах игровых автоматов, расположенных в игорных зонах.</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1" w:history="1">
        <w:r>
          <w:rPr>
            <w:color w:val="0000FF"/>
          </w:rPr>
          <w:t>закон</w:t>
        </w:r>
      </w:hyperlink>
      <w:r>
        <w:t xml:space="preserve"> от 27.12.2019 N 505-ФЗ</w:t>
      </w:r>
    </w:p>
    <w:p w:rsidR="00DC0E46" w:rsidRDefault="00DC0E46">
      <w:pPr>
        <w:pStyle w:val="ConsPlusNormal"/>
        <w:spacing w:before="220"/>
        <w:ind w:left="540"/>
        <w:jc w:val="both"/>
      </w:pPr>
      <w:r>
        <w:t>"О внесении изменений в Закон Российской Федерации "О недрах"</w:t>
      </w:r>
    </w:p>
    <w:p w:rsidR="00DC0E46" w:rsidRDefault="00DC0E46">
      <w:pPr>
        <w:pStyle w:val="ConsPlusNormal"/>
        <w:ind w:firstLine="540"/>
        <w:jc w:val="both"/>
      </w:pPr>
    </w:p>
    <w:p w:rsidR="00DC0E46" w:rsidRDefault="00DC0E46">
      <w:pPr>
        <w:pStyle w:val="ConsPlusNormal"/>
        <w:ind w:firstLine="540"/>
        <w:jc w:val="both"/>
      </w:pPr>
      <w:r>
        <w:rPr>
          <w:b/>
        </w:rPr>
        <w:t>Отменена необходимость проведения государственной экспертизы запасов подземных вод на участках недр, используемых для питьевого или технического водоснабжения, с объемом добычи менее 100 куб. м. в сутки</w:t>
      </w:r>
    </w:p>
    <w:p w:rsidR="00DC0E46" w:rsidRDefault="00DC0E46">
      <w:pPr>
        <w:pStyle w:val="ConsPlusNormal"/>
        <w:spacing w:before="220"/>
        <w:ind w:firstLine="540"/>
        <w:jc w:val="both"/>
      </w:pPr>
      <w:r>
        <w:t>Кроме того, уточняются полномочия федеральных органов государственной власти и органов государственной власти субъектов РФ в области проведения государственной экспертизы в сфере регулирования отношений недропользования, а также корректируются порядок и условия проведения государственной экспертизы в области недропользования.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2" w:history="1">
        <w:r>
          <w:rPr>
            <w:color w:val="0000FF"/>
          </w:rPr>
          <w:t>закон</w:t>
        </w:r>
      </w:hyperlink>
      <w:r>
        <w:t xml:space="preserve"> от 27.12.2019 N 511-ФЗ</w:t>
      </w:r>
    </w:p>
    <w:p w:rsidR="00DC0E46" w:rsidRDefault="00DC0E46">
      <w:pPr>
        <w:pStyle w:val="ConsPlusNormal"/>
        <w:spacing w:before="220"/>
        <w:ind w:left="540"/>
        <w:jc w:val="both"/>
      </w:pPr>
      <w:r>
        <w:t>"О внесении изменений в Федеральный закон "О государственном материальном резерве"</w:t>
      </w:r>
    </w:p>
    <w:p w:rsidR="00DC0E46" w:rsidRDefault="00DC0E46">
      <w:pPr>
        <w:pStyle w:val="ConsPlusNormal"/>
        <w:ind w:firstLine="540"/>
        <w:jc w:val="both"/>
      </w:pPr>
    </w:p>
    <w:p w:rsidR="00DC0E46" w:rsidRDefault="00DC0E46">
      <w:pPr>
        <w:pStyle w:val="ConsPlusNormal"/>
        <w:ind w:firstLine="540"/>
        <w:jc w:val="both"/>
      </w:pPr>
      <w:r>
        <w:rPr>
          <w:b/>
        </w:rPr>
        <w:t>Уточнен ряд положений Федерального закона "О государственном материальном резерве"</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 xml:space="preserve">расширяется понятийный аппарат Федерального закона: добавляются определения таких терминов, как формирование государственного резерва, накопление материальных ценностей в </w:t>
      </w:r>
      <w:r>
        <w:lastRenderedPageBreak/>
        <w:t>государственном резерве, обслуживание запасов государственного резерва;</w:t>
      </w:r>
    </w:p>
    <w:p w:rsidR="00DC0E46" w:rsidRDefault="00DC0E46">
      <w:pPr>
        <w:pStyle w:val="ConsPlusNormal"/>
        <w:spacing w:before="220"/>
        <w:ind w:firstLine="540"/>
        <w:jc w:val="both"/>
      </w:pPr>
      <w:r>
        <w:t>устанавливается порядок определения норм естественной убыли при хранении материальных ценностей государственного резерва;</w:t>
      </w:r>
    </w:p>
    <w:p w:rsidR="00DC0E46" w:rsidRDefault="00DC0E46">
      <w:pPr>
        <w:pStyle w:val="ConsPlusNormal"/>
        <w:spacing w:before="220"/>
        <w:ind w:firstLine="540"/>
        <w:jc w:val="both"/>
      </w:pPr>
      <w:r>
        <w:t>уточняется порядок заимствования материальных ценностей из государственного резерва; порядок выпуска материальных ценностей из государственного резерва для оказания регулирующего воздействия на рынок, в связи с освежением его запасов, для обеспечения мероприятий по предупреждению или локализации эпидемий, эпизоотий и радиационного заражения и для обеспечения мероприятий по проверке состояния мобилизационной готовности ответственных хранителей государственного материального резерва.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3" w:history="1">
        <w:r>
          <w:rPr>
            <w:color w:val="0000FF"/>
          </w:rPr>
          <w:t>закон</w:t>
        </w:r>
      </w:hyperlink>
      <w:r>
        <w:t xml:space="preserve"> от 27.12.2019 N 517-ФЗ</w:t>
      </w:r>
    </w:p>
    <w:p w:rsidR="00DC0E46" w:rsidRDefault="00DC0E46">
      <w:pPr>
        <w:pStyle w:val="ConsPlusNormal"/>
        <w:spacing w:before="220"/>
        <w:ind w:left="540"/>
        <w:jc w:val="both"/>
      </w:pPr>
      <w:r>
        <w:t>"О внесении изменений в Федеральный закон "О государственном оборонном заказе"</w:t>
      </w:r>
    </w:p>
    <w:p w:rsidR="00DC0E46" w:rsidRDefault="00DC0E46">
      <w:pPr>
        <w:pStyle w:val="ConsPlusNormal"/>
        <w:ind w:firstLine="540"/>
        <w:jc w:val="both"/>
      </w:pPr>
    </w:p>
    <w:p w:rsidR="00DC0E46" w:rsidRDefault="00DC0E46">
      <w:pPr>
        <w:pStyle w:val="ConsPlusNormal"/>
        <w:ind w:firstLine="540"/>
        <w:jc w:val="both"/>
      </w:pPr>
      <w:r>
        <w:rPr>
          <w:b/>
        </w:rPr>
        <w:t>Промсвязьбанк наделен статусом опорного банка для оборонно-промышленного комплекса</w:t>
      </w:r>
    </w:p>
    <w:p w:rsidR="00DC0E46" w:rsidRDefault="00DC0E46">
      <w:pPr>
        <w:pStyle w:val="ConsPlusNormal"/>
        <w:spacing w:before="220"/>
        <w:ind w:firstLine="540"/>
        <w:jc w:val="both"/>
      </w:pPr>
      <w:r>
        <w:t>В Законе о гособоронзаказе уточняется понятие уполномоченного банка - теперь это банк, указанный как опорный банк для оборонно-промышленного комплекса или банк, определенный Правительством РФ.</w:t>
      </w:r>
    </w:p>
    <w:p w:rsidR="00DC0E46" w:rsidRDefault="00DC0E46">
      <w:pPr>
        <w:pStyle w:val="ConsPlusNormal"/>
        <w:spacing w:before="220"/>
        <w:ind w:firstLine="540"/>
        <w:jc w:val="both"/>
      </w:pPr>
      <w:r>
        <w:t>При этом опорным банком определено ПАО "Промсвязьбанк", 100 процентов акций которого находятся в собственности РФ.</w:t>
      </w:r>
    </w:p>
    <w:p w:rsidR="00DC0E46" w:rsidRDefault="00DC0E46">
      <w:pPr>
        <w:pStyle w:val="ConsPlusNormal"/>
        <w:spacing w:before="220"/>
        <w:ind w:firstLine="540"/>
        <w:jc w:val="both"/>
      </w:pPr>
      <w:r>
        <w:t>Кроме того, дополнены основные обязанности государственного заказчика, головного исполнителя, а также уточнены полномочия Правительства РФ (в частности, в части определения объемов денежных средств для финансового обеспечения выполнения государственного оборонного заказа).</w:t>
      </w:r>
    </w:p>
    <w:p w:rsidR="00DC0E46" w:rsidRDefault="00DC0E46">
      <w:pPr>
        <w:pStyle w:val="ConsPlusNormal"/>
        <w:ind w:firstLine="540"/>
        <w:jc w:val="both"/>
      </w:pPr>
    </w:p>
    <w:p w:rsidR="00DC0E46" w:rsidRDefault="00976FA6">
      <w:pPr>
        <w:pStyle w:val="ConsPlusNormal"/>
        <w:ind w:left="540"/>
        <w:jc w:val="both"/>
      </w:pPr>
      <w:hyperlink r:id="rId164" w:history="1">
        <w:r w:rsidR="00DC0E46">
          <w:rPr>
            <w:color w:val="0000FF"/>
          </w:rPr>
          <w:t>Постановление</w:t>
        </w:r>
      </w:hyperlink>
      <w:r w:rsidR="00DC0E46">
        <w:t xml:space="preserve"> Правительства РФ от 24.12.2019 N 1809</w:t>
      </w:r>
    </w:p>
    <w:p w:rsidR="00DC0E46" w:rsidRDefault="00DC0E46">
      <w:pPr>
        <w:pStyle w:val="ConsPlusNormal"/>
        <w:spacing w:before="220"/>
        <w:ind w:left="540"/>
        <w:jc w:val="both"/>
      </w:pPr>
      <w:r>
        <w:t>"О создании на территории муниципального образования городской округ "Город Грозный" Чеченской Республики особой экономической зоны промышленно-производственного типа "Грозный"</w:t>
      </w:r>
    </w:p>
    <w:p w:rsidR="00DC0E46" w:rsidRDefault="00DC0E46">
      <w:pPr>
        <w:pStyle w:val="ConsPlusNormal"/>
        <w:ind w:firstLine="540"/>
        <w:jc w:val="both"/>
      </w:pPr>
    </w:p>
    <w:p w:rsidR="00DC0E46" w:rsidRDefault="00DC0E46">
      <w:pPr>
        <w:pStyle w:val="ConsPlusNormal"/>
        <w:ind w:firstLine="540"/>
        <w:jc w:val="both"/>
      </w:pPr>
      <w:r>
        <w:rPr>
          <w:b/>
        </w:rPr>
        <w:t>На территории муниципального образования город Грозный Чеченской Республики будет создана особая экономическая зона промышленно-производственного типа "Грозный"</w:t>
      </w:r>
    </w:p>
    <w:p w:rsidR="00DC0E46" w:rsidRDefault="00DC0E46">
      <w:pPr>
        <w:pStyle w:val="ConsPlusNormal"/>
        <w:spacing w:before="220"/>
        <w:ind w:firstLine="540"/>
        <w:jc w:val="both"/>
      </w:pPr>
      <w:r>
        <w:t>В рамках ОЭЗ "Грозный" Правительством Чеченской Республики будет осуществлено строительство инженерной, транспортной, социальной и иной инфраструктуры особой экономической зоны за счет средств бюджета Чеченской Республики в размере до 196,51 млн. рублей.</w:t>
      </w:r>
    </w:p>
    <w:p w:rsidR="00DC0E46" w:rsidRDefault="00DC0E46">
      <w:pPr>
        <w:pStyle w:val="ConsPlusNormal"/>
        <w:spacing w:before="220"/>
        <w:ind w:firstLine="540"/>
        <w:jc w:val="both"/>
      </w:pPr>
      <w:r>
        <w:t>Создание ОЭЗ "Грозный" будет способствовать социально-экономическому развитию Чеченской Республики, привлечению инвестиций, созданию новых рабочих мест.</w:t>
      </w:r>
    </w:p>
    <w:p w:rsidR="00DC0E46" w:rsidRDefault="00DC0E46">
      <w:pPr>
        <w:pStyle w:val="ConsPlusNormal"/>
        <w:ind w:firstLine="540"/>
        <w:jc w:val="both"/>
      </w:pPr>
    </w:p>
    <w:p w:rsidR="00DC0E46" w:rsidRDefault="00976FA6">
      <w:pPr>
        <w:pStyle w:val="ConsPlusNormal"/>
        <w:ind w:left="540"/>
        <w:jc w:val="both"/>
      </w:pPr>
      <w:hyperlink r:id="rId165" w:history="1">
        <w:r w:rsidR="00DC0E46">
          <w:rPr>
            <w:color w:val="0000FF"/>
          </w:rPr>
          <w:t>Постановление</w:t>
        </w:r>
      </w:hyperlink>
      <w:r w:rsidR="00DC0E46">
        <w:t xml:space="preserve"> Правительства РФ от 25.12.2019 N 1815</w:t>
      </w:r>
    </w:p>
    <w:p w:rsidR="00DC0E46" w:rsidRDefault="00DC0E46">
      <w:pPr>
        <w:pStyle w:val="ConsPlusNormal"/>
        <w:spacing w:before="220"/>
        <w:ind w:left="540"/>
        <w:jc w:val="both"/>
      </w:pPr>
      <w:r>
        <w:t>"Об утверждении Правил направления субъектам Российской Федерации и рассмотрения ими рекомендаций российского экологического оператора при утверждении или корректировке региональной программы в области обращения с отходами, в том числе с твердыми коммунальными отходами, а также при установлении или корректировке нормативов накопления твердых коммунальных отходов"</w:t>
      </w:r>
    </w:p>
    <w:p w:rsidR="00DC0E46" w:rsidRDefault="00DC0E46">
      <w:pPr>
        <w:pStyle w:val="ConsPlusNormal"/>
        <w:ind w:firstLine="540"/>
        <w:jc w:val="both"/>
      </w:pPr>
    </w:p>
    <w:p w:rsidR="00DC0E46" w:rsidRDefault="00DC0E46">
      <w:pPr>
        <w:pStyle w:val="ConsPlusNormal"/>
        <w:ind w:firstLine="540"/>
        <w:jc w:val="both"/>
      </w:pPr>
      <w:r>
        <w:rPr>
          <w:b/>
        </w:rPr>
        <w:lastRenderedPageBreak/>
        <w:t>Установлен порядок рассмотрения субъектами РФ рекомендаций российского экологического оператора при утверждении или корректировке региональной программы обращения с отходами</w:t>
      </w:r>
    </w:p>
    <w:p w:rsidR="00DC0E46" w:rsidRDefault="00DC0E46">
      <w:pPr>
        <w:pStyle w:val="ConsPlusNormal"/>
        <w:spacing w:before="220"/>
        <w:ind w:firstLine="540"/>
        <w:jc w:val="both"/>
      </w:pPr>
      <w:r>
        <w:t>Уполномоченный орган власти субъекта РФ направляет проект региональной программы или проект изменений в указанную программу региональному оператору для получения рекомендаций не менее чем за 30 рабочих дней до предполагаемой даты утверждения указанного проекта.</w:t>
      </w:r>
    </w:p>
    <w:p w:rsidR="00DC0E46" w:rsidRDefault="00DC0E46">
      <w:pPr>
        <w:pStyle w:val="ConsPlusNormal"/>
        <w:spacing w:before="220"/>
        <w:ind w:firstLine="540"/>
        <w:jc w:val="both"/>
      </w:pPr>
      <w:r>
        <w:t>Региональный оператор проводит экспертизу проекта в течение 15 рабочих дней со дня поступления обращения. Экспертиза проводится на предмет соответствия программы требованиям законодательства РФ в области обращения с отходами.</w:t>
      </w:r>
    </w:p>
    <w:p w:rsidR="00DC0E46" w:rsidRDefault="00DC0E46">
      <w:pPr>
        <w:pStyle w:val="ConsPlusNormal"/>
        <w:spacing w:before="220"/>
        <w:ind w:firstLine="540"/>
        <w:jc w:val="both"/>
      </w:pPr>
      <w:r>
        <w:t>Результаты экспертизы оформляются в виде рекомендаций оператора.</w:t>
      </w:r>
    </w:p>
    <w:p w:rsidR="00DC0E46" w:rsidRDefault="00DC0E46">
      <w:pPr>
        <w:pStyle w:val="ConsPlusNormal"/>
        <w:spacing w:before="220"/>
        <w:ind w:firstLine="540"/>
        <w:jc w:val="both"/>
      </w:pPr>
      <w:r>
        <w:t>Уполномоченный орган власти субъекта РФ в течение 10 рабочих дней со дня получения рекомендаций направляет региональному оператору информацию об их учете или мотивированную позицию об отказе в их учете.</w:t>
      </w:r>
    </w:p>
    <w:p w:rsidR="00DC0E46" w:rsidRDefault="00DC0E46">
      <w:pPr>
        <w:pStyle w:val="ConsPlusNormal"/>
        <w:spacing w:before="220"/>
        <w:ind w:firstLine="540"/>
        <w:jc w:val="both"/>
      </w:pPr>
      <w:r>
        <w:t>Постановлением, кроме того, устанавливается порядок получения рекомендаций регионального оператора при установлении и корректировке нормативов накопления ТКО, аналогичный порядку получения рекомендаций при утверждении региональной программы по обращению с отходами.</w:t>
      </w:r>
    </w:p>
    <w:p w:rsidR="00DC0E46" w:rsidRDefault="00DC0E46">
      <w:pPr>
        <w:pStyle w:val="ConsPlusNormal"/>
        <w:ind w:firstLine="540"/>
        <w:jc w:val="both"/>
      </w:pPr>
    </w:p>
    <w:p w:rsidR="00DC0E46" w:rsidRDefault="00976FA6">
      <w:pPr>
        <w:pStyle w:val="ConsPlusNormal"/>
        <w:ind w:left="540"/>
        <w:jc w:val="both"/>
      </w:pPr>
      <w:hyperlink r:id="rId166" w:history="1">
        <w:r w:rsidR="00DC0E46">
          <w:rPr>
            <w:color w:val="0000FF"/>
          </w:rPr>
          <w:t>Постановление</w:t>
        </w:r>
      </w:hyperlink>
      <w:r w:rsidR="00DC0E46">
        <w:t xml:space="preserve"> Правительства РФ от 26.12.2019 N 1856</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организаций, которые выдают заключение предварительной технической экспертизы конструкции транспортного средства на предмет возможности внесения в нее изменений</w:t>
      </w:r>
    </w:p>
    <w:p w:rsidR="00DC0E46" w:rsidRDefault="00DC0E46">
      <w:pPr>
        <w:pStyle w:val="ConsPlusNormal"/>
        <w:spacing w:before="220"/>
        <w:ind w:firstLine="540"/>
        <w:jc w:val="both"/>
      </w:pPr>
      <w:r>
        <w:t>Данное заключение представляется в ГИБДД для получения разрешения на внесение изменений в конструкцию транспортного средства.</w:t>
      </w:r>
    </w:p>
    <w:p w:rsidR="00DC0E46" w:rsidRDefault="00DC0E46">
      <w:pPr>
        <w:pStyle w:val="ConsPlusNormal"/>
        <w:spacing w:before="220"/>
        <w:ind w:firstLine="540"/>
        <w:jc w:val="both"/>
      </w:pPr>
      <w:r>
        <w:t>Определено, что заключение может выдавать уполномоченная организация, под которой понимается испытательная лаборатория (центр), аккредитованная в национальной системе аккредитации на оценку соответствия требованиям межгосударственного стандарта ГОСТ 33670-2015, включенная в единый реестр органов по оценке соответствия ЕАЭС.</w:t>
      </w:r>
    </w:p>
    <w:p w:rsidR="00DC0E46" w:rsidRDefault="00DC0E46">
      <w:pPr>
        <w:pStyle w:val="ConsPlusNormal"/>
        <w:spacing w:before="220"/>
        <w:ind w:firstLine="540"/>
        <w:jc w:val="both"/>
      </w:pPr>
      <w:r>
        <w:t>Кроме того, перечень оснований для отказа в выдаче разрешения на внесение изменений в конструкцию транспортного средства дополнен таким основанием, как уничтожение идентификационного номера основного компонента транспортного средства (кузова, рамы, кабины, шасси), если транспортное средство не имеет идентификационного номера.</w:t>
      </w:r>
    </w:p>
    <w:p w:rsidR="00DC0E46" w:rsidRDefault="00DC0E46">
      <w:pPr>
        <w:pStyle w:val="ConsPlusNormal"/>
        <w:spacing w:before="220"/>
        <w:ind w:firstLine="540"/>
        <w:jc w:val="both"/>
      </w:pPr>
      <w:r>
        <w:t>В перечень необходимых и обязательных услуг, утвержденный Постановлением Правительства РФ от 06.05.2011 N 352, включены услуги по предварительной технической экспертизе конструкции транспортного средства на предмет возможности внесения в нее изменений и проверке безопасности конструкции транспортного средства после внесенных в нее изменений.</w:t>
      </w:r>
    </w:p>
    <w:p w:rsidR="00DC0E46" w:rsidRDefault="00DC0E46">
      <w:pPr>
        <w:pStyle w:val="ConsPlusNormal"/>
        <w:ind w:firstLine="540"/>
        <w:jc w:val="both"/>
      </w:pPr>
    </w:p>
    <w:p w:rsidR="00DC0E46" w:rsidRDefault="00976FA6">
      <w:pPr>
        <w:pStyle w:val="ConsPlusNormal"/>
        <w:ind w:left="540"/>
        <w:jc w:val="both"/>
      </w:pPr>
      <w:hyperlink r:id="rId167" w:history="1">
        <w:r w:rsidR="00DC0E46">
          <w:rPr>
            <w:color w:val="0000FF"/>
          </w:rPr>
          <w:t>Постановление</w:t>
        </w:r>
      </w:hyperlink>
      <w:r w:rsidR="00DC0E46">
        <w:t xml:space="preserve"> Правительства РФ от 26.12.2019 N 1857</w:t>
      </w:r>
    </w:p>
    <w:p w:rsidR="00DC0E46" w:rsidRDefault="00DC0E46">
      <w:pPr>
        <w:pStyle w:val="ConsPlusNormal"/>
        <w:spacing w:before="220"/>
        <w:ind w:left="540"/>
        <w:jc w:val="both"/>
      </w:pPr>
      <w:r>
        <w:t xml:space="preserve">"О внесении изменений в некоторые акты Правительства Российской Федерации по вопросам компенсации расходов на приобретение электрической энергии (мощности) в целях компенсации потерь электрической энергии собственникам или иным законным </w:t>
      </w:r>
      <w:r>
        <w:lastRenderedPageBreak/>
        <w:t>владельцам объектов электросетевого хозяйства, понесенных ими в связи с обеспечением перетока электрической энергии в энергопринимающие устройства потребителей электрической энергии"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механизм компенсации расходов владельцев электросетей, понесенных ими в связи с обеспечением перетока электрической энергии потребителям</w:t>
      </w:r>
    </w:p>
    <w:p w:rsidR="00DC0E46" w:rsidRDefault="00DC0E46">
      <w:pPr>
        <w:pStyle w:val="ConsPlusNormal"/>
        <w:spacing w:before="220"/>
        <w:ind w:firstLine="540"/>
        <w:jc w:val="both"/>
      </w:pPr>
      <w:r>
        <w:t>Возмещению подлежат фактические расходы владельца электросетей, утратившего статус территориальной сетевой организации (ТСО) на приобретение электроэнергии (мощности) в целях компенсации потерь электрической энергии в объеме технологических потерь электроэнергии, возникших в его объектах электросетевого хозяйства в связи с обеспечением перетока электроэнергии потребителям, с которыми до лишения статуса ТСО были заключены договоры технологического присоединения.</w:t>
      </w:r>
    </w:p>
    <w:p w:rsidR="00DC0E46" w:rsidRDefault="00DC0E46">
      <w:pPr>
        <w:pStyle w:val="ConsPlusNormal"/>
        <w:spacing w:before="220"/>
        <w:ind w:firstLine="540"/>
        <w:jc w:val="both"/>
      </w:pPr>
      <w:r>
        <w:t>Данные расходы подлежат компенсации территориальной сетевой организацией, к электрическим сетям которой присоединены объекты электросетевого хозяйства. Расходы возмещаются по заявлению владельца электросетей.</w:t>
      </w:r>
    </w:p>
    <w:p w:rsidR="00DC0E46" w:rsidRDefault="00DC0E46">
      <w:pPr>
        <w:pStyle w:val="ConsPlusNormal"/>
        <w:spacing w:before="220"/>
        <w:ind w:firstLine="540"/>
        <w:jc w:val="both"/>
      </w:pPr>
      <w:r>
        <w:t>Постановлением установлены требования к содержанию указанного заявления и прилагаемым к нему документам.</w:t>
      </w:r>
    </w:p>
    <w:p w:rsidR="00DC0E46" w:rsidRDefault="00DC0E46">
      <w:pPr>
        <w:pStyle w:val="ConsPlusNormal"/>
        <w:spacing w:before="220"/>
        <w:ind w:firstLine="540"/>
        <w:jc w:val="both"/>
      </w:pPr>
      <w:r>
        <w:t>Компенсация подлежит выплате в течение 30 календарных дней со дня начала действия цен (тарифов) на услуги по передаче электроэнергии, при установлении которых органом исполнительной власти субъекта РФ в области государственного регулирования тарифов учтены в необходимой валовой выручке территориальной сетевой организации расходы, подлежащие компенсации владельцу объекта электросетевого хозяйства.</w:t>
      </w:r>
    </w:p>
    <w:p w:rsidR="00DC0E46" w:rsidRDefault="00DC0E46">
      <w:pPr>
        <w:pStyle w:val="ConsPlusNormal"/>
        <w:spacing w:before="220"/>
        <w:ind w:firstLine="540"/>
        <w:jc w:val="both"/>
      </w:pPr>
      <w:r>
        <w:t>Постановление принято во исполнение Постановления Конституционного Суда РФ от 25.04.2019 N 19-П "По делу о проверке конституционности пункта 6 Правил недискриминационного доступа к услугам по передаче электрической энергии и оказания этих услуг в связи с жалобой акционерного общества "Верхневолгоэлектромонтаж-НН".</w:t>
      </w:r>
    </w:p>
    <w:p w:rsidR="00DC0E46" w:rsidRDefault="00DC0E46">
      <w:pPr>
        <w:pStyle w:val="ConsPlusNormal"/>
        <w:ind w:firstLine="540"/>
        <w:jc w:val="both"/>
      </w:pPr>
    </w:p>
    <w:p w:rsidR="00DC0E46" w:rsidRDefault="00976FA6">
      <w:pPr>
        <w:pStyle w:val="ConsPlusNormal"/>
        <w:ind w:left="540"/>
        <w:jc w:val="both"/>
      </w:pPr>
      <w:hyperlink r:id="rId168" w:history="1">
        <w:r w:rsidR="00DC0E46">
          <w:rPr>
            <w:color w:val="0000FF"/>
          </w:rPr>
          <w:t>Постановление</w:t>
        </w:r>
      </w:hyperlink>
      <w:r w:rsidR="00DC0E46">
        <w:t xml:space="preserve"> Правительства РФ от 27.12.2019 N 1874</w:t>
      </w:r>
    </w:p>
    <w:p w:rsidR="00DC0E46" w:rsidRDefault="00DC0E46">
      <w:pPr>
        <w:pStyle w:val="ConsPlusNormal"/>
        <w:spacing w:before="220"/>
        <w:ind w:left="540"/>
        <w:jc w:val="both"/>
      </w:pPr>
      <w:r>
        <w:t>"Об утверждении Правил ведения государственного реестра транспортных средств"</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Правила ведения государственного реестра транспортных средств</w:t>
      </w:r>
    </w:p>
    <w:p w:rsidR="00DC0E46" w:rsidRDefault="00DC0E46">
      <w:pPr>
        <w:pStyle w:val="ConsPlusNormal"/>
        <w:spacing w:before="220"/>
        <w:ind w:firstLine="540"/>
        <w:jc w:val="both"/>
      </w:pPr>
      <w:r>
        <w:t>Определены форма, порядок ведения реестра и перечень содержащихся в нем сведений, а также порядок доступа к сведениям, содержащимся в нем, и выдачи выписки из реестра заинтересованным лицам и организациям (за исключением информации ограниченного доступа).</w:t>
      </w:r>
    </w:p>
    <w:p w:rsidR="00DC0E46" w:rsidRDefault="00DC0E46">
      <w:pPr>
        <w:pStyle w:val="ConsPlusNormal"/>
        <w:spacing w:before="220"/>
        <w:ind w:firstLine="540"/>
        <w:jc w:val="both"/>
      </w:pPr>
      <w:r>
        <w:t>Реестр ведет МВД России в электронной форме путем формирования или изменения реестровых записей, содержащих сведения о транспортных средствах, совершаемых в отношении их регистрационных действиях, регистрационных данных транспортных средств и иных данных.</w:t>
      </w:r>
    </w:p>
    <w:p w:rsidR="00DC0E46" w:rsidRDefault="00DC0E46">
      <w:pPr>
        <w:pStyle w:val="ConsPlusNormal"/>
        <w:spacing w:before="220"/>
        <w:ind w:firstLine="540"/>
        <w:jc w:val="both"/>
      </w:pPr>
      <w:r>
        <w:t>В приложениях приведены формы выписок из реестра, содержащих, соответственно, расширенный и сокращенный перечень информации о транспортном средстве.</w:t>
      </w:r>
    </w:p>
    <w:p w:rsidR="00DC0E46" w:rsidRDefault="00DC0E46">
      <w:pPr>
        <w:pStyle w:val="ConsPlusNormal"/>
        <w:ind w:firstLine="540"/>
        <w:jc w:val="both"/>
      </w:pPr>
    </w:p>
    <w:p w:rsidR="00DC0E46" w:rsidRDefault="00976FA6">
      <w:pPr>
        <w:pStyle w:val="ConsPlusNormal"/>
        <w:ind w:left="540"/>
        <w:jc w:val="both"/>
      </w:pPr>
      <w:hyperlink r:id="rId169" w:history="1">
        <w:r w:rsidR="00DC0E46">
          <w:rPr>
            <w:color w:val="0000FF"/>
          </w:rPr>
          <w:t>Постановление</w:t>
        </w:r>
      </w:hyperlink>
      <w:r w:rsidR="00DC0E46">
        <w:t xml:space="preserve"> Правительства РФ от 27.12.2019 N 1877</w:t>
      </w:r>
    </w:p>
    <w:p w:rsidR="00DC0E46" w:rsidRDefault="00DC0E46">
      <w:pPr>
        <w:pStyle w:val="ConsPlusNormal"/>
        <w:spacing w:before="220"/>
        <w:ind w:left="540"/>
        <w:jc w:val="both"/>
      </w:pPr>
      <w:r>
        <w:t>"О мерах по реализации Указа Президента Российской Федерации от 24 июня 2019 г. N 290 "О внесении изменений в некоторые указы Президента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 xml:space="preserve">Утвержден порядок осуществления транзитных международных автомобильных и </w:t>
      </w:r>
      <w:r>
        <w:rPr>
          <w:b/>
        </w:rPr>
        <w:lastRenderedPageBreak/>
        <w:t>железнодорожных перевозок продукции, сырья и продовольствия, страной происхождения которых является государство, осуществляющее санкционную политику в отношении РФ</w:t>
      </w:r>
    </w:p>
    <w:p w:rsidR="00DC0E46" w:rsidRDefault="00DC0E46">
      <w:pPr>
        <w:pStyle w:val="ConsPlusNormal"/>
        <w:spacing w:before="220"/>
        <w:ind w:firstLine="540"/>
        <w:jc w:val="both"/>
      </w:pPr>
      <w:r>
        <w:t>Приведены, в числе прочего:</w:t>
      </w:r>
    </w:p>
    <w:p w:rsidR="00DC0E46" w:rsidRDefault="00DC0E46">
      <w:pPr>
        <w:pStyle w:val="ConsPlusNormal"/>
        <w:spacing w:before="220"/>
        <w:ind w:firstLine="540"/>
        <w:jc w:val="both"/>
      </w:pPr>
      <w:r>
        <w:t>правила выдачи учетных талонов водителям транспортных средств, осуществляющим транзитные международные автомобильные перевозки через территорию РФ в третьи страны отдельных видов сельскохозяйственной продукции, сырья и продовольствия, страной происхождения которых является государство, принявшее решение о введении экономических санкций в отношении российских юридических и (или) физических лиц или присоединившееся к такому решению, и отдельных видов товаров, страной происхождения либо страной отправления которых является Украина или которые перемещаются через территорию Украины, а также сдачи учетных талонов;</w:t>
      </w:r>
    </w:p>
    <w:p w:rsidR="00DC0E46" w:rsidRDefault="00DC0E46">
      <w:pPr>
        <w:pStyle w:val="ConsPlusNormal"/>
        <w:spacing w:before="220"/>
        <w:ind w:firstLine="540"/>
        <w:jc w:val="both"/>
      </w:pPr>
      <w:r>
        <w:t>требования к средствам идентификации (пломбам), функционирующим на основе технологии глобальной навигационной спутниковой системы ГЛОНАСС, подлежащим применению при осуществлении транзитных перевозок;</w:t>
      </w:r>
    </w:p>
    <w:p w:rsidR="00DC0E46" w:rsidRDefault="00DC0E46">
      <w:pPr>
        <w:pStyle w:val="ConsPlusNormal"/>
        <w:spacing w:before="220"/>
        <w:ind w:firstLine="540"/>
        <w:jc w:val="both"/>
      </w:pPr>
      <w:r>
        <w:t>перечень пунктов пропуска через государственную границу РФ, стационарных и передвижных контрольных пунктов и расположенных на железнодорожных станциях контрольных пунктов, которые используются при осуществлении указанных транзитных перевозок.</w:t>
      </w:r>
    </w:p>
    <w:p w:rsidR="00DC0E46" w:rsidRDefault="00DC0E46">
      <w:pPr>
        <w:pStyle w:val="ConsPlusNormal"/>
        <w:ind w:firstLine="540"/>
        <w:jc w:val="both"/>
      </w:pPr>
    </w:p>
    <w:p w:rsidR="00DC0E46" w:rsidRDefault="00976FA6">
      <w:pPr>
        <w:pStyle w:val="ConsPlusNormal"/>
        <w:ind w:left="540"/>
        <w:jc w:val="both"/>
      </w:pPr>
      <w:hyperlink r:id="rId170" w:history="1">
        <w:r w:rsidR="00DC0E46">
          <w:rPr>
            <w:color w:val="0000FF"/>
          </w:rPr>
          <w:t>Постановление</w:t>
        </w:r>
      </w:hyperlink>
      <w:r w:rsidR="00DC0E46">
        <w:t xml:space="preserve"> Правительства РФ от 27.12.2019 N 1892</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вопросам государственного регулирования цен (тарифов)"</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порядок расчета цен (тарифов) в области электроэнергетики</w:t>
      </w:r>
    </w:p>
    <w:p w:rsidR="00DC0E46" w:rsidRDefault="00DC0E46">
      <w:pPr>
        <w:pStyle w:val="ConsPlusNormal"/>
        <w:spacing w:before="220"/>
        <w:ind w:firstLine="540"/>
        <w:jc w:val="both"/>
      </w:pPr>
      <w:r>
        <w:t>Постановлением, в частности:</w:t>
      </w:r>
    </w:p>
    <w:p w:rsidR="00DC0E46" w:rsidRDefault="00DC0E46">
      <w:pPr>
        <w:pStyle w:val="ConsPlusNormal"/>
        <w:spacing w:before="220"/>
        <w:ind w:firstLine="540"/>
        <w:jc w:val="both"/>
      </w:pPr>
      <w:r>
        <w:t>устанавливается механизм учета расходов на формирование резерва по сомнительным долгам при расчете цен (тарифов) на услуги по передаче электроэнергии;</w:t>
      </w:r>
    </w:p>
    <w:p w:rsidR="00DC0E46" w:rsidRDefault="00DC0E46">
      <w:pPr>
        <w:pStyle w:val="ConsPlusNormal"/>
        <w:spacing w:before="220"/>
        <w:ind w:firstLine="540"/>
        <w:jc w:val="both"/>
      </w:pPr>
      <w:r>
        <w:t>уточняется порядок учета размера собственных средств сетевой организации на реализацию инвестиционной программы при ежегодной корректировке необходимой валовой выручки;</w:t>
      </w:r>
    </w:p>
    <w:p w:rsidR="00DC0E46" w:rsidRDefault="00DC0E46">
      <w:pPr>
        <w:pStyle w:val="ConsPlusNormal"/>
        <w:spacing w:before="220"/>
        <w:ind w:firstLine="540"/>
        <w:jc w:val="both"/>
      </w:pPr>
      <w:r>
        <w:t>уточняется порядок учета величины перераспределения необходимой валовой выручки при корректировке цен (тарифов) на очередной год долгосрочного периода регулирования;</w:t>
      </w:r>
    </w:p>
    <w:p w:rsidR="00DC0E46" w:rsidRDefault="00DC0E46">
      <w:pPr>
        <w:pStyle w:val="ConsPlusNormal"/>
        <w:spacing w:before="220"/>
        <w:ind w:firstLine="540"/>
        <w:jc w:val="both"/>
      </w:pPr>
      <w:r>
        <w:t>с 3-х до 4-х лет увеличивается срок поэтапного доведения необходимой валовой выручки гарантирующего поставщика до эталонной выручки;</w:t>
      </w:r>
    </w:p>
    <w:p w:rsidR="00DC0E46" w:rsidRDefault="00DC0E46">
      <w:pPr>
        <w:pStyle w:val="ConsPlusNormal"/>
        <w:spacing w:before="220"/>
        <w:ind w:firstLine="540"/>
        <w:jc w:val="both"/>
      </w:pPr>
      <w:r>
        <w:t>устанавливается, что передача разногласий между органами власти субъектов РФ, уполномоченными в области регулирования тарифов, регулируемыми организациями и потребителями на рассмотрение в ФАС России не препятствует обжалованию решения об установлении цен (тарифов) и (или) их предельных уровней в суд;</w:t>
      </w:r>
    </w:p>
    <w:p w:rsidR="00DC0E46" w:rsidRDefault="00DC0E46">
      <w:pPr>
        <w:pStyle w:val="ConsPlusNormal"/>
        <w:spacing w:before="220"/>
        <w:ind w:firstLine="540"/>
        <w:jc w:val="both"/>
      </w:pPr>
      <w:r>
        <w:t>уточняется, что при переходе права собственности на объект электроэнергетики до истечения срока действия тарифов продолжают действовать цены (тарифы), установленные для прежнего владельца объекта электроэнергетики.</w:t>
      </w:r>
    </w:p>
    <w:p w:rsidR="00DC0E46" w:rsidRDefault="00DC0E46">
      <w:pPr>
        <w:pStyle w:val="ConsPlusNormal"/>
        <w:spacing w:before="220"/>
        <w:ind w:firstLine="540"/>
        <w:jc w:val="both"/>
      </w:pPr>
      <w:r>
        <w:t>Постановление вступает в силу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71" w:history="1">
        <w:r w:rsidR="00DC0E46">
          <w:rPr>
            <w:color w:val="0000FF"/>
          </w:rPr>
          <w:t>Постановление</w:t>
        </w:r>
      </w:hyperlink>
      <w:r w:rsidR="00DC0E46">
        <w:t xml:space="preserve"> Правительства РФ от 30.12.2019 N 1938</w:t>
      </w:r>
    </w:p>
    <w:p w:rsidR="00DC0E46" w:rsidRDefault="00DC0E46">
      <w:pPr>
        <w:pStyle w:val="ConsPlusNormal"/>
        <w:spacing w:before="220"/>
        <w:ind w:left="540"/>
        <w:jc w:val="both"/>
      </w:pPr>
      <w:r>
        <w:lastRenderedPageBreak/>
        <w: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правила лицензирования зоопарков, зоосадов, цирков, зоотеатров, дельфинариев и океанариумов</w:t>
      </w:r>
    </w:p>
    <w:p w:rsidR="00DC0E46" w:rsidRDefault="00DC0E46">
      <w:pPr>
        <w:pStyle w:val="ConsPlusNormal"/>
        <w:spacing w:before="220"/>
        <w:ind w:firstLine="540"/>
        <w:jc w:val="both"/>
      </w:pPr>
      <w:r>
        <w:t>Лицензирование деятельности по содержанию и использованию животных осуществляется Россельхознадзором.</w:t>
      </w:r>
    </w:p>
    <w:p w:rsidR="00DC0E46" w:rsidRDefault="00DC0E46">
      <w:pPr>
        <w:pStyle w:val="ConsPlusNormal"/>
        <w:spacing w:before="220"/>
        <w:ind w:firstLine="540"/>
        <w:jc w:val="both"/>
      </w:pPr>
      <w:r>
        <w:t>Лицензионными требованиями, предъявляемыми к соискателю лицензии, является наличие отвечающих установленным требованиям зданий, строений, сооружений и территорий, технических средств и оборудования, а также наличие в штате сотрудников, имеющих необходимое образование и опыт работы.</w:t>
      </w:r>
    </w:p>
    <w:p w:rsidR="00DC0E46" w:rsidRDefault="00DC0E46">
      <w:pPr>
        <w:pStyle w:val="ConsPlusNormal"/>
        <w:spacing w:before="220"/>
        <w:ind w:firstLine="540"/>
        <w:jc w:val="both"/>
      </w:pPr>
      <w:r>
        <w:t>За предоставление лицензии, ее переоформление и выдачу дубликата уплачивается государственная пошлина в размере и порядке, установленном законодательством РФ о налогах и сборах.</w:t>
      </w:r>
    </w:p>
    <w:p w:rsidR="00DC0E46" w:rsidRDefault="00DC0E46">
      <w:pPr>
        <w:pStyle w:val="ConsPlusNormal"/>
        <w:spacing w:before="220"/>
        <w:ind w:firstLine="540"/>
        <w:jc w:val="both"/>
      </w:pPr>
      <w:r>
        <w:t>Напомним, что в соответствии с Федеральным законом от 27.12.2018 N 498-ФЗ "Об ответственном обращении с животными и о внесении изменений в отдельные законодательные акты Российской Федерации" лицензии на осуществление деятельности по содержанию и использованию животных в зоопарках, зоосадах, цирках, зоотеатрах, дельфинариях, океанариумах должны быть получены до 1 января 2022 года.</w:t>
      </w:r>
    </w:p>
    <w:p w:rsidR="00DC0E46" w:rsidRDefault="00DC0E46">
      <w:pPr>
        <w:pStyle w:val="ConsPlusNormal"/>
        <w:ind w:firstLine="540"/>
        <w:jc w:val="both"/>
      </w:pPr>
    </w:p>
    <w:p w:rsidR="00DC0E46" w:rsidRDefault="00976FA6">
      <w:pPr>
        <w:pStyle w:val="ConsPlusNormal"/>
        <w:ind w:left="540"/>
        <w:jc w:val="both"/>
      </w:pPr>
      <w:hyperlink r:id="rId172" w:history="1">
        <w:r w:rsidR="00DC0E46">
          <w:rPr>
            <w:color w:val="0000FF"/>
          </w:rPr>
          <w:t>Приказ</w:t>
        </w:r>
      </w:hyperlink>
      <w:r w:rsidR="00DC0E46">
        <w:t xml:space="preserve"> Минстроя России от 01.11.2019 N 668/пр</w:t>
      </w:r>
    </w:p>
    <w:p w:rsidR="00DC0E46" w:rsidRDefault="00DC0E46">
      <w:pPr>
        <w:pStyle w:val="ConsPlusNormal"/>
        <w:spacing w:before="220"/>
        <w:ind w:left="540"/>
        <w:jc w:val="both"/>
      </w:pPr>
      <w:r>
        <w:t>"О внесении изменений в приказ Министерства строительства и жилищно-коммунального хозяйства Российской Федерации от 12 октября 2018 г. N 656/пр "Об утверждении формы и порядка предоставления застройщиками в контролирующий орган отчетности об осуществлении деятельности, связанной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в том числе об исполнении примерных графиков реализации проектов строительства и своих обязательств по договорам, сводной накопительной ведомости проекта строительства"</w:t>
      </w:r>
    </w:p>
    <w:p w:rsidR="00DC0E46" w:rsidRDefault="00DC0E46">
      <w:pPr>
        <w:pStyle w:val="ConsPlusNormal"/>
        <w:spacing w:before="220"/>
        <w:ind w:left="540"/>
        <w:jc w:val="both"/>
      </w:pPr>
      <w:r>
        <w:t>Зарегистрировано в Минюсте России 27.12.2019 N 57036.</w:t>
      </w:r>
    </w:p>
    <w:p w:rsidR="00DC0E46" w:rsidRDefault="00DC0E46">
      <w:pPr>
        <w:pStyle w:val="ConsPlusNormal"/>
        <w:ind w:firstLine="540"/>
        <w:jc w:val="both"/>
      </w:pPr>
    </w:p>
    <w:p w:rsidR="00DC0E46" w:rsidRDefault="00DC0E46">
      <w:pPr>
        <w:pStyle w:val="ConsPlusNormal"/>
        <w:ind w:firstLine="540"/>
        <w:jc w:val="both"/>
      </w:pPr>
      <w:r>
        <w:rPr>
          <w:b/>
        </w:rPr>
        <w:t>Обновлена форма отчетности об осуществлении деятельности, связанной с привлечением денежных средств дольщиков для строительства многоквартирных домов и иных объектов недвижимости</w:t>
      </w:r>
    </w:p>
    <w:p w:rsidR="00DC0E46" w:rsidRDefault="00DC0E46">
      <w:pPr>
        <w:pStyle w:val="ConsPlusNormal"/>
        <w:spacing w:before="220"/>
        <w:ind w:firstLine="540"/>
        <w:jc w:val="both"/>
      </w:pPr>
      <w:r>
        <w:t>В частности, из раздела I "Сведения о застройщике, осуществляющем деятельность, связанную с привлечением денежных средств участников долевого строительства для строительства (создания) многоквартирных домов и (или) иных объектов недвижимости" исключается необходимость указания местоположения строящихся в рамках проекта строительства объектов капитального строительства.</w:t>
      </w:r>
    </w:p>
    <w:p w:rsidR="00DC0E46" w:rsidRDefault="00DC0E46">
      <w:pPr>
        <w:pStyle w:val="ConsPlusNormal"/>
        <w:spacing w:before="220"/>
        <w:ind w:firstLine="540"/>
        <w:jc w:val="both"/>
      </w:pPr>
      <w:r>
        <w:t>В разделе II "Сведения о многоквартирном доме и (или) ином объекте недвижимости, строящемся (создаваемом) застройщиком с привлечением денежных средств участников долевого строительства" добавляется строка "Изменение стоимости строительства по состоянию на первую календарную дату отчетного периода", в графах, предназначенных для указания сведений о жилых помещениях, нежилых помещениях и машино-местах, устанавливается необходимость указывать как количество, так и площадь соответствующих помещений.</w:t>
      </w:r>
    </w:p>
    <w:p w:rsidR="00DC0E46" w:rsidRDefault="00DC0E46">
      <w:pPr>
        <w:pStyle w:val="ConsPlusNormal"/>
        <w:spacing w:before="220"/>
        <w:ind w:firstLine="540"/>
        <w:jc w:val="both"/>
      </w:pPr>
      <w:r>
        <w:lastRenderedPageBreak/>
        <w:t>В разделе III "Сведения о нормативах оценки финансовой устойчивости деятельности застройщика" исключается необходимость указания норматива безубыточности застройщика.</w:t>
      </w:r>
    </w:p>
    <w:p w:rsidR="00DC0E46" w:rsidRDefault="00DC0E46">
      <w:pPr>
        <w:pStyle w:val="ConsPlusNormal"/>
        <w:spacing w:before="220"/>
        <w:ind w:firstLine="540"/>
        <w:jc w:val="both"/>
      </w:pPr>
      <w:r>
        <w:t>Раздел V "Сводная накопительная ведомость проекта строительства" дополняется строкой 1.2.16 "устройство внутридомовых инженерных систем газоснабжения" и статьей 11 "Авансы, оплаченные застройщиком в объеме, предусмотренном договором генерального подряда (подряда), в случае если указанным договором предусмотрена выплата аванса без разбивки выплаченных сумм по видам работ".</w:t>
      </w:r>
    </w:p>
    <w:p w:rsidR="00DC0E46" w:rsidRDefault="00DC0E46">
      <w:pPr>
        <w:pStyle w:val="ConsPlusNormal"/>
        <w:ind w:firstLine="540"/>
        <w:jc w:val="both"/>
      </w:pPr>
    </w:p>
    <w:p w:rsidR="00DC0E46" w:rsidRDefault="00976FA6">
      <w:pPr>
        <w:pStyle w:val="ConsPlusNormal"/>
        <w:ind w:left="540"/>
        <w:jc w:val="both"/>
      </w:pPr>
      <w:hyperlink r:id="rId173" w:history="1">
        <w:r w:rsidR="00DC0E46">
          <w:rPr>
            <w:color w:val="0000FF"/>
          </w:rPr>
          <w:t>Приказ</w:t>
        </w:r>
      </w:hyperlink>
      <w:r w:rsidR="00DC0E46">
        <w:t xml:space="preserve"> Минэнерго России от 25.11.2019 N 1260</w:t>
      </w:r>
    </w:p>
    <w:p w:rsidR="00DC0E46" w:rsidRDefault="00DC0E46">
      <w:pPr>
        <w:pStyle w:val="ConsPlusNormal"/>
        <w:spacing w:before="220"/>
        <w:ind w:left="540"/>
        <w:jc w:val="both"/>
      </w:pPr>
      <w:r>
        <w:t>"Об утверждении формы предоставления в обязательном порядке Федеральным агентством морского и речного транспорта информации для включения в государственную информационную систему топливно-энергетического комплекса и требований к заполнению этой формы"</w:t>
      </w:r>
    </w:p>
    <w:p w:rsidR="00DC0E46" w:rsidRDefault="00DC0E46">
      <w:pPr>
        <w:pStyle w:val="ConsPlusNormal"/>
        <w:spacing w:before="220"/>
        <w:ind w:left="540"/>
        <w:jc w:val="both"/>
      </w:pPr>
      <w:r>
        <w:t>Зарегистрировано в Минюсте России 27.12.2019 N 57006.</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предоставления Росморречфлотом информации для включения в ГИС ТЭК</w:t>
      </w:r>
    </w:p>
    <w:p w:rsidR="00DC0E46" w:rsidRDefault="00DC0E46">
      <w:pPr>
        <w:pStyle w:val="ConsPlusNormal"/>
        <w:spacing w:before="220"/>
        <w:ind w:firstLine="540"/>
        <w:jc w:val="both"/>
      </w:pPr>
      <w:r>
        <w:t>Приказом утверждается форма "Сведения о мощности морских портов и объеме перевалки угля на специализированных угольных терминалах и терминалах, осуществляющих перевалку угля и угольной продукции".</w:t>
      </w:r>
    </w:p>
    <w:p w:rsidR="00DC0E46" w:rsidRDefault="00DC0E46">
      <w:pPr>
        <w:pStyle w:val="ConsPlusNormal"/>
        <w:spacing w:before="220"/>
        <w:ind w:firstLine="540"/>
        <w:jc w:val="both"/>
      </w:pPr>
      <w:r>
        <w:t>Требованиями к заполнению формы определяется, в частности, перечень субъектов, обязанных предоставлять информацию по форме и указания по заполнению отдельных граф формы. Форма подлежит предоставлению в Минэнерго России в электронном виде.</w:t>
      </w:r>
    </w:p>
    <w:p w:rsidR="00DC0E46" w:rsidRDefault="00DC0E46">
      <w:pPr>
        <w:pStyle w:val="ConsPlusNormal"/>
        <w:spacing w:before="220"/>
        <w:ind w:firstLine="540"/>
        <w:jc w:val="both"/>
      </w:pPr>
      <w:r>
        <w:t>Приказ вступает в силу с 7 января 2020 года. При этом сведения с ежеквартальным периодом представления информации представляются впервые в отношении первого квартала 2020 года, с ежегодным периодом предоставления информации - в отношении 2019 года. Далее форма предоставляется в соответствии со сроками и периодами, установленными формой.</w:t>
      </w:r>
    </w:p>
    <w:p w:rsidR="00DC0E46" w:rsidRDefault="00DC0E46">
      <w:pPr>
        <w:pStyle w:val="ConsPlusNormal"/>
        <w:ind w:firstLine="540"/>
        <w:jc w:val="both"/>
      </w:pPr>
    </w:p>
    <w:p w:rsidR="00DC0E46" w:rsidRDefault="00976FA6">
      <w:pPr>
        <w:pStyle w:val="ConsPlusNormal"/>
        <w:ind w:left="540"/>
        <w:jc w:val="both"/>
      </w:pPr>
      <w:hyperlink r:id="rId174" w:history="1">
        <w:r w:rsidR="00DC0E46">
          <w:rPr>
            <w:color w:val="0000FF"/>
          </w:rPr>
          <w:t>Приказ</w:t>
        </w:r>
      </w:hyperlink>
      <w:r w:rsidR="00DC0E46">
        <w:t xml:space="preserve"> Минэкономразвития России от 29.11.2019 N 773</w:t>
      </w:r>
    </w:p>
    <w:p w:rsidR="00DC0E46" w:rsidRDefault="00DC0E46">
      <w:pPr>
        <w:pStyle w:val="ConsPlusNormal"/>
        <w:spacing w:before="220"/>
        <w:ind w:left="540"/>
        <w:jc w:val="both"/>
      </w:pPr>
      <w:r>
        <w:t>"Об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 среднего предпринимательства, имеющих статус социального предприятия"</w:t>
      </w:r>
    </w:p>
    <w:p w:rsidR="00DC0E46" w:rsidRDefault="00DC0E46">
      <w:pPr>
        <w:pStyle w:val="ConsPlusNormal"/>
        <w:spacing w:before="220"/>
        <w:ind w:left="540"/>
        <w:jc w:val="both"/>
      </w:pPr>
      <w:r>
        <w:t>Зарегистрировано в Минюсте России 27.12.2019 N 57022.</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признания субъектов малого и среднего бизнеса социальными предприятиями</w:t>
      </w:r>
    </w:p>
    <w:p w:rsidR="00DC0E46" w:rsidRDefault="00DC0E46">
      <w:pPr>
        <w:pStyle w:val="ConsPlusNormal"/>
        <w:spacing w:before="220"/>
        <w:ind w:firstLine="540"/>
        <w:jc w:val="both"/>
      </w:pPr>
      <w:r>
        <w:t>Признание субъекта МСП социальным предприятием осуществляется на основании заявления предприятия, подаваемого в орган исполнительной власти субъекта РФ, уполномоченный на принятие указанных заявлений Минэкономразвития России.</w:t>
      </w:r>
    </w:p>
    <w:p w:rsidR="00DC0E46" w:rsidRDefault="00DC0E46">
      <w:pPr>
        <w:pStyle w:val="ConsPlusNormal"/>
        <w:spacing w:before="220"/>
        <w:ind w:firstLine="540"/>
        <w:jc w:val="both"/>
      </w:pPr>
      <w:r>
        <w:t>Приказом устанавливаются перечни документов, прикладываемые к заявлению в зависимости от оснований отнесения предприятия к социальным.</w:t>
      </w:r>
    </w:p>
    <w:p w:rsidR="00DC0E46" w:rsidRDefault="00DC0E46">
      <w:pPr>
        <w:pStyle w:val="ConsPlusNormal"/>
        <w:spacing w:before="220"/>
        <w:ind w:firstLine="540"/>
        <w:jc w:val="both"/>
      </w:pPr>
      <w:r>
        <w:t>Субъект МСП обращается в уполномоченный орган с заявлением на добровольной основе.</w:t>
      </w:r>
    </w:p>
    <w:p w:rsidR="00DC0E46" w:rsidRDefault="00DC0E46">
      <w:pPr>
        <w:pStyle w:val="ConsPlusNormal"/>
        <w:spacing w:before="220"/>
        <w:ind w:firstLine="540"/>
        <w:jc w:val="both"/>
      </w:pPr>
      <w:r>
        <w:t xml:space="preserve">Заявление и прикладываемые к нему документы подаются ежегодно в срок до 1 мая текущего календарного года. Решение о признании субъекта МСП социальным предприятием или </w:t>
      </w:r>
      <w:r>
        <w:lastRenderedPageBreak/>
        <w:t>об отказе в нем принимается уполномоченным органом в срок не позднее 1 месяца со дня представления заявления и приложенных документов.</w:t>
      </w:r>
    </w:p>
    <w:p w:rsidR="00DC0E46" w:rsidRDefault="00DC0E46">
      <w:pPr>
        <w:pStyle w:val="ConsPlusNormal"/>
        <w:spacing w:before="220"/>
        <w:ind w:firstLine="540"/>
        <w:jc w:val="both"/>
      </w:pPr>
      <w:r>
        <w:t>В приложениях к Приказу приводятся образцы необходимых документов.</w:t>
      </w:r>
    </w:p>
    <w:p w:rsidR="00DC0E46" w:rsidRDefault="00DC0E46">
      <w:pPr>
        <w:pStyle w:val="ConsPlusNormal"/>
        <w:ind w:firstLine="540"/>
        <w:jc w:val="both"/>
      </w:pPr>
    </w:p>
    <w:p w:rsidR="00DC0E46" w:rsidRDefault="00976FA6">
      <w:pPr>
        <w:pStyle w:val="ConsPlusNormal"/>
        <w:ind w:left="540"/>
        <w:jc w:val="both"/>
      </w:pPr>
      <w:hyperlink r:id="rId175" w:history="1">
        <w:r w:rsidR="00DC0E46">
          <w:rPr>
            <w:color w:val="0000FF"/>
          </w:rPr>
          <w:t>Постановление</w:t>
        </w:r>
      </w:hyperlink>
      <w:r w:rsidR="00DC0E46">
        <w:t xml:space="preserve"> Главного государственного санитарного врача РФ от 05.12.2019 N 20</w:t>
      </w:r>
    </w:p>
    <w:p w:rsidR="00DC0E46" w:rsidRDefault="00DC0E46">
      <w:pPr>
        <w:pStyle w:val="ConsPlusNormal"/>
        <w:spacing w:before="220"/>
        <w:ind w:left="540"/>
        <w:jc w:val="both"/>
      </w:pPr>
      <w:r>
        <w:t>"Об утверждении санитарно-эпидемиологических правил и норм СанПиН 2.1.7.3550-19 "Санитарно-эпидемиологические требования к содержанию территорий муниципальных образований"</w:t>
      </w:r>
    </w:p>
    <w:p w:rsidR="00DC0E46" w:rsidRDefault="00DC0E46">
      <w:pPr>
        <w:pStyle w:val="ConsPlusNormal"/>
        <w:spacing w:before="220"/>
        <w:ind w:left="540"/>
        <w:jc w:val="both"/>
      </w:pPr>
      <w:r>
        <w:t>Зарегистрировано в Минюсте России 25.12.2019 N 56981.</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санитарно-эпидемиологические требования к содержанию территорий муниципальных образований (СанПиН 2.1.7.3550-19)</w:t>
      </w:r>
    </w:p>
    <w:p w:rsidR="00DC0E46" w:rsidRDefault="00DC0E46">
      <w:pPr>
        <w:pStyle w:val="ConsPlusNormal"/>
        <w:spacing w:before="220"/>
        <w:ind w:firstLine="540"/>
        <w:jc w:val="both"/>
      </w:pPr>
      <w:r>
        <w:t>Документ устанавливает требования к накоплению, сбору, транспортированию отходов производства и потребления, состоящих из твердых коммунальных отходов, в том числе крупногабаритных отходов, и жидких бытовых отходов.</w:t>
      </w:r>
    </w:p>
    <w:p w:rsidR="00DC0E46" w:rsidRDefault="00DC0E46">
      <w:pPr>
        <w:pStyle w:val="ConsPlusNormal"/>
        <w:spacing w:before="220"/>
        <w:ind w:firstLine="540"/>
        <w:jc w:val="both"/>
      </w:pPr>
      <w:r>
        <w:t>Его соблюдение является обязательным для региональных органов исполнительной власти, органов местного самоуправления, граждан, индивидуальных предпринимателей и юридических лиц, деятельность которых связана с содержанием, обслуживанием территорий муниципальных образований, а также с обращением отходов на территориях муниципальных образований.</w:t>
      </w:r>
    </w:p>
    <w:p w:rsidR="00DC0E46" w:rsidRDefault="00DC0E46">
      <w:pPr>
        <w:pStyle w:val="ConsPlusNormal"/>
        <w:spacing w:before="220"/>
        <w:ind w:firstLine="540"/>
        <w:jc w:val="both"/>
      </w:pPr>
      <w:r>
        <w:t>Требования главы V СанПиН вступают в силу с 1 марта 2020 года.</w:t>
      </w:r>
    </w:p>
    <w:p w:rsidR="00DC0E46" w:rsidRDefault="00DC0E46">
      <w:pPr>
        <w:pStyle w:val="ConsPlusNormal"/>
        <w:ind w:firstLine="540"/>
        <w:jc w:val="both"/>
      </w:pPr>
    </w:p>
    <w:p w:rsidR="00DC0E46" w:rsidRDefault="00976FA6">
      <w:pPr>
        <w:pStyle w:val="ConsPlusNormal"/>
        <w:ind w:left="540"/>
        <w:jc w:val="both"/>
      </w:pPr>
      <w:hyperlink r:id="rId176" w:history="1">
        <w:r w:rsidR="00DC0E46">
          <w:rPr>
            <w:color w:val="0000FF"/>
          </w:rPr>
          <w:t>Приказ</w:t>
        </w:r>
      </w:hyperlink>
      <w:r w:rsidR="00DC0E46">
        <w:t xml:space="preserve"> МВД России от 18.12.2019 N 947</w:t>
      </w:r>
    </w:p>
    <w:p w:rsidR="00DC0E46" w:rsidRDefault="00DC0E46">
      <w:pPr>
        <w:pStyle w:val="ConsPlusNormal"/>
        <w:spacing w:before="220"/>
        <w:ind w:left="540"/>
        <w:jc w:val="both"/>
      </w:pPr>
      <w:r>
        <w:t>"Об утверждении Порядка включения юридического лица или индивидуального предпринимателя в реестр специализированных организаций, участвующих в государственной регистрации транспортных средств, и исключения юридического лица или индивидуального предпринимателя из указанного реестра и Порядка ведения реестра специализированных организаций, участвующих в государственной регистрации транспортных средств, и предоставления сведений из него"</w:t>
      </w:r>
    </w:p>
    <w:p w:rsidR="00DC0E46" w:rsidRDefault="00DC0E46">
      <w:pPr>
        <w:pStyle w:val="ConsPlusNormal"/>
        <w:spacing w:before="220"/>
        <w:ind w:left="540"/>
        <w:jc w:val="both"/>
      </w:pPr>
      <w:r>
        <w:t>Зарегистрировано в Минюсте России 30.12.2019 N 57038.</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включения с 1 января 2020 года юридического лица или индивидуального предпринимателя в реестр специализированных организаций, участвующих в государственной регистрации транспортных средств</w:t>
      </w:r>
    </w:p>
    <w:p w:rsidR="00DC0E46" w:rsidRDefault="00DC0E46">
      <w:pPr>
        <w:pStyle w:val="ConsPlusNormal"/>
        <w:spacing w:before="220"/>
        <w:ind w:firstLine="540"/>
        <w:jc w:val="both"/>
      </w:pPr>
      <w:r>
        <w:t>В реестр подлежат включению зарегистрированные в РФ юридические лица или индивидуальные предприниматели, уполномоченные на основании договора с изготовителем или представителем иностранного изготовителя в РФ на реализацию изготовленных ими транспортных средств, и изготовители транспортных средств.</w:t>
      </w:r>
    </w:p>
    <w:p w:rsidR="00DC0E46" w:rsidRDefault="00DC0E46">
      <w:pPr>
        <w:pStyle w:val="ConsPlusNormal"/>
        <w:spacing w:before="220"/>
        <w:ind w:firstLine="540"/>
        <w:jc w:val="both"/>
      </w:pPr>
      <w:r>
        <w:t>Приводится перечень документов, необходимых для включения в реестр, устанавливается порядок их рассмотрения уполномоченным органом и принятия решения, предусматриваются основания для исключения специализированной организации из реестра.</w:t>
      </w:r>
    </w:p>
    <w:p w:rsidR="00DC0E46" w:rsidRDefault="00DC0E46">
      <w:pPr>
        <w:pStyle w:val="ConsPlusNormal"/>
        <w:spacing w:before="220"/>
        <w:ind w:firstLine="540"/>
        <w:jc w:val="both"/>
      </w:pPr>
      <w:r>
        <w:t>В приложении приведена форма заявления для включения в реестр.</w:t>
      </w:r>
    </w:p>
    <w:p w:rsidR="00DC0E46" w:rsidRDefault="00DC0E46">
      <w:pPr>
        <w:pStyle w:val="ConsPlusNormal"/>
        <w:spacing w:before="220"/>
        <w:ind w:firstLine="540"/>
        <w:jc w:val="both"/>
      </w:pPr>
      <w:r>
        <w:t>Настоящий Приказ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77" w:history="1">
        <w:r w:rsidR="00DC0E46">
          <w:rPr>
            <w:color w:val="0000FF"/>
          </w:rPr>
          <w:t>Приказ</w:t>
        </w:r>
      </w:hyperlink>
      <w:r w:rsidR="00DC0E46">
        <w:t xml:space="preserve"> МВД России от 18.12.2019 N 951</w:t>
      </w:r>
    </w:p>
    <w:p w:rsidR="00DC0E46" w:rsidRDefault="00DC0E46">
      <w:pPr>
        <w:pStyle w:val="ConsPlusNormal"/>
        <w:spacing w:before="220"/>
        <w:ind w:left="540"/>
        <w:jc w:val="both"/>
      </w:pPr>
      <w:r>
        <w:lastRenderedPageBreak/>
        <w:t>"Об утверждении Порядка включения юридического лица или индивидуального предпринимателя в реестр изготовителей государственных регистрационных знаков транспортных средств и исключения юридического лица или индивидуального предпринимателя из указанного реестра и Порядка ведения реестра изготовителей государственных регистрационных знаков транспортных средств и предоставления сведений из него"</w:t>
      </w:r>
    </w:p>
    <w:p w:rsidR="00DC0E46" w:rsidRDefault="00DC0E46">
      <w:pPr>
        <w:pStyle w:val="ConsPlusNormal"/>
        <w:spacing w:before="220"/>
        <w:ind w:left="540"/>
        <w:jc w:val="both"/>
      </w:pPr>
      <w:r>
        <w:t>Зарегистрировано в Минюсте России 30.12.2019 N 57037.</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устанавливается порядок включения юридического лица или индивидуального предпринимателя в реестр изготовителей государственных регистрационных знаков транспортных средств</w:t>
      </w:r>
    </w:p>
    <w:p w:rsidR="00DC0E46" w:rsidRDefault="00DC0E46">
      <w:pPr>
        <w:pStyle w:val="ConsPlusNormal"/>
        <w:spacing w:before="220"/>
        <w:ind w:firstLine="540"/>
        <w:jc w:val="both"/>
      </w:pPr>
      <w:r>
        <w:t>Прием и рассмотрение заявления о включении в реестр осуществляется подразделением Госавтоинспекции, расположенным на территории субъекта РФ по месту осуществления деятельности заявителя. Решение о включении заявителей в реестр принимается подразделением Госавтоинспекции на федеральном уровне.</w:t>
      </w:r>
    </w:p>
    <w:p w:rsidR="00DC0E46" w:rsidRDefault="00DC0E46">
      <w:pPr>
        <w:pStyle w:val="ConsPlusNormal"/>
        <w:spacing w:before="220"/>
        <w:ind w:firstLine="540"/>
        <w:jc w:val="both"/>
      </w:pPr>
      <w:r>
        <w:t>Приводится перечень документов, необходимых для включения в реестр, процедура их рассмотрения и принятия соответствующего решения, устанавливаются основания для исключения изготовителя регистрационных знаков из реестра.</w:t>
      </w:r>
    </w:p>
    <w:p w:rsidR="00DC0E46" w:rsidRDefault="00DC0E46">
      <w:pPr>
        <w:pStyle w:val="ConsPlusNormal"/>
        <w:spacing w:before="220"/>
        <w:ind w:firstLine="540"/>
        <w:jc w:val="both"/>
      </w:pPr>
      <w:r>
        <w:t>Приводится форма заявления о включении в реестр.</w:t>
      </w:r>
    </w:p>
    <w:p w:rsidR="00DC0E46" w:rsidRDefault="00DC0E46">
      <w:pPr>
        <w:pStyle w:val="ConsPlusNormal"/>
        <w:spacing w:before="220"/>
        <w:ind w:firstLine="540"/>
        <w:jc w:val="both"/>
      </w:pPr>
      <w:r>
        <w:t>Приказ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78" w:history="1">
        <w:r w:rsidR="00DC0E46">
          <w:rPr>
            <w:color w:val="0000FF"/>
          </w:rPr>
          <w:t>&lt;Разъяснения&gt;</w:t>
        </w:r>
      </w:hyperlink>
      <w:r w:rsidR="00DC0E46">
        <w:t xml:space="preserve"> ФАС России</w:t>
      </w:r>
    </w:p>
    <w:p w:rsidR="00DC0E46" w:rsidRDefault="00DC0E46">
      <w:pPr>
        <w:pStyle w:val="ConsPlusNormal"/>
        <w:spacing w:before="220"/>
        <w:ind w:left="540"/>
        <w:jc w:val="both"/>
      </w:pPr>
      <w:r>
        <w:t>"О перераспределении земель и земельных участков органом местного самоуправления"</w:t>
      </w:r>
    </w:p>
    <w:p w:rsidR="00DC0E46" w:rsidRDefault="00DC0E46">
      <w:pPr>
        <w:pStyle w:val="ConsPlusNormal"/>
        <w:ind w:firstLine="540"/>
        <w:jc w:val="both"/>
      </w:pPr>
    </w:p>
    <w:p w:rsidR="00DC0E46" w:rsidRDefault="00DC0E46">
      <w:pPr>
        <w:pStyle w:val="ConsPlusNormal"/>
        <w:ind w:firstLine="540"/>
        <w:jc w:val="both"/>
      </w:pPr>
      <w:r>
        <w:rPr>
          <w:b/>
        </w:rPr>
        <w:t>Предоставление земельных участков под видом их перераспределения может быть расценено в качестве способа обхода закона</w:t>
      </w:r>
    </w:p>
    <w:p w:rsidR="00DC0E46" w:rsidRDefault="00DC0E46">
      <w:pPr>
        <w:pStyle w:val="ConsPlusNormal"/>
        <w:spacing w:before="220"/>
        <w:ind w:firstLine="540"/>
        <w:jc w:val="both"/>
      </w:pPr>
      <w:r>
        <w:t>ФАС России разъясняет, что согласно пункту 3 статьи 11.7 Земельного кодекса РФ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осуществляется в случаях и в порядке, которые предусмотрены главой V.4 Земельного кодекса РФ.</w:t>
      </w:r>
    </w:p>
    <w:p w:rsidR="00DC0E46" w:rsidRDefault="00DC0E46">
      <w:pPr>
        <w:pStyle w:val="ConsPlusNormal"/>
        <w:spacing w:before="220"/>
        <w:ind w:firstLine="540"/>
        <w:jc w:val="both"/>
      </w:pPr>
      <w:r>
        <w:t>Перераспределение земельных участков происходит на основании соглашения, которое заключается в порядке статьи 39.29 Земельного кодекса РФ, а также при условии соблюдения случаев и оснований перераспределения земель и (или) земельных участков, находящихся в государственной или муниципальной собственности, между собой, установленных статьей 39.27 Земельного кодекса РФ. При этом процедура перераспределения земельных участков не может преследовать фактическую цель предоставления земельного участка, поскольку в противном случае использование этой процедуры может быть расценено в качестве способа обхода закона, что запрещено статьей 10 ГК РФ.</w:t>
      </w:r>
    </w:p>
    <w:p w:rsidR="00DC0E46" w:rsidRDefault="00DC0E46">
      <w:pPr>
        <w:pStyle w:val="ConsPlusNormal"/>
        <w:spacing w:before="220"/>
        <w:ind w:firstLine="540"/>
        <w:jc w:val="both"/>
      </w:pPr>
      <w:r>
        <w:t xml:space="preserve">В соответствии с частью 1 статьи 15 Федерального закона от 26.07.2006 N 135-ФЗ "О защите конкуренции" (далее - Закон о защите конкуренции) федеральным органам исполнительной власти, органам государственной власти субъектов РФ, органам местного самоуправления, иным осуществляющим функции указанных органов органам или организациям, организациям, участвующим в предоставлении государственных или муниципальных услуг, а также государственным внебюджетным фондам, Банку России запрещается принимать акты и (или) осуществлять действия (бездействие), которые приводят или могут привести к недопущению, </w:t>
      </w:r>
      <w:r>
        <w:lastRenderedPageBreak/>
        <w:t>ограничению, устранению конкуренции, за исключением предусмотренных федеральными законами случаев принятия актов и (или) осуществления таких действий (бездействия).</w:t>
      </w:r>
    </w:p>
    <w:p w:rsidR="00DC0E46" w:rsidRDefault="00DC0E46">
      <w:pPr>
        <w:pStyle w:val="ConsPlusNormal"/>
        <w:spacing w:before="220"/>
        <w:ind w:firstLine="540"/>
        <w:jc w:val="both"/>
      </w:pPr>
      <w:r>
        <w:t>Кроме того, запрещаются соглашения между федеральными органами исполнительной власти, органами государственной власти субъектов РФ, органами местного самоуправления, иными осуществляющими функции указанных органов органами или организациями, а также государственными внебюджетными фондами, Банком России или между ними и хозяйствующими субъектами либо осуществление этими органами и организациями согласованных действий, если такие соглашения или такое осуществление согласованных действий приводят или могут привести к недопущению, ограничению, устранению конкуренции.</w:t>
      </w:r>
    </w:p>
    <w:p w:rsidR="00DC0E46" w:rsidRDefault="00DC0E46">
      <w:pPr>
        <w:pStyle w:val="ConsPlusNormal"/>
        <w:spacing w:before="220"/>
        <w:ind w:firstLine="540"/>
        <w:jc w:val="both"/>
      </w:pPr>
      <w:r>
        <w:t>При установлении взаимосвязи между действиями органа местного самоуправления и последствиями в виде ограничения конкуренции антимонопольным органом может быть сделан вывод о нарушении статьи 15 или статьи 16 Закона о защите конкуренции.</w:t>
      </w:r>
    </w:p>
    <w:p w:rsidR="00DC0E46" w:rsidRDefault="00DC0E46">
      <w:pPr>
        <w:pStyle w:val="ConsPlusNormal"/>
        <w:ind w:firstLine="540"/>
        <w:jc w:val="both"/>
      </w:pPr>
    </w:p>
    <w:p w:rsidR="00DC0E46" w:rsidRDefault="00976FA6">
      <w:pPr>
        <w:pStyle w:val="ConsPlusNormal"/>
        <w:ind w:left="540"/>
        <w:jc w:val="both"/>
      </w:pPr>
      <w:hyperlink r:id="rId179" w:history="1">
        <w:r w:rsidR="00DC0E46">
          <w:rPr>
            <w:color w:val="0000FF"/>
          </w:rPr>
          <w:t>&lt;Разъяснения&gt;</w:t>
        </w:r>
      </w:hyperlink>
      <w:r w:rsidR="00DC0E46">
        <w:t xml:space="preserve"> ФАС России</w:t>
      </w:r>
    </w:p>
    <w:p w:rsidR="00DC0E46" w:rsidRDefault="00DC0E46">
      <w:pPr>
        <w:pStyle w:val="ConsPlusNormal"/>
        <w:spacing w:before="220"/>
        <w:ind w:left="540"/>
        <w:jc w:val="both"/>
      </w:pPr>
      <w:r>
        <w:t>"По вопросу внесения изменений в условия договора, заключенного по результатам торгов, с целью строительства объекта на смежных земельных участках"</w:t>
      </w:r>
    </w:p>
    <w:p w:rsidR="00DC0E46" w:rsidRDefault="00DC0E46">
      <w:pPr>
        <w:pStyle w:val="ConsPlusNormal"/>
        <w:ind w:firstLine="540"/>
        <w:jc w:val="both"/>
      </w:pPr>
    </w:p>
    <w:p w:rsidR="00DC0E46" w:rsidRDefault="00DC0E46">
      <w:pPr>
        <w:pStyle w:val="ConsPlusNormal"/>
        <w:ind w:firstLine="540"/>
        <w:jc w:val="both"/>
      </w:pPr>
      <w:r>
        <w:rPr>
          <w:b/>
        </w:rPr>
        <w:t>ФАС России напомнила об ограничениях на внесение изменений в условия договора, заключенного по результатам торгов, с целью строительства объекта с параметрами, отличными от параметров, предусмотренных аукционной документацией</w:t>
      </w:r>
    </w:p>
    <w:p w:rsidR="00DC0E46" w:rsidRDefault="00DC0E46">
      <w:pPr>
        <w:pStyle w:val="ConsPlusNormal"/>
        <w:spacing w:before="220"/>
        <w:ind w:firstLine="540"/>
        <w:jc w:val="both"/>
      </w:pPr>
      <w:r>
        <w:t>Сообщается, в частности, что в силу положений части 6 статьи 30, части 1 статьи 38 ГрК РФ для определения мест допустимого размещения зданий, сооружений устанавливаются ограничения в виде:</w:t>
      </w:r>
    </w:p>
    <w:p w:rsidR="00DC0E46" w:rsidRDefault="00DC0E46">
      <w:pPr>
        <w:pStyle w:val="ConsPlusNormal"/>
        <w:spacing w:before="220"/>
        <w:ind w:firstLine="540"/>
        <w:jc w:val="both"/>
      </w:pPr>
      <w:r>
        <w:t>- предельных (минимальных и (или) максимальных) размеров земельных участков, в том числе их площади;</w:t>
      </w:r>
    </w:p>
    <w:p w:rsidR="00DC0E46" w:rsidRDefault="00DC0E46">
      <w:pPr>
        <w:pStyle w:val="ConsPlusNormal"/>
        <w:spacing w:before="220"/>
        <w:ind w:firstLine="540"/>
        <w:jc w:val="both"/>
      </w:pPr>
      <w:r>
        <w:t>- ограничений в виде минимальных отступов от границ земельных участков, за пределами которых запрещается строительство таких объектов;</w:t>
      </w:r>
    </w:p>
    <w:p w:rsidR="00DC0E46" w:rsidRDefault="00DC0E46">
      <w:pPr>
        <w:pStyle w:val="ConsPlusNormal"/>
        <w:spacing w:before="220"/>
        <w:ind w:firstLine="540"/>
        <w:jc w:val="both"/>
      </w:pPr>
      <w:r>
        <w:t>- 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w:t>
      </w:r>
    </w:p>
    <w:p w:rsidR="00DC0E46" w:rsidRDefault="00DC0E46">
      <w:pPr>
        <w:pStyle w:val="ConsPlusNormal"/>
        <w:spacing w:before="220"/>
        <w:ind w:firstLine="540"/>
        <w:jc w:val="both"/>
      </w:pPr>
      <w:r>
        <w:t>Указанная информация подлежит отображению в градостроительном плане земельного участка.</w:t>
      </w:r>
    </w:p>
    <w:p w:rsidR="00DC0E46" w:rsidRDefault="00DC0E46">
      <w:pPr>
        <w:pStyle w:val="ConsPlusNormal"/>
        <w:spacing w:before="220"/>
        <w:ind w:firstLine="540"/>
        <w:jc w:val="both"/>
      </w:pPr>
      <w:r>
        <w:t>Таким образом, пересечение границ земельных участков (т.е. нарушение минимальных отступов от границ земельных участков) и превышение предельных параметров разрешенного строительства объекта капитального строительства (в том числе несоблюдение максимального процента застройки земельного участка) действующим законодательством не допускается.</w:t>
      </w:r>
    </w:p>
    <w:p w:rsidR="00DC0E46" w:rsidRDefault="00DC0E46">
      <w:pPr>
        <w:pStyle w:val="ConsPlusNormal"/>
        <w:spacing w:before="220"/>
        <w:ind w:firstLine="540"/>
        <w:jc w:val="both"/>
      </w:pPr>
      <w:r>
        <w:t>Внесение изменений в условия договора, заключенного по результатам торгов, с целью строительства объекта с параметрами, отличными от параметров, предусмотренных аукционной документацией, может привести к ограничению конкуренции.</w:t>
      </w:r>
    </w:p>
    <w:p w:rsidR="00DC0E46" w:rsidRDefault="00DC0E46">
      <w:pPr>
        <w:pStyle w:val="ConsPlusNormal"/>
        <w:ind w:firstLine="540"/>
        <w:jc w:val="both"/>
      </w:pPr>
    </w:p>
    <w:p w:rsidR="00DC0E46" w:rsidRDefault="00976FA6">
      <w:pPr>
        <w:pStyle w:val="ConsPlusNormal"/>
        <w:ind w:left="540"/>
        <w:jc w:val="both"/>
      </w:pPr>
      <w:hyperlink r:id="rId180" w:history="1">
        <w:r w:rsidR="00DC0E46">
          <w:rPr>
            <w:color w:val="0000FF"/>
          </w:rPr>
          <w:t>&lt;Разъяснение&gt;</w:t>
        </w:r>
      </w:hyperlink>
      <w:r w:rsidR="00DC0E46">
        <w:t xml:space="preserve"> ФАС России</w:t>
      </w:r>
    </w:p>
    <w:p w:rsidR="00DC0E46" w:rsidRDefault="00DC0E46">
      <w:pPr>
        <w:pStyle w:val="ConsPlusNormal"/>
        <w:spacing w:before="220"/>
        <w:ind w:left="540"/>
        <w:jc w:val="both"/>
      </w:pPr>
      <w:r>
        <w:t>"О правомерности выполнения строительно-монтажных работ и проведения строительного контроля одной организацией"</w:t>
      </w:r>
    </w:p>
    <w:p w:rsidR="00DC0E46" w:rsidRDefault="00DC0E46">
      <w:pPr>
        <w:pStyle w:val="ConsPlusNormal"/>
        <w:ind w:firstLine="540"/>
        <w:jc w:val="both"/>
      </w:pPr>
    </w:p>
    <w:p w:rsidR="00DC0E46" w:rsidRDefault="00DC0E46">
      <w:pPr>
        <w:pStyle w:val="ConsPlusNormal"/>
        <w:ind w:firstLine="540"/>
        <w:jc w:val="both"/>
      </w:pPr>
      <w:r>
        <w:rPr>
          <w:b/>
        </w:rPr>
        <w:t xml:space="preserve">Подрядчику (генеральному подрядчику) по договору строительного подряда не могут </w:t>
      </w:r>
      <w:r>
        <w:rPr>
          <w:b/>
        </w:rPr>
        <w:lastRenderedPageBreak/>
        <w:t>быть переданы функции заказчика по контролю за строительством</w:t>
      </w:r>
    </w:p>
    <w:p w:rsidR="00DC0E46" w:rsidRDefault="00DC0E46">
      <w:pPr>
        <w:pStyle w:val="ConsPlusNormal"/>
        <w:spacing w:before="220"/>
        <w:ind w:firstLine="540"/>
        <w:jc w:val="both"/>
      </w:pPr>
      <w:r>
        <w:t>Сообщается, в частности, что, если строительство осуществляется на основании договора, строительный контроль должен осуществляться как лицом, непосредственно осуществляющим строительство (то есть подрядчиком, генеральным подрядчиком), так и заказчиком (застройщиком) - наряду, но никак не вместо подрядчика.</w:t>
      </w:r>
    </w:p>
    <w:p w:rsidR="00DC0E46" w:rsidRDefault="00DC0E46">
      <w:pPr>
        <w:pStyle w:val="ConsPlusNormal"/>
        <w:spacing w:before="220"/>
        <w:ind w:firstLine="540"/>
        <w:jc w:val="both"/>
      </w:pPr>
      <w:r>
        <w:t>Это следует и из норм Положения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утвержденного постановлением Правительства Российской Федерации от 21.06.2010 N 468 (далее - Положение). Конкретный перечень мероприятий, которые проводятся подрядчиком в рамках осуществления строительного контроля, приведен в пункте 5 Положения. Применительно к заказчику соответствующий перечень содержится в пункте 6 Положения. Как видно из последнего перечня, именно на заказчика (застройщика) возложен "итоговый" контроль. В частности, согласно подпункту "а" пункта 6 Положения именно заказчик в ходе проведения строительного контроля проверяет полноту и соблюдение сроков выполнения подрядчиком входного контроля, а также достоверность документирования его результатов.</w:t>
      </w:r>
    </w:p>
    <w:p w:rsidR="00DC0E46" w:rsidRDefault="00DC0E46">
      <w:pPr>
        <w:pStyle w:val="ConsPlusNormal"/>
        <w:spacing w:before="220"/>
        <w:ind w:firstLine="540"/>
        <w:jc w:val="both"/>
      </w:pPr>
      <w:r>
        <w:t>Таким образом, подрядчику (генеральному подрядчику) по договору строительного подряда не могут быть переданы функции заказчика по контролю за строительством. Заказчик (застройщик) обязан обеспечить строительный контроль либо путем личного его осуществления, либо путем возложения данной обязанности на лицо, не выполняющее работы по договору строительного подряда.</w:t>
      </w:r>
    </w:p>
    <w:p w:rsidR="00DC0E46" w:rsidRDefault="00DC0E46">
      <w:pPr>
        <w:pStyle w:val="ConsPlusNormal"/>
        <w:ind w:firstLine="540"/>
        <w:jc w:val="both"/>
      </w:pPr>
    </w:p>
    <w:p w:rsidR="00DC0E46" w:rsidRDefault="00976FA6">
      <w:pPr>
        <w:pStyle w:val="ConsPlusNormal"/>
        <w:ind w:left="540"/>
        <w:jc w:val="both"/>
      </w:pPr>
      <w:hyperlink r:id="rId181" w:history="1">
        <w:r w:rsidR="00DC0E46">
          <w:rPr>
            <w:color w:val="0000FF"/>
          </w:rPr>
          <w:t>&lt;Разъяснение&gt;</w:t>
        </w:r>
      </w:hyperlink>
      <w:r w:rsidR="00DC0E46">
        <w:t xml:space="preserve"> ФАС России</w:t>
      </w:r>
    </w:p>
    <w:p w:rsidR="00DC0E46" w:rsidRDefault="00DC0E46">
      <w:pPr>
        <w:pStyle w:val="ConsPlusNormal"/>
        <w:spacing w:before="220"/>
        <w:ind w:left="540"/>
        <w:jc w:val="both"/>
      </w:pPr>
      <w:r>
        <w:t>"О порядке предоставления в аренду земельного участка, обремененного объектом незавершенного строительства"</w:t>
      </w:r>
    </w:p>
    <w:p w:rsidR="00DC0E46" w:rsidRDefault="00DC0E46">
      <w:pPr>
        <w:pStyle w:val="ConsPlusNormal"/>
        <w:ind w:firstLine="540"/>
        <w:jc w:val="both"/>
      </w:pPr>
    </w:p>
    <w:p w:rsidR="00DC0E46" w:rsidRDefault="00DC0E46">
      <w:pPr>
        <w:pStyle w:val="ConsPlusNormal"/>
        <w:ind w:firstLine="540"/>
        <w:jc w:val="both"/>
      </w:pPr>
      <w:r>
        <w:rPr>
          <w:b/>
        </w:rPr>
        <w:t>Повторное предоставление земельного участка для завершения строительства может иметь признаки нарушения антимонопольного законодательства</w:t>
      </w:r>
    </w:p>
    <w:p w:rsidR="00DC0E46" w:rsidRDefault="00DC0E46">
      <w:pPr>
        <w:pStyle w:val="ConsPlusNormal"/>
        <w:spacing w:before="220"/>
        <w:ind w:firstLine="540"/>
        <w:jc w:val="both"/>
      </w:pPr>
      <w:r>
        <w:t>ФАС России разъясняет, что согласно подпункту 2 пункта 5 статьи 39.6 Земельного кодекса РФ (далее - Земельный кодекс) предоставление в аренду без проведения торгов земельного участка, который находится в государственной или муниципальной собственности и на котором расположен объект незавершенного строительства, осуществляется однократно для завершения строительства этого объекта собственнику объекта незавершенного строительства при условии, что такой земельный участок не предоставлялся для завершения строительства этого объекта ни одному из предыдущих собственников этого объекта и что уполномоченным органом в течение шести месяцев со дня истечения срока действия ранее заключенного договора аренды земельного участка, на котором расположен этот объект, в суд не заявлено требование об изъятии этого объекта путем продажи с публичных торгов либо судом отказано в удовлетворении данного требования или этот объект не был продан с публичных торгов по причине отсутствия лиц, участвовавших в торгах.</w:t>
      </w:r>
    </w:p>
    <w:p w:rsidR="00DC0E46" w:rsidRDefault="00DC0E46">
      <w:pPr>
        <w:pStyle w:val="ConsPlusNormal"/>
        <w:spacing w:before="220"/>
        <w:ind w:firstLine="540"/>
        <w:jc w:val="both"/>
      </w:pPr>
      <w:r>
        <w:t>Если земельный участок ранее предоставлялся для завершения строительства на основании пункта 21 статьи 3 Федерального закона от 25.10.2001 N 137-ФЗ "О введении в действие Земельного кодекса Российской Федерации" и подпункта 10 пункта 2 статьи 39.6 Земельного кодекса, то повторное предоставление земельного участка в аренду собственнику объекта незавершенного строительства на основании подпункта 10 пункта 2 и пункта 5 статьи 39.6 Земельного кодекса в соответствии с подпунктом 6 пункта 8 статьи 39.8 Земельного кодекса на срок до трех лет может создавать преимущественные условия ведения деятельности и иметь признаки нарушения антимонопольного законодательства.</w:t>
      </w:r>
    </w:p>
    <w:p w:rsidR="00DC0E46" w:rsidRDefault="00DC0E46">
      <w:pPr>
        <w:pStyle w:val="ConsPlusNormal"/>
        <w:spacing w:before="220"/>
        <w:ind w:firstLine="540"/>
        <w:jc w:val="both"/>
      </w:pPr>
      <w:r>
        <w:t xml:space="preserve">При этом ФАС России обращает внимание на наличие особенностей регулирования </w:t>
      </w:r>
      <w:r>
        <w:lastRenderedPageBreak/>
        <w:t>предоставления земельного участка для завершения строительства многоквартирных домов в соответствии с Федеральным законом от 30.12.2004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left="540"/>
        <w:jc w:val="both"/>
      </w:pPr>
      <w:r>
        <w:t>&lt;</w:t>
      </w:r>
      <w:hyperlink r:id="rId182" w:history="1">
        <w:r>
          <w:rPr>
            <w:color w:val="0000FF"/>
          </w:rPr>
          <w:t>Письмо&gt;</w:t>
        </w:r>
      </w:hyperlink>
      <w:r>
        <w:t xml:space="preserve"> ФАУ "Главгосэкспертиза России" от 19.12.2019 N 08-04-2/18399-ИМ</w:t>
      </w:r>
    </w:p>
    <w:p w:rsidR="00DC0E46" w:rsidRDefault="00DC0E46">
      <w:pPr>
        <w:pStyle w:val="ConsPlusNormal"/>
        <w:spacing w:before="220"/>
        <w:ind w:left="540"/>
        <w:jc w:val="both"/>
      </w:pPr>
      <w:r>
        <w:t>&lt;О направлении разъяснений по внесению информации в проект раздела реестра единого государственного реестра заключений экспертизы проектной документации&gt;</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внесения в ЕГРЗ сведений об экспертах, застройщиках и технических заказчиках</w:t>
      </w:r>
    </w:p>
    <w:p w:rsidR="00DC0E46" w:rsidRDefault="00DC0E46">
      <w:pPr>
        <w:pStyle w:val="ConsPlusNormal"/>
        <w:spacing w:before="220"/>
        <w:ind w:firstLine="540"/>
        <w:jc w:val="both"/>
      </w:pPr>
      <w:r>
        <w:t>Сообщается объем информации, подлежащей внесению в реестр.</w:t>
      </w:r>
    </w:p>
    <w:p w:rsidR="00DC0E46" w:rsidRDefault="00DC0E46">
      <w:pPr>
        <w:pStyle w:val="ConsPlusNormal"/>
        <w:ind w:firstLine="540"/>
        <w:jc w:val="both"/>
      </w:pPr>
    </w:p>
    <w:p w:rsidR="00DC0E46" w:rsidRDefault="00DC0E46">
      <w:pPr>
        <w:pStyle w:val="ConsPlusNormal"/>
        <w:ind w:left="540"/>
        <w:jc w:val="both"/>
      </w:pPr>
      <w:r>
        <w:t>&lt;</w:t>
      </w:r>
      <w:hyperlink r:id="rId183" w:history="1">
        <w:r>
          <w:rPr>
            <w:color w:val="0000FF"/>
          </w:rPr>
          <w:t>Письмо&gt;</w:t>
        </w:r>
      </w:hyperlink>
      <w:r>
        <w:t xml:space="preserve"> Минстроя России от 25.12.2019 N 50583-ДВ/09</w:t>
      </w:r>
    </w:p>
    <w:p w:rsidR="00DC0E46" w:rsidRDefault="00DC0E46">
      <w:pPr>
        <w:pStyle w:val="ConsPlusNormal"/>
        <w:spacing w:before="220"/>
        <w:ind w:left="540"/>
        <w:jc w:val="both"/>
      </w:pPr>
      <w:r>
        <w:t>&lt;Об индексах изменения сметной стоимости строительства в IV квартале 2019 года&gt;</w:t>
      </w:r>
    </w:p>
    <w:p w:rsidR="00DC0E46" w:rsidRDefault="00DC0E46">
      <w:pPr>
        <w:pStyle w:val="ConsPlusNormal"/>
        <w:ind w:firstLine="540"/>
        <w:jc w:val="both"/>
      </w:pPr>
    </w:p>
    <w:p w:rsidR="00DC0E46" w:rsidRDefault="00DC0E46">
      <w:pPr>
        <w:pStyle w:val="ConsPlusNormal"/>
        <w:ind w:firstLine="540"/>
        <w:jc w:val="both"/>
      </w:pPr>
      <w:r>
        <w:rPr>
          <w:b/>
        </w:rPr>
        <w:t>Минстрой России дополнительно информирует о рекомендуемой величине прогнозных индексов изменения сметной стоимости строительства в IV квартале 2019 года</w:t>
      </w:r>
    </w:p>
    <w:p w:rsidR="00DC0E46" w:rsidRDefault="00DC0E46">
      <w:pPr>
        <w:pStyle w:val="ConsPlusNormal"/>
        <w:spacing w:before="220"/>
        <w:ind w:firstLine="540"/>
        <w:jc w:val="both"/>
      </w:pPr>
      <w:r>
        <w:t>В дополнение к письму от 09.12.2019 N 46999-ДВ/09 сообщается о рекомендуемой величине индексов изменения сметной стоимости строительства в IV квартале 2019 года, в том числе пусконаладочных работ, прочих работ и затрат, а также оборудования.</w:t>
      </w:r>
    </w:p>
    <w:p w:rsidR="00DC0E46" w:rsidRDefault="00DC0E46">
      <w:pPr>
        <w:pStyle w:val="ConsPlusNormal"/>
        <w:spacing w:before="220"/>
        <w:ind w:firstLine="540"/>
        <w:jc w:val="both"/>
      </w:pPr>
      <w:r>
        <w:t>Указанные индексы разработаны с учетом прогнозного показателя инфляции, установленного Минэкономразвития России.</w:t>
      </w:r>
    </w:p>
    <w:p w:rsidR="00DC0E46" w:rsidRDefault="00DC0E46">
      <w:pPr>
        <w:pStyle w:val="ConsPlusNormal"/>
        <w:ind w:firstLine="540"/>
        <w:jc w:val="both"/>
      </w:pPr>
    </w:p>
    <w:p w:rsidR="00DC0E46" w:rsidRDefault="00DC0E46">
      <w:pPr>
        <w:pStyle w:val="ConsPlusNormal"/>
        <w:ind w:left="540"/>
        <w:jc w:val="both"/>
      </w:pPr>
      <w:r>
        <w:t>Проект Постановления Правительства РФ "О внесении изменений в Правила организованной перевозки группы детей автобусами"</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России предлагает отказаться от запрета на использование для перевозок групп детей экскурсионных автобусов старше 10 лет</w:t>
      </w:r>
    </w:p>
    <w:p w:rsidR="00DC0E46" w:rsidRDefault="00DC0E46">
      <w:pPr>
        <w:pStyle w:val="ConsPlusNormal"/>
        <w:spacing w:before="220"/>
        <w:ind w:firstLine="540"/>
        <w:jc w:val="both"/>
      </w:pPr>
      <w:r>
        <w:t>Согласно Постановлению Правительства РФ от 17.12.2013 N 1177 "Об утверждении Правил организованной перевозки группы детей автобусами" с 30 июня 2020 года будет запрещено использовать для перевозок организованных групп детей автобусы, с года выпуска которых прошло более 10 лет.</w:t>
      </w:r>
    </w:p>
    <w:p w:rsidR="00DC0E46" w:rsidRDefault="00DC0E46">
      <w:pPr>
        <w:pStyle w:val="ConsPlusNormal"/>
        <w:spacing w:before="220"/>
        <w:ind w:firstLine="540"/>
        <w:jc w:val="both"/>
      </w:pPr>
      <w:r>
        <w:t>Проектом предлагается установить, что указанный запрет не будет распространяться на автобусы категории M3, предусмотренной Техническим регламентом Таможенного союза "О безопасности колесных транспортных средств" (ТР ТС 018/2011), утвержденным Решением Комиссии Таможенного союза от 09.12.2011 N 877. К данной категории относятся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84" w:history="1">
        <w:r w:rsidR="00DC0E46">
          <w:rPr>
            <w:color w:val="0000FF"/>
          </w:rPr>
          <w:t>Постановление</w:t>
        </w:r>
      </w:hyperlink>
      <w:r w:rsidR="00DC0E46">
        <w:t xml:space="preserve"> Правительства РФ от 27.12.2019 N 1895</w:t>
      </w:r>
    </w:p>
    <w:p w:rsidR="00DC0E46" w:rsidRDefault="00DC0E46">
      <w:pPr>
        <w:pStyle w:val="ConsPlusNormal"/>
        <w:spacing w:before="220"/>
        <w:ind w:left="540"/>
        <w:jc w:val="both"/>
      </w:pPr>
      <w:r>
        <w:t>"О внесении изменения в постановление Правительства Российской Федерации от 31 июля 2014 г. N 736"</w:t>
      </w:r>
    </w:p>
    <w:p w:rsidR="00DC0E46" w:rsidRDefault="00DC0E46">
      <w:pPr>
        <w:pStyle w:val="ConsPlusNormal"/>
        <w:ind w:firstLine="540"/>
        <w:jc w:val="both"/>
      </w:pPr>
    </w:p>
    <w:p w:rsidR="00DC0E46" w:rsidRDefault="00DC0E46">
      <w:pPr>
        <w:pStyle w:val="ConsPlusNormal"/>
        <w:ind w:firstLine="540"/>
        <w:jc w:val="both"/>
      </w:pPr>
      <w:r>
        <w:rPr>
          <w:b/>
        </w:rPr>
        <w:t xml:space="preserve">До 30 июня 2020 года продлен срок действия нулевой ставки ввозной таможенной </w:t>
      </w:r>
      <w:r>
        <w:rPr>
          <w:b/>
        </w:rPr>
        <w:lastRenderedPageBreak/>
        <w:t>пошлины в отношении ряда товаров, страной происхождения которых является Республика Молдова</w:t>
      </w:r>
    </w:p>
    <w:p w:rsidR="00DC0E46" w:rsidRDefault="00DC0E46">
      <w:pPr>
        <w:pStyle w:val="ConsPlusNormal"/>
        <w:spacing w:before="220"/>
        <w:ind w:firstLine="540"/>
        <w:jc w:val="both"/>
      </w:pPr>
      <w:r>
        <w:t>Речь идет о товарах, классифицируемых кодами ТН ВЭД ЕАЭС 07, 0808, 0809, 2005 и 2204.</w:t>
      </w:r>
    </w:p>
    <w:p w:rsidR="00DC0E46" w:rsidRDefault="00DC0E46">
      <w:pPr>
        <w:pStyle w:val="ConsPlusNormal"/>
        <w:spacing w:before="220"/>
        <w:ind w:firstLine="540"/>
        <w:jc w:val="both"/>
      </w:pPr>
      <w:r>
        <w:t>Предусматривается, что в случае необходимости указанный срок применения ставки ввозной таможенной пошлины в размере 0 процентов может быть изменен.</w:t>
      </w:r>
    </w:p>
    <w:p w:rsidR="00DC0E46" w:rsidRDefault="00DC0E46">
      <w:pPr>
        <w:pStyle w:val="ConsPlusNormal"/>
        <w:ind w:firstLine="540"/>
        <w:jc w:val="both"/>
      </w:pPr>
    </w:p>
    <w:p w:rsidR="00DC0E46" w:rsidRDefault="00976FA6">
      <w:pPr>
        <w:pStyle w:val="ConsPlusNormal"/>
        <w:ind w:left="540"/>
        <w:jc w:val="both"/>
      </w:pPr>
      <w:hyperlink r:id="rId185" w:history="1">
        <w:r w:rsidR="00DC0E46">
          <w:rPr>
            <w:color w:val="0000FF"/>
          </w:rPr>
          <w:t>Решение</w:t>
        </w:r>
      </w:hyperlink>
      <w:r w:rsidR="00DC0E46">
        <w:t xml:space="preserve"> Совета Евразийской экономической комиссии от 08.08.2019 N 114</w:t>
      </w:r>
    </w:p>
    <w:p w:rsidR="00DC0E46" w:rsidRDefault="00DC0E46">
      <w:pPr>
        <w:pStyle w:val="ConsPlusNormal"/>
        <w:spacing w:before="220"/>
        <w:ind w:left="540"/>
        <w:jc w:val="both"/>
      </w:pPr>
      <w:r>
        <w:t>"О техническом регламенте Евразийского экономического союза "О требованиях к энергетической эффективности энергопотребляющих устройств"</w:t>
      </w:r>
    </w:p>
    <w:p w:rsidR="00DC0E46" w:rsidRDefault="00DC0E46">
      <w:pPr>
        <w:pStyle w:val="ConsPlusNormal"/>
        <w:ind w:firstLine="540"/>
        <w:jc w:val="both"/>
      </w:pPr>
    </w:p>
    <w:p w:rsidR="00DC0E46" w:rsidRDefault="00DC0E46">
      <w:pPr>
        <w:pStyle w:val="ConsPlusNormal"/>
        <w:ind w:firstLine="540"/>
        <w:jc w:val="both"/>
      </w:pPr>
      <w:r>
        <w:rPr>
          <w:b/>
        </w:rPr>
        <w:t>Принят технический регламент Евразийского экономического союза "О требованиях к энергетической эффективности энергопотребляющих устройств" (ТР ЕАЭС 048/2019)</w:t>
      </w:r>
    </w:p>
    <w:p w:rsidR="00DC0E46" w:rsidRDefault="00DC0E46">
      <w:pPr>
        <w:pStyle w:val="ConsPlusNormal"/>
        <w:spacing w:before="220"/>
        <w:ind w:firstLine="540"/>
        <w:jc w:val="both"/>
      </w:pPr>
      <w:r>
        <w:t>Регламент устанавливает обязательные для применения и исполнения на территории Союза требования к устройствам в части, касающейся их энергетической эффективности и маркировки.</w:t>
      </w:r>
    </w:p>
    <w:p w:rsidR="00DC0E46" w:rsidRDefault="00DC0E46">
      <w:pPr>
        <w:pStyle w:val="ConsPlusNormal"/>
        <w:spacing w:before="220"/>
        <w:ind w:firstLine="540"/>
        <w:jc w:val="both"/>
      </w:pPr>
      <w:r>
        <w:t>Предусматривается, что если в отношении устройств приняты иные технические регламенты ЕАЭС или ТС, устанавливающие требования к ним, устройства должны соответствовать требованиям всех технических регламентов, действие которых на них распространяется.</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86" w:history="1">
        <w:r w:rsidR="00DC0E46">
          <w:rPr>
            <w:color w:val="0000FF"/>
          </w:rPr>
          <w:t>Решение</w:t>
        </w:r>
      </w:hyperlink>
      <w:r w:rsidR="00DC0E46">
        <w:t xml:space="preserve"> Коллегии Евразийской экономической комиссии от 24.12.2019 N 224</w:t>
      </w:r>
    </w:p>
    <w:p w:rsidR="00DC0E46" w:rsidRDefault="00DC0E46">
      <w:pPr>
        <w:pStyle w:val="ConsPlusNormal"/>
        <w:spacing w:before="220"/>
        <w:ind w:left="540"/>
        <w:jc w:val="both"/>
      </w:pPr>
      <w:r>
        <w:t>"О критериях отнесения упаковки (укупорочных средств) и упаковочных материалов, используемых на судах рыбопромыслового флота при производстве рыбной и иной продукции из водных биологических ресурсов, к товарам, используемым в качестве припасов"</w:t>
      </w:r>
    </w:p>
    <w:p w:rsidR="00DC0E46" w:rsidRDefault="00DC0E46">
      <w:pPr>
        <w:pStyle w:val="ConsPlusNormal"/>
        <w:ind w:firstLine="540"/>
        <w:jc w:val="both"/>
      </w:pPr>
    </w:p>
    <w:p w:rsidR="00DC0E46" w:rsidRDefault="00DC0E46">
      <w:pPr>
        <w:pStyle w:val="ConsPlusNormal"/>
        <w:ind w:firstLine="540"/>
        <w:jc w:val="both"/>
      </w:pPr>
      <w:r>
        <w:rPr>
          <w:b/>
        </w:rPr>
        <w:t>Определены критерии, при одновременном наличии которых упаковка и упаковочные материалы, используемые при производстве продукции из водных биологических ресурсов, могут быть отнесены к товарам, используемым в качестве припасов</w:t>
      </w:r>
    </w:p>
    <w:p w:rsidR="00DC0E46" w:rsidRDefault="00DC0E46">
      <w:pPr>
        <w:pStyle w:val="ConsPlusNormal"/>
        <w:spacing w:before="220"/>
        <w:ind w:firstLine="540"/>
        <w:jc w:val="both"/>
      </w:pPr>
      <w:r>
        <w:t>Для этого упаковка (укупорочные средства) и упаковочные материалы должны отвечать следующим критериям:</w:t>
      </w:r>
    </w:p>
    <w:p w:rsidR="00DC0E46" w:rsidRDefault="00DC0E46">
      <w:pPr>
        <w:pStyle w:val="ConsPlusNormal"/>
        <w:spacing w:before="220"/>
        <w:ind w:firstLine="540"/>
        <w:jc w:val="both"/>
      </w:pPr>
      <w:r>
        <w:t>они перемещаются либо будут перемещаться через таможенную границу ЕАЭС на судне рыбопромыслового флота, сведения о котором включены в государственный судовой реестр, предусмотренный законодательством государства - члена ЕАЭС в области транспорта;</w:t>
      </w:r>
    </w:p>
    <w:p w:rsidR="00DC0E46" w:rsidRDefault="00DC0E46">
      <w:pPr>
        <w:pStyle w:val="ConsPlusNormal"/>
        <w:spacing w:before="220"/>
        <w:ind w:firstLine="540"/>
        <w:jc w:val="both"/>
      </w:pPr>
      <w:r>
        <w:t>они предназначены для использования на указанном судне при производстве (получении) рыбной и иной продукции из водных биологических ресурсов;</w:t>
      </w:r>
    </w:p>
    <w:p w:rsidR="00DC0E46" w:rsidRDefault="00DC0E46">
      <w:pPr>
        <w:pStyle w:val="ConsPlusNormal"/>
        <w:spacing w:before="220"/>
        <w:ind w:firstLine="540"/>
        <w:jc w:val="both"/>
      </w:pPr>
      <w:r>
        <w:t>они соответствуют требованиям технических регламентов ЕАЭС, региональных (межгосударственных) или национальных (государственных) стандартов, а в случае отсутствия таких требований (регламентов, стандартов) - документам, в соответствии с которыми изготавливается рыбная и иная продукция из водных биологических ресурсов (стандарт организации, технические условия или иной документ производителя);</w:t>
      </w:r>
    </w:p>
    <w:p w:rsidR="00DC0E46" w:rsidRDefault="00DC0E46">
      <w:pPr>
        <w:pStyle w:val="ConsPlusNormal"/>
        <w:spacing w:before="220"/>
        <w:ind w:firstLine="540"/>
        <w:jc w:val="both"/>
      </w:pPr>
      <w:r>
        <w:t>они являются товарами ЕАЭСА.</w:t>
      </w:r>
    </w:p>
    <w:p w:rsidR="00DC0E46" w:rsidRDefault="00DC0E46">
      <w:pPr>
        <w:pStyle w:val="ConsPlusNormal"/>
        <w:spacing w:before="220"/>
        <w:ind w:firstLine="540"/>
        <w:jc w:val="both"/>
      </w:pPr>
      <w:r>
        <w:t xml:space="preserve">Настоящее Решение не применяется в отношении ввозимых на таможенную территорию </w:t>
      </w:r>
      <w:r>
        <w:lastRenderedPageBreak/>
        <w:t>ЕАЭС упаковки (укупорочных средств) и упаковочных материалов, которые были ранее помещены под таможенные процедуры, допускающие вывоз указанных товаров с таможенной территории Союза, вывезены с такой территории и не использованы при производстве рыбной и иной продукции из водных биологических ресурсов до вступления настоящего Решения в силу.</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87" w:history="1">
        <w:r w:rsidR="00DC0E46">
          <w:rPr>
            <w:color w:val="0000FF"/>
          </w:rPr>
          <w:t>Решение</w:t>
        </w:r>
      </w:hyperlink>
      <w:r w:rsidR="00DC0E46">
        <w:t xml:space="preserve"> Коллегии Евразийской экономической комиссии от 24.12.2019 N 225</w:t>
      </w:r>
    </w:p>
    <w:p w:rsidR="00DC0E46" w:rsidRDefault="00DC0E46">
      <w:pPr>
        <w:pStyle w:val="ConsPlusNormal"/>
        <w:spacing w:before="220"/>
        <w:ind w:left="540"/>
        <w:jc w:val="both"/>
      </w:pPr>
      <w:r>
        <w:t>"О внесении изменений в Решение Коллегии Евразийской экономической комиссии от 28 августа 2018 г. N 142"</w:t>
      </w:r>
    </w:p>
    <w:p w:rsidR="00DC0E46" w:rsidRDefault="00DC0E46">
      <w:pPr>
        <w:pStyle w:val="ConsPlusNormal"/>
        <w:ind w:firstLine="540"/>
        <w:jc w:val="both"/>
      </w:pPr>
    </w:p>
    <w:p w:rsidR="00DC0E46" w:rsidRDefault="00DC0E46">
      <w:pPr>
        <w:pStyle w:val="ConsPlusNormal"/>
        <w:ind w:firstLine="540"/>
        <w:jc w:val="both"/>
      </w:pPr>
      <w:r>
        <w:rPr>
          <w:b/>
        </w:rPr>
        <w:t>Уточнен порядок заполнения декларации на товары для экспресс-грузов</w:t>
      </w:r>
    </w:p>
    <w:p w:rsidR="00DC0E46" w:rsidRDefault="00DC0E46">
      <w:pPr>
        <w:pStyle w:val="ConsPlusNormal"/>
        <w:spacing w:before="220"/>
        <w:ind w:firstLine="540"/>
        <w:jc w:val="both"/>
      </w:pPr>
      <w:r>
        <w:t>Порядок определяет правила заполнения декларации на товары для экспресс-грузов в виде электронного документа и в виде документа на бумажном носителе.</w:t>
      </w:r>
    </w:p>
    <w:p w:rsidR="00DC0E46" w:rsidRDefault="00DC0E46">
      <w:pPr>
        <w:pStyle w:val="ConsPlusNormal"/>
        <w:spacing w:before="220"/>
        <w:ind w:firstLine="540"/>
        <w:jc w:val="both"/>
      </w:pPr>
      <w:r>
        <w:t>Внесенными изменениями, в частности, устанавливается перечень сведений об индивидуальном отправителе и индивидуальном получателе, которые указываются в декларации.</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 за исключением отдельных положений, вступающих в силу с 1 октября 2020 года.</w:t>
      </w:r>
    </w:p>
    <w:p w:rsidR="00DC0E46" w:rsidRDefault="00DC0E46">
      <w:pPr>
        <w:pStyle w:val="ConsPlusNormal"/>
        <w:ind w:firstLine="540"/>
        <w:jc w:val="both"/>
      </w:pPr>
    </w:p>
    <w:p w:rsidR="00DC0E46" w:rsidRDefault="00976FA6">
      <w:pPr>
        <w:pStyle w:val="ConsPlusNormal"/>
        <w:ind w:left="540"/>
        <w:jc w:val="both"/>
      </w:pPr>
      <w:hyperlink r:id="rId188" w:history="1">
        <w:r w:rsidR="00DC0E46">
          <w:rPr>
            <w:color w:val="0000FF"/>
          </w:rPr>
          <w:t>Решение</w:t>
        </w:r>
      </w:hyperlink>
      <w:r w:rsidR="00DC0E46">
        <w:t xml:space="preserve"> Коллегии Евразийской экономической комиссии от 24.12.2019 N 237</w:t>
      </w:r>
    </w:p>
    <w:p w:rsidR="00DC0E46" w:rsidRDefault="00DC0E46">
      <w:pPr>
        <w:pStyle w:val="ConsPlusNormal"/>
        <w:spacing w:before="220"/>
        <w:ind w:left="540"/>
        <w:jc w:val="both"/>
      </w:pPr>
      <w:r>
        <w:t>"О внесении изменений в главу 33 Единых ветеринарных (ветеринарно-санитарных) требований, предъявляемых к товарам, подлежащим ветеринарному контролю (надзору)"</w:t>
      </w:r>
    </w:p>
    <w:p w:rsidR="00DC0E46" w:rsidRDefault="00DC0E46">
      <w:pPr>
        <w:pStyle w:val="ConsPlusNormal"/>
        <w:ind w:firstLine="540"/>
        <w:jc w:val="both"/>
      </w:pPr>
    </w:p>
    <w:p w:rsidR="00DC0E46" w:rsidRDefault="00DC0E46">
      <w:pPr>
        <w:pStyle w:val="ConsPlusNormal"/>
        <w:ind w:firstLine="540"/>
        <w:jc w:val="both"/>
      </w:pPr>
      <w:r>
        <w:rPr>
          <w:b/>
        </w:rPr>
        <w:t>Уточнены требования, предъявляемые к ввозимому на территорию ЕАЭС пушно-меховому, овчинно-меховому и мерлушковому сырью</w:t>
      </w:r>
    </w:p>
    <w:p w:rsidR="00DC0E46" w:rsidRDefault="00DC0E46">
      <w:pPr>
        <w:pStyle w:val="ConsPlusNormal"/>
        <w:spacing w:before="220"/>
        <w:ind w:firstLine="540"/>
        <w:jc w:val="both"/>
      </w:pPr>
      <w:r>
        <w:t>Установлено, в частности, что кожевенное и овчинно-меховое сырье должно быть боенского происхождения (получено от животных, подвергнутых убою на боенских, мясоперерабатывающих предприятиях и в других специально отведенных для этой цели местах) и получено от животных, прошедших предубойный ветеринарный осмотр, а туши и внутренние органы должны быть подвергнуты послеубойной ветеринарно-санитарной экспертизе в полном объеме и допущены к реализации без ограничений.</w:t>
      </w:r>
    </w:p>
    <w:p w:rsidR="00DC0E46" w:rsidRDefault="00DC0E46">
      <w:pPr>
        <w:pStyle w:val="ConsPlusNormal"/>
        <w:spacing w:before="220"/>
        <w:ind w:firstLine="540"/>
        <w:jc w:val="both"/>
      </w:pPr>
      <w:r>
        <w:t>Сборное мерлушковое и пушно-меховое сырье должно быть исследовано на сибирскую язву.</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89" w:history="1">
        <w:r>
          <w:rPr>
            <w:color w:val="0000FF"/>
          </w:rPr>
          <w:t>закон</w:t>
        </w:r>
      </w:hyperlink>
      <w:r>
        <w:t xml:space="preserve"> от 27.12.2019 N 450-ФЗ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изменяется порядок внесения квартальных авансовых платежей за негативное воздействие на окружающую среду</w:t>
      </w:r>
    </w:p>
    <w:p w:rsidR="00DC0E46" w:rsidRDefault="00DC0E46">
      <w:pPr>
        <w:pStyle w:val="ConsPlusNormal"/>
        <w:spacing w:before="220"/>
        <w:ind w:firstLine="540"/>
        <w:jc w:val="both"/>
      </w:pPr>
      <w:r>
        <w:t xml:space="preserve">Устанавливается, что лица, обязанные вносить плату за НВОС, вправе выбрать один из </w:t>
      </w:r>
      <w:r>
        <w:lastRenderedPageBreak/>
        <w:t>следующих способов определения размера квартального авансового платежа для каждого вида НВОС, за которое взимается плата:</w:t>
      </w:r>
    </w:p>
    <w:p w:rsidR="00DC0E46" w:rsidRDefault="00DC0E46">
      <w:pPr>
        <w:pStyle w:val="ConsPlusNormal"/>
        <w:spacing w:before="220"/>
        <w:ind w:firstLine="540"/>
        <w:jc w:val="both"/>
      </w:pPr>
      <w:r>
        <w:t>- в размере 1/4 суммы платы за НВОС, подлежащей уплате за прошлый год;</w:t>
      </w:r>
    </w:p>
    <w:p w:rsidR="00DC0E46" w:rsidRDefault="00DC0E46">
      <w:pPr>
        <w:pStyle w:val="ConsPlusNormal"/>
        <w:spacing w:before="220"/>
        <w:ind w:firstLine="540"/>
        <w:jc w:val="both"/>
      </w:pPr>
      <w:r>
        <w:t>- в размере 1/4 суммы платы за НВОС, при исчислении которой платежная база определяется исходя из объема или массы выбросов, сбросов загрязняющих веществ в пределах нормативов допустимых сбросов (выбросов), временно разрешенных сбросов (выбросов), лимитов на размещение отходов;</w:t>
      </w:r>
    </w:p>
    <w:p w:rsidR="00DC0E46" w:rsidRDefault="00DC0E46">
      <w:pPr>
        <w:pStyle w:val="ConsPlusNormal"/>
        <w:spacing w:before="220"/>
        <w:ind w:firstLine="540"/>
        <w:jc w:val="both"/>
      </w:pPr>
      <w:r>
        <w:t>- в размере, определенном путем умножения платежной базы, которая определена на основе данных производственного экологического контроля об объеме или о массе выбросов (сбросов) загрязняющих веществ либо об объеме или о массе размещенных отходов производства и потребления в предыдущем квартале текущего отчетного периода, на соответствующие ставки платы за НВОС с применением коэффициентов, установленных Федеральным законом от 10.01.2002 N 7-ФЗ "Об охране окружающей среды".</w:t>
      </w:r>
    </w:p>
    <w:p w:rsidR="00DC0E46" w:rsidRDefault="00DC0E46">
      <w:pPr>
        <w:pStyle w:val="ConsPlusNormal"/>
        <w:spacing w:before="220"/>
        <w:ind w:firstLine="540"/>
        <w:jc w:val="both"/>
      </w:pPr>
      <w:r>
        <w:t>Выбранный способ определения квартального авансового платежа указывается лицами, обязанными вносить плату, в составе декларации о плате за НВОС.</w:t>
      </w:r>
    </w:p>
    <w:p w:rsidR="00DC0E46" w:rsidRDefault="00DC0E46">
      <w:pPr>
        <w:pStyle w:val="ConsPlusNormal"/>
        <w:spacing w:before="220"/>
        <w:ind w:firstLine="540"/>
        <w:jc w:val="both"/>
      </w:pPr>
      <w:r>
        <w:t>Федеральным законом также вводится новый вид утилизации - "энергетическая утилизация", под которой понимается использование ТКО в качестве возобновляемого источника энергии (вторичных энергетических ресурсов) после извлечения из них полезных компонентов на объектах переработки.</w:t>
      </w:r>
    </w:p>
    <w:p w:rsidR="00DC0E46" w:rsidRDefault="00DC0E46">
      <w:pPr>
        <w:pStyle w:val="ConsPlusNormal"/>
        <w:spacing w:before="220"/>
        <w:ind w:firstLine="540"/>
        <w:jc w:val="both"/>
      </w:pPr>
      <w:r>
        <w:t>Кроме того, устанавливается, что средства, полученные за счет взимания экологического сбора, используются исключительно для утилизации отходов от использования товаров.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90" w:history="1">
        <w:r>
          <w:rPr>
            <w:color w:val="0000FF"/>
          </w:rPr>
          <w:t>закон</w:t>
        </w:r>
      </w:hyperlink>
      <w:r>
        <w:t xml:space="preserve"> от 27.12.2019 N 453-ФЗ</w:t>
      </w:r>
    </w:p>
    <w:p w:rsidR="00DC0E46" w:rsidRDefault="00DC0E46">
      <w:pPr>
        <w:pStyle w:val="ConsPlusNormal"/>
        <w:spacing w:before="220"/>
        <w:ind w:left="540"/>
        <w:jc w:val="both"/>
      </w:pPr>
      <w:r>
        <w:t>"О внесении изменений в статьи 11 и 18 Федерального закона "Об экологической экспертизе" и Федеральный закон "Об охране окружающей среды"</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сокращается круг объектов государственной экологической экспертизы федерального уровня</w:t>
      </w:r>
    </w:p>
    <w:p w:rsidR="00DC0E46" w:rsidRDefault="00DC0E46">
      <w:pPr>
        <w:pStyle w:val="ConsPlusNormal"/>
        <w:spacing w:before="220"/>
        <w:ind w:firstLine="540"/>
        <w:jc w:val="both"/>
      </w:pPr>
      <w:r>
        <w:t>Так, например, государственная экологическая экспертиза федерального уровня не проводится в отношении проектной документация объектов капитального строительства, предполагаемых к строительству, реконструкции в пределах одного или нескольких земельных участков, на которых расположен объект I категории, если это не повлечет за собой изменения, в том числе в соответствии с проектной документацией на выполнение работ, связанных с пользованием участками недр, областей применения наилучших доступных технологий, качественных и (или) количественных характеристик загрязняющих веществ, поступающих в окружающую среду, образуемых и (или) размещаемых отходов.</w:t>
      </w:r>
    </w:p>
    <w:p w:rsidR="00DC0E46" w:rsidRDefault="00DC0E46">
      <w:pPr>
        <w:pStyle w:val="ConsPlusNormal"/>
        <w:spacing w:before="220"/>
        <w:ind w:firstLine="540"/>
        <w:jc w:val="both"/>
      </w:pPr>
      <w:r>
        <w:t>Федеральным законом также:</w:t>
      </w:r>
    </w:p>
    <w:p w:rsidR="00DC0E46" w:rsidRDefault="00DC0E46">
      <w:pPr>
        <w:pStyle w:val="ConsPlusNormal"/>
        <w:spacing w:before="220"/>
        <w:ind w:firstLine="540"/>
        <w:jc w:val="both"/>
      </w:pPr>
      <w:r>
        <w:t>устанавливается, что соответствие технологических процессов, оборудования, технических способов, методов, применяемых на объекте, оказывающем негативное воздействие на окружающую среду, наилучшим доступным технологиям определяется при выдаче комплексного экологического разрешения в случае, если не требуется утверждение программы повышения экологической эффективности, а также определяется при одобрении проекта программы повышения экологической эффективности;</w:t>
      </w:r>
    </w:p>
    <w:p w:rsidR="00DC0E46" w:rsidRDefault="00DC0E46">
      <w:pPr>
        <w:pStyle w:val="ConsPlusNormal"/>
        <w:spacing w:before="220"/>
        <w:ind w:firstLine="540"/>
        <w:jc w:val="both"/>
      </w:pPr>
      <w:r>
        <w:t xml:space="preserve">определяются срок подачи заявки на получение комплексного экологического разрешения и сроки ее рассмотрения, основания для отказа в выдаче такого разрешения, устанавливаются </w:t>
      </w:r>
      <w:r>
        <w:lastRenderedPageBreak/>
        <w:t>полномочия Правительства РФ по определению порядка рассмотрения указанных заявок;</w:t>
      </w:r>
    </w:p>
    <w:p w:rsidR="00DC0E46" w:rsidRDefault="00DC0E46">
      <w:pPr>
        <w:pStyle w:val="ConsPlusNormal"/>
        <w:spacing w:before="220"/>
        <w:ind w:firstLine="540"/>
        <w:jc w:val="both"/>
      </w:pPr>
      <w:r>
        <w:t>уточняются требования в области охраны окружающей среды при осуществлении различных видов деятельности.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91" w:history="1">
        <w:r>
          <w:rPr>
            <w:color w:val="0000FF"/>
          </w:rPr>
          <w:t>закон</w:t>
        </w:r>
      </w:hyperlink>
      <w:r>
        <w:t xml:space="preserve"> от 27.12.2019 N 477-ФЗ</w:t>
      </w:r>
    </w:p>
    <w:p w:rsidR="00DC0E46" w:rsidRDefault="00DC0E46">
      <w:pPr>
        <w:pStyle w:val="ConsPlusNormal"/>
        <w:spacing w:before="220"/>
        <w:ind w:left="540"/>
        <w:jc w:val="both"/>
      </w:pPr>
      <w:r>
        <w:t>"О внесении изменений в Федеральный закон "О мелиорации земель" и отдельные законодательные акты Российской Федерации в части совершенствования правового регулирования проведения агролесомелиорации"</w:t>
      </w:r>
    </w:p>
    <w:p w:rsidR="00DC0E46" w:rsidRDefault="00DC0E46">
      <w:pPr>
        <w:pStyle w:val="ConsPlusNormal"/>
        <w:ind w:firstLine="540"/>
        <w:jc w:val="both"/>
      </w:pPr>
    </w:p>
    <w:p w:rsidR="00DC0E46" w:rsidRDefault="00DC0E46">
      <w:pPr>
        <w:pStyle w:val="ConsPlusNormal"/>
        <w:ind w:firstLine="540"/>
        <w:jc w:val="both"/>
      </w:pPr>
      <w:r>
        <w:rPr>
          <w:b/>
        </w:rPr>
        <w:t>Усовершенствовано правовое регулирование проведения агролесомелиоративных работ</w:t>
      </w:r>
    </w:p>
    <w:p w:rsidR="00DC0E46" w:rsidRDefault="00DC0E46">
      <w:pPr>
        <w:pStyle w:val="ConsPlusNormal"/>
        <w:spacing w:before="220"/>
        <w:ind w:firstLine="540"/>
        <w:jc w:val="both"/>
      </w:pPr>
      <w:r>
        <w:t>Это вид мелиорации земель направлен на регулирование водного, воздушного, теплового и питательного режимов почв с помощью создания мелиоративных защитных лесных насаждений.</w:t>
      </w:r>
    </w:p>
    <w:p w:rsidR="00DC0E46" w:rsidRDefault="00DC0E46">
      <w:pPr>
        <w:pStyle w:val="ConsPlusNormal"/>
        <w:spacing w:before="220"/>
        <w:ind w:firstLine="540"/>
        <w:jc w:val="both"/>
      </w:pPr>
      <w:r>
        <w:t>Определено, что к нему относится создание лесных насаждений:</w:t>
      </w:r>
    </w:p>
    <w:p w:rsidR="00DC0E46" w:rsidRDefault="00DC0E46">
      <w:pPr>
        <w:pStyle w:val="ConsPlusNormal"/>
        <w:spacing w:before="220"/>
        <w:ind w:firstLine="540"/>
        <w:jc w:val="both"/>
      </w:pPr>
      <w:r>
        <w:t>- на оврагах, балках, песках, берегах рек и других территориях в целях защиты земель от эрозии;</w:t>
      </w:r>
    </w:p>
    <w:p w:rsidR="00DC0E46" w:rsidRDefault="00DC0E46">
      <w:pPr>
        <w:pStyle w:val="ConsPlusNormal"/>
        <w:spacing w:before="220"/>
        <w:ind w:firstLine="540"/>
        <w:jc w:val="both"/>
      </w:pPr>
      <w:r>
        <w:t>- по границам земель сельхозназначения и земельных участков, в целях их защиты от воздействия неблагоприятных явлений природного, антропогенного и техногенного происхождения;</w:t>
      </w:r>
    </w:p>
    <w:p w:rsidR="00DC0E46" w:rsidRDefault="00DC0E46">
      <w:pPr>
        <w:pStyle w:val="ConsPlusNormal"/>
        <w:spacing w:before="220"/>
        <w:ind w:firstLine="540"/>
        <w:jc w:val="both"/>
      </w:pPr>
      <w:r>
        <w:t>- по границам пастбищ в целях предотвращения деградации почв.</w:t>
      </w:r>
    </w:p>
    <w:p w:rsidR="00DC0E46" w:rsidRDefault="00DC0E46">
      <w:pPr>
        <w:pStyle w:val="ConsPlusNormal"/>
        <w:spacing w:before="220"/>
        <w:ind w:firstLine="540"/>
        <w:jc w:val="both"/>
      </w:pPr>
      <w:r>
        <w:t>Правообладатели земельных участков, на которых расположены такие насаждения, обязаны содержать их в надлежащем состоянии, обеспечивающем выполнение ими полезных функций, и проводить мероприятия по их сохранению.</w:t>
      </w:r>
    </w:p>
    <w:p w:rsidR="00DC0E46" w:rsidRDefault="00DC0E46">
      <w:pPr>
        <w:pStyle w:val="ConsPlusNormal"/>
        <w:spacing w:before="220"/>
        <w:ind w:firstLine="540"/>
        <w:jc w:val="both"/>
      </w:pPr>
      <w:r>
        <w:t>Закон вступает в силу с 1 июля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92" w:history="1">
        <w:r>
          <w:rPr>
            <w:color w:val="0000FF"/>
          </w:rPr>
          <w:t>закон</w:t>
        </w:r>
      </w:hyperlink>
      <w:r>
        <w:t xml:space="preserve"> от 27.12.2019 N 502-ФЗ</w:t>
      </w:r>
    </w:p>
    <w:p w:rsidR="00DC0E46" w:rsidRDefault="00DC0E46">
      <w:pPr>
        <w:pStyle w:val="ConsPlusNormal"/>
        <w:spacing w:before="220"/>
        <w:ind w:left="540"/>
        <w:jc w:val="both"/>
      </w:pPr>
      <w:r>
        <w:t>"О внесении изменений в Земельный кодекс Российской Федерации и Федеральный закон "Об аквакультуре (рыбоводстве) и 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Земельные участки для осуществления товарного рыбоводства будут предоставляться без проведения торгов</w:t>
      </w:r>
    </w:p>
    <w:p w:rsidR="00DC0E46" w:rsidRDefault="00DC0E46">
      <w:pPr>
        <w:pStyle w:val="ConsPlusNormal"/>
        <w:spacing w:before="220"/>
        <w:ind w:firstLine="540"/>
        <w:jc w:val="both"/>
      </w:pPr>
      <w:r>
        <w:t>В Земельном кодексе РФ теперь закреплено, что договор аренды земельного участка, находящегося в государственной или муниципальной собственности, заключается без проведения торгов в случае его предоставления лицу, осуществляющему товарное рыбоводство на основании договора пользования рыбоводным участком, находящимся в государственной или муниципальной собственности, для указанных целей. Договор аренды заключается на срок действия договора пользования рыбоводным участком.</w:t>
      </w:r>
    </w:p>
    <w:p w:rsidR="00DC0E46" w:rsidRDefault="00DC0E46">
      <w:pPr>
        <w:pStyle w:val="ConsPlusNormal"/>
        <w:spacing w:before="220"/>
        <w:ind w:firstLine="540"/>
        <w:jc w:val="both"/>
      </w:pPr>
      <w:r>
        <w:t>Определено также, что использовать земли, находящихся в государственной или муниципальной собственности, для возведения некапитальных строений для осуществления товарного рыбоводства можно на основании разрешений уполномоченного органа без предоставления земельных участков и установления сервитута.</w:t>
      </w:r>
    </w:p>
    <w:p w:rsidR="00DC0E46" w:rsidRDefault="00DC0E46">
      <w:pPr>
        <w:pStyle w:val="ConsPlusNormal"/>
        <w:spacing w:before="220"/>
        <w:ind w:firstLine="540"/>
        <w:jc w:val="both"/>
      </w:pPr>
      <w:r>
        <w:t xml:space="preserve">Кроме того, Закон о рыболовстве дополнен статьей об особенностях использования земель для целей рыбоводства. В частности, определено, что для данных целей допускается </w:t>
      </w:r>
      <w:r>
        <w:lastRenderedPageBreak/>
        <w:t>использование, в том числе земель сельхозназначения, занятых водными объектами (обводненными карьерами и прудами, в том числе прудами, образованными водоподпорными сооружениями на водотоках и используемыми в целях осуществления прудовой аквакультуры).</w:t>
      </w:r>
    </w:p>
    <w:p w:rsidR="00DC0E46" w:rsidRDefault="00DC0E46">
      <w:pPr>
        <w:pStyle w:val="ConsPlusNormal"/>
        <w:ind w:firstLine="540"/>
        <w:jc w:val="both"/>
      </w:pPr>
    </w:p>
    <w:p w:rsidR="00DC0E46" w:rsidRDefault="00976FA6">
      <w:pPr>
        <w:pStyle w:val="ConsPlusNormal"/>
        <w:ind w:left="540"/>
        <w:jc w:val="both"/>
      </w:pPr>
      <w:hyperlink r:id="rId193" w:history="1">
        <w:r w:rsidR="00DC0E46">
          <w:rPr>
            <w:color w:val="0000FF"/>
          </w:rPr>
          <w:t>Постановление</w:t>
        </w:r>
      </w:hyperlink>
      <w:r w:rsidR="00DC0E46">
        <w:t xml:space="preserve"> Правительства РФ от 24.12.2019 N 1792</w:t>
      </w:r>
    </w:p>
    <w:p w:rsidR="00DC0E46" w:rsidRDefault="00DC0E46">
      <w:pPr>
        <w:pStyle w:val="ConsPlusNormal"/>
        <w:spacing w:before="220"/>
        <w:ind w:left="540"/>
        <w:jc w:val="both"/>
      </w:pPr>
      <w:r>
        <w:t>"Об утверждении требований к перечню компенсационных мероприятий, направленных на улучшение качества атмосферного воздуха на каждой территории эксперимента по квотированию выбросов на основе сводных расчетов загрязнения атмосферного воздуха"</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перечню мероприятий, направленных на улучшение качества атмосферного воздуха в городах - участниках эксперимента по квотированию выбросов загрязняющих веществ</w:t>
      </w:r>
    </w:p>
    <w:p w:rsidR="00DC0E46" w:rsidRDefault="00DC0E46">
      <w:pPr>
        <w:pStyle w:val="ConsPlusNormal"/>
        <w:spacing w:before="220"/>
        <w:ind w:firstLine="540"/>
        <w:jc w:val="both"/>
      </w:pPr>
      <w:r>
        <w:t>Постановление определяет требования к утверждаемому органами исполнительной власти субъектов РФ перечню компенсационных мероприятий, направленных на улучшение качества атмосферного воздуха в городских округах Братск, Красноярск, Липецк, Магнитогорск, Медногорск, Нижний Тагил, Новокузнецк, Норильск, Омск, Челябинск, Череповец и Чита при проведении эксперимента по квотированию выбросов загрязняющих веществ (за исключением радиоактивных веществ) в атмосферный воздух на основе сводных расчетов загрязнения атмосферного воздуха.</w:t>
      </w:r>
    </w:p>
    <w:p w:rsidR="00DC0E46" w:rsidRDefault="00DC0E46">
      <w:pPr>
        <w:pStyle w:val="ConsPlusNormal"/>
        <w:spacing w:before="220"/>
        <w:ind w:firstLine="540"/>
        <w:jc w:val="both"/>
      </w:pPr>
      <w:r>
        <w:t>Устанавливается круг задач, на решение которых должны быть направлены мероприятия, включаемые в перечень.</w:t>
      </w:r>
    </w:p>
    <w:p w:rsidR="00DC0E46" w:rsidRDefault="00DC0E46">
      <w:pPr>
        <w:pStyle w:val="ConsPlusNormal"/>
        <w:ind w:firstLine="540"/>
        <w:jc w:val="both"/>
      </w:pPr>
    </w:p>
    <w:p w:rsidR="00DC0E46" w:rsidRDefault="00976FA6">
      <w:pPr>
        <w:pStyle w:val="ConsPlusNormal"/>
        <w:ind w:left="540"/>
        <w:jc w:val="both"/>
      </w:pPr>
      <w:hyperlink r:id="rId194" w:history="1">
        <w:r w:rsidR="00DC0E46">
          <w:rPr>
            <w:color w:val="0000FF"/>
          </w:rPr>
          <w:t>Постановление</w:t>
        </w:r>
      </w:hyperlink>
      <w:r w:rsidR="00DC0E46">
        <w:t xml:space="preserve"> Правительства РФ от 24.12.2019 N 1806</w:t>
      </w:r>
    </w:p>
    <w:p w:rsidR="00DC0E46" w:rsidRDefault="00DC0E46">
      <w:pPr>
        <w:pStyle w:val="ConsPlusNormal"/>
        <w:spacing w:before="220"/>
        <w:ind w:left="540"/>
        <w:jc w:val="both"/>
      </w:pPr>
      <w:r>
        <w:t>"О создании и эксплуатации федеральной государственной информационной системы мониторинга качества атмосферного воздуха в городских округах Братск, Красноярск, Липецк, Магнитогорск, Медногорск, Нижний Тагил, Новокузнецк, Норильск, Омск, Челябинск, Череповец и Чита"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функционирования государственной информационной системы мониторинга качества атмосферного воздуха в городах - участниках эксперимента по квотированию выбросов загрязняющих веществ</w:t>
      </w:r>
    </w:p>
    <w:p w:rsidR="00DC0E46" w:rsidRDefault="00DC0E46">
      <w:pPr>
        <w:pStyle w:val="ConsPlusNormal"/>
        <w:spacing w:before="220"/>
        <w:ind w:firstLine="540"/>
        <w:jc w:val="both"/>
      </w:pPr>
      <w:r>
        <w:t>В информационную систему подлежит включению информация мониторинга качества атмосферного воздуха в городских округах Братск, Красноярск, Липецк, Магнитогорск, Медногорск, Нижний Тагил, Новокузнецк, Норильск, Омск, Челябинск, Череповец и Чита.</w:t>
      </w:r>
    </w:p>
    <w:p w:rsidR="00DC0E46" w:rsidRDefault="00DC0E46">
      <w:pPr>
        <w:pStyle w:val="ConsPlusNormal"/>
        <w:spacing w:before="220"/>
        <w:ind w:firstLine="540"/>
        <w:jc w:val="both"/>
      </w:pPr>
      <w:r>
        <w:t>Пользователями информационной системы являются органы государственной власти, органы местного самоуправления, юридические лица, индивидуальные предприниматели и граждане. Доступ пользователей к информации обеспечивается посредством использования ЕСИА.</w:t>
      </w:r>
    </w:p>
    <w:p w:rsidR="00DC0E46" w:rsidRDefault="00DC0E46">
      <w:pPr>
        <w:pStyle w:val="ConsPlusNormal"/>
        <w:ind w:firstLine="540"/>
        <w:jc w:val="both"/>
      </w:pPr>
    </w:p>
    <w:p w:rsidR="00DC0E46" w:rsidRDefault="00976FA6">
      <w:pPr>
        <w:pStyle w:val="ConsPlusNormal"/>
        <w:ind w:left="540"/>
        <w:jc w:val="both"/>
      </w:pPr>
      <w:hyperlink r:id="rId195" w:history="1">
        <w:r w:rsidR="00DC0E46">
          <w:rPr>
            <w:color w:val="0000FF"/>
          </w:rPr>
          <w:t>Постановление</w:t>
        </w:r>
      </w:hyperlink>
      <w:r w:rsidR="00DC0E46">
        <w:t xml:space="preserve"> Правительства РФ от 25.12.2019 N 1814</w:t>
      </w:r>
    </w:p>
    <w:p w:rsidR="00DC0E46" w:rsidRDefault="00DC0E46">
      <w:pPr>
        <w:pStyle w:val="ConsPlusNormal"/>
        <w:spacing w:before="220"/>
        <w:ind w:left="540"/>
        <w:jc w:val="both"/>
      </w:pPr>
      <w:r>
        <w:t>"О разработке, утверждении и корректировке федеральной схемы обращения с твердыми коммунальными отходами"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разработки, утверждения и корректировки федеральной схемы обращения с твердыми коммунальными отходами</w:t>
      </w:r>
    </w:p>
    <w:p w:rsidR="00DC0E46" w:rsidRDefault="00DC0E46">
      <w:pPr>
        <w:pStyle w:val="ConsPlusNormal"/>
        <w:spacing w:before="220"/>
        <w:ind w:firstLine="540"/>
        <w:jc w:val="both"/>
      </w:pPr>
      <w:r>
        <w:t xml:space="preserve">Федеральная схема включает в себя: сведения об объектах обработки, утилизации, обезвреживания и размещения ТКО; сведения о планируемых к строительству, реконструкции </w:t>
      </w:r>
      <w:r>
        <w:lastRenderedPageBreak/>
        <w:t>объектах обработки, утилизации, обезвреживания и размещения ТКО; баланс количественных характеристик образования, обработки, утилизации, обезвреживания и размещения ТКО на территории РФ; схему потоков ТКО; сведения о зонах деятельности региональных операторов по обращению с ТКО.</w:t>
      </w:r>
    </w:p>
    <w:p w:rsidR="00DC0E46" w:rsidRDefault="00DC0E46">
      <w:pPr>
        <w:pStyle w:val="ConsPlusNormal"/>
        <w:spacing w:before="220"/>
        <w:ind w:firstLine="540"/>
        <w:jc w:val="both"/>
      </w:pPr>
      <w:r>
        <w:t>Проект федеральной схемы направляется разработчиком в Минприроды России на согласование. После доработки проект вносится в Правительство РФ и рассматривается на заседании Правительственной комиссии по вопросам обращения с отходами производства и потребления.</w:t>
      </w:r>
    </w:p>
    <w:p w:rsidR="00DC0E46" w:rsidRDefault="00DC0E46">
      <w:pPr>
        <w:pStyle w:val="ConsPlusNormal"/>
        <w:spacing w:before="220"/>
        <w:ind w:firstLine="540"/>
        <w:jc w:val="both"/>
      </w:pPr>
      <w:r>
        <w:t>Федеральная схема обращения с ТКО утверждается распоряжением Правительства РФ и размещается на официальном сайте Минприроды России для всеобщего и бесплатного доступа. Схема подлежит корректировке по мере необходимости в случае изменения данных о схемах потоков твердых коммунальных отходов, но не реже одного раза в год.</w:t>
      </w:r>
    </w:p>
    <w:p w:rsidR="00DC0E46" w:rsidRDefault="00DC0E46">
      <w:pPr>
        <w:pStyle w:val="ConsPlusNormal"/>
        <w:ind w:firstLine="540"/>
        <w:jc w:val="both"/>
      </w:pPr>
    </w:p>
    <w:p w:rsidR="00DC0E46" w:rsidRDefault="00976FA6">
      <w:pPr>
        <w:pStyle w:val="ConsPlusNormal"/>
        <w:ind w:left="540"/>
        <w:jc w:val="both"/>
      </w:pPr>
      <w:hyperlink r:id="rId196" w:history="1">
        <w:r w:rsidR="00DC0E46">
          <w:rPr>
            <w:color w:val="0000FF"/>
          </w:rPr>
          <w:t>Постановление</w:t>
        </w:r>
      </w:hyperlink>
      <w:r w:rsidR="00DC0E46">
        <w:t xml:space="preserve"> Правительства РФ от 25.12.2019 N 1829</w:t>
      </w:r>
    </w:p>
    <w:p w:rsidR="00DC0E46" w:rsidRDefault="00DC0E46">
      <w:pPr>
        <w:pStyle w:val="ConsPlusNormal"/>
        <w:spacing w:before="220"/>
        <w:ind w:left="540"/>
        <w:jc w:val="both"/>
      </w:pPr>
      <w:r>
        <w:t>"О внесении изменения в пункт 8 Правил охраны подземных водных объектов"</w:t>
      </w:r>
    </w:p>
    <w:p w:rsidR="00DC0E46" w:rsidRDefault="00DC0E46">
      <w:pPr>
        <w:pStyle w:val="ConsPlusNormal"/>
        <w:ind w:firstLine="540"/>
        <w:jc w:val="both"/>
      </w:pPr>
    </w:p>
    <w:p w:rsidR="00DC0E46" w:rsidRDefault="00DC0E46">
      <w:pPr>
        <w:pStyle w:val="ConsPlusNormal"/>
        <w:ind w:firstLine="540"/>
        <w:jc w:val="both"/>
      </w:pPr>
      <w:r>
        <w:rPr>
          <w:b/>
        </w:rPr>
        <w:t>Расширены водозаборы подземных вод, которые не оборудуются наблюдательными скважинами</w:t>
      </w:r>
    </w:p>
    <w:p w:rsidR="00DC0E46" w:rsidRDefault="00DC0E46">
      <w:pPr>
        <w:pStyle w:val="ConsPlusNormal"/>
        <w:spacing w:before="220"/>
        <w:ind w:firstLine="540"/>
        <w:jc w:val="both"/>
      </w:pPr>
      <w:r>
        <w:t>Устанавливается, что наблюдательными скважинами для проведения систематических наблюдений за качеством и уровнем подземных вод должны быть оборудованы водозаборы подземных вод на участке недр, предоставленном в пользование, за исключением участка недр местного значения, содержащего подземные воды, а также участков недр, не отнесенных к участкам недр местного значения, содержащих подземные воды, объем добычи которых составляет не более 500 куб. метров в сутки.</w:t>
      </w:r>
    </w:p>
    <w:p w:rsidR="00DC0E46" w:rsidRDefault="00DC0E46">
      <w:pPr>
        <w:pStyle w:val="ConsPlusNormal"/>
        <w:spacing w:before="220"/>
        <w:ind w:firstLine="540"/>
        <w:jc w:val="both"/>
      </w:pPr>
      <w:r>
        <w:t>Ранее не оборудовать наблюдательными скважинами можно было водозаборы с объемом добычи не более 100 куб. метров в сутки.</w:t>
      </w:r>
    </w:p>
    <w:p w:rsidR="00DC0E46" w:rsidRDefault="00DC0E46">
      <w:pPr>
        <w:pStyle w:val="ConsPlusNormal"/>
        <w:ind w:firstLine="540"/>
        <w:jc w:val="both"/>
      </w:pPr>
    </w:p>
    <w:p w:rsidR="00DC0E46" w:rsidRDefault="00976FA6">
      <w:pPr>
        <w:pStyle w:val="ConsPlusNormal"/>
        <w:ind w:left="540"/>
        <w:jc w:val="both"/>
      </w:pPr>
      <w:hyperlink r:id="rId197" w:history="1">
        <w:r w:rsidR="00DC0E46">
          <w:rPr>
            <w:color w:val="0000FF"/>
          </w:rPr>
          <w:t>Постановление</w:t>
        </w:r>
      </w:hyperlink>
      <w:r w:rsidR="00DC0E46">
        <w:t xml:space="preserve"> Правительства РФ от 25.12.2019 N 1834</w:t>
      </w:r>
    </w:p>
    <w:p w:rsidR="00DC0E46" w:rsidRDefault="00DC0E46">
      <w:pPr>
        <w:pStyle w:val="ConsPlusNormal"/>
        <w:spacing w:before="220"/>
        <w:ind w:left="540"/>
        <w:jc w:val="both"/>
      </w:pPr>
      <w:r>
        <w:t>"О случаях организации работ по ликвидации накопленного вреда, выявления и оценки объектов накопленного вреда окружающей среде, а также 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случаи, когда организацию работ по ликвидации накопленного вреда окружающей среде осуществляет Минприроды России</w:t>
      </w:r>
    </w:p>
    <w:p w:rsidR="00DC0E46" w:rsidRDefault="00DC0E46">
      <w:pPr>
        <w:pStyle w:val="ConsPlusNormal"/>
        <w:spacing w:before="220"/>
        <w:ind w:firstLine="540"/>
        <w:jc w:val="both"/>
      </w:pPr>
      <w:r>
        <w:t>Устанавливается, что Минприроды России проводит выявление и оценку объектов накопленного вреда окружающей среде, а также осуществляет организацию работ по ликвидации накопленного вреда окружающей среде в случаях выявления и оценки объектов накопленного вреда на континентальном шельфе РФ, во внутренних морских водах, в территориальном море или прилежащей зоне РФ, а также на земельных участках, находящихся в собственности РФ.</w:t>
      </w:r>
    </w:p>
    <w:p w:rsidR="00DC0E46" w:rsidRDefault="00DC0E46">
      <w:pPr>
        <w:pStyle w:val="ConsPlusNormal"/>
        <w:ind w:firstLine="540"/>
        <w:jc w:val="both"/>
      </w:pPr>
    </w:p>
    <w:p w:rsidR="00DC0E46" w:rsidRDefault="00976FA6">
      <w:pPr>
        <w:pStyle w:val="ConsPlusNormal"/>
        <w:ind w:left="540"/>
        <w:jc w:val="both"/>
      </w:pPr>
      <w:hyperlink r:id="rId198" w:history="1">
        <w:r w:rsidR="00DC0E46">
          <w:rPr>
            <w:color w:val="0000FF"/>
          </w:rPr>
          <w:t>Постановление</w:t>
        </w:r>
      </w:hyperlink>
      <w:r w:rsidR="00DC0E46">
        <w:t xml:space="preserve"> Правительства РФ от 27.12.2019 N 1904</w:t>
      </w:r>
    </w:p>
    <w:p w:rsidR="00DC0E46" w:rsidRDefault="00DC0E46">
      <w:pPr>
        <w:pStyle w:val="ConsPlusNormal"/>
        <w:spacing w:before="220"/>
        <w:ind w:left="540"/>
        <w:jc w:val="both"/>
      </w:pPr>
      <w:r>
        <w:t>"О внесении изменений в постановление Правительства Российской Федерации от 3 марта 2017 г. N 255"</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изменяется формула исчисления платы при превышении лимитов выбросов (сбросов) загрязняющих веществ</w:t>
      </w:r>
    </w:p>
    <w:p w:rsidR="00DC0E46" w:rsidRDefault="00DC0E46">
      <w:pPr>
        <w:pStyle w:val="ConsPlusNormal"/>
        <w:spacing w:before="220"/>
        <w:ind w:firstLine="540"/>
        <w:jc w:val="both"/>
      </w:pPr>
      <w:r>
        <w:lastRenderedPageBreak/>
        <w:t>Формула подлежит применению при превышении объема или массы выбросов загрязняющих веществ над указанными в отчете об организации и о результатах осуществления производственного экологического контроля для объектов III категории.</w:t>
      </w:r>
    </w:p>
    <w:p w:rsidR="00DC0E46" w:rsidRDefault="00DC0E46">
      <w:pPr>
        <w:pStyle w:val="ConsPlusNormal"/>
        <w:spacing w:before="220"/>
        <w:ind w:firstLine="540"/>
        <w:jc w:val="both"/>
      </w:pPr>
      <w:r>
        <w:t>Кроме того:</w:t>
      </w:r>
    </w:p>
    <w:p w:rsidR="00DC0E46" w:rsidRDefault="00DC0E46">
      <w:pPr>
        <w:pStyle w:val="ConsPlusNormal"/>
        <w:spacing w:before="220"/>
        <w:ind w:firstLine="540"/>
        <w:jc w:val="both"/>
      </w:pPr>
      <w:r>
        <w:t>устанавливаются особенности расчета размера платы за НВОС для лиц, осуществляющих деятельность на объектах III категории, в отношении выбросов загрязняющих веществ и сбросов загрязняющих веществ, превышающих объем или массу выбросов, сбросов загрязняющих веществ, указанные в отчете об организации и о результатах осуществления производственного экологического контроля, а также для лиц, осуществляющих деятельность на объектах II категории;</w:t>
      </w:r>
    </w:p>
    <w:p w:rsidR="00DC0E46" w:rsidRDefault="00DC0E46">
      <w:pPr>
        <w:pStyle w:val="ConsPlusNormal"/>
        <w:spacing w:before="220"/>
        <w:ind w:firstLine="540"/>
        <w:jc w:val="both"/>
      </w:pPr>
      <w:r>
        <w:t>определяется порядок расчета размера платы за НВОС при отсутствии разрешений или непредставлении отчетности;</w:t>
      </w:r>
    </w:p>
    <w:p w:rsidR="00DC0E46" w:rsidRDefault="00DC0E46">
      <w:pPr>
        <w:pStyle w:val="ConsPlusNormal"/>
        <w:spacing w:before="220"/>
        <w:ind w:firstLine="540"/>
        <w:jc w:val="both"/>
      </w:pPr>
      <w:r>
        <w:t>уточняется порядок расчета платы за НВОС в пределах разрешений;</w:t>
      </w:r>
    </w:p>
    <w:p w:rsidR="00DC0E46" w:rsidRDefault="00DC0E46">
      <w:pPr>
        <w:pStyle w:val="ConsPlusNormal"/>
        <w:spacing w:before="220"/>
        <w:ind w:firstLine="540"/>
        <w:jc w:val="both"/>
      </w:pPr>
      <w:r>
        <w:t>устанавливается формула расчета платы за размещение ТКО лицом, обязанным вносить такую плату;</w:t>
      </w:r>
    </w:p>
    <w:p w:rsidR="00DC0E46" w:rsidRDefault="00DC0E46">
      <w:pPr>
        <w:pStyle w:val="ConsPlusNormal"/>
        <w:spacing w:before="220"/>
        <w:ind w:firstLine="540"/>
        <w:jc w:val="both"/>
      </w:pPr>
      <w:r>
        <w:t>корректируется порядок расчета размера платы при превышении установленных лимитов;</w:t>
      </w:r>
    </w:p>
    <w:p w:rsidR="00DC0E46" w:rsidRDefault="00DC0E46">
      <w:pPr>
        <w:pStyle w:val="ConsPlusNormal"/>
        <w:spacing w:before="220"/>
        <w:ind w:firstLine="540"/>
        <w:jc w:val="both"/>
      </w:pPr>
      <w:r>
        <w:t>устанавливается порядок учета затрат на осуществление мероприятий по снижению НВОС при расчете размера платы при сбросах загрязняющих веществ организаций, эксплуатирующих централизованные системы водоотведения поселений или городских округов.</w:t>
      </w:r>
    </w:p>
    <w:p w:rsidR="00DC0E46" w:rsidRDefault="00DC0E46">
      <w:pPr>
        <w:pStyle w:val="ConsPlusNormal"/>
        <w:ind w:firstLine="540"/>
        <w:jc w:val="both"/>
      </w:pPr>
    </w:p>
    <w:p w:rsidR="00DC0E46" w:rsidRDefault="00DC0E46">
      <w:pPr>
        <w:pStyle w:val="ConsPlusNormal"/>
        <w:ind w:left="540"/>
        <w:jc w:val="both"/>
      </w:pPr>
      <w:r>
        <w:t>&lt;</w:t>
      </w:r>
      <w:hyperlink r:id="rId199" w:history="1">
        <w:r>
          <w:rPr>
            <w:color w:val="0000FF"/>
          </w:rPr>
          <w:t>Письмо&gt;</w:t>
        </w:r>
      </w:hyperlink>
      <w:r>
        <w:t xml:space="preserve"> Минприроды России от 13.12.2019 N 12-47/31433</w:t>
      </w:r>
    </w:p>
    <w:p w:rsidR="00DC0E46" w:rsidRDefault="00DC0E46">
      <w:pPr>
        <w:pStyle w:val="ConsPlusNormal"/>
        <w:spacing w:before="220"/>
        <w:ind w:left="540"/>
        <w:jc w:val="both"/>
      </w:pPr>
      <w:r>
        <w:t>"О действии разрешительной документации в сфере охраны окружающей среды"</w:t>
      </w:r>
    </w:p>
    <w:p w:rsidR="00DC0E46" w:rsidRDefault="00DC0E46">
      <w:pPr>
        <w:pStyle w:val="ConsPlusNormal"/>
        <w:ind w:firstLine="540"/>
        <w:jc w:val="both"/>
      </w:pPr>
    </w:p>
    <w:p w:rsidR="00DC0E46" w:rsidRDefault="00DC0E46">
      <w:pPr>
        <w:pStyle w:val="ConsPlusNormal"/>
        <w:ind w:firstLine="540"/>
        <w:jc w:val="both"/>
      </w:pPr>
      <w:r>
        <w:rPr>
          <w:b/>
        </w:rPr>
        <w:t>Решение о целесообразности соблюдения нормативов допустимых выбросов, сбросов, нормативов образования отходов и лимитов на их размещение принимается владельцами объектов III категории НВОС самостоятельно</w:t>
      </w:r>
    </w:p>
    <w:p w:rsidR="00DC0E46" w:rsidRDefault="00DC0E46">
      <w:pPr>
        <w:pStyle w:val="ConsPlusNormal"/>
        <w:spacing w:before="220"/>
        <w:ind w:firstLine="540"/>
        <w:jc w:val="both"/>
      </w:pPr>
      <w:r>
        <w:t>С 1 января 2019 года вступили в силу изменения законодательства РФ в сфере охраны окружающей среды, предусматривающие применение дифференцированных мер государственного регулирования к объектам, оказывающим негативное воздействие на окружающую среду, в зависимости от их категории.</w:t>
      </w:r>
    </w:p>
    <w:p w:rsidR="00DC0E46" w:rsidRDefault="00DC0E46">
      <w:pPr>
        <w:pStyle w:val="ConsPlusNormal"/>
        <w:spacing w:before="220"/>
        <w:ind w:firstLine="540"/>
        <w:jc w:val="both"/>
      </w:pPr>
      <w:r>
        <w:t>Для объектов III категории Федеральным законом от 10.01.2002 N 7-ФЗ "Об охране окружающей среды" предусмотрен расчет нормативов допустимых выбросов загрязняющих веществ, сбросов загрязняющих веществ только для высокотоксичных веществ, веществ, обладающих канцерогенными, мутагенными свойствами (веществ I, II класса опасности). При невозможности соблюдения нормативов допустимых выбросов, нормативов допустимых сбросов устанавливаются временно разрешенные выбросы, сбросы.</w:t>
      </w:r>
    </w:p>
    <w:p w:rsidR="00DC0E46" w:rsidRDefault="00DC0E46">
      <w:pPr>
        <w:pStyle w:val="ConsPlusNormal"/>
        <w:spacing w:before="220"/>
        <w:ind w:firstLine="540"/>
        <w:jc w:val="both"/>
      </w:pPr>
      <w:r>
        <w:t>С 1 января 2019 года отдельной процедуры утверждения нормативов допустимых выбросов, сбросов загрязняющих веществ и нормативов образования отходов и лимитов на их размещение для объектов III категории, а также необходимости получения данными объектами утвержденных уполномоченными органами государственной власти соответствующих разрешений и документов законодательством РФ не предусмотрено.</w:t>
      </w:r>
    </w:p>
    <w:p w:rsidR="00DC0E46" w:rsidRDefault="00DC0E46">
      <w:pPr>
        <w:pStyle w:val="ConsPlusNormal"/>
        <w:spacing w:before="220"/>
        <w:ind w:firstLine="540"/>
        <w:jc w:val="both"/>
      </w:pPr>
      <w:r>
        <w:t xml:space="preserve">При этом вступившие в силу с 1 января 2019 года изменения законодательства РФ в сфере охраны окружающей среды не предусматривают отмены действия полученной ранее в установленном порядке разрешительной документации юридическими лицами и </w:t>
      </w:r>
      <w:r>
        <w:lastRenderedPageBreak/>
        <w:t>индивидуальными предпринимателями, осуществляющими деятельность на объектах III категории.</w:t>
      </w:r>
    </w:p>
    <w:p w:rsidR="00DC0E46" w:rsidRDefault="00DC0E46">
      <w:pPr>
        <w:pStyle w:val="ConsPlusNormal"/>
        <w:spacing w:before="220"/>
        <w:ind w:firstLine="540"/>
        <w:jc w:val="both"/>
      </w:pPr>
      <w:r>
        <w:t>Вместе с тем, действующим законодательством не предусмотрено применения к лицам, осуществляющим деятельность на объектах НВОС III категории, мер ответственности за превышение нормативов, установленных соответствующими разрешениями, после 1 января 2019 года.</w:t>
      </w:r>
    </w:p>
    <w:p w:rsidR="00DC0E46" w:rsidRDefault="00DC0E46">
      <w:pPr>
        <w:pStyle w:val="ConsPlusNormal"/>
        <w:spacing w:before="220"/>
        <w:ind w:firstLine="540"/>
        <w:jc w:val="both"/>
      </w:pPr>
      <w:r>
        <w:t>Таким образом, решение о целесообразности соблюдения условий указанных разрешений и документов может быть принято хозяйствующими субъектами самостоятельно.</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0" w:history="1">
        <w:r>
          <w:rPr>
            <w:color w:val="0000FF"/>
          </w:rPr>
          <w:t>закон</w:t>
        </w:r>
      </w:hyperlink>
      <w:r>
        <w:t xml:space="preserve"> от 27.12.2019 N 476-ФЗ</w:t>
      </w:r>
    </w:p>
    <w:p w:rsidR="00DC0E46" w:rsidRDefault="00DC0E46">
      <w:pPr>
        <w:pStyle w:val="ConsPlusNormal"/>
        <w:spacing w:before="220"/>
        <w:ind w:left="540"/>
        <w:jc w:val="both"/>
      </w:pPr>
      <w:r>
        <w:t>"О внесении изменений в Федеральный закон "Об электронной подписи" и статью 1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C0E46" w:rsidRDefault="00DC0E46">
      <w:pPr>
        <w:pStyle w:val="ConsPlusNormal"/>
        <w:ind w:firstLine="540"/>
        <w:jc w:val="both"/>
      </w:pPr>
    </w:p>
    <w:p w:rsidR="00DC0E46" w:rsidRDefault="00DC0E46">
      <w:pPr>
        <w:pStyle w:val="ConsPlusNormal"/>
        <w:ind w:firstLine="540"/>
        <w:jc w:val="both"/>
      </w:pPr>
      <w:r>
        <w:rPr>
          <w:b/>
        </w:rPr>
        <w:t>С 1 июля 2020 года будут усилены требования к использованию электронной подписи</w:t>
      </w:r>
    </w:p>
    <w:p w:rsidR="00DC0E46" w:rsidRDefault="00DC0E46">
      <w:pPr>
        <w:pStyle w:val="ConsPlusNormal"/>
        <w:spacing w:before="220"/>
        <w:ind w:firstLine="540"/>
        <w:jc w:val="both"/>
      </w:pPr>
      <w:r>
        <w:t>Федеральным законом:</w:t>
      </w:r>
    </w:p>
    <w:p w:rsidR="00DC0E46" w:rsidRDefault="00DC0E46">
      <w:pPr>
        <w:pStyle w:val="ConsPlusNormal"/>
        <w:spacing w:before="220"/>
        <w:ind w:firstLine="540"/>
        <w:jc w:val="both"/>
      </w:pPr>
      <w:r>
        <w:t>введено понятие "доверенная третья сторона" - это юридическое лицо, осуществляющее деятельность по проверке электронной подписи в электронных документах в конкретный момент времени в отношении лица, подписавшего электронный документ, для обеспечения доверия при обмене данными и электронными документами и иные функции;</w:t>
      </w:r>
    </w:p>
    <w:p w:rsidR="00DC0E46" w:rsidRDefault="00DC0E46">
      <w:pPr>
        <w:pStyle w:val="ConsPlusNormal"/>
        <w:spacing w:before="220"/>
        <w:ind w:firstLine="540"/>
        <w:jc w:val="both"/>
      </w:pPr>
      <w:r>
        <w:t>установлен порядок аккредитации доверенной третьей стороны;</w:t>
      </w:r>
    </w:p>
    <w:p w:rsidR="00DC0E46" w:rsidRDefault="00DC0E46">
      <w:pPr>
        <w:pStyle w:val="ConsPlusNormal"/>
        <w:spacing w:before="220"/>
        <w:ind w:firstLine="540"/>
        <w:jc w:val="both"/>
      </w:pPr>
      <w:r>
        <w:t>определены условия признания электронных подписей, созданных в соответствии с нормами права иностранного государства и международными стандартами, соответствующими признакам усиленной электронной подписи, и их применение в правоотношениях;</w:t>
      </w:r>
    </w:p>
    <w:p w:rsidR="00DC0E46" w:rsidRDefault="00DC0E46">
      <w:pPr>
        <w:pStyle w:val="ConsPlusNormal"/>
        <w:spacing w:before="220"/>
        <w:ind w:firstLine="540"/>
        <w:jc w:val="both"/>
      </w:pPr>
      <w:r>
        <w:t>существенно увеличены требования к минимальному размеру собственных средств (капитала) удостоверяющего центра, а также к финансовому обеспечению ответственности за убытки, причиненные третьим лицам вследствие их доверия к информации, указанной в сертификате ключа проверки электронной подписи, выданном таким удостоверяющим центром, или информации, содержащейся в реестре сертификатов, который ведет такой удостоверяющий центр;</w:t>
      </w:r>
    </w:p>
    <w:p w:rsidR="00DC0E46" w:rsidRDefault="00DC0E46">
      <w:pPr>
        <w:pStyle w:val="ConsPlusNormal"/>
        <w:spacing w:before="220"/>
        <w:ind w:firstLine="540"/>
        <w:jc w:val="both"/>
      </w:pPr>
      <w:r>
        <w:t>прописан порядок проведения внеплановых проверок аккредитованных удостоверяющих центров, доверенных третьих сторон;</w:t>
      </w:r>
    </w:p>
    <w:p w:rsidR="00DC0E46" w:rsidRDefault="00DC0E46">
      <w:pPr>
        <w:pStyle w:val="ConsPlusNormal"/>
        <w:spacing w:before="220"/>
        <w:ind w:firstLine="540"/>
        <w:jc w:val="both"/>
      </w:pPr>
      <w:r>
        <w:t>регламентированы процедуры использования квалифицированной электронной подписи при участии в различных правоотношениях (в т.ч. правоотношениях физического, юридического лица и лиц, замещающих госдолжности и др.);</w:t>
      </w:r>
    </w:p>
    <w:p w:rsidR="00DC0E46" w:rsidRDefault="00DC0E46">
      <w:pPr>
        <w:pStyle w:val="ConsPlusNormal"/>
        <w:spacing w:before="220"/>
        <w:ind w:firstLine="540"/>
        <w:jc w:val="both"/>
      </w:pPr>
      <w:r>
        <w:t>установлен порядок оформления доверенностей, необходимых для использования квалифицированной электронной подписи.</w:t>
      </w:r>
    </w:p>
    <w:p w:rsidR="00DC0E46" w:rsidRDefault="00DC0E46">
      <w:pPr>
        <w:pStyle w:val="ConsPlusNormal"/>
        <w:spacing w:before="220"/>
        <w:ind w:firstLine="540"/>
        <w:jc w:val="both"/>
      </w:pPr>
      <w:r>
        <w:t>Федеральный закон вступает в силу с 1 июля 2020 года, за исключением отдельных норм (в том числе касающихся использования квалифицированной электронной подписи при участии в различных правоотношениях), вступающих в силу с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1" w:history="1">
        <w:r>
          <w:rPr>
            <w:color w:val="0000FF"/>
          </w:rPr>
          <w:t>закон</w:t>
        </w:r>
      </w:hyperlink>
      <w:r>
        <w:t xml:space="preserve"> от 27.12.2019 N 515-ФЗ</w:t>
      </w:r>
    </w:p>
    <w:p w:rsidR="00DC0E46" w:rsidRDefault="00DC0E46">
      <w:pPr>
        <w:pStyle w:val="ConsPlusNormal"/>
        <w:spacing w:before="220"/>
        <w:ind w:left="540"/>
        <w:jc w:val="both"/>
      </w:pPr>
      <w:r>
        <w:t>"О внесении изменений в статьи 67 и 98 Федерального закона "Об образовании в Российской Федерации" в части формирования и ведения информационных систем доступности дошкольного образования"</w:t>
      </w:r>
    </w:p>
    <w:p w:rsidR="00DC0E46" w:rsidRDefault="00DC0E46">
      <w:pPr>
        <w:pStyle w:val="ConsPlusNormal"/>
        <w:ind w:firstLine="540"/>
        <w:jc w:val="both"/>
      </w:pPr>
    </w:p>
    <w:p w:rsidR="00DC0E46" w:rsidRDefault="00DC0E46">
      <w:pPr>
        <w:pStyle w:val="ConsPlusNormal"/>
        <w:ind w:firstLine="540"/>
        <w:jc w:val="both"/>
      </w:pPr>
      <w:r>
        <w:rPr>
          <w:b/>
        </w:rPr>
        <w:t>Принимать в детсады будут с помощью региональных информационных систем доступности дошкольного образования</w:t>
      </w:r>
    </w:p>
    <w:p w:rsidR="00DC0E46" w:rsidRDefault="00DC0E46">
      <w:pPr>
        <w:pStyle w:val="ConsPlusNormal"/>
        <w:spacing w:before="220"/>
        <w:ind w:firstLine="540"/>
        <w:jc w:val="both"/>
      </w:pPr>
      <w:r>
        <w:t>Для сбора сведений о доступности дошкольного образования предусмотрено создание соответствующей федеральной информационной системы, а также региональных систем, в определенном Правительством РФ и субъектами РФ порядке. Региональные системы будут содержать информацию:</w:t>
      </w:r>
    </w:p>
    <w:p w:rsidR="00DC0E46" w:rsidRDefault="00DC0E46">
      <w:pPr>
        <w:pStyle w:val="ConsPlusNormal"/>
        <w:spacing w:before="220"/>
        <w:ind w:firstLine="540"/>
        <w:jc w:val="both"/>
      </w:pPr>
      <w:r>
        <w:t>- о детях, нуждающихся в получении мест в детсадах, и об их родителях;</w:t>
      </w:r>
    </w:p>
    <w:p w:rsidR="00DC0E46" w:rsidRDefault="00DC0E46">
      <w:pPr>
        <w:pStyle w:val="ConsPlusNormal"/>
        <w:spacing w:before="220"/>
        <w:ind w:firstLine="540"/>
        <w:jc w:val="both"/>
      </w:pPr>
      <w:r>
        <w:t>- о детсадах;</w:t>
      </w:r>
    </w:p>
    <w:p w:rsidR="00DC0E46" w:rsidRDefault="00DC0E46">
      <w:pPr>
        <w:pStyle w:val="ConsPlusNormal"/>
        <w:spacing w:before="220"/>
        <w:ind w:firstLine="540"/>
        <w:jc w:val="both"/>
      </w:pPr>
      <w:r>
        <w:t>- о результатах рассмотрения заявлений о предоставлении детям мест в детсадах, о последовательности предоставления таких мест, об основаниях изменения указанной последовательности для каждого ребенка, о результатах направления и приема детей в детсады;</w:t>
      </w:r>
    </w:p>
    <w:p w:rsidR="00DC0E46" w:rsidRDefault="00DC0E46">
      <w:pPr>
        <w:pStyle w:val="ConsPlusNormal"/>
        <w:spacing w:before="220"/>
        <w:ind w:firstLine="540"/>
        <w:jc w:val="both"/>
      </w:pPr>
      <w:r>
        <w:t>- об органах местного самоуправления в сфере образования, организующих предоставление общедоступного и бесплатного дошкольного образования.</w:t>
      </w:r>
    </w:p>
    <w:p w:rsidR="00DC0E46" w:rsidRDefault="00DC0E46">
      <w:pPr>
        <w:pStyle w:val="ConsPlusNormal"/>
        <w:spacing w:before="220"/>
        <w:ind w:firstLine="540"/>
        <w:jc w:val="both"/>
      </w:pPr>
      <w:r>
        <w:t>Родителям будет предоставляться, в том числе через единый портал госуслуг или региональные порталы, информация:</w:t>
      </w:r>
    </w:p>
    <w:p w:rsidR="00DC0E46" w:rsidRDefault="00DC0E46">
      <w:pPr>
        <w:pStyle w:val="ConsPlusNormal"/>
        <w:spacing w:before="220"/>
        <w:ind w:firstLine="540"/>
        <w:jc w:val="both"/>
      </w:pPr>
      <w:r>
        <w:t>- о заявлении и статусах его обработки;</w:t>
      </w:r>
    </w:p>
    <w:p w:rsidR="00DC0E46" w:rsidRDefault="00DC0E46">
      <w:pPr>
        <w:pStyle w:val="ConsPlusNormal"/>
        <w:spacing w:before="220"/>
        <w:ind w:firstLine="540"/>
        <w:jc w:val="both"/>
      </w:pPr>
      <w:r>
        <w:t>- о последовательности предоставления места в государственном или муниципальном детском саду;</w:t>
      </w:r>
    </w:p>
    <w:p w:rsidR="00DC0E46" w:rsidRDefault="00DC0E46">
      <w:pPr>
        <w:pStyle w:val="ConsPlusNormal"/>
        <w:spacing w:before="220"/>
        <w:ind w:firstLine="540"/>
        <w:jc w:val="both"/>
      </w:pPr>
      <w:r>
        <w:t>- о документах о предоставлении места и о зачислении ребенка.</w:t>
      </w:r>
    </w:p>
    <w:p w:rsidR="00DC0E46" w:rsidRDefault="00DC0E46">
      <w:pPr>
        <w:pStyle w:val="ConsPlusNormal"/>
        <w:spacing w:before="220"/>
        <w:ind w:firstLine="540"/>
        <w:jc w:val="both"/>
      </w:pPr>
      <w:r>
        <w:t>Порядок взаимодействия региональных систем с федеральной, содержащий в том числе технические требования и форматы передачи информации, утверждается Минпросвещения России.</w:t>
      </w:r>
    </w:p>
    <w:p w:rsidR="00DC0E46" w:rsidRDefault="00DC0E46">
      <w:pPr>
        <w:pStyle w:val="ConsPlusNormal"/>
        <w:ind w:firstLine="540"/>
        <w:jc w:val="both"/>
      </w:pPr>
    </w:p>
    <w:p w:rsidR="00DC0E46" w:rsidRDefault="00976FA6">
      <w:pPr>
        <w:pStyle w:val="ConsPlusNormal"/>
        <w:ind w:left="540"/>
        <w:jc w:val="both"/>
      </w:pPr>
      <w:hyperlink r:id="rId202" w:history="1">
        <w:r w:rsidR="00DC0E46">
          <w:rPr>
            <w:color w:val="0000FF"/>
          </w:rPr>
          <w:t>Постановление</w:t>
        </w:r>
      </w:hyperlink>
      <w:r w:rsidR="00DC0E46">
        <w:t xml:space="preserve"> Правительства РФ от 25.12.2019 N 1828</w:t>
      </w:r>
    </w:p>
    <w:p w:rsidR="00DC0E46" w:rsidRDefault="00DC0E46">
      <w:pPr>
        <w:pStyle w:val="ConsPlusNormal"/>
        <w:spacing w:before="220"/>
        <w:ind w:left="540"/>
        <w:jc w:val="both"/>
      </w:pPr>
      <w:r>
        <w:t>"Об особенностях участия добровольцев (волонтеров) в работах по сохранению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или выявленных объектов культурного наследия"</w:t>
      </w:r>
    </w:p>
    <w:p w:rsidR="00DC0E46" w:rsidRDefault="00DC0E46">
      <w:pPr>
        <w:pStyle w:val="ConsPlusNormal"/>
        <w:ind w:firstLine="540"/>
        <w:jc w:val="both"/>
      </w:pPr>
    </w:p>
    <w:p w:rsidR="00DC0E46" w:rsidRDefault="00DC0E46">
      <w:pPr>
        <w:pStyle w:val="ConsPlusNormal"/>
        <w:ind w:firstLine="540"/>
        <w:jc w:val="both"/>
      </w:pPr>
      <w:r>
        <w:rPr>
          <w:b/>
        </w:rPr>
        <w:t>Определен перечень работ по сохранению объектов культурного наследия, которые могут выполнять волонтеры</w:t>
      </w:r>
    </w:p>
    <w:p w:rsidR="00DC0E46" w:rsidRDefault="00DC0E46">
      <w:pPr>
        <w:pStyle w:val="ConsPlusNormal"/>
        <w:spacing w:before="220"/>
        <w:ind w:firstLine="540"/>
        <w:jc w:val="both"/>
      </w:pPr>
      <w:r>
        <w:t>В данный перечень включены:</w:t>
      </w:r>
    </w:p>
    <w:p w:rsidR="00DC0E46" w:rsidRDefault="00DC0E46">
      <w:pPr>
        <w:pStyle w:val="ConsPlusNormal"/>
        <w:spacing w:before="220"/>
        <w:ind w:firstLine="540"/>
        <w:jc w:val="both"/>
      </w:pPr>
      <w:r>
        <w:t>ремонтные работы, проводимые в целях поддержания в эксплуатационном состоянии объекта и не изменяющие его особенностей, составляющих предмет охраны объекта культурного наследия;</w:t>
      </w:r>
    </w:p>
    <w:p w:rsidR="00DC0E46" w:rsidRDefault="00DC0E46">
      <w:pPr>
        <w:pStyle w:val="ConsPlusNormal"/>
        <w:spacing w:before="220"/>
        <w:ind w:firstLine="540"/>
        <w:jc w:val="both"/>
      </w:pPr>
      <w:r>
        <w:lastRenderedPageBreak/>
        <w:t>работы по приспособлению объекта для современного использования, в том числе работы по приспособлению инженерных систем и оборудования, за исключением реставрации представляющих собой историко-культурную ценность элементов;</w:t>
      </w:r>
    </w:p>
    <w:p w:rsidR="00DC0E46" w:rsidRDefault="00DC0E46">
      <w:pPr>
        <w:pStyle w:val="ConsPlusNormal"/>
        <w:spacing w:before="220"/>
        <w:ind w:firstLine="540"/>
        <w:jc w:val="both"/>
      </w:pPr>
      <w:r>
        <w:t>работы по благоустройству территории объекта культурного наследия.</w:t>
      </w:r>
    </w:p>
    <w:p w:rsidR="00DC0E46" w:rsidRDefault="00DC0E46">
      <w:pPr>
        <w:pStyle w:val="ConsPlusNormal"/>
        <w:spacing w:before="220"/>
        <w:ind w:firstLine="540"/>
        <w:jc w:val="both"/>
      </w:pPr>
      <w:r>
        <w:t>Добровольцы (волонтеры) могут привлекаться к участию в проведении работ по сохранению объектов культурного наследия, осуществляемых юридическими лицами (индивидуальными предпринимателями), имеющими лицензию на осуществление деятельности по сохранению объектов культурного наследия, а также разрешение на проведение данных работ.</w:t>
      </w:r>
    </w:p>
    <w:p w:rsidR="00DC0E46" w:rsidRDefault="00DC0E46">
      <w:pPr>
        <w:pStyle w:val="ConsPlusNormal"/>
        <w:spacing w:before="220"/>
        <w:ind w:firstLine="540"/>
        <w:jc w:val="both"/>
      </w:pPr>
      <w:r>
        <w:t>Привлечение волонтеров осуществляется на основе договора, заключаемого между органом добровольческой (волонтерской) деятельности и привлекающим их лицом.</w:t>
      </w:r>
    </w:p>
    <w:p w:rsidR="00DC0E46" w:rsidRDefault="00DC0E46">
      <w:pPr>
        <w:pStyle w:val="ConsPlusNormal"/>
        <w:spacing w:before="220"/>
        <w:ind w:firstLine="540"/>
        <w:jc w:val="both"/>
      </w:pPr>
      <w:r>
        <w:t>Добровольцы (волонтеры) участвуют в работах на основании договора с организатором добровольческой (волонтерской) деятельности, добровольческой (волонтерской) организацией, которые ведут списки добровольцев (волонтеров), участвующих в работах по сохранению объектов культурного наследия.</w:t>
      </w:r>
    </w:p>
    <w:p w:rsidR="00DC0E46" w:rsidRDefault="00DC0E46">
      <w:pPr>
        <w:pStyle w:val="ConsPlusNormal"/>
        <w:ind w:firstLine="540"/>
        <w:jc w:val="both"/>
      </w:pPr>
    </w:p>
    <w:p w:rsidR="00DC0E46" w:rsidRDefault="00976FA6">
      <w:pPr>
        <w:pStyle w:val="ConsPlusNormal"/>
        <w:ind w:left="540"/>
        <w:jc w:val="both"/>
      </w:pPr>
      <w:hyperlink r:id="rId203" w:history="1">
        <w:r w:rsidR="00DC0E46">
          <w:rPr>
            <w:color w:val="0000FF"/>
          </w:rPr>
          <w:t>Приказ</w:t>
        </w:r>
      </w:hyperlink>
      <w:r w:rsidR="00DC0E46">
        <w:t xml:space="preserve"> Минкультуры России от 08.08.2019 N 1128</w:t>
      </w:r>
    </w:p>
    <w:p w:rsidR="00DC0E46" w:rsidRDefault="00DC0E46">
      <w:pPr>
        <w:pStyle w:val="ConsPlusNormal"/>
        <w:spacing w:before="220"/>
        <w:ind w:left="540"/>
        <w:jc w:val="both"/>
      </w:pPr>
      <w:r>
        <w:t>"Об утверждении Положения о государственной коллекции уникальных музыкальных инструментов Российской Федерации"</w:t>
      </w:r>
    </w:p>
    <w:p w:rsidR="00DC0E46" w:rsidRDefault="00DC0E46">
      <w:pPr>
        <w:pStyle w:val="ConsPlusNormal"/>
        <w:spacing w:before="220"/>
        <w:ind w:left="540"/>
        <w:jc w:val="both"/>
      </w:pPr>
      <w:r>
        <w:t>Зарегистрировано в Минюсте России 27.12.2019 N 57015.</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передачи в пользование физическим лицам музыкальных струнных смычковых инструментов, отнесенных к Государственной коллекции уникальных музыкальных инструментов РФ</w:t>
      </w:r>
    </w:p>
    <w:p w:rsidR="00DC0E46" w:rsidRDefault="00DC0E46">
      <w:pPr>
        <w:pStyle w:val="ConsPlusNormal"/>
        <w:spacing w:before="220"/>
        <w:ind w:firstLine="540"/>
        <w:jc w:val="both"/>
      </w:pPr>
      <w:r>
        <w:t>Определен порядок учета, хранения и передачи в пользование физическим лицам музыкальных струнных смычковых инструментов скрипичного семейства XVI - XXI веков разных скрипичных школ (итальянской, французской, русской и других), находящихся в игровом состоянии и отнесенных к Государственной коллекции уникальных музыкальных инструментов РФ.</w:t>
      </w:r>
    </w:p>
    <w:p w:rsidR="00DC0E46" w:rsidRDefault="00DC0E46">
      <w:pPr>
        <w:pStyle w:val="ConsPlusNormal"/>
        <w:spacing w:before="220"/>
        <w:ind w:firstLine="540"/>
        <w:jc w:val="both"/>
      </w:pPr>
      <w:r>
        <w:t>Решение об отнесении музыкальных инструментов к государственной коллекции принимается экспертной фондово-закупочной комиссией музея и оформляется протоколом.</w:t>
      </w:r>
    </w:p>
    <w:p w:rsidR="00DC0E46" w:rsidRDefault="00DC0E46">
      <w:pPr>
        <w:pStyle w:val="ConsPlusNormal"/>
        <w:spacing w:before="220"/>
        <w:ind w:firstLine="540"/>
        <w:jc w:val="both"/>
      </w:pPr>
      <w:r>
        <w:t>Музыкальные инструменты передаются в пользование физическим лицам, имеющим профессиональное образование в сфере культуры и искусства или обучающимся в государственных образовательных учреждениях высшего или среднего профессионального образования в сфере культуры и искусства.</w:t>
      </w:r>
    </w:p>
    <w:p w:rsidR="00DC0E46" w:rsidRDefault="00DC0E46">
      <w:pPr>
        <w:pStyle w:val="ConsPlusNormal"/>
        <w:ind w:firstLine="540"/>
        <w:jc w:val="both"/>
      </w:pPr>
    </w:p>
    <w:p w:rsidR="00DC0E46" w:rsidRDefault="00976FA6">
      <w:pPr>
        <w:pStyle w:val="ConsPlusNormal"/>
        <w:ind w:left="540"/>
        <w:jc w:val="both"/>
      </w:pPr>
      <w:hyperlink r:id="rId204" w:history="1">
        <w:r w:rsidR="00DC0E46">
          <w:rPr>
            <w:color w:val="0000FF"/>
          </w:rPr>
          <w:t>Приказ</w:t>
        </w:r>
      </w:hyperlink>
      <w:r w:rsidR="00DC0E46">
        <w:t xml:space="preserve"> Минпросвещения России от 03.09.2019 N 465</w:t>
      </w:r>
    </w:p>
    <w:p w:rsidR="00DC0E46" w:rsidRDefault="00DC0E46">
      <w:pPr>
        <w:pStyle w:val="ConsPlusNormal"/>
        <w:spacing w:before="220"/>
        <w:ind w:left="540"/>
        <w:jc w:val="both"/>
      </w:pPr>
      <w:r>
        <w:t>"Об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rsidR="00DC0E46" w:rsidRDefault="00DC0E46">
      <w:pPr>
        <w:pStyle w:val="ConsPlusNormal"/>
        <w:ind w:firstLine="540"/>
        <w:jc w:val="both"/>
      </w:pPr>
    </w:p>
    <w:p w:rsidR="00DC0E46" w:rsidRDefault="00DC0E46">
      <w:pPr>
        <w:pStyle w:val="ConsPlusNormal"/>
        <w:ind w:firstLine="540"/>
        <w:jc w:val="both"/>
      </w:pPr>
      <w:r>
        <w:rPr>
          <w:b/>
        </w:rPr>
        <w:t xml:space="preserve">Норматив стоимости оснащения одного места ученика школы современными средствами </w:t>
      </w:r>
      <w:r>
        <w:rPr>
          <w:b/>
        </w:rPr>
        <w:lastRenderedPageBreak/>
        <w:t>обучения увеличен со 178 тыс. до 198 тыс. рублей</w:t>
      </w:r>
    </w:p>
    <w:p w:rsidR="00DC0E46" w:rsidRDefault="00DC0E46">
      <w:pPr>
        <w:pStyle w:val="ConsPlusNormal"/>
        <w:spacing w:before="220"/>
        <w:ind w:firstLine="540"/>
        <w:jc w:val="both"/>
      </w:pPr>
      <w:r>
        <w:t>Кроме того, утвержден новый перечень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необходимый при оснащении школ в целях реализации мероприятий по содействию созданию в регионах новых мест в школах.</w:t>
      </w:r>
    </w:p>
    <w:p w:rsidR="00DC0E46" w:rsidRDefault="00DC0E46">
      <w:pPr>
        <w:pStyle w:val="ConsPlusNormal"/>
        <w:spacing w:before="220"/>
        <w:ind w:firstLine="540"/>
        <w:jc w:val="both"/>
      </w:pPr>
      <w:r>
        <w:t>Признан утратившим силу Приказ Минобрнауки России от 30.03.2016 N 336, которым был утвержден ранее действовавший перечень.</w:t>
      </w:r>
    </w:p>
    <w:p w:rsidR="00DC0E46" w:rsidRDefault="00DC0E46">
      <w:pPr>
        <w:pStyle w:val="ConsPlusNormal"/>
        <w:ind w:firstLine="540"/>
        <w:jc w:val="both"/>
      </w:pPr>
    </w:p>
    <w:p w:rsidR="00DC0E46" w:rsidRDefault="00976FA6">
      <w:pPr>
        <w:pStyle w:val="ConsPlusNormal"/>
        <w:ind w:left="540"/>
        <w:jc w:val="both"/>
      </w:pPr>
      <w:hyperlink r:id="rId205" w:history="1">
        <w:r w:rsidR="00DC0E46">
          <w:rPr>
            <w:color w:val="0000FF"/>
          </w:rPr>
          <w:t>Приказ</w:t>
        </w:r>
      </w:hyperlink>
      <w:r w:rsidR="00DC0E46">
        <w:t xml:space="preserve"> Минпросвещения России от 02.12.2019 N 649</w:t>
      </w:r>
    </w:p>
    <w:p w:rsidR="00DC0E46" w:rsidRDefault="00DC0E46">
      <w:pPr>
        <w:pStyle w:val="ConsPlusNormal"/>
        <w:spacing w:before="220"/>
        <w:ind w:left="540"/>
        <w:jc w:val="both"/>
      </w:pPr>
      <w:r>
        <w:t>"Об утверждении Целевой модели цифровой образовательной среды"</w:t>
      </w:r>
    </w:p>
    <w:p w:rsidR="00DC0E46" w:rsidRDefault="00DC0E46">
      <w:pPr>
        <w:pStyle w:val="ConsPlusNormal"/>
        <w:spacing w:before="220"/>
        <w:ind w:left="540"/>
        <w:jc w:val="both"/>
      </w:pPr>
      <w:r>
        <w:t>Зарегистрировано в Минюсте России 24.12.2019 N 56962.</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утверждена целевая модель цифровой образовательной среды</w:t>
      </w:r>
    </w:p>
    <w:p w:rsidR="00DC0E46" w:rsidRDefault="00DC0E46">
      <w:pPr>
        <w:pStyle w:val="ConsPlusNormal"/>
        <w:spacing w:before="220"/>
        <w:ind w:firstLine="540"/>
        <w:jc w:val="both"/>
      </w:pPr>
      <w:r>
        <w:t>Модель регулирует отношения участников данной среды, связанные с созданием и развитием условий для реализации образовательных программ с применением электронного обучения, дистанционных образовательных технологий, обеспечивающих освоение обучающимися программ в полном объеме независимо от места их нахождения.</w:t>
      </w:r>
    </w:p>
    <w:p w:rsidR="00DC0E46" w:rsidRDefault="00DC0E46">
      <w:pPr>
        <w:pStyle w:val="ConsPlusNormal"/>
        <w:spacing w:before="220"/>
        <w:ind w:firstLine="540"/>
        <w:jc w:val="both"/>
      </w:pPr>
      <w:r>
        <w:t>Внедрение модели осуществляется в рамках проведения эксперимента по внедрению федеральной информационно-сервисной платформы цифровой образовательной среды в порядке, утверждаемом Правительством РФ.</w:t>
      </w:r>
    </w:p>
    <w:p w:rsidR="00DC0E46" w:rsidRDefault="00DC0E46">
      <w:pPr>
        <w:pStyle w:val="ConsPlusNormal"/>
        <w:spacing w:before="220"/>
        <w:ind w:firstLine="540"/>
        <w:jc w:val="both"/>
      </w:pPr>
      <w:r>
        <w:t>Положения документа касаются, в том числе, целей, задач и структуры цифровой образовательной среды, ее участников, требований к разработке, загрузке, экспертизе и использованию цифрового образовательного контента.</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6" w:history="1">
        <w:r>
          <w:rPr>
            <w:color w:val="0000FF"/>
          </w:rPr>
          <w:t>закон</w:t>
        </w:r>
      </w:hyperlink>
      <w:r>
        <w:t xml:space="preserve"> от 27.12.2019 N 452-ФЗ</w:t>
      </w:r>
    </w:p>
    <w:p w:rsidR="00DC0E46" w:rsidRDefault="00DC0E46">
      <w:pPr>
        <w:pStyle w:val="ConsPlusNormal"/>
        <w:spacing w:before="220"/>
        <w:ind w:left="540"/>
        <w:jc w:val="both"/>
      </w:pPr>
      <w:r>
        <w:t>"О внесении изменений в Федеральный закон "Об основах охраны здоровья граждан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перечень редких (орфанных) заболеваний, организация лекарственного обеспечения для лечения которых осуществляется за счет федерального бюджета, дополняется новыми позициями</w:t>
      </w:r>
    </w:p>
    <w:p w:rsidR="00DC0E46" w:rsidRDefault="00DC0E46">
      <w:pPr>
        <w:pStyle w:val="ConsPlusNormal"/>
        <w:spacing w:before="220"/>
        <w:ind w:firstLine="540"/>
        <w:jc w:val="both"/>
      </w:pPr>
      <w:r>
        <w:t>В указанный перечень жизнеугрожающих и хронических прогрессирующих редких (орфанных) заболеваний, приводящих к сокращению продолжительности жизни граждан или их инвалидности, включены, в числе прочего, апластическая анемия неуточненная и наследственный дефицит факторов II (фибриногена), VII (лабильного), X (Стюарта-Прауэра).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7" w:history="1">
        <w:r>
          <w:rPr>
            <w:color w:val="0000FF"/>
          </w:rPr>
          <w:t>закон</w:t>
        </w:r>
      </w:hyperlink>
      <w:r>
        <w:t xml:space="preserve"> от 27.12.2019 N 462-ФЗ</w:t>
      </w:r>
    </w:p>
    <w:p w:rsidR="00DC0E46" w:rsidRDefault="00DC0E46">
      <w:pPr>
        <w:pStyle w:val="ConsPlusNormal"/>
        <w:spacing w:before="220"/>
        <w:ind w:left="540"/>
        <w:jc w:val="both"/>
      </w:pPr>
      <w:r>
        <w:t>"О внесении изменений в Федеральный закон "Об обращении лекарственных средств" и Федеральный закон "О внесении изменений в Федеральный закон "Об обращении лекарственных средств"</w:t>
      </w:r>
    </w:p>
    <w:p w:rsidR="00DC0E46" w:rsidRDefault="00DC0E46">
      <w:pPr>
        <w:pStyle w:val="ConsPlusNormal"/>
        <w:ind w:firstLine="540"/>
        <w:jc w:val="both"/>
      </w:pPr>
    </w:p>
    <w:p w:rsidR="00DC0E46" w:rsidRDefault="00DC0E46">
      <w:pPr>
        <w:pStyle w:val="ConsPlusNormal"/>
        <w:ind w:firstLine="540"/>
        <w:jc w:val="both"/>
      </w:pPr>
      <w:r>
        <w:rPr>
          <w:b/>
        </w:rPr>
        <w:t>Введение обязательного нанесения средств идентификации на упаковки лекарственных средств перенесено с 1 января 2020 года на 1 июля 2020 года</w:t>
      </w:r>
    </w:p>
    <w:p w:rsidR="00DC0E46" w:rsidRDefault="00DC0E46">
      <w:pPr>
        <w:pStyle w:val="ConsPlusNormal"/>
        <w:spacing w:before="220"/>
        <w:ind w:firstLine="540"/>
        <w:jc w:val="both"/>
      </w:pPr>
      <w:r>
        <w:lastRenderedPageBreak/>
        <w:t>Также на указанную дату перенесен срок внесения информации о лекарственных препаратах для медицинского применения в систему мониторинга движения лекарственных препаратов.</w:t>
      </w:r>
    </w:p>
    <w:p w:rsidR="00DC0E46" w:rsidRDefault="00DC0E46">
      <w:pPr>
        <w:pStyle w:val="ConsPlusNormal"/>
        <w:spacing w:before="220"/>
        <w:ind w:firstLine="540"/>
        <w:jc w:val="both"/>
      </w:pPr>
      <w:r>
        <w:t>Кроме того, установлено, что лекарственные препараты для медицинского применения, предназначенные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 произведенные до 31 декабря 2019 года, а также иные лекарственные препараты для медицинского применения, произведенные до 1 июля 2020 года, подлежат хранению, перевозке, отпуску, реализации, передаче, применению без нанесения средств идентификации до истечения срока их годности.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8" w:history="1">
        <w:r>
          <w:rPr>
            <w:color w:val="0000FF"/>
          </w:rPr>
          <w:t>закон</w:t>
        </w:r>
      </w:hyperlink>
      <w:r>
        <w:t xml:space="preserve"> от 27.12.2019 N 475-ФЗ</w:t>
      </w:r>
    </w:p>
    <w:p w:rsidR="00DC0E46" w:rsidRDefault="00DC0E46">
      <w:pPr>
        <w:pStyle w:val="ConsPlusNormal"/>
        <w:spacing w:before="220"/>
        <w:ind w:left="540"/>
        <w:jc w:val="both"/>
      </w:pPr>
      <w:r>
        <w:t>"О внесении изменений в Федеральный закон "Об обращении лекарственных средств" и Федеральный закон "О внесении изменений в Федеральный закон "Об обращении лекарственных средств"</w:t>
      </w:r>
    </w:p>
    <w:p w:rsidR="00DC0E46" w:rsidRDefault="00DC0E46">
      <w:pPr>
        <w:pStyle w:val="ConsPlusNormal"/>
        <w:ind w:firstLine="540"/>
        <w:jc w:val="both"/>
      </w:pPr>
    </w:p>
    <w:p w:rsidR="00DC0E46" w:rsidRDefault="00DC0E46">
      <w:pPr>
        <w:pStyle w:val="ConsPlusNormal"/>
        <w:ind w:firstLine="540"/>
        <w:jc w:val="both"/>
      </w:pPr>
      <w:r>
        <w:rPr>
          <w:b/>
        </w:rPr>
        <w:t>До 31 декабря 2023 года допускается ввоз в РФ незарегистрированных лекарственных препаратов, содержащих наркотические средства или психотропные вещества, для оказания медицинской помощи по жизненным показаниям конкретного пациента или группы пациентов в случае неэффективности или невозможности применения иных зарегистрированных лекарственных препаратов</w:t>
      </w:r>
    </w:p>
    <w:p w:rsidR="00DC0E46" w:rsidRDefault="00DC0E46">
      <w:pPr>
        <w:pStyle w:val="ConsPlusNormal"/>
        <w:spacing w:before="220"/>
        <w:ind w:firstLine="540"/>
        <w:jc w:val="both"/>
      </w:pPr>
      <w:r>
        <w:t>Внесенными изменениями:</w:t>
      </w:r>
    </w:p>
    <w:p w:rsidR="00DC0E46" w:rsidRDefault="00DC0E46">
      <w:pPr>
        <w:pStyle w:val="ConsPlusNormal"/>
        <w:spacing w:before="220"/>
        <w:ind w:firstLine="540"/>
        <w:jc w:val="both"/>
      </w:pPr>
      <w:r>
        <w:t>расширен понятийный аппарат (в частности, вводятся понятия "оригинальный лекарственный препарат", "биоэквивалентность лекарственных препаратов");</w:t>
      </w:r>
    </w:p>
    <w:p w:rsidR="00DC0E46" w:rsidRDefault="00DC0E46">
      <w:pPr>
        <w:pStyle w:val="ConsPlusNormal"/>
        <w:spacing w:before="220"/>
        <w:ind w:firstLine="540"/>
        <w:jc w:val="both"/>
      </w:pPr>
      <w:r>
        <w:t>уточнен порядок определения взаимозаменяемости лекарственных препаратов для медицинского применения;</w:t>
      </w:r>
    </w:p>
    <w:p w:rsidR="00DC0E46" w:rsidRDefault="00DC0E46">
      <w:pPr>
        <w:pStyle w:val="ConsPlusNormal"/>
        <w:spacing w:before="220"/>
        <w:ind w:firstLine="540"/>
        <w:jc w:val="both"/>
      </w:pPr>
      <w:r>
        <w:t>определено, что Правительством РФ устанавливаются особенности определения взаимозаменяемости биологических лекарственных препаратов, комбинированных лекарственных препаратов (содержащих комбинацию двух и более действующих веществ), лекарственных препаратов для парентерального питания и недозированных лекарственных препаратов.</w:t>
      </w:r>
    </w:p>
    <w:p w:rsidR="00DC0E46" w:rsidRDefault="00DC0E46">
      <w:pPr>
        <w:pStyle w:val="ConsPlusNormal"/>
        <w:spacing w:before="220"/>
        <w:ind w:firstLine="540"/>
        <w:jc w:val="both"/>
      </w:pPr>
      <w:r>
        <w:t>Федеральный закон вступает в силу с 1 марта 2020 года, за исключением положений, для которых установлен иной срок вступления их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09" w:history="1">
        <w:r>
          <w:rPr>
            <w:color w:val="0000FF"/>
          </w:rPr>
          <w:t>закон</w:t>
        </w:r>
      </w:hyperlink>
      <w:r>
        <w:t xml:space="preserve"> от 27.12.2019 N 508-ФЗ</w:t>
      </w:r>
    </w:p>
    <w:p w:rsidR="00DC0E46" w:rsidRDefault="00DC0E46">
      <w:pPr>
        <w:pStyle w:val="ConsPlusNormal"/>
        <w:spacing w:before="220"/>
        <w:ind w:left="540"/>
        <w:jc w:val="both"/>
      </w:pPr>
      <w:r>
        <w:t>"О внесении изменения в статью 8 Федерального закона "О проведении эксперимента по развитию курортной инфраструктуры в Республике Крым, Алтайском крае, Краснодарском крае и Ставропольском крае"</w:t>
      </w:r>
    </w:p>
    <w:p w:rsidR="00DC0E46" w:rsidRDefault="00DC0E46">
      <w:pPr>
        <w:pStyle w:val="ConsPlusNormal"/>
        <w:ind w:firstLine="540"/>
        <w:jc w:val="both"/>
      </w:pPr>
    </w:p>
    <w:p w:rsidR="00DC0E46" w:rsidRDefault="00DC0E46">
      <w:pPr>
        <w:pStyle w:val="ConsPlusNormal"/>
        <w:ind w:firstLine="540"/>
        <w:jc w:val="both"/>
      </w:pPr>
      <w:r>
        <w:rPr>
          <w:b/>
        </w:rPr>
        <w:t>Банки не должны взимать комиссионное вознаграждение при перечислении курортного сбора в региональный бюджет его оператором</w:t>
      </w:r>
    </w:p>
    <w:p w:rsidR="00DC0E46" w:rsidRDefault="00DC0E46">
      <w:pPr>
        <w:pStyle w:val="ConsPlusNormal"/>
        <w:spacing w:before="220"/>
        <w:ind w:firstLine="540"/>
        <w:jc w:val="both"/>
      </w:pPr>
      <w:r>
        <w:t>Эксперимент по взиманию курортного сбора для обеспечения благоустройства курортной инфраструктуры проводится по 31 декабря 2022 года в Республике Крым, Алтайском, Краснодарском и Ставропольском краях.</w:t>
      </w:r>
    </w:p>
    <w:p w:rsidR="00DC0E46" w:rsidRDefault="00DC0E46">
      <w:pPr>
        <w:pStyle w:val="ConsPlusNormal"/>
        <w:ind w:firstLine="540"/>
        <w:jc w:val="both"/>
      </w:pPr>
    </w:p>
    <w:p w:rsidR="00DC0E46" w:rsidRDefault="00DC0E46">
      <w:pPr>
        <w:pStyle w:val="ConsPlusNormal"/>
        <w:ind w:left="540"/>
        <w:jc w:val="both"/>
      </w:pPr>
      <w:r>
        <w:lastRenderedPageBreak/>
        <w:t xml:space="preserve">Федеральный </w:t>
      </w:r>
      <w:hyperlink r:id="rId210" w:history="1">
        <w:r>
          <w:rPr>
            <w:color w:val="0000FF"/>
          </w:rPr>
          <w:t>закон</w:t>
        </w:r>
      </w:hyperlink>
      <w:r>
        <w:t xml:space="preserve"> от 27.12.2019 N 512-ФЗ</w:t>
      </w:r>
    </w:p>
    <w:p w:rsidR="00DC0E46" w:rsidRDefault="00DC0E46">
      <w:pPr>
        <w:pStyle w:val="ConsPlusNormal"/>
        <w:spacing w:before="220"/>
        <w:ind w:left="540"/>
        <w:jc w:val="both"/>
      </w:pPr>
      <w:r>
        <w:t>"О внесении изменения в статью 12 Федерального закона "Об охране здоровья граждан от воздействия окружающего табачного дыма и последствий потребления табака"</w:t>
      </w:r>
    </w:p>
    <w:p w:rsidR="00DC0E46" w:rsidRDefault="00DC0E46">
      <w:pPr>
        <w:pStyle w:val="ConsPlusNormal"/>
        <w:ind w:firstLine="540"/>
        <w:jc w:val="both"/>
      </w:pPr>
    </w:p>
    <w:p w:rsidR="00DC0E46" w:rsidRDefault="00DC0E46">
      <w:pPr>
        <w:pStyle w:val="ConsPlusNormal"/>
        <w:ind w:firstLine="540"/>
        <w:jc w:val="both"/>
      </w:pPr>
      <w:r>
        <w:rPr>
          <w:b/>
        </w:rPr>
        <w:t>Аэропортам разрешили создавать специальные места для курения</w:t>
      </w:r>
    </w:p>
    <w:p w:rsidR="00DC0E46" w:rsidRDefault="00DC0E46">
      <w:pPr>
        <w:pStyle w:val="ConsPlusNormal"/>
        <w:spacing w:before="220"/>
        <w:ind w:firstLine="540"/>
        <w:jc w:val="both"/>
      </w:pPr>
      <w:r>
        <w:t>Установлено, что на основании решения собственника имущества допускается курение табака, в том числе в специально выделенных изолированных помещениях, которые оборудованы системами вентиляции и организованы в аэропортах в зонах, предназначенных для нахождения зарегистрированных на рейс пассажиров после проведения предполетного досмотра, и зонах, предназначенных для пассажиров, следующих транзитом, таким образом, чтобы была исключена возможность наблюдения за курением табака из других помещений.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11" w:history="1">
        <w:r>
          <w:rPr>
            <w:color w:val="0000FF"/>
          </w:rPr>
          <w:t>закон</w:t>
        </w:r>
      </w:hyperlink>
      <w:r>
        <w:t xml:space="preserve"> от 27.12.2019 N 514-ФЗ</w:t>
      </w:r>
    </w:p>
    <w:p w:rsidR="00DC0E46" w:rsidRDefault="00DC0E46">
      <w:pPr>
        <w:pStyle w:val="ConsPlusNormal"/>
        <w:spacing w:before="220"/>
        <w:ind w:left="540"/>
        <w:jc w:val="both"/>
      </w:pPr>
      <w:r>
        <w:t>"О внесении изменений в Федеральный закон "Об основных гарантиях прав ребенка в Российской Федерации" в части создания дополнительных гарантий безопасности в сфере организации отдыха и оздоровления детей"</w:t>
      </w:r>
    </w:p>
    <w:p w:rsidR="00DC0E46" w:rsidRDefault="00DC0E46">
      <w:pPr>
        <w:pStyle w:val="ConsPlusNormal"/>
        <w:ind w:firstLine="540"/>
        <w:jc w:val="both"/>
      </w:pPr>
    </w:p>
    <w:p w:rsidR="00DC0E46" w:rsidRDefault="00DC0E46">
      <w:pPr>
        <w:pStyle w:val="ConsPlusNormal"/>
        <w:ind w:firstLine="540"/>
        <w:jc w:val="both"/>
      </w:pPr>
      <w:r>
        <w:rPr>
          <w:b/>
        </w:rPr>
        <w:t>Определены полномочия межведомственных комиссий по вопросам организации отдыха детей</w:t>
      </w:r>
    </w:p>
    <w:p w:rsidR="00DC0E46" w:rsidRDefault="00DC0E46">
      <w:pPr>
        <w:pStyle w:val="ConsPlusNormal"/>
        <w:spacing w:before="220"/>
        <w:ind w:firstLine="540"/>
        <w:jc w:val="both"/>
      </w:pPr>
      <w:r>
        <w:t>К ним относятся:</w:t>
      </w:r>
    </w:p>
    <w:p w:rsidR="00DC0E46" w:rsidRDefault="00DC0E46">
      <w:pPr>
        <w:pStyle w:val="ConsPlusNormal"/>
        <w:spacing w:before="220"/>
        <w:ind w:firstLine="540"/>
        <w:jc w:val="both"/>
      </w:pPr>
      <w:r>
        <w:t>- мониторинг состояния ситуации в сфере организации отдыха и оздоровления детей в субъекте РФ;</w:t>
      </w:r>
    </w:p>
    <w:p w:rsidR="00DC0E46" w:rsidRDefault="00DC0E46">
      <w:pPr>
        <w:pStyle w:val="ConsPlusNormal"/>
        <w:spacing w:before="220"/>
        <w:ind w:firstLine="540"/>
        <w:jc w:val="both"/>
      </w:pPr>
      <w:r>
        <w:t>- содействие координации деятельности указанных органов;</w:t>
      </w:r>
    </w:p>
    <w:p w:rsidR="00DC0E46" w:rsidRDefault="00DC0E46">
      <w:pPr>
        <w:pStyle w:val="ConsPlusNormal"/>
        <w:spacing w:before="220"/>
        <w:ind w:firstLine="540"/>
        <w:jc w:val="both"/>
      </w:pPr>
      <w:r>
        <w:t>- выезд к месту фактического оказания таких услуг в случае предоставления информации о возможных нарушениях в сфере организации отдыха и оздоровления детей;</w:t>
      </w:r>
    </w:p>
    <w:p w:rsidR="00DC0E46" w:rsidRDefault="00DC0E46">
      <w:pPr>
        <w:pStyle w:val="ConsPlusNormal"/>
        <w:spacing w:before="220"/>
        <w:ind w:firstLine="540"/>
        <w:jc w:val="both"/>
      </w:pPr>
      <w:r>
        <w:t>- проведение информационно-разъяснительной работы с руководителями организаций отдыха, в том числе в форме ежегодных семинаров;</w:t>
      </w:r>
    </w:p>
    <w:p w:rsidR="00DC0E46" w:rsidRDefault="00DC0E46">
      <w:pPr>
        <w:pStyle w:val="ConsPlusNormal"/>
        <w:spacing w:before="220"/>
        <w:ind w:firstLine="540"/>
        <w:jc w:val="both"/>
      </w:pPr>
      <w:r>
        <w:t>- разработка мероприятий, программ и предложений по повышению эффективности организации отдыха детей.</w:t>
      </w:r>
    </w:p>
    <w:p w:rsidR="00DC0E46" w:rsidRDefault="00DC0E46">
      <w:pPr>
        <w:pStyle w:val="ConsPlusNormal"/>
        <w:spacing w:before="220"/>
        <w:ind w:firstLine="540"/>
        <w:jc w:val="both"/>
      </w:pPr>
      <w:r>
        <w:t>Комиссия вправе направлять в уполномоченный региональный орган предложения об исключении организаций отдыха детей из реестра таких организаций.</w:t>
      </w:r>
    </w:p>
    <w:p w:rsidR="00DC0E46" w:rsidRDefault="00DC0E46">
      <w:pPr>
        <w:pStyle w:val="ConsPlusNormal"/>
        <w:ind w:firstLine="540"/>
        <w:jc w:val="both"/>
      </w:pPr>
    </w:p>
    <w:p w:rsidR="00DC0E46" w:rsidRDefault="00976FA6">
      <w:pPr>
        <w:pStyle w:val="ConsPlusNormal"/>
        <w:ind w:left="540"/>
        <w:jc w:val="both"/>
      </w:pPr>
      <w:hyperlink r:id="rId212" w:history="1">
        <w:r w:rsidR="00DC0E46">
          <w:rPr>
            <w:color w:val="0000FF"/>
          </w:rPr>
          <w:t>Постановление</w:t>
        </w:r>
      </w:hyperlink>
      <w:r w:rsidR="00DC0E46">
        <w:t xml:space="preserve"> Правительства РФ от 27.12.2019 N 1891</w:t>
      </w:r>
    </w:p>
    <w:p w:rsidR="00DC0E46" w:rsidRDefault="00DC0E46">
      <w:pPr>
        <w:pStyle w:val="ConsPlusNormal"/>
        <w:spacing w:before="220"/>
        <w:ind w:left="540"/>
        <w:jc w:val="both"/>
      </w:pPr>
      <w:r>
        <w:t>"О медицинском освидетельствовании федеральных государственных гражданских служащих Федеральной службы судебных приставов, изъявивших желание поступить на службу в органы принудительного исполнения Российской Федерации, на наличие или отсутствие заболеваний, препятствующих поступлению на службу в органы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устанавливается порядок медицинского освидетельствования лиц, поступающих на службу в ФССП России на наличие или отсутствие у них заболеваний, препятствующих поступлению на службу в органы принудительного исполнения</w:t>
      </w:r>
    </w:p>
    <w:p w:rsidR="00DC0E46" w:rsidRDefault="00DC0E46">
      <w:pPr>
        <w:pStyle w:val="ConsPlusNormal"/>
        <w:spacing w:before="220"/>
        <w:ind w:firstLine="540"/>
        <w:jc w:val="both"/>
      </w:pPr>
      <w:r>
        <w:t xml:space="preserve">Медицинское освидетельствование проводится по направлению органа принудительного исполнения в организациях Вооруженных Сил РФ, ФМБА России, либо в медицинских </w:t>
      </w:r>
      <w:r>
        <w:lastRenderedPageBreak/>
        <w:t>организациях государственной и муниципальной систем здравоохранения по месту нахождения структурных подразделений органа принудительного исполнения. Лица, поступающие на службу, проходят медицинское освидетельствование за счет бюджетных ассигнований.</w:t>
      </w:r>
    </w:p>
    <w:p w:rsidR="00DC0E46" w:rsidRDefault="00DC0E46">
      <w:pPr>
        <w:pStyle w:val="ConsPlusNormal"/>
        <w:spacing w:before="220"/>
        <w:ind w:firstLine="540"/>
        <w:jc w:val="both"/>
      </w:pPr>
      <w:r>
        <w:t>Приводится форма медицинского заключения о наличии или отсутствии заболевания, препятствующего поступлению на службу в органы принудительного исполнения РФ.</w:t>
      </w:r>
    </w:p>
    <w:p w:rsidR="00DC0E46" w:rsidRDefault="00DC0E46">
      <w:pPr>
        <w:pStyle w:val="ConsPlusNormal"/>
        <w:spacing w:before="220"/>
        <w:ind w:firstLine="540"/>
        <w:jc w:val="both"/>
      </w:pPr>
      <w:r>
        <w:t>Настоящее 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13" w:history="1">
        <w:r w:rsidR="00DC0E46">
          <w:rPr>
            <w:color w:val="0000FF"/>
          </w:rPr>
          <w:t>Постановление</w:t>
        </w:r>
      </w:hyperlink>
      <w:r w:rsidR="00DC0E46">
        <w:t xml:space="preserve"> Правительства РФ от 27.12.2019 N 1915</w:t>
      </w:r>
    </w:p>
    <w:p w:rsidR="00DC0E46" w:rsidRDefault="00DC0E46">
      <w:pPr>
        <w:pStyle w:val="ConsPlusNormal"/>
        <w:spacing w:before="220"/>
        <w:ind w:left="540"/>
        <w:jc w:val="both"/>
      </w:pPr>
      <w:r>
        <w:t>"О реализации в субъектах Российской Федерации пилотного проекта по вовлечению частных медицинских организаций в оказание медико-социальных услуг лицам в возрасте 65 лет и старше, являющимся гражданами Российской Федерации, в том числе проживающим в сельской местности"</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реализации в субъектах РФ пилотного проекта по вовлечению частных медицинских организаций в оказание медико-социальных услуг лицам в возрасте 65 лет и старше, в том числе проживающим в сельской местности</w:t>
      </w:r>
    </w:p>
    <w:p w:rsidR="00DC0E46" w:rsidRDefault="00DC0E46">
      <w:pPr>
        <w:pStyle w:val="ConsPlusNormal"/>
        <w:spacing w:before="220"/>
        <w:ind w:firstLine="540"/>
        <w:jc w:val="both"/>
      </w:pPr>
      <w:r>
        <w:t>Предусматривается, что частная медицинская организация заключает соответствующее соглашение с медицинскими организациями государственной или муниципальной системы здравоохранения. Страховые медицинские организации информируют застрахованных у них лиц в возрасте 65 лет и старше о реализации пилотного проекта и возможности получения этими лицами медико-социального патронажа на дому.</w:t>
      </w:r>
    </w:p>
    <w:p w:rsidR="00DC0E46" w:rsidRDefault="00DC0E46">
      <w:pPr>
        <w:pStyle w:val="ConsPlusNormal"/>
        <w:spacing w:before="220"/>
        <w:ind w:firstLine="540"/>
        <w:jc w:val="both"/>
      </w:pPr>
      <w:r>
        <w:t>Реализация пилотного проекта будет осуществляться в 2020 - 2024 годах в отдельных субъектах РФ.</w:t>
      </w:r>
    </w:p>
    <w:p w:rsidR="00DC0E46" w:rsidRDefault="00DC0E46">
      <w:pPr>
        <w:pStyle w:val="ConsPlusNormal"/>
        <w:spacing w:before="220"/>
        <w:ind w:firstLine="540"/>
        <w:jc w:val="both"/>
      </w:pPr>
      <w:r>
        <w:t>Приводятся правила предоставления межбюджетных трансфертов бюджетам субъектов РФ на софинансирование расходных обязательств при реализации пилотного проекта.</w:t>
      </w:r>
    </w:p>
    <w:p w:rsidR="00DC0E46" w:rsidRDefault="00DC0E46">
      <w:pPr>
        <w:pStyle w:val="ConsPlusNormal"/>
        <w:ind w:firstLine="540"/>
        <w:jc w:val="both"/>
      </w:pPr>
    </w:p>
    <w:p w:rsidR="00DC0E46" w:rsidRDefault="00976FA6">
      <w:pPr>
        <w:pStyle w:val="ConsPlusNormal"/>
        <w:ind w:left="540"/>
        <w:jc w:val="both"/>
      </w:pPr>
      <w:hyperlink r:id="rId214" w:history="1">
        <w:r w:rsidR="00DC0E46">
          <w:rPr>
            <w:color w:val="0000FF"/>
          </w:rPr>
          <w:t>Распоряжение</w:t>
        </w:r>
      </w:hyperlink>
      <w:r w:rsidR="00DC0E46">
        <w:t xml:space="preserve"> Правительства РФ от 27.12.2019 N 3225-р</w:t>
      </w:r>
    </w:p>
    <w:p w:rsidR="00DC0E46" w:rsidRDefault="00DC0E46">
      <w:pPr>
        <w:pStyle w:val="ConsPlusNormal"/>
        <w:spacing w:before="220"/>
        <w:ind w:left="540"/>
        <w:jc w:val="both"/>
      </w:pPr>
      <w:r>
        <w:t>&lt;Об утверждении плана мероприятий ("дорожной карты") по совершенствованию организации и производства судебно-медицинских и судебно-психиатрических экспертиз в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Утвержден план мероприятий по совершенствованию производства судебных экспертиз</w:t>
      </w:r>
    </w:p>
    <w:p w:rsidR="00DC0E46" w:rsidRDefault="00DC0E46">
      <w:pPr>
        <w:pStyle w:val="ConsPlusNormal"/>
        <w:spacing w:before="220"/>
        <w:ind w:firstLine="540"/>
        <w:jc w:val="both"/>
      </w:pPr>
      <w:r>
        <w:t>План включает в себя, в частности:</w:t>
      </w:r>
    </w:p>
    <w:p w:rsidR="00DC0E46" w:rsidRDefault="00DC0E46">
      <w:pPr>
        <w:pStyle w:val="ConsPlusNormal"/>
        <w:spacing w:before="220"/>
        <w:ind w:firstLine="540"/>
        <w:jc w:val="both"/>
      </w:pPr>
      <w:r>
        <w:t>разграничение компетенций по производству судебно-медицинских и судебно-психиатрических экспертиз между учреждениями, находящимися в ведении Минздрава России и в ведении органов исполнительной власти субъектов РФ;</w:t>
      </w:r>
    </w:p>
    <w:p w:rsidR="00DC0E46" w:rsidRDefault="00DC0E46">
      <w:pPr>
        <w:pStyle w:val="ConsPlusNormal"/>
        <w:spacing w:before="220"/>
        <w:ind w:firstLine="540"/>
        <w:jc w:val="both"/>
      </w:pPr>
      <w:r>
        <w:t>внесение изменений в Федеральный закон "О государственной судебно-экспертной деятельности в Российской Федерации" и иные законодательные акты РФ в целях закрепления современной модели организации и производства судебно-медицинских и судебно-психиатрических экспертиз в РФ.</w:t>
      </w:r>
    </w:p>
    <w:p w:rsidR="00DC0E46" w:rsidRDefault="00DC0E46">
      <w:pPr>
        <w:pStyle w:val="ConsPlusNormal"/>
        <w:ind w:firstLine="540"/>
        <w:jc w:val="both"/>
      </w:pPr>
    </w:p>
    <w:p w:rsidR="00DC0E46" w:rsidRDefault="00DC0E46">
      <w:pPr>
        <w:pStyle w:val="ConsPlusNormal"/>
        <w:ind w:left="540"/>
        <w:jc w:val="both"/>
      </w:pPr>
      <w:r>
        <w:t>&lt;</w:t>
      </w:r>
      <w:hyperlink r:id="rId215" w:history="1">
        <w:r>
          <w:rPr>
            <w:color w:val="0000FF"/>
          </w:rPr>
          <w:t>Письмо&gt;</w:t>
        </w:r>
      </w:hyperlink>
      <w:r>
        <w:t xml:space="preserve"> Минздрава России от 17.12.2019 N 3175/25-2</w:t>
      </w:r>
    </w:p>
    <w:p w:rsidR="00DC0E46" w:rsidRDefault="00DC0E46">
      <w:pPr>
        <w:pStyle w:val="ConsPlusNormal"/>
        <w:spacing w:before="220"/>
        <w:ind w:left="540"/>
        <w:jc w:val="both"/>
      </w:pPr>
      <w:r>
        <w:t>"По вопросам особенностей осуществления закупок лекарственных препаратов"</w:t>
      </w:r>
    </w:p>
    <w:p w:rsidR="00DC0E46" w:rsidRDefault="00DC0E46">
      <w:pPr>
        <w:pStyle w:val="ConsPlusNormal"/>
        <w:ind w:firstLine="540"/>
        <w:jc w:val="both"/>
      </w:pPr>
    </w:p>
    <w:p w:rsidR="00DC0E46" w:rsidRDefault="00DC0E46">
      <w:pPr>
        <w:pStyle w:val="ConsPlusNormal"/>
        <w:ind w:firstLine="540"/>
        <w:jc w:val="both"/>
      </w:pPr>
      <w:r>
        <w:rPr>
          <w:b/>
        </w:rPr>
        <w:t xml:space="preserve">Разъяснен порядок осуществления закупок лекарственных препаратов, которые </w:t>
      </w:r>
      <w:r>
        <w:rPr>
          <w:b/>
        </w:rPr>
        <w:lastRenderedPageBreak/>
        <w:t>необходимы для назначения пациенту при наличии медицинских показаний</w:t>
      </w:r>
    </w:p>
    <w:p w:rsidR="00DC0E46" w:rsidRDefault="00DC0E46">
      <w:pPr>
        <w:pStyle w:val="ConsPlusNormal"/>
        <w:spacing w:before="220"/>
        <w:ind w:firstLine="540"/>
        <w:jc w:val="both"/>
      </w:pPr>
      <w:r>
        <w:t>При наличии медицинских показаний (индивидуальной непереносимости, по жизненным показаниям) по решению врачебной комиссии осуществляется назначение лекарственных препаратов не по международному непатентованному наименованию, а по торговому наименованию. При закупках по торговым наименованиям предусмотрены такие способы определения поставщика, как запрос предложений (в том числе в электронной форме) и закупка у единственного поставщика.</w:t>
      </w:r>
    </w:p>
    <w:p w:rsidR="00DC0E46" w:rsidRDefault="00DC0E46">
      <w:pPr>
        <w:pStyle w:val="ConsPlusNormal"/>
        <w:spacing w:before="220"/>
        <w:ind w:firstLine="540"/>
        <w:jc w:val="both"/>
      </w:pPr>
      <w:r>
        <w:t>При этом должны быть выполнены следующие условия:</w:t>
      </w:r>
    </w:p>
    <w:p w:rsidR="00DC0E46" w:rsidRDefault="00DC0E46">
      <w:pPr>
        <w:pStyle w:val="ConsPlusNormal"/>
        <w:spacing w:before="220"/>
        <w:ind w:firstLine="540"/>
        <w:jc w:val="both"/>
      </w:pPr>
      <w:r>
        <w:t>предметом одного контракта не могут являться лекарственные препараты, необходимые для назначения двум и более пациентам;</w:t>
      </w:r>
    </w:p>
    <w:p w:rsidR="00DC0E46" w:rsidRDefault="00DC0E46">
      <w:pPr>
        <w:pStyle w:val="ConsPlusNormal"/>
        <w:spacing w:before="220"/>
        <w:ind w:firstLine="540"/>
        <w:jc w:val="both"/>
      </w:pPr>
      <w:r>
        <w:t>решение врачебной комиссии должно включаться одновременно с контрактом в реестр контрактов при условии обеспечения обезличивания персональных данных.</w:t>
      </w:r>
    </w:p>
    <w:p w:rsidR="00DC0E46" w:rsidRDefault="00DC0E46">
      <w:pPr>
        <w:pStyle w:val="ConsPlusNormal"/>
        <w:spacing w:before="220"/>
        <w:ind w:firstLine="540"/>
        <w:jc w:val="both"/>
      </w:pPr>
      <w:r>
        <w:t>При анализе лекарственных препаратов на предмет установления эквивалентности дозировок заказчиком должна использоваться информация из инструкции по медицинскому применению лекарственного препарата, клинических рекомендаций и стандарта медицинской помощи.</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16" w:history="1">
        <w:r>
          <w:rPr>
            <w:color w:val="0000FF"/>
          </w:rPr>
          <w:t>закон</w:t>
        </w:r>
      </w:hyperlink>
      <w:r>
        <w:t xml:space="preserve"> от 27.12.2019 N 518-ФЗ</w:t>
      </w:r>
    </w:p>
    <w:p w:rsidR="00DC0E46" w:rsidRDefault="00DC0E46">
      <w:pPr>
        <w:pStyle w:val="ConsPlusNormal"/>
        <w:spacing w:before="220"/>
        <w:ind w:left="540"/>
        <w:jc w:val="both"/>
      </w:pPr>
      <w:r>
        <w:t>"О внесении изменений в Федеральный закон "Об обороне" и статью 38 Федерального закона "Об основах охраны здоровья граждан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особенности медицинского обеспечения Вооруженных Сил РФ, других войск, воинских формирований и органов при выполнении ими задач по предназначению</w:t>
      </w:r>
    </w:p>
    <w:p w:rsidR="00DC0E46" w:rsidRDefault="00DC0E46">
      <w:pPr>
        <w:pStyle w:val="ConsPlusNormal"/>
        <w:spacing w:before="220"/>
        <w:ind w:firstLine="540"/>
        <w:jc w:val="both"/>
      </w:pPr>
      <w:r>
        <w:t>В частности, Минобороны России наделяется полномочиями по формированию общероссийских базовых (отраслевых) перечней государственных и муниципальных услуг, оказываемых физическим лицам, для военно-медицинских (медицинских) подразделений Вооруженных Сил РФ, других войск, воинских формирований и органов.</w:t>
      </w:r>
    </w:p>
    <w:p w:rsidR="00DC0E46" w:rsidRDefault="00DC0E46">
      <w:pPr>
        <w:pStyle w:val="ConsPlusNormal"/>
        <w:spacing w:before="220"/>
        <w:ind w:firstLine="540"/>
        <w:jc w:val="both"/>
      </w:pPr>
      <w:r>
        <w:t>Минобороны России также будет регламентировать порядок оказания медицинской помощи личным составом медицинских (военно-медицинских) организаций, частей и медицинских (военно-медицинских) подразделений вне мест их постоянной дислокации, в том числе при их дислокации за пределами территории РФ (включая порядок применения не зарегистрированных в РФ лекарственных препаратов и медицинских изделий).</w:t>
      </w:r>
    </w:p>
    <w:p w:rsidR="00DC0E46" w:rsidRDefault="00DC0E46">
      <w:pPr>
        <w:pStyle w:val="ConsPlusNormal"/>
        <w:spacing w:before="220"/>
        <w:ind w:firstLine="540"/>
        <w:jc w:val="both"/>
      </w:pPr>
      <w:r>
        <w:t>Особенности обращения лекарственных препаратов и медицинских изделий, предназначенных для применения в условиях военного времени, ведения военных (боевых) действий, выполнения боевых (учебно-боевых), служебно-боевых (оперативно-служебных) задач, будут устанавливаться Правительством РФ.</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17" w:history="1">
        <w:r>
          <w:rPr>
            <w:color w:val="0000FF"/>
          </w:rPr>
          <w:t>закон</w:t>
        </w:r>
      </w:hyperlink>
      <w:r>
        <w:t xml:space="preserve"> от 27.12.2019 N 519-ФЗ</w:t>
      </w:r>
    </w:p>
    <w:p w:rsidR="00DC0E46" w:rsidRDefault="00DC0E46">
      <w:pPr>
        <w:pStyle w:val="ConsPlusNormal"/>
        <w:spacing w:before="220"/>
        <w:ind w:left="540"/>
        <w:jc w:val="both"/>
      </w:pPr>
      <w:r>
        <w:t>"О внесении изменения в статью 22 Федерального закона "Об обороне"</w:t>
      </w:r>
    </w:p>
    <w:p w:rsidR="00DC0E46" w:rsidRDefault="00DC0E46">
      <w:pPr>
        <w:pStyle w:val="ConsPlusNormal"/>
        <w:ind w:firstLine="540"/>
        <w:jc w:val="both"/>
      </w:pPr>
    </w:p>
    <w:p w:rsidR="00DC0E46" w:rsidRDefault="00DC0E46">
      <w:pPr>
        <w:pStyle w:val="ConsPlusNormal"/>
        <w:ind w:firstLine="540"/>
        <w:jc w:val="both"/>
      </w:pPr>
      <w:r>
        <w:rPr>
          <w:b/>
        </w:rPr>
        <w:t>Руководить штабами территориальной обороны вместо глав муниципальных образований будут должностные лица местного самоуправления, возглавляющие местную администрацию</w:t>
      </w:r>
    </w:p>
    <w:p w:rsidR="00DC0E46" w:rsidRDefault="00DC0E46">
      <w:pPr>
        <w:pStyle w:val="ConsPlusNormal"/>
        <w:spacing w:before="220"/>
        <w:ind w:firstLine="540"/>
        <w:jc w:val="both"/>
      </w:pPr>
      <w:r>
        <w:t>Задача таких штабов - обеспечение согласованности совместных:</w:t>
      </w:r>
    </w:p>
    <w:p w:rsidR="00DC0E46" w:rsidRDefault="00DC0E46">
      <w:pPr>
        <w:pStyle w:val="ConsPlusNormal"/>
        <w:spacing w:before="220"/>
        <w:ind w:firstLine="540"/>
        <w:jc w:val="both"/>
      </w:pPr>
      <w:r>
        <w:lastRenderedPageBreak/>
        <w:t>- действий органов, формирований и организаций, выполняющих мероприятия по территориальной обороне на территории соответствующего муниципального образования;</w:t>
      </w:r>
    </w:p>
    <w:p w:rsidR="00DC0E46" w:rsidRDefault="00DC0E46">
      <w:pPr>
        <w:pStyle w:val="ConsPlusNormal"/>
        <w:spacing w:before="220"/>
        <w:ind w:firstLine="540"/>
        <w:jc w:val="both"/>
      </w:pPr>
      <w:r>
        <w:t>- мероприятий по территориальной обороне с мероприятиями по обеспечению режима военного положения, мобилизационными мероприятиями, мероприятиями по гражданской обороне и по противодействию терроризму, проводимыми на территории соответствующего муниципального образования.</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18" w:history="1">
        <w:r>
          <w:rPr>
            <w:color w:val="0000FF"/>
          </w:rPr>
          <w:t>закон</w:t>
        </w:r>
      </w:hyperlink>
      <w:r>
        <w:t xml:space="preserve"> от 27.12.2019 N 487-ФЗ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по вопросам государственного единого статистического учета данных о состоянии преступности, а также о сообщениях о преступлениях, следственной работе, дознании, прокурорском надзоре"</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Генеральной прокуратуры РФ по осуществлению государственного единого статистического учета данных о состоянии преступности, а также о сообщениях о преступлениях, следственной работе, дознании, прокурорском надзоре</w:t>
      </w:r>
    </w:p>
    <w:p w:rsidR="00DC0E46" w:rsidRDefault="00DC0E46">
      <w:pPr>
        <w:pStyle w:val="ConsPlusNormal"/>
        <w:spacing w:before="220"/>
        <w:ind w:firstLine="540"/>
        <w:jc w:val="both"/>
      </w:pPr>
      <w:r>
        <w:t>Установлено, в частности, что Генеральная прокуратура РФ:</w:t>
      </w:r>
    </w:p>
    <w:p w:rsidR="00DC0E46" w:rsidRDefault="00DC0E46">
      <w:pPr>
        <w:pStyle w:val="ConsPlusNormal"/>
        <w:spacing w:before="220"/>
        <w:ind w:firstLine="540"/>
        <w:jc w:val="both"/>
      </w:pPr>
      <w:r>
        <w:t>осуществляет государственный единый статистический учет в указанной сфере, проводит федеральное статистическое наблюдение на основе первичных статистических данных, предоставляемых государственными органами;</w:t>
      </w:r>
    </w:p>
    <w:p w:rsidR="00DC0E46" w:rsidRDefault="00DC0E46">
      <w:pPr>
        <w:pStyle w:val="ConsPlusNormal"/>
        <w:spacing w:before="220"/>
        <w:ind w:firstLine="540"/>
        <w:jc w:val="both"/>
      </w:pPr>
      <w:r>
        <w:t>утверждает формы федерального статистического наблюдения, указания по их заполнению, официальную статистическую методологию, порядок и сроки предоставления первичных статистических данных;</w:t>
      </w:r>
    </w:p>
    <w:p w:rsidR="00DC0E46" w:rsidRDefault="00DC0E46">
      <w:pPr>
        <w:pStyle w:val="ConsPlusNormal"/>
        <w:spacing w:before="220"/>
        <w:ind w:firstLine="540"/>
        <w:jc w:val="both"/>
      </w:pPr>
      <w:r>
        <w:t>размещает полученную официальную статистическую информацию на официальном сайте РФ в сети "Интернет" в форме открытых данных с учетом ограничений, установленных федеральными законами;</w:t>
      </w:r>
    </w:p>
    <w:p w:rsidR="00DC0E46" w:rsidRDefault="00DC0E46">
      <w:pPr>
        <w:pStyle w:val="ConsPlusNormal"/>
        <w:spacing w:before="220"/>
        <w:ind w:firstLine="540"/>
        <w:jc w:val="both"/>
      </w:pPr>
      <w:r>
        <w:t>осуществляет создание, развитие, ввод в эксплуатацию и обеспечение функционирования государственной автоматизированной системы правовой статистики и является ее оператором.</w:t>
      </w:r>
    </w:p>
    <w:p w:rsidR="00DC0E46" w:rsidRDefault="00DC0E46">
      <w:pPr>
        <w:pStyle w:val="ConsPlusNormal"/>
        <w:spacing w:before="220"/>
        <w:ind w:firstLine="540"/>
        <w:jc w:val="both"/>
      </w:pPr>
      <w:r>
        <w:t>Настоящий Федеральный закон вступает в силу по истечении десяти дней после дня его официального опубликования, за исключением отдельных положений, вступающих в силу с 1 января 2022 года.</w:t>
      </w:r>
    </w:p>
    <w:p w:rsidR="00DC0E46" w:rsidRDefault="00DC0E46">
      <w:pPr>
        <w:pStyle w:val="ConsPlusNormal"/>
        <w:ind w:firstLine="540"/>
        <w:jc w:val="both"/>
      </w:pPr>
    </w:p>
    <w:p w:rsidR="00DC0E46" w:rsidRDefault="00976FA6">
      <w:pPr>
        <w:pStyle w:val="ConsPlusNormal"/>
        <w:ind w:left="540"/>
        <w:jc w:val="both"/>
      </w:pPr>
      <w:hyperlink r:id="rId219" w:history="1">
        <w:r w:rsidR="00DC0E46">
          <w:rPr>
            <w:color w:val="0000FF"/>
          </w:rPr>
          <w:t>Постановление</w:t>
        </w:r>
      </w:hyperlink>
      <w:r w:rsidR="00DC0E46">
        <w:t xml:space="preserve"> Правительства РФ от 26.12.2019 N 1842</w:t>
      </w:r>
    </w:p>
    <w:p w:rsidR="00DC0E46" w:rsidRDefault="00DC0E46">
      <w:pPr>
        <w:pStyle w:val="ConsPlusNormal"/>
        <w:spacing w:before="220"/>
        <w:ind w:left="540"/>
        <w:jc w:val="both"/>
      </w:pPr>
      <w:r>
        <w:t>"О порядке изготовления государственных регистрационных знаков транспортных средств"</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устанавливается порядок изготовления юридическими лицами и индивидуальными предпринимателями государственных регистрационных знаков транспортных средств</w:t>
      </w:r>
    </w:p>
    <w:p w:rsidR="00DC0E46" w:rsidRDefault="00DC0E46">
      <w:pPr>
        <w:pStyle w:val="ConsPlusNormal"/>
        <w:spacing w:before="220"/>
        <w:ind w:firstLine="540"/>
        <w:jc w:val="both"/>
      </w:pPr>
      <w:r>
        <w:t>Изготовление государственных регистрационных знаков осуществляется юридическими лицами и индивидуальными предпринимателями, отвечающими требованиям, установленным Федеральным законом от 03.08.2018 N 283-ФЗ "О государственной регистрации транспортных средств в Российской Федерации и о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lastRenderedPageBreak/>
        <w:t>При выдаче знаков в подразделениях МВД России на основании совершения регистрационных действий, изготовление знаков осуществляется на основании контрактов на поставку регистрационных знаков для обеспечения нужд территориальных подразделений МВД России.</w:t>
      </w:r>
    </w:p>
    <w:p w:rsidR="00DC0E46" w:rsidRDefault="00DC0E46">
      <w:pPr>
        <w:pStyle w:val="ConsPlusNormal"/>
        <w:spacing w:before="220"/>
        <w:ind w:firstLine="540"/>
        <w:jc w:val="both"/>
      </w:pPr>
      <w:r>
        <w:t>В случае присвоения государственных регистрационных номеров при совершении регистрационных действий в регистрационном подразделении без выдачи регистрационных знаков или изготовления дубликатов регистрационных знаков взамен утраченных или пришедших в негодность изготовление регистрационных знаков осуществляется изготовителями на основании заявления владельца транспортного средства.</w:t>
      </w:r>
    </w:p>
    <w:p w:rsidR="00DC0E46" w:rsidRDefault="00DC0E46">
      <w:pPr>
        <w:pStyle w:val="ConsPlusNormal"/>
        <w:spacing w:before="220"/>
        <w:ind w:firstLine="540"/>
        <w:jc w:val="both"/>
      </w:pPr>
      <w:r>
        <w:t>Изготовлению не подлежат регистрационные знаки тех типов, которые не включены в учетную запись изготовителя в реестре изготовителей государственных регистрационных знаков.</w:t>
      </w:r>
    </w:p>
    <w:p w:rsidR="00DC0E46" w:rsidRDefault="00DC0E46">
      <w:pPr>
        <w:pStyle w:val="ConsPlusNormal"/>
        <w:spacing w:before="220"/>
        <w:ind w:firstLine="540"/>
        <w:jc w:val="both"/>
      </w:pPr>
      <w:r>
        <w:t>Срок изготовления регистрационных знаков определяется контрактами с территориальными подразделениями МВД России или договорами, заключаемыми с владельцами транспортных средств.</w:t>
      </w:r>
    </w:p>
    <w:p w:rsidR="00DC0E46" w:rsidRDefault="00DC0E46">
      <w:pPr>
        <w:pStyle w:val="ConsPlusNormal"/>
        <w:ind w:firstLine="540"/>
        <w:jc w:val="both"/>
      </w:pPr>
    </w:p>
    <w:p w:rsidR="00DC0E46" w:rsidRDefault="00976FA6">
      <w:pPr>
        <w:pStyle w:val="ConsPlusNormal"/>
        <w:ind w:left="540"/>
        <w:jc w:val="both"/>
      </w:pPr>
      <w:hyperlink r:id="rId220" w:history="1">
        <w:r w:rsidR="00DC0E46">
          <w:rPr>
            <w:color w:val="0000FF"/>
          </w:rPr>
          <w:t>Постановление</w:t>
        </w:r>
      </w:hyperlink>
      <w:r w:rsidR="00DC0E46">
        <w:t xml:space="preserve"> Правительства РФ от 26.12.2019 N 1852</w:t>
      </w:r>
    </w:p>
    <w:p w:rsidR="00DC0E46" w:rsidRDefault="00DC0E46">
      <w:pPr>
        <w:pStyle w:val="ConsPlusNormal"/>
        <w:spacing w:before="220"/>
        <w:ind w:left="540"/>
        <w:jc w:val="both"/>
      </w:pPr>
      <w:r>
        <w:t>"О внесении изменения в требования по обеспечению транспортной безопасности, в том числе требования к антитеррористической защищенности объектов (территорий), учитывающие уровни безопасности для различных категорий объектов транспортной инфраструктуры и транспортных средств воздушного транспорта"</w:t>
      </w:r>
    </w:p>
    <w:p w:rsidR="00DC0E46" w:rsidRDefault="00DC0E46">
      <w:pPr>
        <w:pStyle w:val="ConsPlusNormal"/>
        <w:ind w:firstLine="540"/>
        <w:jc w:val="both"/>
      </w:pPr>
    </w:p>
    <w:p w:rsidR="00DC0E46" w:rsidRDefault="00DC0E46">
      <w:pPr>
        <w:pStyle w:val="ConsPlusNormal"/>
        <w:ind w:firstLine="540"/>
        <w:jc w:val="both"/>
      </w:pPr>
      <w:r>
        <w:rPr>
          <w:b/>
        </w:rPr>
        <w:t>Закреплено право сотрудников и военнослужащих спецслужб не сдавать на время перелета воздушным транспортом боевое стрелковое оружие, патроны и спецсредства</w:t>
      </w:r>
    </w:p>
    <w:p w:rsidR="00DC0E46" w:rsidRDefault="00DC0E46">
      <w:pPr>
        <w:pStyle w:val="ConsPlusNormal"/>
        <w:spacing w:before="220"/>
        <w:ind w:firstLine="540"/>
        <w:jc w:val="both"/>
      </w:pPr>
      <w:r>
        <w:t>Речь идет о сотрудниках и военнослужащих:</w:t>
      </w:r>
    </w:p>
    <w:p w:rsidR="00DC0E46" w:rsidRDefault="00DC0E46">
      <w:pPr>
        <w:pStyle w:val="ConsPlusNormal"/>
        <w:spacing w:before="220"/>
        <w:ind w:firstLine="540"/>
        <w:jc w:val="both"/>
      </w:pPr>
      <w:r>
        <w:t>ГФС России, Межправительственной фельдъегерской связи, сопровождающих корреспонденцию, предусмотренную Федеральным законом "О федеральной фельдъегерской связи" и Соглашением о Межправительственной фельдъегерской связи;</w:t>
      </w:r>
    </w:p>
    <w:p w:rsidR="00DC0E46" w:rsidRDefault="00DC0E46">
      <w:pPr>
        <w:pStyle w:val="ConsPlusNormal"/>
        <w:spacing w:before="220"/>
        <w:ind w:firstLine="540"/>
        <w:jc w:val="both"/>
      </w:pPr>
      <w:r>
        <w:t>ФСО России, ФСБ России, войск национальной гвардии РФ и МВД России, сопровождающих объекты государственной охраны, обеспечивающих безопасность лиц, подлежащих государственной защите, и иных лиц на основании федеральных законов и принимаемых в соответствии с ними иных нормативных правовых актов РФ.</w:t>
      </w:r>
    </w:p>
    <w:p w:rsidR="00DC0E46" w:rsidRDefault="00DC0E46">
      <w:pPr>
        <w:pStyle w:val="ConsPlusNormal"/>
        <w:spacing w:before="220"/>
        <w:ind w:firstLine="540"/>
        <w:jc w:val="both"/>
      </w:pPr>
      <w:r>
        <w:t>Указанные сотрудники и военнослужащие должны иметь соответствующее командировочное удостоверение с необходимыми отметками и записью о цели командировки.</w:t>
      </w:r>
    </w:p>
    <w:p w:rsidR="00DC0E46" w:rsidRDefault="00DC0E46">
      <w:pPr>
        <w:pStyle w:val="ConsPlusNormal"/>
        <w:ind w:firstLine="540"/>
        <w:jc w:val="both"/>
      </w:pPr>
    </w:p>
    <w:p w:rsidR="00DC0E46" w:rsidRDefault="00976FA6">
      <w:pPr>
        <w:pStyle w:val="ConsPlusNormal"/>
        <w:ind w:left="540"/>
        <w:jc w:val="both"/>
      </w:pPr>
      <w:hyperlink r:id="rId221" w:history="1">
        <w:r w:rsidR="00DC0E46">
          <w:rPr>
            <w:color w:val="0000FF"/>
          </w:rPr>
          <w:t>Постановление</w:t>
        </w:r>
      </w:hyperlink>
      <w:r w:rsidR="00DC0E46">
        <w:t xml:space="preserve"> Правительства РФ от 27.12.2019 N 1909</w:t>
      </w:r>
    </w:p>
    <w:p w:rsidR="00DC0E46" w:rsidRDefault="00DC0E46">
      <w:pPr>
        <w:pStyle w:val="ConsPlusNormal"/>
        <w:spacing w:before="220"/>
        <w:ind w:left="540"/>
        <w:jc w:val="both"/>
      </w:pPr>
      <w:r>
        <w:t>"Об утверждении Правил профессионального психологического отбора на службу в органы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устанавливается порядок проведения психологического отбора кандидатов на службу в органах принудительного исполнения РФ</w:t>
      </w:r>
    </w:p>
    <w:p w:rsidR="00DC0E46" w:rsidRDefault="00DC0E46">
      <w:pPr>
        <w:pStyle w:val="ConsPlusNormal"/>
        <w:spacing w:before="220"/>
        <w:ind w:firstLine="540"/>
        <w:jc w:val="both"/>
      </w:pPr>
      <w:r>
        <w:t>Психологический отбор кандидатов, желающих занять должности в органах принудительного исполнения РФ, осуществляется для определения способности указанных лиц по своим личным и деловым качествам выполнять служебные обязанности, а также для выявления факторов риска девиантного (общественно опасного) поведения.</w:t>
      </w:r>
    </w:p>
    <w:p w:rsidR="00DC0E46" w:rsidRDefault="00DC0E46">
      <w:pPr>
        <w:pStyle w:val="ConsPlusNormal"/>
        <w:spacing w:before="220"/>
        <w:ind w:firstLine="540"/>
        <w:jc w:val="both"/>
      </w:pPr>
      <w:r>
        <w:t xml:space="preserve">Психологический отбор осуществляется путем проведения психологических исследований, </w:t>
      </w:r>
      <w:r>
        <w:lastRenderedPageBreak/>
        <w:t>тестирований, а в отношении кандидатов на отдельные должности - психофизиологических исследований, тестирований, направленных на изучение морально-этических и психологических качеств, выявление потребления без назначения врача наркотических средств или психотропных веществ и злоупотребления алкоголем или токсическими веществами, с применением специализированных технических устройств, не наносящих ущерба жизни и здоровью людей и не причиняющих вреда окружающей среде.</w:t>
      </w:r>
    </w:p>
    <w:p w:rsidR="00DC0E46" w:rsidRDefault="00DC0E46">
      <w:pPr>
        <w:pStyle w:val="ConsPlusNormal"/>
        <w:spacing w:before="220"/>
        <w:ind w:firstLine="540"/>
        <w:jc w:val="both"/>
      </w:pPr>
      <w:r>
        <w:t>По результатам проведения отбора подготавливается заключение, содержащее вывод о присвоении кандидату одной из категорий пригодности:</w:t>
      </w:r>
    </w:p>
    <w:p w:rsidR="00DC0E46" w:rsidRDefault="00DC0E46">
      <w:pPr>
        <w:pStyle w:val="ConsPlusNormal"/>
        <w:spacing w:before="220"/>
        <w:ind w:firstLine="540"/>
        <w:jc w:val="both"/>
      </w:pPr>
      <w:r>
        <w:t>рекомендуется в первую очередь (первая категория профессиональной пригодности);</w:t>
      </w:r>
    </w:p>
    <w:p w:rsidR="00DC0E46" w:rsidRDefault="00DC0E46">
      <w:pPr>
        <w:pStyle w:val="ConsPlusNormal"/>
        <w:spacing w:before="220"/>
        <w:ind w:firstLine="540"/>
        <w:jc w:val="both"/>
      </w:pPr>
      <w:r>
        <w:t>рекомендуется (вторая категория профессиональной пригодности);</w:t>
      </w:r>
    </w:p>
    <w:p w:rsidR="00DC0E46" w:rsidRDefault="00DC0E46">
      <w:pPr>
        <w:pStyle w:val="ConsPlusNormal"/>
        <w:spacing w:before="220"/>
        <w:ind w:firstLine="540"/>
        <w:jc w:val="both"/>
      </w:pPr>
      <w:r>
        <w:t>рекомендуется условно (третья категория профессиональной пригодности);</w:t>
      </w:r>
    </w:p>
    <w:p w:rsidR="00DC0E46" w:rsidRDefault="00DC0E46">
      <w:pPr>
        <w:pStyle w:val="ConsPlusNormal"/>
        <w:spacing w:before="220"/>
        <w:ind w:firstLine="540"/>
        <w:jc w:val="both"/>
      </w:pPr>
      <w:r>
        <w:t>не рекомендуется, не способен выполнять служебные обязанности сотрудника органов принудительного исполнения РФ (четвертая категория профессиональной пригодности).</w:t>
      </w:r>
    </w:p>
    <w:p w:rsidR="00DC0E46" w:rsidRDefault="00DC0E46">
      <w:pPr>
        <w:pStyle w:val="ConsPlusNormal"/>
        <w:spacing w:before="220"/>
        <w:ind w:firstLine="540"/>
        <w:jc w:val="both"/>
      </w:pPr>
      <w:r>
        <w:t>В случае несогласия с заключением кандидат или руководитель вправе обратиться в центральную комиссию по психологическому отбору, которая вправе отменить заключение и назначить новое обследование.</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2" w:history="1">
        <w:r>
          <w:rPr>
            <w:color w:val="0000FF"/>
          </w:rPr>
          <w:t>закон</w:t>
        </w:r>
      </w:hyperlink>
      <w:r>
        <w:t xml:space="preserve"> от 27.12.2019 N 494-ФЗ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Содержащимся под стражей лицам предоставлено право на получение компенсации в денежной форме за нарушение условий их содержания, предусмотренных законодательством РФ и международными договорами РФ</w:t>
      </w:r>
    </w:p>
    <w:p w:rsidR="00DC0E46" w:rsidRDefault="00DC0E46">
      <w:pPr>
        <w:pStyle w:val="ConsPlusNormal"/>
        <w:spacing w:before="220"/>
        <w:ind w:firstLine="540"/>
        <w:jc w:val="both"/>
      </w:pPr>
      <w:r>
        <w:t>Лицо, полагающее, что нарушены условия его содержания под стражей или в исправительном учреждении, может обратиться в порядке, установленном КАС РФ, в суд с административным исковым заявлением к Российской Федерации о присуждении за счет федерального бюджета компенсации за такое нарушение.</w:t>
      </w:r>
    </w:p>
    <w:p w:rsidR="00DC0E46" w:rsidRDefault="00DC0E46">
      <w:pPr>
        <w:pStyle w:val="ConsPlusNormal"/>
        <w:spacing w:before="220"/>
        <w:ind w:firstLine="540"/>
        <w:jc w:val="both"/>
      </w:pPr>
      <w:r>
        <w:t>Компенсация присуждается исходя из требований заявителя с учетом фактических обстоятельств допущенных нарушений, их продолжительности и последствий и не зависит от наличия либо отсутствия вины органа государственной власти, учреждения, их должностных лиц, государственных служащих.</w:t>
      </w:r>
    </w:p>
    <w:p w:rsidR="00DC0E46" w:rsidRDefault="00DC0E46">
      <w:pPr>
        <w:pStyle w:val="ConsPlusNormal"/>
        <w:spacing w:before="220"/>
        <w:ind w:firstLine="540"/>
        <w:jc w:val="both"/>
      </w:pPr>
      <w:r>
        <w:t>Присуждение компенсации за нарушение условий содержания под стражей не препятствует возмещению вреда в соответствии со статьями 1069, 1070 ГК РФ. Присуждение компенсации за нарушение условий содержания под стражей лишает заинтересованное лицо права на компенсацию морального вреда за нарушение условий содержания под стражей.</w:t>
      </w:r>
    </w:p>
    <w:p w:rsidR="00DC0E46" w:rsidRDefault="00DC0E46">
      <w:pPr>
        <w:pStyle w:val="ConsPlusNormal"/>
        <w:spacing w:before="220"/>
        <w:ind w:firstLine="540"/>
        <w:jc w:val="both"/>
      </w:pPr>
      <w:r>
        <w:t>Настоящий Федеральный закон вступает в силу с 1 января 2020 года, но не ранее 30 дней после дня его официального опубликования.</w:t>
      </w:r>
    </w:p>
    <w:p w:rsidR="00DC0E46" w:rsidRDefault="00DC0E46">
      <w:pPr>
        <w:pStyle w:val="ConsPlusNormal"/>
        <w:spacing w:before="220"/>
        <w:ind w:firstLine="540"/>
        <w:jc w:val="both"/>
      </w:pPr>
      <w:r>
        <w:t>Предусматривается, что решение суда об удовлетворении административного искового заявления в части присуждения компенсации за нарушение условий содержания под стражей, содержания в исправительном учреждении исполняется в 90-дневный срок со дня его поступления на исполнение в порядке, установленном бюджетным законодательством РФ.</w:t>
      </w:r>
    </w:p>
    <w:p w:rsidR="00DC0E46" w:rsidRDefault="00DC0E46">
      <w:pPr>
        <w:pStyle w:val="ConsPlusNormal"/>
        <w:spacing w:before="220"/>
        <w:ind w:firstLine="540"/>
        <w:jc w:val="both"/>
      </w:pPr>
      <w:r>
        <w:lastRenderedPageBreak/>
        <w:t>В течение 180 дней со дня вступления в силу настоящего Федерального закона лица, подавшие в Европейский Суд по правам человека жалобу на предполагаемое нарушение условий содержания под стражей, содержания в исправительном учреждении, в отношении которой не вынесено решение, могут обратиться в суд в порядке, установленном законодательством РФ, с заявлением о присуждении компенсации с указанием в нем даты обращения с жалобой в Европейский Суд по правам человека и номера этой жалобы.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3" w:history="1">
        <w:r>
          <w:rPr>
            <w:color w:val="0000FF"/>
          </w:rPr>
          <w:t>закон</w:t>
        </w:r>
      </w:hyperlink>
      <w:r>
        <w:t xml:space="preserve"> от 27.12.2019 N 498-ФЗ</w:t>
      </w:r>
    </w:p>
    <w:p w:rsidR="00DC0E46" w:rsidRDefault="00DC0E46">
      <w:pPr>
        <w:pStyle w:val="ConsPlusNormal"/>
        <w:spacing w:before="220"/>
        <w:ind w:left="540"/>
        <w:jc w:val="both"/>
      </w:pPr>
      <w:r>
        <w:t>"О внесении изменений в Уголовно-процессуальный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УПК РФ закреплены гарантии, предусмотренные в рамках "амнистии капитала"</w:t>
      </w:r>
    </w:p>
    <w:p w:rsidR="00DC0E46" w:rsidRDefault="00DC0E46">
      <w:pPr>
        <w:pStyle w:val="ConsPlusNormal"/>
        <w:spacing w:before="220"/>
        <w:ind w:firstLine="540"/>
        <w:jc w:val="both"/>
      </w:pPr>
      <w:r>
        <w:t>Законом о добровольном декларировании физлицами иностранных активов и счетов (вкладов) в банках (далее - "амнистия капитала") предусматривается для декларанта и лица, информация о котором содержится в специальной декларации, гарантия в виде освобождения от уголовной ответственности при соблюдении установленных условий.</w:t>
      </w:r>
    </w:p>
    <w:p w:rsidR="00DC0E46" w:rsidRDefault="00DC0E46">
      <w:pPr>
        <w:pStyle w:val="ConsPlusNormal"/>
        <w:spacing w:before="220"/>
        <w:ind w:firstLine="540"/>
        <w:jc w:val="both"/>
      </w:pPr>
      <w:r>
        <w:t>С целью гармонизации положений указанного Закона с положениями УПК РФ устанавливается, в частности, что поводом для возбуждения уголовного дела не могут служить факт представления специальной декларации, а также сведения, содержащиеся в указанной декларации и документах и (или) сведениях, прилагаемых к ней.</w:t>
      </w:r>
    </w:p>
    <w:p w:rsidR="00DC0E46" w:rsidRDefault="00DC0E46">
      <w:pPr>
        <w:pStyle w:val="ConsPlusNormal"/>
        <w:spacing w:before="220"/>
        <w:ind w:firstLine="540"/>
        <w:jc w:val="both"/>
      </w:pPr>
      <w:r>
        <w:t>Закреплено также, что при производстве следственных действий не допускается изъятие специальной декларации и (или) документов и сведений, прилагаемых к указанной декларации.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4" w:history="1">
        <w:r>
          <w:rPr>
            <w:color w:val="0000FF"/>
          </w:rPr>
          <w:t>закон</w:t>
        </w:r>
      </w:hyperlink>
      <w:r>
        <w:t xml:space="preserve"> от 27.12.2019 N 500-ФЗ</w:t>
      </w:r>
    </w:p>
    <w:p w:rsidR="00DC0E46" w:rsidRDefault="00DC0E46">
      <w:pPr>
        <w:pStyle w:val="ConsPlusNormal"/>
        <w:spacing w:before="220"/>
        <w:ind w:left="540"/>
        <w:jc w:val="both"/>
      </w:pPr>
      <w:r>
        <w:t>"О внесении изменений в Уголовный кодекс Российской Федерации и Уголовно-процессуальный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Установлена уголовная ответственность за самовольную добычу и незаконный оборот янтаря, нефрита или иных полудрагоценных камней</w:t>
      </w:r>
    </w:p>
    <w:p w:rsidR="00DC0E46" w:rsidRDefault="00DC0E46">
      <w:pPr>
        <w:pStyle w:val="ConsPlusNormal"/>
        <w:spacing w:before="220"/>
        <w:ind w:firstLine="540"/>
        <w:jc w:val="both"/>
      </w:pPr>
      <w:r>
        <w:t>Согласно новой редакции статьи 191 УК РФ теперь уголовная ответственность будет наступать не только за незаконный оборот драгоценных металлов, природных драгоценных камней или жемчуга, но и за совершение сделки, связанной с заведомо самовольно добытым янтарем, нефритом или иными полудрагоценными камнями, а равно их незаконные хранение, перевозку или пересылку, за исключением ювелирных и бытовых изделий и лома таких изделий, лицом, ранее подвергнутым административному наказанию за аналогичное деяние, предусмотренное статьей 7.5 КоАП РФ.</w:t>
      </w:r>
    </w:p>
    <w:p w:rsidR="00DC0E46" w:rsidRDefault="00DC0E46">
      <w:pPr>
        <w:pStyle w:val="ConsPlusNormal"/>
        <w:spacing w:before="220"/>
        <w:ind w:firstLine="540"/>
        <w:jc w:val="both"/>
      </w:pPr>
      <w:r>
        <w:t>Предусматривается повышенная ответственность за совершение таких сделок в крупном размере, а также организованной группой или группой по предварительному сговору.</w:t>
      </w:r>
    </w:p>
    <w:p w:rsidR="00DC0E46" w:rsidRDefault="00DC0E46">
      <w:pPr>
        <w:pStyle w:val="ConsPlusNormal"/>
        <w:spacing w:before="220"/>
        <w:ind w:firstLine="540"/>
        <w:jc w:val="both"/>
      </w:pPr>
      <w:r>
        <w:t>Кроме того, действующая статья 255 УК РФ "Нарушение правил охраны и использования недр" дополнена частью второй, предусматривающей ответственность за самовольную добычу янтаря, нефрита или иных полудрагоценных камней лицом, подвергнутым административному наказанию по статье 7.5 КоАП РФ, а также частью третьей, предусматривающей повышенную ответственность за самовольную добычу таких камней в крупном размере. При этом в соответствии с примечанием к статье 255 УК РФ крупным размером будет признаваться стоимость янтаря, нефрита или иных полудрагоценных камней, превышающая один миллион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5" w:history="1">
        <w:r>
          <w:rPr>
            <w:color w:val="0000FF"/>
          </w:rPr>
          <w:t>закон</w:t>
        </w:r>
      </w:hyperlink>
      <w:r>
        <w:t xml:space="preserve"> от 27.12.2019 N 520-ФЗ</w:t>
      </w:r>
    </w:p>
    <w:p w:rsidR="00DC0E46" w:rsidRDefault="00DC0E46">
      <w:pPr>
        <w:pStyle w:val="ConsPlusNormal"/>
        <w:spacing w:before="220"/>
        <w:ind w:left="540"/>
        <w:jc w:val="both"/>
      </w:pPr>
      <w:r>
        <w:lastRenderedPageBreak/>
        <w:t>"О внесении изменений в Федеральный закон "О содержании под стражей подозреваемых и обвиняемых в совершении преступлений"</w:t>
      </w:r>
    </w:p>
    <w:p w:rsidR="00DC0E46" w:rsidRDefault="00DC0E46">
      <w:pPr>
        <w:pStyle w:val="ConsPlusNormal"/>
        <w:ind w:firstLine="540"/>
        <w:jc w:val="both"/>
      </w:pPr>
    </w:p>
    <w:p w:rsidR="00DC0E46" w:rsidRDefault="00DC0E46">
      <w:pPr>
        <w:pStyle w:val="ConsPlusNormal"/>
        <w:ind w:firstLine="540"/>
        <w:jc w:val="both"/>
      </w:pPr>
      <w:r>
        <w:rPr>
          <w:b/>
        </w:rPr>
        <w:t>Находящиеся под стражей женщины, имеющие при себе детей в возрасте до трех лет, и беременные женщины должны содержаться отдельно от остальных подозреваемых и обвиняемых</w:t>
      </w:r>
    </w:p>
    <w:p w:rsidR="00DC0E46" w:rsidRDefault="00DC0E46">
      <w:pPr>
        <w:pStyle w:val="ConsPlusNormal"/>
        <w:spacing w:before="220"/>
        <w:ind w:firstLine="540"/>
        <w:jc w:val="both"/>
      </w:pPr>
      <w:r>
        <w:t>Также установлено, что норма санитарной площади в камере на каждого ребенка в возрасте до трех лет, находящегося вместе с матерью, которая задержана по подозрению в совершении преступления либо в отношении которой избрана мера пресечения в виде заключения под стражу, должна составлять не менее четырех квадратных метров.</w:t>
      </w:r>
    </w:p>
    <w:p w:rsidR="00DC0E46" w:rsidRDefault="00DC0E46">
      <w:pPr>
        <w:pStyle w:val="ConsPlusNormal"/>
        <w:ind w:firstLine="540"/>
        <w:jc w:val="both"/>
      </w:pPr>
    </w:p>
    <w:p w:rsidR="00DC0E46" w:rsidRDefault="00976FA6">
      <w:pPr>
        <w:pStyle w:val="ConsPlusNormal"/>
        <w:ind w:left="540"/>
        <w:jc w:val="both"/>
      </w:pPr>
      <w:hyperlink r:id="rId226" w:history="1">
        <w:r w:rsidR="00DC0E46">
          <w:rPr>
            <w:color w:val="0000FF"/>
          </w:rPr>
          <w:t>Указ</w:t>
        </w:r>
      </w:hyperlink>
      <w:r w:rsidR="00DC0E46">
        <w:t xml:space="preserve"> Президента РФ от 31.12.2019 N 640</w:t>
      </w:r>
    </w:p>
    <w:p w:rsidR="00DC0E46" w:rsidRDefault="00DC0E46">
      <w:pPr>
        <w:pStyle w:val="ConsPlusNormal"/>
        <w:spacing w:before="220"/>
        <w:ind w:left="540"/>
        <w:jc w:val="both"/>
      </w:pPr>
      <w:r>
        <w:t>"О внесении изменений в некоторые акты Президента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ряд актов Президента РФ внесены изменения в связи с введением нового вида службы - службы в органах принудительного исполнения</w:t>
      </w:r>
    </w:p>
    <w:p w:rsidR="00DC0E46" w:rsidRDefault="00DC0E46">
      <w:pPr>
        <w:pStyle w:val="ConsPlusNormal"/>
        <w:spacing w:before="220"/>
        <w:ind w:firstLine="540"/>
        <w:jc w:val="both"/>
      </w:pPr>
      <w:r>
        <w:t>Положения о прохождении данного вида службы включены, в частности, в:</w:t>
      </w:r>
    </w:p>
    <w:p w:rsidR="00DC0E46" w:rsidRDefault="00DC0E46">
      <w:pPr>
        <w:pStyle w:val="ConsPlusNormal"/>
        <w:spacing w:before="220"/>
        <w:ind w:firstLine="540"/>
        <w:jc w:val="both"/>
      </w:pPr>
      <w:r>
        <w:t>Указ Президента РФ от 18.04.1996 N 567 "О координации деятельности правоохранительных органов по борьбе с преступностью";</w:t>
      </w:r>
    </w:p>
    <w:p w:rsidR="00DC0E46" w:rsidRDefault="00DC0E46">
      <w:pPr>
        <w:pStyle w:val="ConsPlusNormal"/>
        <w:spacing w:before="220"/>
        <w:ind w:firstLine="540"/>
        <w:jc w:val="both"/>
      </w:pPr>
      <w:r>
        <w:t>Указ Президента РФ от 16.09.1999 N 1237 "Вопросы прохождения военной службы";</w:t>
      </w:r>
    </w:p>
    <w:p w:rsidR="00DC0E46" w:rsidRDefault="00DC0E46">
      <w:pPr>
        <w:pStyle w:val="ConsPlusNormal"/>
        <w:spacing w:before="220"/>
        <w:ind w:firstLine="540"/>
        <w:jc w:val="both"/>
      </w:pPr>
      <w:r>
        <w:t>Указ Президента РФ от 18.10.2002 N 1205 "О высвобождении и реализации движимого имущества, находящегося в оперативном управлении некоторых органов, учреждений и предприятий";</w:t>
      </w:r>
    </w:p>
    <w:p w:rsidR="00DC0E46" w:rsidRDefault="00DC0E46">
      <w:pPr>
        <w:pStyle w:val="ConsPlusNormal"/>
        <w:spacing w:before="220"/>
        <w:ind w:firstLine="540"/>
        <w:jc w:val="both"/>
      </w:pPr>
      <w:r>
        <w:t>Указ Президента РФ от 13.02.2013 N 140 "О порядке обеспечения денежным довольствием сотрудников учреждений и органов уголовно-исполнительной системы, федеральной противопожарной службы Государственной противопожарной службы и таможенных органов Российской Федерации, прикомандированных в соответствии с законодательством Российской Федерации к органам государственной власти и иным государственным органам";</w:t>
      </w:r>
    </w:p>
    <w:p w:rsidR="00DC0E46" w:rsidRDefault="00DC0E46">
      <w:pPr>
        <w:pStyle w:val="ConsPlusNormal"/>
        <w:spacing w:before="220"/>
        <w:ind w:firstLine="540"/>
        <w:jc w:val="both"/>
      </w:pPr>
      <w:r>
        <w:t>Указ Президента РФ от 20.09.2010 N 1141 "О перечне должностей, периоды службы (работы) в которых включаются в стаж государственной гражданской службы для назначения пенсии за выслугу лет федеральных государственных гражданских служащих";</w:t>
      </w:r>
    </w:p>
    <w:p w:rsidR="00DC0E46" w:rsidRDefault="00DC0E46">
      <w:pPr>
        <w:pStyle w:val="ConsPlusNormal"/>
        <w:spacing w:before="220"/>
        <w:ind w:firstLine="540"/>
        <w:jc w:val="both"/>
      </w:pPr>
      <w:r>
        <w:t>Указ Президента РФ от 25.07.2006 N 763 "О денежном содержании федеральных государственных гражданских служащих";</w:t>
      </w:r>
    </w:p>
    <w:p w:rsidR="00DC0E46" w:rsidRDefault="00DC0E46">
      <w:pPr>
        <w:pStyle w:val="ConsPlusNormal"/>
        <w:spacing w:before="220"/>
        <w:ind w:firstLine="540"/>
        <w:jc w:val="both"/>
      </w:pPr>
      <w:r>
        <w:t>Указ Президента РФ от 13.10.2004 N 1316 "Вопросы Федеральной службы судебных приставов";</w:t>
      </w:r>
    </w:p>
    <w:p w:rsidR="00DC0E46" w:rsidRDefault="00DC0E46">
      <w:pPr>
        <w:pStyle w:val="ConsPlusNormal"/>
        <w:spacing w:before="220"/>
        <w:ind w:firstLine="540"/>
        <w:jc w:val="both"/>
      </w:pPr>
      <w:r>
        <w:t>Указ Президента РФ от 13.10.2004 N 1313 "Вопросы Министерства юстиции Российской Федерации" и другие.</w:t>
      </w:r>
    </w:p>
    <w:p w:rsidR="00DC0E46" w:rsidRDefault="00DC0E46">
      <w:pPr>
        <w:pStyle w:val="ConsPlusNormal"/>
        <w:spacing w:before="220"/>
        <w:ind w:firstLine="540"/>
        <w:jc w:val="both"/>
      </w:pPr>
      <w:r>
        <w:t>Указ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27" w:history="1">
        <w:r w:rsidR="00DC0E46">
          <w:rPr>
            <w:color w:val="0000FF"/>
          </w:rPr>
          <w:t>Указ</w:t>
        </w:r>
      </w:hyperlink>
      <w:r w:rsidR="00DC0E46">
        <w:t xml:space="preserve"> Президента РФ от 01.01.2020 N 1</w:t>
      </w:r>
    </w:p>
    <w:p w:rsidR="00DC0E46" w:rsidRDefault="00DC0E46">
      <w:pPr>
        <w:pStyle w:val="ConsPlusNormal"/>
        <w:spacing w:before="220"/>
        <w:ind w:left="540"/>
        <w:jc w:val="both"/>
      </w:pPr>
      <w:r>
        <w:t>"О некоторых вопросах Федеральной службы судебных приставов"</w:t>
      </w:r>
    </w:p>
    <w:p w:rsidR="00DC0E46" w:rsidRDefault="00DC0E46">
      <w:pPr>
        <w:pStyle w:val="ConsPlusNormal"/>
        <w:ind w:firstLine="540"/>
        <w:jc w:val="both"/>
      </w:pPr>
    </w:p>
    <w:p w:rsidR="00DC0E46" w:rsidRDefault="00DC0E46">
      <w:pPr>
        <w:pStyle w:val="ConsPlusNormal"/>
        <w:ind w:firstLine="540"/>
        <w:jc w:val="both"/>
      </w:pPr>
      <w:r>
        <w:rPr>
          <w:b/>
        </w:rPr>
        <w:t>Определена новая структура Федеральной службы судебных приставов</w:t>
      </w:r>
    </w:p>
    <w:p w:rsidR="00DC0E46" w:rsidRDefault="00DC0E46">
      <w:pPr>
        <w:pStyle w:val="ConsPlusNormal"/>
        <w:spacing w:before="220"/>
        <w:ind w:firstLine="540"/>
        <w:jc w:val="both"/>
      </w:pPr>
      <w:r>
        <w:lastRenderedPageBreak/>
        <w:t>В структуре выделяется: директор ФССП России, его первый заместитель и заместители, 14 управлений и 3 отдела.</w:t>
      </w:r>
    </w:p>
    <w:p w:rsidR="00DC0E46" w:rsidRDefault="00DC0E46">
      <w:pPr>
        <w:pStyle w:val="ConsPlusNormal"/>
        <w:spacing w:before="220"/>
        <w:ind w:firstLine="540"/>
        <w:jc w:val="both"/>
      </w:pPr>
      <w:r>
        <w:t>Кроме того, утверждается перечень должностей высшего начальствующего состава в органах принудительного исполнения РФ и соответствующих этим должностям специальных званий; перечень типовых должностей в органах принудительного исполнения РФ и соответствующих этим должностям специальных званий, а также предельное количество должностей высшего начальствующего состава органов принудительного исполнения - 48.</w:t>
      </w:r>
    </w:p>
    <w:p w:rsidR="00DC0E46" w:rsidRDefault="00DC0E46">
      <w:pPr>
        <w:pStyle w:val="ConsPlusNormal"/>
        <w:spacing w:before="220"/>
        <w:ind w:firstLine="540"/>
        <w:jc w:val="both"/>
      </w:pPr>
      <w:r>
        <w:t>Указ вступает в силу с 1 января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8" w:history="1">
        <w:r>
          <w:rPr>
            <w:color w:val="0000FF"/>
          </w:rPr>
          <w:t>закон</w:t>
        </w:r>
      </w:hyperlink>
      <w:r>
        <w:t xml:space="preserve"> от 27.12.2019 N 467-ФЗ</w:t>
      </w:r>
    </w:p>
    <w:p w:rsidR="00DC0E46" w:rsidRDefault="00DC0E46">
      <w:pPr>
        <w:pStyle w:val="ConsPlusNormal"/>
        <w:spacing w:before="220"/>
        <w:ind w:left="540"/>
        <w:jc w:val="both"/>
      </w:pPr>
      <w:r>
        <w:t>"Об упразднении некоторых районных судов Республики Коми и образовании постоянных судебных присутствий в составе районного и городского судов Республики Коми"</w:t>
      </w:r>
    </w:p>
    <w:p w:rsidR="00DC0E46" w:rsidRDefault="00DC0E46">
      <w:pPr>
        <w:pStyle w:val="ConsPlusNormal"/>
        <w:ind w:firstLine="540"/>
        <w:jc w:val="both"/>
      </w:pPr>
    </w:p>
    <w:p w:rsidR="00DC0E46" w:rsidRDefault="00DC0E46">
      <w:pPr>
        <w:pStyle w:val="ConsPlusNormal"/>
        <w:ind w:firstLine="540"/>
        <w:jc w:val="both"/>
      </w:pPr>
      <w:r>
        <w:rPr>
          <w:b/>
        </w:rPr>
        <w:t>Троицко-Печорский и Удорский районные суды Республики Коми будут упразднены</w:t>
      </w:r>
    </w:p>
    <w:p w:rsidR="00DC0E46" w:rsidRDefault="00DC0E46">
      <w:pPr>
        <w:pStyle w:val="ConsPlusNormal"/>
        <w:spacing w:before="220"/>
        <w:ind w:firstLine="540"/>
        <w:jc w:val="both"/>
      </w:pPr>
      <w:r>
        <w:t>Относящиеся к их ведению вопросы осуществления правосудия передаются в юрисдикцию Сосногорского городского и Усть-Вымского районного судов соответственно. В их составе будут образованы постоянные судебные присутствия в пгт Троицко-Печорск и в с. Кослан.</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29" w:history="1">
        <w:r>
          <w:rPr>
            <w:color w:val="0000FF"/>
          </w:rPr>
          <w:t>закон</w:t>
        </w:r>
      </w:hyperlink>
      <w:r>
        <w:t xml:space="preserve"> от 27.12.2019 N 522-ФЗ</w:t>
      </w:r>
    </w:p>
    <w:p w:rsidR="00DC0E46" w:rsidRDefault="00DC0E46">
      <w:pPr>
        <w:pStyle w:val="ConsPlusNormal"/>
        <w:spacing w:before="220"/>
        <w:ind w:left="540"/>
        <w:jc w:val="both"/>
      </w:pPr>
      <w:r>
        <w:t>"О внесении изменения в статью 1 Федерального закона "Об общем числе мировых судей и количестве судебных участков в субъектах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Количество мировых судей в Татарстане увеличено со 188 до 190</w:t>
      </w:r>
    </w:p>
    <w:p w:rsidR="00DC0E46" w:rsidRDefault="00DC0E46">
      <w:pPr>
        <w:pStyle w:val="ConsPlusNormal"/>
        <w:spacing w:before="220"/>
        <w:ind w:firstLine="540"/>
        <w:jc w:val="both"/>
      </w:pPr>
      <w:r>
        <w:t>Увеличение связано с необходимостью выравнивания судебной нагрузки и улучшения доступа к правосудию.</w:t>
      </w:r>
    </w:p>
    <w:p w:rsidR="00DC0E46" w:rsidRDefault="00DC0E46">
      <w:pPr>
        <w:pStyle w:val="ConsPlusNormal"/>
        <w:ind w:firstLine="540"/>
        <w:jc w:val="both"/>
      </w:pPr>
    </w:p>
    <w:p w:rsidR="00DC0E46" w:rsidRDefault="00976FA6">
      <w:pPr>
        <w:pStyle w:val="ConsPlusNormal"/>
        <w:ind w:left="540"/>
        <w:jc w:val="both"/>
      </w:pPr>
      <w:hyperlink r:id="rId230" w:history="1">
        <w:r w:rsidR="00DC0E46">
          <w:rPr>
            <w:color w:val="0000FF"/>
          </w:rPr>
          <w:t>Заключение</w:t>
        </w:r>
      </w:hyperlink>
      <w:r w:rsidR="00DC0E46">
        <w:t xml:space="preserve"> Комиссии Совета судей РФ по этике от 04.12.2019 N 13-КЭ</w:t>
      </w:r>
    </w:p>
    <w:p w:rsidR="00DC0E46" w:rsidRDefault="00DC0E46">
      <w:pPr>
        <w:pStyle w:val="ConsPlusNormal"/>
        <w:spacing w:before="220"/>
        <w:ind w:left="540"/>
        <w:jc w:val="both"/>
      </w:pPr>
      <w:r>
        <w:t>"О праве судьи в отставке открывать у российского брокера индивидуальный инвестиционный счет для последующего приобретения облигаций Российской Федерации, облигаций и акций российских юридических лиц, а также брокерский счет для приобретения номинированных в валюте облигаций Российской Федерации и российских юридических лиц"</w:t>
      </w:r>
    </w:p>
    <w:p w:rsidR="00DC0E46" w:rsidRDefault="00DC0E46">
      <w:pPr>
        <w:pStyle w:val="ConsPlusNormal"/>
        <w:ind w:firstLine="540"/>
        <w:jc w:val="both"/>
      </w:pPr>
    </w:p>
    <w:p w:rsidR="00DC0E46" w:rsidRDefault="00DC0E46">
      <w:pPr>
        <w:pStyle w:val="ConsPlusNormal"/>
        <w:ind w:firstLine="540"/>
        <w:jc w:val="both"/>
      </w:pPr>
      <w:r>
        <w:rPr>
          <w:b/>
        </w:rPr>
        <w:t>Судьи в отставке вправе приобретать облигации внешних облигационных займов РФ, в том числе номинированные в иностранной валюте</w:t>
      </w:r>
    </w:p>
    <w:p w:rsidR="00DC0E46" w:rsidRDefault="00DC0E46">
      <w:pPr>
        <w:pStyle w:val="ConsPlusNormal"/>
        <w:spacing w:before="220"/>
        <w:ind w:firstLine="540"/>
        <w:jc w:val="both"/>
      </w:pPr>
      <w:r>
        <w:t>Отмечается, что законодательством о статусе судей запрещается приобретение судьей, в том числе судьей, пребывающим в отставке, иностранных финансовых инструментов.</w:t>
      </w:r>
    </w:p>
    <w:p w:rsidR="00DC0E46" w:rsidRDefault="00DC0E46">
      <w:pPr>
        <w:pStyle w:val="ConsPlusNormal"/>
        <w:spacing w:before="220"/>
        <w:ind w:firstLine="540"/>
        <w:jc w:val="both"/>
      </w:pPr>
      <w:r>
        <w:t>Облигации внешних облигационных займов, хотя бы и номинированные в иностранной валюте, не являются иностранными финансовыми инструментами, также нет оснований рассматривать их в качестве производного финансового инструмента.</w:t>
      </w:r>
    </w:p>
    <w:p w:rsidR="00DC0E46" w:rsidRDefault="00DC0E46">
      <w:pPr>
        <w:pStyle w:val="ConsPlusNormal"/>
        <w:spacing w:before="220"/>
        <w:ind w:firstLine="540"/>
        <w:jc w:val="both"/>
      </w:pPr>
      <w:r>
        <w:t xml:space="preserve">Отнесение ценных бумаг того или иного вида (в частности, номинированных в иностранной валюте облигаций конкретного юридического лица) к иностранным или же российским финансовым инструментам требует в первую очередь уяснения организационно-правовой формы соответствующего юридического лица, связано с необходимостью правильного применения и </w:t>
      </w:r>
      <w:r>
        <w:lastRenderedPageBreak/>
        <w:t>толкования законодательства, регулирующего отношения на рынке ценных бумаг, и валютного законодательства. Такие вопросы не являются вопросами профессиональной судейской этики, давать разъяснения по которым правомочна Комиссия по этике Совета судей РФ.</w:t>
      </w:r>
    </w:p>
    <w:p w:rsidR="00DC0E46" w:rsidRDefault="00DC0E46">
      <w:pPr>
        <w:pStyle w:val="ConsPlusNormal"/>
        <w:spacing w:before="220"/>
        <w:ind w:firstLine="540"/>
        <w:jc w:val="both"/>
      </w:pPr>
      <w:r>
        <w:t>Принимая решение о приобретении ценных бумаг конкретного вида, пребывающий в отставке судья обязан самостоятельно соотносить эти действия с законодательством о ценных бумагах и валютном регулировании, с требованиями антикоррупционного законодательства.</w:t>
      </w:r>
    </w:p>
    <w:p w:rsidR="00DC0E46" w:rsidRDefault="00DC0E46">
      <w:pPr>
        <w:pStyle w:val="ConsPlusNormal"/>
        <w:ind w:firstLine="540"/>
        <w:jc w:val="both"/>
      </w:pPr>
    </w:p>
    <w:p w:rsidR="00DC0E46" w:rsidRDefault="00976FA6">
      <w:pPr>
        <w:pStyle w:val="ConsPlusNormal"/>
        <w:ind w:left="540"/>
        <w:jc w:val="both"/>
      </w:pPr>
      <w:hyperlink r:id="rId231" w:history="1">
        <w:r w:rsidR="00DC0E46">
          <w:rPr>
            <w:color w:val="0000FF"/>
          </w:rPr>
          <w:t>Заключение</w:t>
        </w:r>
      </w:hyperlink>
      <w:r w:rsidR="00DC0E46">
        <w:t xml:space="preserve"> Комиссии Совета судей РФ по этике от 04.12.2019 N 14-КЭ</w:t>
      </w:r>
    </w:p>
    <w:p w:rsidR="00DC0E46" w:rsidRDefault="00DC0E46">
      <w:pPr>
        <w:pStyle w:val="ConsPlusNormal"/>
        <w:spacing w:before="220"/>
        <w:ind w:left="540"/>
        <w:jc w:val="both"/>
      </w:pPr>
      <w:r>
        <w:t>"О праве судьи, пребывающего в отставке, занимать должности инспектора учебной части, заведующего учебной частью в образовательной организации высшего образования"</w:t>
      </w:r>
    </w:p>
    <w:p w:rsidR="00DC0E46" w:rsidRDefault="00DC0E46">
      <w:pPr>
        <w:pStyle w:val="ConsPlusNormal"/>
        <w:ind w:firstLine="540"/>
        <w:jc w:val="both"/>
      </w:pPr>
    </w:p>
    <w:p w:rsidR="00DC0E46" w:rsidRDefault="00DC0E46">
      <w:pPr>
        <w:pStyle w:val="ConsPlusNormal"/>
        <w:ind w:firstLine="540"/>
        <w:jc w:val="both"/>
      </w:pPr>
      <w:r>
        <w:rPr>
          <w:b/>
        </w:rPr>
        <w:t>Судья в отставке может занимать должность инспектора или заведующего учебной частью в ВУЗе только при наличии стажа работы в должности судьи свыше 20 лет либо при достижении возраста 55 лет (для мужчин) и 50 лет (для женщин)</w:t>
      </w:r>
    </w:p>
    <w:p w:rsidR="00DC0E46" w:rsidRDefault="00DC0E46">
      <w:pPr>
        <w:pStyle w:val="ConsPlusNormal"/>
        <w:spacing w:before="220"/>
        <w:ind w:firstLine="540"/>
        <w:jc w:val="both"/>
      </w:pPr>
      <w:r>
        <w:t>Отмечается, что право заниматься оплачиваемой педагогической деятельностью для действующего судьи - одновременно с выполнением должностных обязанностей судьи и для судьи в отставке - вне зависимости от возраста и судейского стажа является исключением из общих правил. Такое исключительное регулирование обусловлено особым характером педагогической деятельности, учитывает специальный статус педагогического работника и не может распространяться на тех работников образовательной организации, которые заняты только организацией образовательной деятельности и не указаны в Номенклатуре должностей педагогических работников.</w:t>
      </w:r>
    </w:p>
    <w:p w:rsidR="00DC0E46" w:rsidRDefault="00DC0E46">
      <w:pPr>
        <w:pStyle w:val="ConsPlusNormal"/>
        <w:spacing w:before="220"/>
        <w:ind w:firstLine="540"/>
        <w:jc w:val="both"/>
      </w:pPr>
      <w:r>
        <w:t>Поэтому расширительное толкование понятия "педагогическая деятельность" при определении видов оплачиваемой деятельности, которой может заниматься судья, представляется недопустимым.</w:t>
      </w:r>
    </w:p>
    <w:p w:rsidR="00DC0E46" w:rsidRDefault="00DC0E46">
      <w:pPr>
        <w:pStyle w:val="ConsPlusNormal"/>
        <w:spacing w:before="220"/>
        <w:ind w:firstLine="540"/>
        <w:jc w:val="both"/>
      </w:pPr>
      <w:r>
        <w:t>Пребывающий в отставке судья может работать на таких должностях в государственных и муниципальных образовательных учреждениях при соблюдении общих условий, указанных в абзаце первом пункта 4 статьи 3 Закона РФ от 26.06.1992 N 3132-1 "О статусе судей в Российской Федерации": при наличии стажа работы в должности судьи не менее 20 лет либо по достижении возраста 55 лет (для женщин - 50 лет).</w:t>
      </w:r>
    </w:p>
    <w:p w:rsidR="00DC0E46" w:rsidRDefault="00DC0E46">
      <w:pPr>
        <w:pStyle w:val="ConsPlusNormal"/>
        <w:ind w:firstLine="540"/>
        <w:jc w:val="both"/>
      </w:pPr>
    </w:p>
    <w:p w:rsidR="00DC0E46" w:rsidRDefault="00976FA6">
      <w:pPr>
        <w:pStyle w:val="ConsPlusNormal"/>
        <w:ind w:left="540"/>
        <w:jc w:val="both"/>
      </w:pPr>
      <w:hyperlink r:id="rId232" w:history="1">
        <w:r w:rsidR="00DC0E46">
          <w:rPr>
            <w:color w:val="0000FF"/>
          </w:rPr>
          <w:t>Заключение</w:t>
        </w:r>
      </w:hyperlink>
      <w:r w:rsidR="00DC0E46">
        <w:t xml:space="preserve"> Комиссии Совета судей РФ по этике от 04.12.2019 N 15-КЭ</w:t>
      </w:r>
    </w:p>
    <w:p w:rsidR="00DC0E46" w:rsidRDefault="00DC0E46">
      <w:pPr>
        <w:pStyle w:val="ConsPlusNormal"/>
        <w:spacing w:before="220"/>
        <w:ind w:left="540"/>
        <w:jc w:val="both"/>
      </w:pPr>
      <w:r>
        <w:t>"О праве судьи в отставке замещать государственную должность субъекта Российской Федерации - должность уполномоченного по защите прав предпринимателей в субъекте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Комиссия Совета судей РФ по этике считает недопустимым занятие судьей в отставке должности уполномоченного по правам предпринимателей в субъекте РФ</w:t>
      </w:r>
    </w:p>
    <w:p w:rsidR="00DC0E46" w:rsidRDefault="00DC0E46">
      <w:pPr>
        <w:pStyle w:val="ConsPlusNormal"/>
        <w:spacing w:before="220"/>
        <w:ind w:firstLine="540"/>
        <w:jc w:val="both"/>
      </w:pPr>
      <w:r>
        <w:t>В Заключении отмечается, в частности, следующее.</w:t>
      </w:r>
    </w:p>
    <w:p w:rsidR="00DC0E46" w:rsidRDefault="00DC0E46">
      <w:pPr>
        <w:pStyle w:val="ConsPlusNormal"/>
        <w:spacing w:before="220"/>
        <w:ind w:firstLine="540"/>
        <w:jc w:val="both"/>
      </w:pPr>
      <w:r>
        <w:t>С учетом того, что должность уполномоченного по защите прав предпринимателей субъекта РФ является государственной должностью субъекта РФ, комиссия по этике исходит из отсутствия прямого законодательного запрета на замещение судьей в отставке этой должности вне зависимости от объема и характера полномочий, которыми наделяется уполномоченный в силу закона.</w:t>
      </w:r>
    </w:p>
    <w:p w:rsidR="00DC0E46" w:rsidRDefault="00DC0E46">
      <w:pPr>
        <w:pStyle w:val="ConsPlusNormal"/>
        <w:spacing w:before="220"/>
        <w:ind w:firstLine="540"/>
        <w:jc w:val="both"/>
      </w:pPr>
      <w:r>
        <w:t xml:space="preserve">Вместе с тем, исходя из задач, решаемых уполномоченным, и имеющихся у него полномочий для решения этих задач, крайне высок риск несоблюдения судьей в отставке при </w:t>
      </w:r>
      <w:r>
        <w:lastRenderedPageBreak/>
        <w:t>выполнении соответствующих должностных обязанностей правила, закрепляемого пунктом 2 статьи 18 Кодекса судейской этики: воздерживаться от публичных высказываний, суждений и оценок в отношении деятельности государственных органов и органов местного самоуправления, а также руководителей этих органов.</w:t>
      </w:r>
    </w:p>
    <w:p w:rsidR="00DC0E46" w:rsidRDefault="00DC0E46">
      <w:pPr>
        <w:pStyle w:val="ConsPlusNormal"/>
        <w:spacing w:before="220"/>
        <w:ind w:firstLine="540"/>
        <w:jc w:val="both"/>
      </w:pPr>
      <w:r>
        <w:t>Поэтому, несмотря на то, что из положений федерального законодательства, регулирующего статус судьи, не вытекает прямой запрет на замещение судьей в отставке государственной должности уполномоченного по защите прав предпринимателей в субъекте РФ, комиссия не считает возможным замещение судьей в отставке такой должности из-за реальности возникновения противоречия между необходимостью соблюдать ограничения, связанные со статусом судьи, и обязанностью эффективно и в полном объеме решать задачи, возлагаемые на уполномоченного по защите прав предпринимателей в субъекте РФ.</w:t>
      </w:r>
    </w:p>
    <w:p w:rsidR="00DC0E46" w:rsidRDefault="00DC0E46">
      <w:pPr>
        <w:pStyle w:val="ConsPlusNormal"/>
        <w:spacing w:before="220"/>
        <w:ind w:firstLine="540"/>
        <w:jc w:val="both"/>
      </w:pPr>
      <w:r>
        <w:t>Отмечается также, что судьям в отставке необходимо учитывать рекомендательный характер заключения комиссии Совета судей РФ по этике, из чего вытекает, что с судьи, пребывающего в отставке и принявшего решение занимать соответствующую государственную должность, не снимаются личная ответственность и обязанность самостоятельно оценивать все свои конкретные действия с точки зрения соответствия их требованиям федерального законодательства, регулирующего статус судьи, и Кодекса судейской этики.</w:t>
      </w:r>
    </w:p>
    <w:p w:rsidR="00DC0E46" w:rsidRDefault="00DC0E46">
      <w:pPr>
        <w:pStyle w:val="ConsPlusNormal"/>
        <w:ind w:firstLine="540"/>
        <w:jc w:val="both"/>
      </w:pPr>
    </w:p>
    <w:p w:rsidR="00DC0E46" w:rsidRDefault="00976FA6">
      <w:pPr>
        <w:pStyle w:val="ConsPlusNormal"/>
        <w:ind w:left="540"/>
        <w:jc w:val="both"/>
      </w:pPr>
      <w:hyperlink r:id="rId233" w:history="1">
        <w:r w:rsidR="00DC0E46">
          <w:rPr>
            <w:color w:val="0000FF"/>
          </w:rPr>
          <w:t>Заключение</w:t>
        </w:r>
      </w:hyperlink>
      <w:r w:rsidR="00DC0E46">
        <w:t xml:space="preserve"> Комиссии Совета судей РФ по этике от 04.12.2019 N 16-КЭ</w:t>
      </w:r>
    </w:p>
    <w:p w:rsidR="00DC0E46" w:rsidRDefault="00DC0E46">
      <w:pPr>
        <w:pStyle w:val="ConsPlusNormal"/>
        <w:spacing w:before="220"/>
        <w:ind w:left="540"/>
        <w:jc w:val="both"/>
      </w:pPr>
      <w:r>
        <w:t>"О праве судьи, пребывающего в отставке, замещать должность специалиста камеральных проверок межрайонной инспекции Федеральной налоговой службы России по субъекту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Судья, пребывающий в отставке, независимо от возраста и судейского стажа, вправе замещать должность старшего специалиста отдела камеральных проверок в межрайонной инспекции ФНС России по субъекту РФ</w:t>
      </w:r>
    </w:p>
    <w:p w:rsidR="00DC0E46" w:rsidRDefault="00DC0E46">
      <w:pPr>
        <w:pStyle w:val="ConsPlusNormal"/>
        <w:spacing w:before="220"/>
        <w:ind w:firstLine="540"/>
        <w:jc w:val="both"/>
      </w:pPr>
      <w:r>
        <w:t>Как указала Комиссия Совета судей РФ по этике, конкретный объем должностных обязанностей старшего специалиста камеральных проверок, определяемый должностным регламентом, не указывает на наличие функциональных обязанностей, не совместимых со статусом судьи, пребывающего в отставке.</w:t>
      </w:r>
    </w:p>
    <w:p w:rsidR="00DC0E46" w:rsidRDefault="00DC0E46">
      <w:pPr>
        <w:pStyle w:val="ConsPlusNormal"/>
        <w:spacing w:before="220"/>
        <w:ind w:firstLine="540"/>
        <w:jc w:val="both"/>
      </w:pPr>
      <w:r>
        <w:t>Однако, приняв решение о поступлении на госслужбу и проходя такую службу, судья, пребывающий в отставке, обязан самостоятельно оценивать все свои конкретные действия с точки зрения соответствия их требованиям федерального законодательства, регулирующего статус судьи, Кодекса судейской этики, и в частности, соблюдать запрет осуществлять представительство по делам физических или юридических лиц.</w:t>
      </w:r>
    </w:p>
    <w:p w:rsidR="00DC0E46" w:rsidRDefault="00DC0E46">
      <w:pPr>
        <w:pStyle w:val="ConsPlusNormal"/>
        <w:ind w:firstLine="540"/>
        <w:jc w:val="both"/>
      </w:pPr>
    </w:p>
    <w:p w:rsidR="00DC0E46" w:rsidRDefault="00976FA6">
      <w:pPr>
        <w:pStyle w:val="ConsPlusNormal"/>
        <w:ind w:left="540"/>
        <w:jc w:val="both"/>
      </w:pPr>
      <w:hyperlink r:id="rId234" w:history="1">
        <w:r w:rsidR="00DC0E46">
          <w:rPr>
            <w:color w:val="0000FF"/>
          </w:rPr>
          <w:t>Заключение</w:t>
        </w:r>
      </w:hyperlink>
      <w:r w:rsidR="00DC0E46">
        <w:t xml:space="preserve"> Комиссии Совета судей РФ по этике от 04.12.2019 N 17-КЭ</w:t>
      </w:r>
    </w:p>
    <w:p w:rsidR="00DC0E46" w:rsidRDefault="00DC0E46">
      <w:pPr>
        <w:pStyle w:val="ConsPlusNormal"/>
        <w:spacing w:before="220"/>
        <w:ind w:left="540"/>
        <w:jc w:val="both"/>
      </w:pPr>
      <w:r>
        <w:t>"О праве судьи в отставке занимать должность в службе обеспечения деятельности финансового уполномоченного"</w:t>
      </w:r>
    </w:p>
    <w:p w:rsidR="00DC0E46" w:rsidRDefault="00DC0E46">
      <w:pPr>
        <w:pStyle w:val="ConsPlusNormal"/>
        <w:ind w:firstLine="540"/>
        <w:jc w:val="both"/>
      </w:pPr>
    </w:p>
    <w:p w:rsidR="00DC0E46" w:rsidRDefault="00DC0E46">
      <w:pPr>
        <w:pStyle w:val="ConsPlusNormal"/>
        <w:ind w:firstLine="540"/>
        <w:jc w:val="both"/>
      </w:pPr>
      <w:r>
        <w:rPr>
          <w:b/>
        </w:rPr>
        <w:t>Замещение по трудовому договору судьей в отставке должности в службе обеспечения деятельности финансового уполномоченного противоречит Закону о статусе судей</w:t>
      </w:r>
    </w:p>
    <w:p w:rsidR="00DC0E46" w:rsidRDefault="00DC0E46">
      <w:pPr>
        <w:pStyle w:val="ConsPlusNormal"/>
        <w:spacing w:before="220"/>
        <w:ind w:firstLine="540"/>
        <w:jc w:val="both"/>
      </w:pPr>
      <w:r>
        <w:t>По мнению Комиссии Совета судей РФ по этике, из положений Закона о статусе судей следует, что, кроме прямо обозначенных в нем должностей, пребывающий в отставке судья при наличии стажа работы в должности судьи не менее 20 лет либо по достижении соответствующего возраста может работать не в любой некоммерческой организации, а только в профсоюзных и иных общественных объединениях.</w:t>
      </w:r>
    </w:p>
    <w:p w:rsidR="00DC0E46" w:rsidRDefault="00DC0E46">
      <w:pPr>
        <w:pStyle w:val="ConsPlusNormal"/>
        <w:spacing w:before="220"/>
        <w:ind w:firstLine="540"/>
        <w:jc w:val="both"/>
      </w:pPr>
      <w:r>
        <w:lastRenderedPageBreak/>
        <w:t>Служба обеспечения деятельности финансового уполномоченного является автономной некоммерческой организацией, учрежденной Банком России. Некоммерческая организация, созданная в организационно-правовой форме автономной некоммерческой организации, т.е. в форме, не указанной в Законе об общественных объединениях, не может быть отнесена к общественным объединениям. Поэтому замещение по трудовому договору судьей в отставке какой-либо должности в службе обеспечения деятельности финансового уполномоченного будет противоречить требованиям Закона о статусе судей.</w:t>
      </w:r>
    </w:p>
    <w:p w:rsidR="00DC0E46" w:rsidRDefault="00DC0E46">
      <w:pPr>
        <w:pStyle w:val="ConsPlusNormal"/>
        <w:ind w:firstLine="540"/>
        <w:jc w:val="both"/>
      </w:pPr>
    </w:p>
    <w:p w:rsidR="00DC0E46" w:rsidRDefault="00976FA6">
      <w:pPr>
        <w:pStyle w:val="ConsPlusNormal"/>
        <w:ind w:left="540"/>
        <w:jc w:val="both"/>
      </w:pPr>
      <w:hyperlink r:id="rId235" w:history="1">
        <w:r w:rsidR="00DC0E46">
          <w:rPr>
            <w:color w:val="0000FF"/>
          </w:rPr>
          <w:t>Заключение</w:t>
        </w:r>
      </w:hyperlink>
      <w:r w:rsidR="00DC0E46">
        <w:t xml:space="preserve"> Комиссии Совета судей РФ по этике от 04.12.2019 N 18-КЭ</w:t>
      </w:r>
    </w:p>
    <w:p w:rsidR="00DC0E46" w:rsidRDefault="00DC0E46">
      <w:pPr>
        <w:pStyle w:val="ConsPlusNormal"/>
        <w:spacing w:before="220"/>
        <w:ind w:left="540"/>
        <w:jc w:val="both"/>
      </w:pPr>
      <w:r>
        <w:t>"О праве судьи, пребывающего в отставке, замещать должность начальника правового управления законодательного (представительного) органа государственной власти субъекта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Судья, пребывающий в отставке, вправе замещать должность начальника правового управления законодательного (представительного) органа государственной власти субъекта РФ</w:t>
      </w:r>
    </w:p>
    <w:p w:rsidR="00DC0E46" w:rsidRDefault="00DC0E46">
      <w:pPr>
        <w:pStyle w:val="ConsPlusNormal"/>
        <w:spacing w:before="220"/>
        <w:ind w:firstLine="540"/>
        <w:jc w:val="both"/>
      </w:pPr>
      <w:r>
        <w:t>Делая такой вывод, Комиссия Совета судей РФ по этике исходила из того, что судья, пребывающий в отставке, независимо от стажа работы судьей и возраста может замещать такую должность. Его полномочие представлять интересы законодательного (представительного) органа в судах является законным представительством, допускаемым для пребывающего в отставке судьи Законом о статусе судей и Кодексом судейской этики.</w:t>
      </w:r>
    </w:p>
    <w:p w:rsidR="00DC0E46" w:rsidRDefault="00DC0E46">
      <w:pPr>
        <w:pStyle w:val="ConsPlusNormal"/>
        <w:spacing w:before="220"/>
        <w:ind w:firstLine="540"/>
        <w:jc w:val="both"/>
      </w:pPr>
      <w:r>
        <w:t>Вместе с тем, принимая решение о поступлении на государственную службу и проходя такую службу, судья, пребывающий в отставке, должен учитывать рекомендательный характер заключений комиссии по этике и обязан самостоятельно оценивать все свои конкретные действия с точки зрения соответствия их требованиям федерального законодательства, регулирующего статус судьи, Кодекса судейской этики.</w:t>
      </w:r>
    </w:p>
    <w:p w:rsidR="00DC0E46" w:rsidRDefault="00DC0E46">
      <w:pPr>
        <w:pStyle w:val="ConsPlusNormal"/>
        <w:ind w:firstLine="540"/>
        <w:jc w:val="both"/>
      </w:pPr>
    </w:p>
    <w:p w:rsidR="00DC0E46" w:rsidRDefault="00DC0E46">
      <w:pPr>
        <w:pStyle w:val="ConsPlusNormal"/>
        <w:ind w:left="540"/>
        <w:jc w:val="both"/>
      </w:pPr>
      <w:r>
        <w:t>"</w:t>
      </w:r>
      <w:hyperlink r:id="rId236" w:history="1">
        <w:r>
          <w:rPr>
            <w:color w:val="0000FF"/>
          </w:rPr>
          <w:t>Обзор</w:t>
        </w:r>
      </w:hyperlink>
      <w:r>
        <w:t xml:space="preserve"> судебной практики Верховного Суда Российской Федерации N 4 (2019)"</w:t>
      </w:r>
    </w:p>
    <w:p w:rsidR="00DC0E46" w:rsidRDefault="00DC0E46">
      <w:pPr>
        <w:pStyle w:val="ConsPlusNormal"/>
        <w:spacing w:before="220"/>
        <w:ind w:left="540"/>
        <w:jc w:val="both"/>
      </w:pPr>
      <w:r>
        <w:t>(утв. Президиумом Верховного Суда РФ 25.12.2019)</w:t>
      </w:r>
    </w:p>
    <w:p w:rsidR="00DC0E46" w:rsidRDefault="00DC0E46">
      <w:pPr>
        <w:pStyle w:val="ConsPlusNormal"/>
        <w:ind w:firstLine="540"/>
        <w:jc w:val="both"/>
      </w:pPr>
    </w:p>
    <w:p w:rsidR="00DC0E46" w:rsidRDefault="00DC0E46">
      <w:pPr>
        <w:pStyle w:val="ConsPlusNormal"/>
        <w:ind w:firstLine="540"/>
        <w:jc w:val="both"/>
      </w:pPr>
      <w:r>
        <w:rPr>
          <w:b/>
        </w:rPr>
        <w:t>Президиум Верховного Суда РФ представил очередной обзор судебной практики в 2019 году</w:t>
      </w:r>
    </w:p>
    <w:p w:rsidR="00DC0E46" w:rsidRDefault="00DC0E46">
      <w:pPr>
        <w:pStyle w:val="ConsPlusNormal"/>
        <w:spacing w:before="220"/>
        <w:ind w:firstLine="540"/>
        <w:jc w:val="both"/>
      </w:pPr>
      <w:r>
        <w:t>В нем приведены, в частности, правовые позиции по разрешению споров, возникающих:</w:t>
      </w:r>
    </w:p>
    <w:p w:rsidR="00DC0E46" w:rsidRDefault="00DC0E46">
      <w:pPr>
        <w:pStyle w:val="ConsPlusNormal"/>
        <w:spacing w:before="220"/>
        <w:ind w:firstLine="540"/>
        <w:jc w:val="both"/>
      </w:pPr>
      <w:r>
        <w:t>в сфере финансовых услуг и сделок;</w:t>
      </w:r>
    </w:p>
    <w:p w:rsidR="00DC0E46" w:rsidRDefault="00DC0E46">
      <w:pPr>
        <w:pStyle w:val="ConsPlusNormal"/>
        <w:spacing w:before="220"/>
        <w:ind w:firstLine="540"/>
        <w:jc w:val="both"/>
      </w:pPr>
      <w:r>
        <w:t>из договорных отношений;</w:t>
      </w:r>
    </w:p>
    <w:p w:rsidR="00DC0E46" w:rsidRDefault="00DC0E46">
      <w:pPr>
        <w:pStyle w:val="ConsPlusNormal"/>
        <w:spacing w:before="220"/>
        <w:ind w:firstLine="540"/>
        <w:jc w:val="both"/>
      </w:pPr>
      <w:r>
        <w:t>из обязательственных отношений и из причинения вреда;</w:t>
      </w:r>
    </w:p>
    <w:p w:rsidR="00DC0E46" w:rsidRDefault="00DC0E46">
      <w:pPr>
        <w:pStyle w:val="ConsPlusNormal"/>
        <w:spacing w:before="220"/>
        <w:ind w:firstLine="540"/>
        <w:jc w:val="both"/>
      </w:pPr>
      <w:r>
        <w:t>из наследственных, жилищных, пенсионных отношений.</w:t>
      </w:r>
    </w:p>
    <w:p w:rsidR="00DC0E46" w:rsidRDefault="00DC0E46">
      <w:pPr>
        <w:pStyle w:val="ConsPlusNormal"/>
        <w:spacing w:before="220"/>
        <w:ind w:firstLine="540"/>
        <w:jc w:val="both"/>
      </w:pPr>
      <w:r>
        <w:t>Рассмотрена практика применения законодательства о юридических лицах, земельного законодательства, законодательства о защите конкуренции, законодательства о налогах и сборах и об обязательных страховых взносах во внебюджетные фонды, таможенного законодательства, положений Кодекса РФ об административных правонарушениях.</w:t>
      </w:r>
    </w:p>
    <w:p w:rsidR="00DC0E46" w:rsidRDefault="00DC0E46">
      <w:pPr>
        <w:pStyle w:val="ConsPlusNormal"/>
        <w:spacing w:before="220"/>
        <w:ind w:firstLine="540"/>
        <w:jc w:val="both"/>
      </w:pPr>
      <w:r>
        <w:t>Также даны разъяснения по отдельным вопросам, возникающим в судебной практике.</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37" w:history="1">
        <w:r>
          <w:rPr>
            <w:color w:val="0000FF"/>
          </w:rPr>
          <w:t>закон</w:t>
        </w:r>
      </w:hyperlink>
      <w:r>
        <w:t xml:space="preserve"> от 27.12.2019 N 480-ФЗ</w:t>
      </w:r>
    </w:p>
    <w:p w:rsidR="00DC0E46" w:rsidRDefault="00DC0E46">
      <w:pPr>
        <w:pStyle w:val="ConsPlusNormal"/>
        <w:spacing w:before="220"/>
        <w:ind w:left="540"/>
        <w:jc w:val="both"/>
      </w:pPr>
      <w:r>
        <w:lastRenderedPageBreak/>
        <w:t>"О внесении изменений в Основы законодательства Российской Федерации о нотариате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Подписан закон, значительно расширяющий спектр нотариальных действий, совершаемых с применением цифровых технологий</w:t>
      </w:r>
    </w:p>
    <w:p w:rsidR="00DC0E46" w:rsidRDefault="00DC0E46">
      <w:pPr>
        <w:pStyle w:val="ConsPlusNormal"/>
        <w:spacing w:before="220"/>
        <w:ind w:firstLine="540"/>
        <w:jc w:val="both"/>
      </w:pPr>
      <w:r>
        <w:t>Действие закона распространяется на нотариусов, Федеральную нотариальную палату, а также лиц, обращающихся за совершением нотариальных действий или которым предоставляются результаты совершения нотариальных действий.</w:t>
      </w:r>
    </w:p>
    <w:p w:rsidR="00DC0E46" w:rsidRDefault="00DC0E46">
      <w:pPr>
        <w:pStyle w:val="ConsPlusNormal"/>
        <w:spacing w:before="220"/>
        <w:ind w:firstLine="540"/>
        <w:jc w:val="both"/>
      </w:pPr>
      <w:r>
        <w:t>Внесенными изменениями, в частности:</w:t>
      </w:r>
    </w:p>
    <w:p w:rsidR="00DC0E46" w:rsidRDefault="00DC0E46">
      <w:pPr>
        <w:pStyle w:val="ConsPlusNormal"/>
        <w:spacing w:before="220"/>
        <w:ind w:firstLine="540"/>
        <w:jc w:val="both"/>
      </w:pPr>
      <w:r>
        <w:t>обеспечивается возможность автоматизированной проверки информации о нотариальном документе с использованием машиночитаемой маркировки, размещенной на документе;</w:t>
      </w:r>
    </w:p>
    <w:p w:rsidR="00DC0E46" w:rsidRDefault="00DC0E46">
      <w:pPr>
        <w:pStyle w:val="ConsPlusNormal"/>
        <w:spacing w:before="220"/>
        <w:ind w:firstLine="540"/>
        <w:jc w:val="both"/>
      </w:pPr>
      <w:r>
        <w:t>определяются правила взаимодействия единой информационной системы нотариата с иными информационными системами;</w:t>
      </w:r>
    </w:p>
    <w:p w:rsidR="00DC0E46" w:rsidRDefault="00DC0E46">
      <w:pPr>
        <w:pStyle w:val="ConsPlusNormal"/>
        <w:spacing w:before="220"/>
        <w:ind w:firstLine="540"/>
        <w:jc w:val="both"/>
      </w:pPr>
      <w:r>
        <w:t>допускается право нотариуса устанавливать личность гражданина, обратившегося за совершением нотариального действия, посредством единой биометрической системы;</w:t>
      </w:r>
    </w:p>
    <w:p w:rsidR="00DC0E46" w:rsidRDefault="00DC0E46">
      <w:pPr>
        <w:pStyle w:val="ConsPlusNormal"/>
        <w:spacing w:before="220"/>
        <w:ind w:firstLine="540"/>
        <w:jc w:val="both"/>
      </w:pPr>
      <w:r>
        <w:t>обеспечивается возможность представления сведений об открытии наследственного дела с использованием сети "Интернет";</w:t>
      </w:r>
    </w:p>
    <w:p w:rsidR="00DC0E46" w:rsidRDefault="00DC0E46">
      <w:pPr>
        <w:pStyle w:val="ConsPlusNormal"/>
        <w:spacing w:before="220"/>
        <w:ind w:firstLine="540"/>
        <w:jc w:val="both"/>
      </w:pPr>
      <w:r>
        <w:t>предусматривается возможность удаленного обращения лиц за совершением нотариального действия, в числе которых свидетельствование верности перевода документов с одного языка на другой, принятие в депозит денежных средств и ценных бумаг, взыскание денежных сумм или истребование имущества от должника по исполнительной надписи нотариуса, выдача выписки из реестра уведомлений о залоге движимого имущества;</w:t>
      </w:r>
    </w:p>
    <w:p w:rsidR="00DC0E46" w:rsidRDefault="00DC0E46">
      <w:pPr>
        <w:pStyle w:val="ConsPlusNormal"/>
        <w:spacing w:before="220"/>
        <w:ind w:firstLine="540"/>
        <w:jc w:val="both"/>
      </w:pPr>
      <w:r>
        <w:t>устанавливается возможность удостоверения сделки двумя и более нотариусами посредством единой информационной системы нотариата;</w:t>
      </w:r>
    </w:p>
    <w:p w:rsidR="00DC0E46" w:rsidRDefault="00DC0E46">
      <w:pPr>
        <w:pStyle w:val="ConsPlusNormal"/>
        <w:spacing w:before="220"/>
        <w:ind w:firstLine="540"/>
        <w:jc w:val="both"/>
      </w:pPr>
      <w:r>
        <w:t>расширяется перечень документов, по которым взыскание задолженности производится в бесспорном порядке на основании исполнительных надписей нотариусов (в указанный перечень включены договоры поручительства, предусматривающие солидарную ответственность поручителя по кредитному договору, а также договоры об оказании услуг связи в случае неисполнения обязательств по оплате услуг в сроки, установленные в договоре, при наличии в указанных договорах условия о возможности взыскания задолженности по исполнительной надписи нотариуса).</w:t>
      </w:r>
    </w:p>
    <w:p w:rsidR="00DC0E46" w:rsidRDefault="00DC0E46">
      <w:pPr>
        <w:pStyle w:val="ConsPlusNormal"/>
        <w:spacing w:before="220"/>
        <w:ind w:firstLine="540"/>
        <w:jc w:val="both"/>
      </w:pPr>
      <w:r>
        <w:t>Настоящий Федеральный закон вступает в силу по истечении одного года после дня его официального опубликования, за исключением отдельных положений, вступающих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38" w:history="1">
        <w:r>
          <w:rPr>
            <w:color w:val="0000FF"/>
          </w:rPr>
          <w:t>закон</w:t>
        </w:r>
      </w:hyperlink>
      <w:r>
        <w:t xml:space="preserve"> от 27.12.2019 N 499-ФЗ</w:t>
      </w:r>
    </w:p>
    <w:p w:rsidR="00DC0E46" w:rsidRDefault="00DC0E46">
      <w:pPr>
        <w:pStyle w:val="ConsPlusNormal"/>
        <w:spacing w:before="220"/>
        <w:ind w:left="540"/>
        <w:jc w:val="both"/>
      </w:pPr>
      <w:r>
        <w:t>"О внесении изменений в Уголовно-процессуальный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прокурора, осуществляемые в ходе досудебного производства по уголовному делу</w:t>
      </w:r>
    </w:p>
    <w:p w:rsidR="00DC0E46" w:rsidRDefault="00DC0E46">
      <w:pPr>
        <w:pStyle w:val="ConsPlusNormal"/>
        <w:spacing w:before="220"/>
        <w:ind w:firstLine="540"/>
        <w:jc w:val="both"/>
      </w:pPr>
      <w:r>
        <w:t>В перечень мер прокурорского реагирования включено, в том числе, требование устранения нарушений федерального законодательства, допущенных органами дознания и следственными органами при приеме, регистрации и разрешении сообщений о преступлениях.</w:t>
      </w:r>
    </w:p>
    <w:p w:rsidR="00DC0E46" w:rsidRDefault="00DC0E46">
      <w:pPr>
        <w:pStyle w:val="ConsPlusNormal"/>
        <w:spacing w:before="220"/>
        <w:ind w:firstLine="540"/>
        <w:jc w:val="both"/>
      </w:pPr>
      <w:r>
        <w:lastRenderedPageBreak/>
        <w:t>Установлено, что постановление прокурора о направлении материалов в орган предварительного расследования для решения вопроса об уголовном преследовании является сообщением о преступлении.</w:t>
      </w:r>
    </w:p>
    <w:p w:rsidR="00DC0E46" w:rsidRDefault="00DC0E46">
      <w:pPr>
        <w:pStyle w:val="ConsPlusNormal"/>
        <w:spacing w:before="220"/>
        <w:ind w:firstLine="540"/>
        <w:jc w:val="both"/>
      </w:pPr>
      <w:r>
        <w:t>Также закреплена обязанность органа дознания, дознавателя, следователя, руководителя следственного органа при принятии решения о передаче сообщения о преступлении по подследственности направить прокурору копию соответствующего постановления в течение 24 часов с момента его вынесения.</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39" w:history="1">
        <w:r>
          <w:rPr>
            <w:color w:val="0000FF"/>
          </w:rPr>
          <w:t>закон</w:t>
        </w:r>
      </w:hyperlink>
      <w:r>
        <w:t xml:space="preserve"> от 27.12.2019 N 464-ФЗ</w:t>
      </w:r>
    </w:p>
    <w:p w:rsidR="00DC0E46" w:rsidRDefault="00DC0E46">
      <w:pPr>
        <w:pStyle w:val="ConsPlusNormal"/>
        <w:spacing w:before="220"/>
        <w:ind w:left="540"/>
        <w:jc w:val="both"/>
      </w:pPr>
      <w:r>
        <w:t>"О ратификации Договора между Российской Федерацией и Объединенными Арабскими Эмиратами о передаче лиц, осужденных к лишению свободы"</w:t>
      </w:r>
    </w:p>
    <w:p w:rsidR="00DC0E46" w:rsidRDefault="00DC0E46">
      <w:pPr>
        <w:pStyle w:val="ConsPlusNormal"/>
        <w:ind w:firstLine="540"/>
        <w:jc w:val="both"/>
      </w:pPr>
    </w:p>
    <w:p w:rsidR="00DC0E46" w:rsidRDefault="00DC0E46">
      <w:pPr>
        <w:pStyle w:val="ConsPlusNormal"/>
        <w:ind w:firstLine="540"/>
        <w:jc w:val="both"/>
      </w:pPr>
      <w:r>
        <w:rPr>
          <w:b/>
        </w:rPr>
        <w:t>Россия и ОАЭ договорились о передаче лиц, осужденных к лишению свободы</w:t>
      </w:r>
    </w:p>
    <w:p w:rsidR="00DC0E46" w:rsidRDefault="00DC0E46">
      <w:pPr>
        <w:pStyle w:val="ConsPlusNormal"/>
        <w:spacing w:before="220"/>
        <w:ind w:firstLine="540"/>
        <w:jc w:val="both"/>
      </w:pPr>
      <w:r>
        <w:t>РФ ратифицирован соответствующий договор, подписанный 26 июня 2019 года в Москве, в соответствии с которым лицо, осужденное к лишению свободы на территории одной из сторон, может быть передано на территорию другой стороны для отбывания назначенного ему наказания в государстве его гражданства.</w:t>
      </w:r>
    </w:p>
    <w:p w:rsidR="00DC0E46" w:rsidRDefault="00DC0E46">
      <w:pPr>
        <w:pStyle w:val="ConsPlusNormal"/>
        <w:spacing w:before="220"/>
        <w:ind w:firstLine="540"/>
        <w:jc w:val="both"/>
      </w:pPr>
      <w:r>
        <w:t>Принимающее государство обеспечивает продолжение отбывания наказания осужденным в соответствии со своим законодательством.</w:t>
      </w:r>
    </w:p>
    <w:p w:rsidR="00DC0E46" w:rsidRDefault="00DC0E46">
      <w:pPr>
        <w:pStyle w:val="ConsPlusNormal"/>
        <w:spacing w:before="220"/>
        <w:ind w:firstLine="540"/>
        <w:jc w:val="both"/>
      </w:pPr>
      <w:r>
        <w:t>Договором определяются условия передачи осужденных, устанавливаются требования к форме и содержанию запросов о передаче и ответов на них, а также порядок исполнения запросов.</w:t>
      </w:r>
    </w:p>
    <w:p w:rsidR="00DC0E46" w:rsidRDefault="00DC0E46">
      <w:pPr>
        <w:pStyle w:val="ConsPlusNormal"/>
        <w:spacing w:before="220"/>
        <w:ind w:firstLine="540"/>
        <w:jc w:val="both"/>
      </w:pPr>
      <w:r>
        <w:t>В передаче осужденного может быть отказано, в случае если государство вынесения приговора считает, что такая передача может нанести ущерб его суверенитету, безопасности, публичному порядку или иным существенным интересам.</w:t>
      </w:r>
    </w:p>
    <w:p w:rsidR="00DC0E46" w:rsidRDefault="00DC0E46">
      <w:pPr>
        <w:pStyle w:val="ConsPlusNormal"/>
        <w:spacing w:before="220"/>
        <w:ind w:firstLine="540"/>
        <w:jc w:val="both"/>
      </w:pPr>
      <w:r>
        <w:t>После передачи осужденный не может быть привлечен к ответственности или осужден в государстве исполнения приговора за те же деяния, которые повлекли назначение наказания в государстве вынесения приговора.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40" w:history="1">
        <w:r>
          <w:rPr>
            <w:color w:val="0000FF"/>
          </w:rPr>
          <w:t>закон</w:t>
        </w:r>
      </w:hyperlink>
      <w:r>
        <w:t xml:space="preserve"> от 27.12.2019 N 465-ФЗ</w:t>
      </w:r>
    </w:p>
    <w:p w:rsidR="00DC0E46" w:rsidRDefault="00DC0E46">
      <w:pPr>
        <w:pStyle w:val="ConsPlusNormal"/>
        <w:spacing w:before="220"/>
        <w:ind w:left="540"/>
        <w:jc w:val="both"/>
      </w:pPr>
      <w:r>
        <w:t>"О ратификации Договора между Российской Федерацией и Республикой Намибией о передаче лиц, осужденных к лишению свободы"</w:t>
      </w:r>
    </w:p>
    <w:p w:rsidR="00DC0E46" w:rsidRDefault="00DC0E46">
      <w:pPr>
        <w:pStyle w:val="ConsPlusNormal"/>
        <w:ind w:firstLine="540"/>
        <w:jc w:val="both"/>
      </w:pPr>
    </w:p>
    <w:p w:rsidR="00DC0E46" w:rsidRDefault="00DC0E46">
      <w:pPr>
        <w:pStyle w:val="ConsPlusNormal"/>
        <w:ind w:firstLine="540"/>
        <w:jc w:val="both"/>
      </w:pPr>
      <w:r>
        <w:rPr>
          <w:b/>
        </w:rPr>
        <w:t>Россия договорилась с Намибией о передаче лиц, осужденных к лишению свободы</w:t>
      </w:r>
    </w:p>
    <w:p w:rsidR="00DC0E46" w:rsidRDefault="00DC0E46">
      <w:pPr>
        <w:pStyle w:val="ConsPlusNormal"/>
        <w:spacing w:before="220"/>
        <w:ind w:firstLine="540"/>
        <w:jc w:val="both"/>
      </w:pPr>
      <w:r>
        <w:t>РФ ратифицирован договор, подписанный 17 июня 2019 года в Москве, в соответствии с которым лицо, осужденное к лишению свободы на территории одной из сторон, может быть передано на территорию другой стороны для отбывания назначенного ему наказания в государстве его гражданства. Принимающее государство обеспечивает продолжение отбывания наказания осужденным в соответствии со своим законодательством.</w:t>
      </w:r>
    </w:p>
    <w:p w:rsidR="00DC0E46" w:rsidRDefault="00DC0E46">
      <w:pPr>
        <w:pStyle w:val="ConsPlusNormal"/>
        <w:spacing w:before="220"/>
        <w:ind w:firstLine="540"/>
        <w:jc w:val="both"/>
      </w:pPr>
      <w:r>
        <w:t>Договором определяются условия передачи осужденных, устанавливаются требования к форме и содержанию запросов о передаче и ответов на них, а также порядок исполнения запросов.</w:t>
      </w:r>
    </w:p>
    <w:p w:rsidR="00DC0E46" w:rsidRDefault="00DC0E46">
      <w:pPr>
        <w:pStyle w:val="ConsPlusNormal"/>
        <w:spacing w:before="220"/>
        <w:ind w:firstLine="540"/>
        <w:jc w:val="both"/>
      </w:pPr>
      <w:r>
        <w:t xml:space="preserve">Предусмотрена возможность отказа в передаче, если государство вынесения приговора </w:t>
      </w:r>
      <w:r>
        <w:lastRenderedPageBreak/>
        <w:t>считает, что передача могла бы нанести ущерб его суверенитету, безопасности, общественному порядку или иным существенным интересам.</w:t>
      </w:r>
    </w:p>
    <w:p w:rsidR="00DC0E46" w:rsidRDefault="00DC0E46">
      <w:pPr>
        <w:pStyle w:val="ConsPlusNormal"/>
        <w:spacing w:before="220"/>
        <w:ind w:firstLine="540"/>
        <w:jc w:val="both"/>
      </w:pPr>
      <w:r>
        <w:t>После передачи осужденный не может быть привлечен к ответственности или осужден в государстве исполнения приговора за те же деяния, которые повлекли назначение наказания в государстве вынесения приговора.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241" w:history="1">
        <w:r>
          <w:rPr>
            <w:color w:val="0000FF"/>
          </w:rPr>
          <w:t>закон</w:t>
        </w:r>
      </w:hyperlink>
      <w:r>
        <w:t xml:space="preserve"> от 27.12.2019 N 466-ФЗ</w:t>
      </w:r>
    </w:p>
    <w:p w:rsidR="00DC0E46" w:rsidRDefault="00DC0E46">
      <w:pPr>
        <w:pStyle w:val="ConsPlusNormal"/>
        <w:spacing w:before="220"/>
        <w:ind w:left="540"/>
        <w:jc w:val="both"/>
      </w:pPr>
      <w:r>
        <w:t>"О ратификации Соглашения между Правительством Российской Федерации и Правительством Республики Таджикистан об организованном наборе граждан Республики Таджикистан для осуществления временной трудовой деятельности на территории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Граждане Таджикистана смогут участвовать в организованном наборе для осуществления временной трудовой деятельности в РФ</w:t>
      </w:r>
    </w:p>
    <w:p w:rsidR="00DC0E46" w:rsidRDefault="00DC0E46">
      <w:pPr>
        <w:pStyle w:val="ConsPlusNormal"/>
        <w:spacing w:before="220"/>
        <w:ind w:firstLine="540"/>
        <w:jc w:val="both"/>
      </w:pPr>
      <w:r>
        <w:t>Россией ратифицировано соответствующее соглашение, подписанное 17 апреля 2019 года в Москве.</w:t>
      </w:r>
    </w:p>
    <w:p w:rsidR="00DC0E46" w:rsidRDefault="00DC0E46">
      <w:pPr>
        <w:pStyle w:val="ConsPlusNormal"/>
        <w:spacing w:before="220"/>
        <w:ind w:firstLine="540"/>
        <w:jc w:val="both"/>
      </w:pPr>
      <w:r>
        <w:t>Соглашение предусматривает возможность комплексной подготовки указанных граждан в стране их проживания. На компетентные органы Таджикистана возлагается обязанность по:</w:t>
      </w:r>
    </w:p>
    <w:p w:rsidR="00DC0E46" w:rsidRDefault="00DC0E46">
      <w:pPr>
        <w:pStyle w:val="ConsPlusNormal"/>
        <w:spacing w:before="220"/>
        <w:ind w:firstLine="540"/>
        <w:jc w:val="both"/>
      </w:pPr>
      <w:r>
        <w:t>- информированию о возможности такого трудоустройства в порядке организованного набора;</w:t>
      </w:r>
    </w:p>
    <w:p w:rsidR="00DC0E46" w:rsidRDefault="00DC0E46">
      <w:pPr>
        <w:pStyle w:val="ConsPlusNormal"/>
        <w:spacing w:before="220"/>
        <w:ind w:firstLine="540"/>
        <w:jc w:val="both"/>
      </w:pPr>
      <w:r>
        <w:t>- подбору кандидатов, имеющих требуемую квалификацию и опыт работы;</w:t>
      </w:r>
    </w:p>
    <w:p w:rsidR="00DC0E46" w:rsidRDefault="00DC0E46">
      <w:pPr>
        <w:pStyle w:val="ConsPlusNormal"/>
        <w:spacing w:before="220"/>
        <w:ind w:firstLine="540"/>
        <w:jc w:val="both"/>
      </w:pPr>
      <w:r>
        <w:t>- профессиональной подготовке, переподготовке и повышению квалификации кандидатов в соответствии с потребностью работодателя;</w:t>
      </w:r>
    </w:p>
    <w:p w:rsidR="00DC0E46" w:rsidRDefault="00DC0E46">
      <w:pPr>
        <w:pStyle w:val="ConsPlusNormal"/>
        <w:spacing w:before="220"/>
        <w:ind w:firstLine="540"/>
        <w:jc w:val="both"/>
      </w:pPr>
      <w:r>
        <w:t>- согласованию с российскими работодателями кандидатов и проектов трудовых договоров;</w:t>
      </w:r>
    </w:p>
    <w:p w:rsidR="00DC0E46" w:rsidRDefault="00DC0E46">
      <w:pPr>
        <w:pStyle w:val="ConsPlusNormal"/>
        <w:spacing w:before="220"/>
        <w:ind w:firstLine="540"/>
        <w:jc w:val="both"/>
      </w:pPr>
      <w:r>
        <w:t>- контролю за состоянием здоровья кандидатов для исключения случаев наличия заболеваний, препятствующих получению разрешения на работу;</w:t>
      </w:r>
    </w:p>
    <w:p w:rsidR="00DC0E46" w:rsidRDefault="00DC0E46">
      <w:pPr>
        <w:pStyle w:val="ConsPlusNormal"/>
        <w:spacing w:before="220"/>
        <w:ind w:firstLine="540"/>
        <w:jc w:val="both"/>
      </w:pPr>
      <w:r>
        <w:t>- организации проезда кандидатов до места осуществления временной трудовой деятельности в РФ и содействие в их возвращении в Таджикистан;</w:t>
      </w:r>
    </w:p>
    <w:p w:rsidR="00DC0E46" w:rsidRDefault="00DC0E46">
      <w:pPr>
        <w:pStyle w:val="ConsPlusNormal"/>
        <w:spacing w:before="220"/>
        <w:ind w:firstLine="540"/>
        <w:jc w:val="both"/>
      </w:pPr>
      <w:r>
        <w:t>- проверке кандидатов на предмет их нахождения в международном или межгосударственном розыске, наличия непогашенной или неснятой судимости, а также других причин, препятствующих выезду.</w:t>
      </w:r>
    </w:p>
    <w:p w:rsidR="00DC0E46" w:rsidRDefault="00DC0E46">
      <w:pPr>
        <w:pStyle w:val="ConsPlusNormal"/>
        <w:spacing w:before="220"/>
        <w:ind w:firstLine="540"/>
        <w:jc w:val="both"/>
      </w:pPr>
      <w:r>
        <w:t>В случае прекращения, в том числе досрочного, трудового договора с работодателем, а также прекращения срока действия разрешения на работу гражданин Таджикистана обязан в течение 15 календарных дней покинуть РФ или трудоустроиться у другого работодателя на основании действующего или переоформленного разрешения.</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1" w:name="P2219"/>
      <w:bookmarkEnd w:id="1"/>
      <w:r>
        <w:rPr>
          <w:b/>
        </w:rPr>
        <w:t>с 23 по 27 декабря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242" w:history="1">
        <w:r w:rsidR="00DC0E46">
          <w:rPr>
            <w:color w:val="0000FF"/>
          </w:rPr>
          <w:t>Указ</w:t>
        </w:r>
      </w:hyperlink>
      <w:r w:rsidR="00DC0E46">
        <w:t xml:space="preserve"> Президента РФ от 23.12.2019 N 615</w:t>
      </w:r>
    </w:p>
    <w:p w:rsidR="00DC0E46" w:rsidRDefault="00DC0E46">
      <w:pPr>
        <w:pStyle w:val="ConsPlusNormal"/>
        <w:spacing w:before="220"/>
        <w:ind w:left="540"/>
        <w:jc w:val="both"/>
      </w:pPr>
      <w:r>
        <w:lastRenderedPageBreak/>
        <w:t>"О соотношении специальных званий сотрудников органов принудительного исполнения Российской Федерации, классных чинов федеральной государственной гражданской службы, воинских и специальных званий, классных чинов юстиции, классных чинов прокурорских работников"</w:t>
      </w:r>
    </w:p>
    <w:p w:rsidR="00DC0E46" w:rsidRDefault="00DC0E46">
      <w:pPr>
        <w:pStyle w:val="ConsPlusNormal"/>
        <w:ind w:firstLine="540"/>
        <w:jc w:val="both"/>
      </w:pPr>
    </w:p>
    <w:p w:rsidR="00DC0E46" w:rsidRDefault="00DC0E46">
      <w:pPr>
        <w:pStyle w:val="ConsPlusNormal"/>
        <w:ind w:firstLine="540"/>
        <w:jc w:val="both"/>
      </w:pPr>
      <w:r>
        <w:rPr>
          <w:b/>
        </w:rPr>
        <w:t>Утверждена таблица соотношения специальных званий сотрудников органов принудительного исполнения РФ, классных чинов госслужбы, воинских и специальных званий, классных чинов юстиции и прокурорских работников</w:t>
      </w:r>
    </w:p>
    <w:p w:rsidR="00DC0E46" w:rsidRDefault="00DC0E46">
      <w:pPr>
        <w:pStyle w:val="ConsPlusNormal"/>
        <w:spacing w:before="220"/>
        <w:ind w:firstLine="540"/>
        <w:jc w:val="both"/>
      </w:pPr>
      <w:r>
        <w:t>Установлено, что сотрудникам, назначенным на должности в органах принудительного исполнения РФ, первое специальное звание присваивается согласно таблице соотношения специальных званий до 30 июня 2020 года.</w:t>
      </w:r>
    </w:p>
    <w:p w:rsidR="00DC0E46" w:rsidRDefault="00DC0E46">
      <w:pPr>
        <w:pStyle w:val="ConsPlusNormal"/>
        <w:spacing w:before="220"/>
        <w:ind w:firstLine="540"/>
        <w:jc w:val="both"/>
      </w:pPr>
      <w:r>
        <w:t>Настоящий Указ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43" w:history="1">
        <w:r w:rsidR="00DC0E46">
          <w:rPr>
            <w:color w:val="0000FF"/>
          </w:rPr>
          <w:t>Постановление</w:t>
        </w:r>
      </w:hyperlink>
      <w:r w:rsidR="00DC0E46">
        <w:t xml:space="preserve"> Правительства РФ от 12.12.2019 N 1648</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региональных органов власти в сфере образования по лицензионному контролю</w:t>
      </w:r>
    </w:p>
    <w:p w:rsidR="00DC0E46" w:rsidRDefault="00DC0E46">
      <w:pPr>
        <w:pStyle w:val="ConsPlusNormal"/>
        <w:spacing w:before="220"/>
        <w:ind w:firstLine="540"/>
        <w:jc w:val="both"/>
      </w:pPr>
      <w:r>
        <w:t>Органы, осуществляющие переданные полномочия РФ в сфере образования, выполняют лицензионный контроль в отношении соискателя лицензии на осуществление образовательной деятельности и лицензиата, имеющих расположенные в других субъектах РФ филиалы, во взаимодействии с региональными органами, на территориях которых находятся такие филиалы.</w:t>
      </w:r>
    </w:p>
    <w:p w:rsidR="00DC0E46" w:rsidRDefault="00DC0E46">
      <w:pPr>
        <w:pStyle w:val="ConsPlusNormal"/>
        <w:ind w:firstLine="540"/>
        <w:jc w:val="both"/>
      </w:pPr>
    </w:p>
    <w:p w:rsidR="00DC0E46" w:rsidRDefault="00976FA6">
      <w:pPr>
        <w:pStyle w:val="ConsPlusNormal"/>
        <w:ind w:left="540"/>
        <w:jc w:val="both"/>
      </w:pPr>
      <w:hyperlink r:id="rId244" w:history="1">
        <w:r w:rsidR="00DC0E46">
          <w:rPr>
            <w:color w:val="0000FF"/>
          </w:rPr>
          <w:t>Постановление</w:t>
        </w:r>
      </w:hyperlink>
      <w:r w:rsidR="00DC0E46">
        <w:t xml:space="preserve"> Правительства РФ от 14.12.2019 N 1673</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15 сентября 2017 г. N 1104"</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российским организациям федеральных субсидий на компенсацию затрат на транспортировку сельхозпродукции</w:t>
      </w:r>
    </w:p>
    <w:p w:rsidR="00DC0E46" w:rsidRDefault="00DC0E46">
      <w:pPr>
        <w:pStyle w:val="ConsPlusNormal"/>
        <w:spacing w:before="220"/>
        <w:ind w:firstLine="540"/>
        <w:jc w:val="both"/>
      </w:pPr>
      <w:r>
        <w:t>Для получения субсидии российская организация при осуществлении транспортировки продукции должна понести затраты по договорам поставки, согласно которым стоимость продукции превышает размер запрашиваемой субсидии не менее чем в 3 раза.</w:t>
      </w:r>
    </w:p>
    <w:p w:rsidR="00DC0E46" w:rsidRDefault="00DC0E46">
      <w:pPr>
        <w:pStyle w:val="ConsPlusNormal"/>
        <w:spacing w:before="220"/>
        <w:ind w:firstLine="540"/>
        <w:jc w:val="both"/>
      </w:pPr>
      <w:r>
        <w:t>При расчете размера субсидии предельная стоимость перевозки составляет теперь 30 процентов стоимости перевезенной продукции, а не 50, как это было установлено ранее.</w:t>
      </w:r>
    </w:p>
    <w:p w:rsidR="00DC0E46" w:rsidRDefault="00DC0E46">
      <w:pPr>
        <w:pStyle w:val="ConsPlusNormal"/>
        <w:spacing w:before="220"/>
        <w:ind w:firstLine="540"/>
        <w:jc w:val="both"/>
      </w:pPr>
      <w:r>
        <w:t>Уточнено также, что для предоставления субсидии в собственности или аренде у перевозчика из ДФО, выполнившего часть транспортировки автомобильным транспортом, должно находиться не менее 5 единиц крупнотоннажного грузового транспорта (для остальных регионов - не менее 10).</w:t>
      </w:r>
    </w:p>
    <w:p w:rsidR="00DC0E46" w:rsidRDefault="00DC0E46">
      <w:pPr>
        <w:pStyle w:val="ConsPlusNormal"/>
        <w:spacing w:before="220"/>
        <w:ind w:firstLine="540"/>
        <w:jc w:val="both"/>
      </w:pPr>
      <w:r>
        <w:t>Кроме того, обновлен перечень кодов продукции в соответствии с единой ТН ВЭД ЕАЭС, в отношении которой осуществляется компенсация части затрат на транспортировку.</w:t>
      </w:r>
    </w:p>
    <w:p w:rsidR="00DC0E46" w:rsidRDefault="00DC0E46">
      <w:pPr>
        <w:pStyle w:val="ConsPlusNormal"/>
        <w:ind w:firstLine="540"/>
        <w:jc w:val="both"/>
      </w:pPr>
    </w:p>
    <w:p w:rsidR="00DC0E46" w:rsidRDefault="00976FA6">
      <w:pPr>
        <w:pStyle w:val="ConsPlusNormal"/>
        <w:ind w:left="540"/>
        <w:jc w:val="both"/>
      </w:pPr>
      <w:hyperlink r:id="rId245" w:history="1">
        <w:r w:rsidR="00DC0E46">
          <w:rPr>
            <w:color w:val="0000FF"/>
          </w:rPr>
          <w:t>Постановление</w:t>
        </w:r>
      </w:hyperlink>
      <w:r w:rsidR="00DC0E46">
        <w:t xml:space="preserve"> Правительства РФ от 14.12.2019 N 1674</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17 июля 2015 г. N 719"</w:t>
      </w:r>
    </w:p>
    <w:p w:rsidR="00DC0E46" w:rsidRDefault="00DC0E46">
      <w:pPr>
        <w:pStyle w:val="ConsPlusNormal"/>
        <w:ind w:firstLine="540"/>
        <w:jc w:val="both"/>
      </w:pPr>
    </w:p>
    <w:p w:rsidR="00DC0E46" w:rsidRDefault="00DC0E46">
      <w:pPr>
        <w:pStyle w:val="ConsPlusNormal"/>
        <w:ind w:firstLine="540"/>
        <w:jc w:val="both"/>
      </w:pPr>
      <w:r>
        <w:rPr>
          <w:b/>
        </w:rPr>
        <w:t xml:space="preserve">Уточнены требования к специальным инвестиционным контрактам, заключаемым для </w:t>
      </w:r>
      <w:r>
        <w:rPr>
          <w:b/>
        </w:rPr>
        <w:lastRenderedPageBreak/>
        <w:t>производства продукции автомобилестроения</w:t>
      </w:r>
    </w:p>
    <w:p w:rsidR="00DC0E46" w:rsidRDefault="00DC0E46">
      <w:pPr>
        <w:pStyle w:val="ConsPlusNormal"/>
        <w:spacing w:before="220"/>
        <w:ind w:firstLine="540"/>
        <w:jc w:val="both"/>
      </w:pPr>
      <w:r>
        <w:t>В частности, устанавливается, что в контракте, заключенном в целях производства продукции, в отношении которой введена балльная система подсчета локализации производства для целей ее отнесения к отечественной, должно содержаться обязательство о выполнении (освоении) операций (условий), позволяющих определить совокупное количество набранных баллов в период действия специального инвестиционного контракта.</w:t>
      </w:r>
    </w:p>
    <w:p w:rsidR="00DC0E46" w:rsidRDefault="00DC0E46">
      <w:pPr>
        <w:pStyle w:val="ConsPlusNormal"/>
        <w:spacing w:before="220"/>
        <w:ind w:firstLine="540"/>
        <w:jc w:val="both"/>
      </w:pPr>
      <w:r>
        <w:t>Подтверждением соответствия произведенной продукции требованиям к локализации производства будет являться акт экспертизы ТПП РФ.</w:t>
      </w:r>
    </w:p>
    <w:p w:rsidR="00DC0E46" w:rsidRDefault="00DC0E46">
      <w:pPr>
        <w:pStyle w:val="ConsPlusNormal"/>
        <w:ind w:firstLine="540"/>
        <w:jc w:val="both"/>
      </w:pPr>
    </w:p>
    <w:p w:rsidR="00DC0E46" w:rsidRDefault="00976FA6">
      <w:pPr>
        <w:pStyle w:val="ConsPlusNormal"/>
        <w:ind w:left="540"/>
        <w:jc w:val="both"/>
      </w:pPr>
      <w:hyperlink r:id="rId246" w:history="1">
        <w:r w:rsidR="00DC0E46">
          <w:rPr>
            <w:color w:val="0000FF"/>
          </w:rPr>
          <w:t>Постановление</w:t>
        </w:r>
      </w:hyperlink>
      <w:r w:rsidR="00DC0E46">
        <w:t xml:space="preserve"> Правительства РФ от 14.12.2019 N 1679</w:t>
      </w:r>
    </w:p>
    <w:p w:rsidR="00DC0E46" w:rsidRDefault="00DC0E46">
      <w:pPr>
        <w:pStyle w:val="ConsPlusNormal"/>
        <w:spacing w:before="220"/>
        <w:ind w:left="540"/>
        <w:jc w:val="both"/>
      </w:pPr>
      <w:r>
        <w:t>"О предоставлении субсидий из федерального бюджета организациям народных художественных промыслов на поддержку производства и реализации изделий народных художественных промыслов"</w:t>
      </w:r>
    </w:p>
    <w:p w:rsidR="00DC0E46" w:rsidRDefault="00DC0E46">
      <w:pPr>
        <w:pStyle w:val="ConsPlusNormal"/>
        <w:ind w:firstLine="540"/>
        <w:jc w:val="both"/>
      </w:pPr>
    </w:p>
    <w:p w:rsidR="00DC0E46" w:rsidRDefault="00DC0E46">
      <w:pPr>
        <w:pStyle w:val="ConsPlusNormal"/>
        <w:ind w:firstLine="540"/>
        <w:jc w:val="both"/>
      </w:pPr>
      <w:r>
        <w:rPr>
          <w:b/>
        </w:rPr>
        <w:t>Организации народных художественных промыслов смогут получить федеральные субсидии при предоставлении скидки покупателям своих изделий</w:t>
      </w:r>
    </w:p>
    <w:p w:rsidR="00DC0E46" w:rsidRDefault="00DC0E46">
      <w:pPr>
        <w:pStyle w:val="ConsPlusNormal"/>
        <w:spacing w:before="220"/>
        <w:ind w:firstLine="540"/>
        <w:jc w:val="both"/>
      </w:pPr>
      <w:r>
        <w:t>Субсидии предоставляются производителям (при условии предоставления скидок, общий размер которых за текущий финансовый год эквивалентен размеру полученных субсидий) на возмещение части фактически понесенных и документально подтвержденных затрат в отчетном периоде:</w:t>
      </w:r>
    </w:p>
    <w:p w:rsidR="00DC0E46" w:rsidRDefault="00DC0E46">
      <w:pPr>
        <w:pStyle w:val="ConsPlusNormal"/>
        <w:spacing w:before="220"/>
        <w:ind w:firstLine="540"/>
        <w:jc w:val="both"/>
      </w:pPr>
      <w:r>
        <w:t>- на модернизацию производства;</w:t>
      </w:r>
    </w:p>
    <w:p w:rsidR="00DC0E46" w:rsidRDefault="00DC0E46">
      <w:pPr>
        <w:pStyle w:val="ConsPlusNormal"/>
        <w:spacing w:before="220"/>
        <w:ind w:firstLine="540"/>
        <w:jc w:val="both"/>
      </w:pPr>
      <w:r>
        <w:t>- на сырье и материалы, энергоносители;</w:t>
      </w:r>
    </w:p>
    <w:p w:rsidR="00DC0E46" w:rsidRDefault="00DC0E46">
      <w:pPr>
        <w:pStyle w:val="ConsPlusNormal"/>
        <w:spacing w:before="220"/>
        <w:ind w:firstLine="540"/>
        <w:jc w:val="both"/>
      </w:pPr>
      <w:r>
        <w:t>- на организацию работ по продвижению продукции на рынок;</w:t>
      </w:r>
    </w:p>
    <w:p w:rsidR="00DC0E46" w:rsidRDefault="00DC0E46">
      <w:pPr>
        <w:pStyle w:val="ConsPlusNormal"/>
        <w:spacing w:before="220"/>
        <w:ind w:firstLine="540"/>
        <w:jc w:val="both"/>
      </w:pPr>
      <w:r>
        <w:t>- на отчисления на страховые взносы.</w:t>
      </w:r>
    </w:p>
    <w:p w:rsidR="00DC0E46" w:rsidRDefault="00DC0E46">
      <w:pPr>
        <w:pStyle w:val="ConsPlusNormal"/>
        <w:spacing w:before="220"/>
        <w:ind w:firstLine="540"/>
        <w:jc w:val="both"/>
      </w:pPr>
      <w:r>
        <w:t>Результат субсидий - достигнутый прирост стоимостного объема реализации продукции.</w:t>
      </w:r>
    </w:p>
    <w:p w:rsidR="00DC0E46" w:rsidRDefault="00DC0E46">
      <w:pPr>
        <w:pStyle w:val="ConsPlusNormal"/>
        <w:spacing w:before="220"/>
        <w:ind w:firstLine="540"/>
        <w:jc w:val="both"/>
      </w:pPr>
      <w:r>
        <w:t>К квалификационному отбору на их получение допускаются производители, заявившие объем реализации продукции в текущем году не менее такого объема в предшествующем году. Для его проведения Минпромторг России ежегодно, не позднее 15 января, размещает в Интернете извещение и конкурсную документацию. Срок его проведения не может превышать 60 календарных дней.</w:t>
      </w:r>
    </w:p>
    <w:p w:rsidR="00DC0E46" w:rsidRDefault="00DC0E46">
      <w:pPr>
        <w:pStyle w:val="ConsPlusNormal"/>
        <w:spacing w:before="220"/>
        <w:ind w:firstLine="540"/>
        <w:jc w:val="both"/>
      </w:pPr>
      <w:r>
        <w:t>Для участия в отборе производитель не позднее 14 февраля текущего финансового года представляет в Минпромторг России заявление о заключении соглашения с указанием размера запрашиваемой субсидии и планового значения объема реализации продукции в текущем финансовом году.</w:t>
      </w:r>
    </w:p>
    <w:p w:rsidR="00DC0E46" w:rsidRDefault="00DC0E46">
      <w:pPr>
        <w:pStyle w:val="ConsPlusNormal"/>
        <w:ind w:firstLine="540"/>
        <w:jc w:val="both"/>
      </w:pPr>
    </w:p>
    <w:p w:rsidR="00DC0E46" w:rsidRDefault="00976FA6">
      <w:pPr>
        <w:pStyle w:val="ConsPlusNormal"/>
        <w:ind w:left="540"/>
        <w:jc w:val="both"/>
      </w:pPr>
      <w:hyperlink r:id="rId247" w:history="1">
        <w:r w:rsidR="00DC0E46">
          <w:rPr>
            <w:color w:val="0000FF"/>
          </w:rPr>
          <w:t>Постановление</w:t>
        </w:r>
      </w:hyperlink>
      <w:r w:rsidR="00DC0E46">
        <w:t xml:space="preserve"> Правительства РФ от 16.12.2019 N 1695</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17 апреля 2018 г. N 459"</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субсидируемого кредитования производства высокотехнологичной продукции гражданского и двойного назначения организациями оборонно-промышленного комплекса</w:t>
      </w:r>
    </w:p>
    <w:p w:rsidR="00DC0E46" w:rsidRDefault="00DC0E46">
      <w:pPr>
        <w:pStyle w:val="ConsPlusNormal"/>
        <w:spacing w:before="220"/>
        <w:ind w:firstLine="540"/>
        <w:jc w:val="both"/>
      </w:pPr>
      <w:r>
        <w:t xml:space="preserve">Определено, в частности, что заемщиками по кредитам ВЭБ.РФ с использованием средств </w:t>
      </w:r>
      <w:r>
        <w:lastRenderedPageBreak/>
        <w:t>субсидии могут выступать:</w:t>
      </w:r>
    </w:p>
    <w:p w:rsidR="00DC0E46" w:rsidRDefault="00DC0E46">
      <w:pPr>
        <w:pStyle w:val="ConsPlusNormal"/>
        <w:spacing w:before="220"/>
        <w:ind w:firstLine="540"/>
        <w:jc w:val="both"/>
      </w:pPr>
      <w:r>
        <w:t>1) организации ОПК, направляющие кредитные средства на организацию производства по выпуску такой продукции, в том числе посредством расширения, реконструкции, модернизации производственных мощностей;</w:t>
      </w:r>
    </w:p>
    <w:p w:rsidR="00DC0E46" w:rsidRDefault="00DC0E46">
      <w:pPr>
        <w:pStyle w:val="ConsPlusNormal"/>
        <w:spacing w:before="220"/>
        <w:ind w:firstLine="540"/>
        <w:jc w:val="both"/>
      </w:pPr>
      <w:r>
        <w:t>2) российские организации (включая лизинговые компании), реализующие проекты, в рамках которых предусматривается:</w:t>
      </w:r>
    </w:p>
    <w:p w:rsidR="00DC0E46" w:rsidRDefault="00DC0E46">
      <w:pPr>
        <w:pStyle w:val="ConsPlusNormal"/>
        <w:spacing w:before="220"/>
        <w:ind w:firstLine="540"/>
        <w:jc w:val="both"/>
      </w:pPr>
      <w:r>
        <w:t>- приобретение указанной продукции, произведенной организациями ОПК;</w:t>
      </w:r>
    </w:p>
    <w:p w:rsidR="00DC0E46" w:rsidRDefault="00DC0E46">
      <w:pPr>
        <w:pStyle w:val="ConsPlusNormal"/>
        <w:spacing w:before="220"/>
        <w:ind w:firstLine="540"/>
        <w:jc w:val="both"/>
      </w:pPr>
      <w:r>
        <w:t>- исполнение обязательств по государственным и муниципальным контрактам, концессионным соглашениям, в рамках которых предполагается приобретение такой продукции;</w:t>
      </w:r>
    </w:p>
    <w:p w:rsidR="00DC0E46" w:rsidRDefault="00DC0E46">
      <w:pPr>
        <w:pStyle w:val="ConsPlusNormal"/>
        <w:spacing w:before="220"/>
        <w:ind w:firstLine="540"/>
        <w:jc w:val="both"/>
      </w:pPr>
      <w:r>
        <w:t>- выполнение подрядной организацией обязательств по договору подряда, по условиям которого предусматривается приобретение продукции.</w:t>
      </w:r>
    </w:p>
    <w:p w:rsidR="00DC0E46" w:rsidRDefault="00DC0E46">
      <w:pPr>
        <w:pStyle w:val="ConsPlusNormal"/>
        <w:spacing w:before="220"/>
        <w:ind w:firstLine="540"/>
        <w:jc w:val="both"/>
      </w:pPr>
      <w:r>
        <w:t>Минимальный размер средств, направляемых на приобретение продукции, должен составлять не менее 70 процентов объема полученного кредита.</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48" w:history="1">
        <w:r w:rsidR="00DC0E46">
          <w:rPr>
            <w:color w:val="0000FF"/>
          </w:rPr>
          <w:t>Постановление</w:t>
        </w:r>
      </w:hyperlink>
      <w:r w:rsidR="00DC0E46">
        <w:t xml:space="preserve"> Правительства РФ от 17.12.2019 N 1701</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вопросам организации и проведения Всероссийского конкурса "Лучшая муниципальная практика"</w:t>
      </w:r>
    </w:p>
    <w:p w:rsidR="00DC0E46" w:rsidRDefault="00DC0E46">
      <w:pPr>
        <w:pStyle w:val="ConsPlusNormal"/>
        <w:ind w:firstLine="540"/>
        <w:jc w:val="both"/>
      </w:pPr>
    </w:p>
    <w:p w:rsidR="00DC0E46" w:rsidRDefault="00DC0E46">
      <w:pPr>
        <w:pStyle w:val="ConsPlusNormal"/>
        <w:ind w:firstLine="540"/>
        <w:jc w:val="both"/>
      </w:pPr>
      <w:r>
        <w:rPr>
          <w:b/>
        </w:rPr>
        <w:t>Уточнены размеры денежной премии Всероссийского конкурса "Лучшая муниципальная практика"</w:t>
      </w:r>
    </w:p>
    <w:p w:rsidR="00DC0E46" w:rsidRDefault="00DC0E46">
      <w:pPr>
        <w:pStyle w:val="ConsPlusNormal"/>
        <w:spacing w:before="220"/>
        <w:ind w:firstLine="540"/>
        <w:jc w:val="both"/>
      </w:pPr>
      <w:r>
        <w:t>Приводятся размеры денежной премии по каждой номинации конкурса в зависимости от занятого места.</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49" w:history="1">
        <w:r w:rsidR="00DC0E46">
          <w:rPr>
            <w:color w:val="0000FF"/>
          </w:rPr>
          <w:t>Постановление</w:t>
        </w:r>
      </w:hyperlink>
      <w:r w:rsidR="00DC0E46">
        <w:t xml:space="preserve"> Правительства РФ от 19.12.2019 N 1711</w:t>
      </w:r>
    </w:p>
    <w:p w:rsidR="00DC0E46" w:rsidRDefault="00DC0E46">
      <w:pPr>
        <w:pStyle w:val="ConsPlusNormal"/>
        <w:spacing w:before="220"/>
        <w:ind w:left="540"/>
        <w:jc w:val="both"/>
      </w:pPr>
      <w:r>
        <w:t>"Об общих требованиях к порядку формирования и предоставления единой субвенции местным бюджетам из бюджета субъекта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определены общие требования к порядку предоставления единой субвенции из регионального бюджета местным бюджетам</w:t>
      </w:r>
    </w:p>
    <w:p w:rsidR="00DC0E46" w:rsidRDefault="00DC0E46">
      <w:pPr>
        <w:pStyle w:val="ConsPlusNormal"/>
        <w:spacing w:before="220"/>
        <w:ind w:firstLine="540"/>
        <w:jc w:val="both"/>
      </w:pPr>
      <w:r>
        <w:t>Установлено, что такой порядок утверждается региональным законом и должен содержать, в том числе, следующие положения:</w:t>
      </w:r>
    </w:p>
    <w:p w:rsidR="00DC0E46" w:rsidRDefault="00DC0E46">
      <w:pPr>
        <w:pStyle w:val="ConsPlusNormal"/>
        <w:spacing w:before="220"/>
        <w:ind w:firstLine="540"/>
        <w:jc w:val="both"/>
      </w:pPr>
      <w:r>
        <w:t>- утверждение общего размера единой субвенции и его распределения между местными бюджетами законом о бюджете субъекта РФ на очередной финансовый год и плановый период;</w:t>
      </w:r>
    </w:p>
    <w:p w:rsidR="00DC0E46" w:rsidRDefault="00DC0E46">
      <w:pPr>
        <w:pStyle w:val="ConsPlusNormal"/>
        <w:spacing w:before="220"/>
        <w:ind w:firstLine="540"/>
        <w:jc w:val="both"/>
      </w:pPr>
      <w:r>
        <w:t>- утверждение порядка определения общего размера единой субвенции и его распределения между муниципальными образованиями;</w:t>
      </w:r>
    </w:p>
    <w:p w:rsidR="00DC0E46" w:rsidRDefault="00DC0E46">
      <w:pPr>
        <w:pStyle w:val="ConsPlusNormal"/>
        <w:spacing w:before="220"/>
        <w:ind w:firstLine="540"/>
        <w:jc w:val="both"/>
      </w:pPr>
      <w:r>
        <w:t>- возврат не использованного в отчетном финансовом году остатка единой субвенции в доход бюджета субъекта РФ органами местного самоуправления;</w:t>
      </w:r>
    </w:p>
    <w:p w:rsidR="00DC0E46" w:rsidRDefault="00DC0E46">
      <w:pPr>
        <w:pStyle w:val="ConsPlusNormal"/>
        <w:spacing w:before="220"/>
        <w:ind w:firstLine="540"/>
        <w:jc w:val="both"/>
      </w:pPr>
      <w:r>
        <w:t xml:space="preserve">- взыскание неиспользованного остатка в порядке, определяемом финансовым органом </w:t>
      </w:r>
      <w:r>
        <w:lastRenderedPageBreak/>
        <w:t>субъекта РФ;</w:t>
      </w:r>
    </w:p>
    <w:p w:rsidR="00DC0E46" w:rsidRDefault="00DC0E46">
      <w:pPr>
        <w:pStyle w:val="ConsPlusNormal"/>
        <w:spacing w:before="220"/>
        <w:ind w:firstLine="540"/>
        <w:jc w:val="both"/>
      </w:pPr>
      <w:r>
        <w:t>- осуществление уполномоченными органами исполнительной власти субъекта РФ контроля за достижением органами местного самоуправления значений целевых показателей и др.</w:t>
      </w:r>
    </w:p>
    <w:p w:rsidR="00DC0E46" w:rsidRDefault="00DC0E46">
      <w:pPr>
        <w:pStyle w:val="ConsPlusNormal"/>
        <w:spacing w:before="220"/>
        <w:ind w:firstLine="540"/>
        <w:jc w:val="both"/>
      </w:pPr>
      <w:r>
        <w:t>Постановление вступает в силу со дня его официального опубликования и распространяется на правоотношения, возникающие при составлении и исполнении бюджетов, начиная с бюджетов на 2020 год и на плановый период 2021 и 2022 годов.</w:t>
      </w:r>
    </w:p>
    <w:p w:rsidR="00DC0E46" w:rsidRDefault="00DC0E46">
      <w:pPr>
        <w:pStyle w:val="ConsPlusNormal"/>
        <w:ind w:firstLine="540"/>
        <w:jc w:val="both"/>
      </w:pPr>
    </w:p>
    <w:p w:rsidR="00DC0E46" w:rsidRDefault="00976FA6">
      <w:pPr>
        <w:pStyle w:val="ConsPlusNormal"/>
        <w:ind w:left="540"/>
        <w:jc w:val="both"/>
      </w:pPr>
      <w:hyperlink r:id="rId250" w:history="1">
        <w:r w:rsidR="00DC0E46">
          <w:rPr>
            <w:color w:val="0000FF"/>
          </w:rPr>
          <w:t>Постановление</w:t>
        </w:r>
      </w:hyperlink>
      <w:r w:rsidR="00DC0E46">
        <w:t xml:space="preserve"> Правительства РФ от 19.12.2019 N 1717</w:t>
      </w:r>
    </w:p>
    <w:p w:rsidR="00DC0E46" w:rsidRDefault="00DC0E46">
      <w:pPr>
        <w:pStyle w:val="ConsPlusNormal"/>
        <w:spacing w:before="220"/>
        <w:ind w:left="540"/>
        <w:jc w:val="both"/>
      </w:pPr>
      <w:r>
        <w:t>"О внесении изменений в Правила предоставления из федерального бюджета субсидий российским производителям грузовых колесных транспортных средств на возмещение части затрат на выплату купонного дохода по облигациям размещенным и (или) уплату процентов по кредитам, привлеченным на цели развития заготовительных производств, обновления модельного ряда, модернизации производственных мощностей"</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субсидий российским производителям грузовых колесных транспортных средств на развитие заготовительных производств, обновление модельного ряда, модернизацию производственных мощностей</w:t>
      </w:r>
    </w:p>
    <w:p w:rsidR="00DC0E46" w:rsidRDefault="00DC0E46">
      <w:pPr>
        <w:pStyle w:val="ConsPlusNormal"/>
        <w:spacing w:before="220"/>
        <w:ind w:firstLine="540"/>
        <w:jc w:val="both"/>
      </w:pPr>
      <w:r>
        <w:t>Данные субсидии предоставляются для развития глубокой локализации и унификации производств на территории России для освоения российскими производителями перспективных технологий и соответствующих компетенций, а также для увеличения масштабов выпуска российской конкурентоспособной техники.</w:t>
      </w:r>
    </w:p>
    <w:p w:rsidR="00DC0E46" w:rsidRDefault="00DC0E46">
      <w:pPr>
        <w:pStyle w:val="ConsPlusNormal"/>
        <w:spacing w:before="220"/>
        <w:ind w:firstLine="540"/>
        <w:jc w:val="both"/>
      </w:pPr>
      <w:r>
        <w:t>Осуществление организацией производства грузовых колесных транспортных средств в режиме промышленной сборки более не является условием предоставления субсидии.</w:t>
      </w:r>
    </w:p>
    <w:p w:rsidR="00DC0E46" w:rsidRDefault="00DC0E46">
      <w:pPr>
        <w:pStyle w:val="ConsPlusNormal"/>
        <w:spacing w:before="220"/>
        <w:ind w:firstLine="540"/>
        <w:jc w:val="both"/>
      </w:pPr>
      <w:r>
        <w:t>Установлено также, что соглашение о предоставлении субсидии, а также допсоглашения заключаются в системе "Электронный бюджет".</w:t>
      </w:r>
    </w:p>
    <w:p w:rsidR="00DC0E46" w:rsidRDefault="00DC0E46">
      <w:pPr>
        <w:pStyle w:val="ConsPlusNormal"/>
        <w:spacing w:before="220"/>
        <w:ind w:firstLine="540"/>
        <w:jc w:val="both"/>
      </w:pPr>
      <w:r>
        <w:t>Определено, что отчет о достижении результата субсидии представляется в Минпромторг России не позднее 15 февраля года, следующего за годом получения субсидии. Утверждена также форма такого отчета.</w:t>
      </w:r>
    </w:p>
    <w:p w:rsidR="00DC0E46" w:rsidRDefault="00DC0E46">
      <w:pPr>
        <w:pStyle w:val="ConsPlusNormal"/>
        <w:ind w:firstLine="540"/>
        <w:jc w:val="both"/>
      </w:pPr>
    </w:p>
    <w:p w:rsidR="00DC0E46" w:rsidRDefault="00976FA6">
      <w:pPr>
        <w:pStyle w:val="ConsPlusNormal"/>
        <w:ind w:left="540"/>
        <w:jc w:val="both"/>
      </w:pPr>
      <w:hyperlink r:id="rId251" w:history="1">
        <w:r w:rsidR="00DC0E46">
          <w:rPr>
            <w:color w:val="0000FF"/>
          </w:rPr>
          <w:t>Постановление</w:t>
        </w:r>
      </w:hyperlink>
      <w:r w:rsidR="00DC0E46">
        <w:t xml:space="preserve"> Правительства РФ от 19.12.2019 N 1726</w:t>
      </w:r>
    </w:p>
    <w:p w:rsidR="00DC0E46" w:rsidRDefault="00DC0E46">
      <w:pPr>
        <w:pStyle w:val="ConsPlusNormal"/>
        <w:spacing w:before="220"/>
        <w:ind w:left="540"/>
        <w:jc w:val="both"/>
      </w:pPr>
      <w:r>
        <w:t>"Об утверждении Правил предоставления субсидий из федерального бюджета организациям вещания второго мультиплекса на оплату предоставленных федеральным государственным унитарным предприятием "Российская телевизионная и радиовещательная сеть" услуг по распространению и трансляции их программ в населенных пунктах с численностью населения менее 100 тысяч человек"</w:t>
      </w:r>
    </w:p>
    <w:p w:rsidR="00DC0E46" w:rsidRDefault="00DC0E46">
      <w:pPr>
        <w:pStyle w:val="ConsPlusNormal"/>
        <w:ind w:firstLine="540"/>
        <w:jc w:val="both"/>
      </w:pPr>
    </w:p>
    <w:p w:rsidR="00DC0E46" w:rsidRDefault="00DC0E46">
      <w:pPr>
        <w:pStyle w:val="ConsPlusNormal"/>
        <w:ind w:firstLine="540"/>
        <w:jc w:val="both"/>
      </w:pPr>
      <w:r>
        <w:rPr>
          <w:b/>
        </w:rPr>
        <w:t>Организации вещания 2-го мультиплекса смогут получить субсидии на оплату услуг РТРС по распространению и трансляции их программ в населенных пунктах с населением менее 100 000 человек</w:t>
      </w:r>
    </w:p>
    <w:p w:rsidR="00DC0E46" w:rsidRDefault="00DC0E46">
      <w:pPr>
        <w:pStyle w:val="ConsPlusNormal"/>
        <w:spacing w:before="220"/>
        <w:ind w:firstLine="540"/>
        <w:jc w:val="both"/>
      </w:pPr>
      <w:r>
        <w:t>Получатели субсидий - организации, осуществляющие вещание телеканалов, получивших в установленном порядке право на осуществление эфирного цифрового наземного вещания с использованием позиции во втором мультиплексе на территории РФ.</w:t>
      </w:r>
    </w:p>
    <w:p w:rsidR="00DC0E46" w:rsidRDefault="00DC0E46">
      <w:pPr>
        <w:pStyle w:val="ConsPlusNormal"/>
        <w:spacing w:before="220"/>
        <w:ind w:firstLine="540"/>
        <w:jc w:val="both"/>
      </w:pPr>
      <w:r>
        <w:t>Размер субсидий определяется в соответствии с согласованным планом загрузки, включающим перечень технических средств, необходимых для обеспечения эфирной наземной цифровой трансляции, и расчет стоимости услуг предприятия на соответствующий финансовый год.</w:t>
      </w:r>
    </w:p>
    <w:p w:rsidR="00DC0E46" w:rsidRDefault="00DC0E46">
      <w:pPr>
        <w:pStyle w:val="ConsPlusNormal"/>
        <w:spacing w:before="220"/>
        <w:ind w:firstLine="540"/>
        <w:jc w:val="both"/>
      </w:pPr>
      <w:r>
        <w:lastRenderedPageBreak/>
        <w:t>Субсидия предоставляется на основании соглашения с Роспечатью в соответствии с типовой формой, утвержденной Минфином России.</w:t>
      </w:r>
    </w:p>
    <w:p w:rsidR="00DC0E46" w:rsidRDefault="00DC0E46">
      <w:pPr>
        <w:pStyle w:val="ConsPlusNormal"/>
        <w:spacing w:before="220"/>
        <w:ind w:firstLine="540"/>
        <w:jc w:val="both"/>
      </w:pPr>
      <w:r>
        <w:t>Постановление распространяется на правоотношения, возникшие с 1 января 2019 года.</w:t>
      </w:r>
    </w:p>
    <w:p w:rsidR="00DC0E46" w:rsidRDefault="00DC0E46">
      <w:pPr>
        <w:pStyle w:val="ConsPlusNormal"/>
        <w:ind w:firstLine="540"/>
        <w:jc w:val="both"/>
      </w:pPr>
    </w:p>
    <w:p w:rsidR="00DC0E46" w:rsidRDefault="00976FA6">
      <w:pPr>
        <w:pStyle w:val="ConsPlusNormal"/>
        <w:ind w:left="540"/>
        <w:jc w:val="both"/>
      </w:pPr>
      <w:hyperlink r:id="rId252" w:history="1">
        <w:r w:rsidR="00DC0E46">
          <w:rPr>
            <w:color w:val="0000FF"/>
          </w:rPr>
          <w:t>Постановление</w:t>
        </w:r>
      </w:hyperlink>
      <w:r w:rsidR="00DC0E46">
        <w:t xml:space="preserve"> Правительства РФ от 20.12.2019 N 1727</w:t>
      </w:r>
    </w:p>
    <w:p w:rsidR="00DC0E46" w:rsidRDefault="00DC0E46">
      <w:pPr>
        <w:pStyle w:val="ConsPlusNormal"/>
        <w:spacing w:before="220"/>
        <w:ind w:left="540"/>
        <w:jc w:val="both"/>
      </w:pPr>
      <w:r>
        <w:t>"Об утверждении Правил предоставления из федерального бюджета субсидии в виде имущественного взноса Российской Федерации в публично-правовую компанию по формированию комплексной системы обращения с твердыми коммунальными отходами "Российский экологический оператор"</w:t>
      </w:r>
    </w:p>
    <w:p w:rsidR="00DC0E46" w:rsidRDefault="00DC0E46">
      <w:pPr>
        <w:pStyle w:val="ConsPlusNormal"/>
        <w:ind w:firstLine="540"/>
        <w:jc w:val="both"/>
      </w:pPr>
    </w:p>
    <w:p w:rsidR="00DC0E46" w:rsidRDefault="00DC0E46">
      <w:pPr>
        <w:pStyle w:val="ConsPlusNormal"/>
        <w:ind w:firstLine="540"/>
        <w:jc w:val="both"/>
      </w:pPr>
      <w:r>
        <w:rPr>
          <w:b/>
        </w:rPr>
        <w:t>Проекты по введению в промышленную эксплуатацию мощностей по обработке и утилизации отходов, финансируемые "Российским экологическим оператором", получат федеральное субсидирование</w:t>
      </w:r>
    </w:p>
    <w:p w:rsidR="00DC0E46" w:rsidRDefault="00DC0E46">
      <w:pPr>
        <w:pStyle w:val="ConsPlusNormal"/>
        <w:spacing w:before="220"/>
        <w:ind w:firstLine="540"/>
        <w:jc w:val="both"/>
      </w:pPr>
      <w:r>
        <w:t>Такие проекты представляют собой комплекс взаимосвязанных мероприятий, направленных на формирование комплексной системы обращения с отходами, в том числе на строительство, реконструкцию, модернизацию объектов капитального строительства, необходимых для осуществления деятельности в области обращения с отходами.</w:t>
      </w:r>
    </w:p>
    <w:p w:rsidR="00DC0E46" w:rsidRDefault="00DC0E46">
      <w:pPr>
        <w:pStyle w:val="ConsPlusNormal"/>
        <w:spacing w:before="220"/>
        <w:ind w:firstLine="540"/>
        <w:jc w:val="both"/>
      </w:pPr>
      <w:r>
        <w:t>Субсидия предоставляется "Российскому экологическому оператору" на основании соглашения с Минприроды России.</w:t>
      </w:r>
    </w:p>
    <w:p w:rsidR="00DC0E46" w:rsidRDefault="00DC0E46">
      <w:pPr>
        <w:pStyle w:val="ConsPlusNormal"/>
        <w:spacing w:before="220"/>
        <w:ind w:firstLine="540"/>
        <w:jc w:val="both"/>
      </w:pPr>
      <w:r>
        <w:t>Показатель результативности субсидии - привлечение в проекты, в отношении которых компанией осуществлено финансирование за счет субсидии, частных инвестиций (в том числе в виде собственных и заемных средств) в размере не менее 2,46 рубля на 1 рубль предоставленной субсидии. Результатами ее предоставления являются достигнутые следующие показатели:</w:t>
      </w:r>
    </w:p>
    <w:p w:rsidR="00DC0E46" w:rsidRDefault="00DC0E46">
      <w:pPr>
        <w:pStyle w:val="ConsPlusNormal"/>
        <w:spacing w:before="220"/>
        <w:ind w:firstLine="540"/>
        <w:jc w:val="both"/>
      </w:pPr>
      <w:r>
        <w:t>1) введены в промышленную эксплуатацию мощности по обработке отходов: в 2020 году - 9,22 млн. тонн; в 2021 году - 21,7 млн. тонн; в 2022 году - 25,55 млн. тонн; в 2023 году - 29,4 млн. тонн; в 2024 году - 37,1 млн. тонн;</w:t>
      </w:r>
    </w:p>
    <w:p w:rsidR="00DC0E46" w:rsidRDefault="00DC0E46">
      <w:pPr>
        <w:pStyle w:val="ConsPlusNormal"/>
        <w:spacing w:before="220"/>
        <w:ind w:firstLine="540"/>
        <w:jc w:val="both"/>
      </w:pPr>
      <w:r>
        <w:t>2) введены в промышленную эксплуатацию мощности по утилизации отходов: в 2020 году - 6,39 млн. тонн; в 2021 году - 13,9 млн. тонн; в 2022 году - 16,2 млн. тонн; в 2023 году - 18,5 млн. тонн; в 2024 году - 23,1 млн. тонн.</w:t>
      </w:r>
    </w:p>
    <w:p w:rsidR="00DC0E46" w:rsidRDefault="00DC0E46">
      <w:pPr>
        <w:pStyle w:val="ConsPlusNormal"/>
        <w:ind w:firstLine="540"/>
        <w:jc w:val="both"/>
      </w:pPr>
    </w:p>
    <w:p w:rsidR="00DC0E46" w:rsidRDefault="00976FA6">
      <w:pPr>
        <w:pStyle w:val="ConsPlusNormal"/>
        <w:ind w:left="540"/>
        <w:jc w:val="both"/>
      </w:pPr>
      <w:hyperlink r:id="rId253" w:history="1">
        <w:r w:rsidR="00DC0E46">
          <w:rPr>
            <w:color w:val="0000FF"/>
          </w:rPr>
          <w:t>Постановление</w:t>
        </w:r>
      </w:hyperlink>
      <w:r w:rsidR="00DC0E46">
        <w:t xml:space="preserve"> Правительства РФ от 20.12.2019 N 1738</w:t>
      </w:r>
    </w:p>
    <w:p w:rsidR="00DC0E46" w:rsidRDefault="00DC0E46">
      <w:pPr>
        <w:pStyle w:val="ConsPlusNormal"/>
        <w:spacing w:before="220"/>
        <w:ind w:left="540"/>
        <w:jc w:val="both"/>
      </w:pPr>
      <w:r>
        <w:t>"О внесении изменений в Положение о Министерстве природных ресурсов и экологии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уполномочено определять состав и сроки размещения информации в государственной информационной системе учета твердых коммунальных отходов</w:t>
      </w:r>
    </w:p>
    <w:p w:rsidR="00DC0E46" w:rsidRDefault="00DC0E46">
      <w:pPr>
        <w:pStyle w:val="ConsPlusNormal"/>
        <w:spacing w:before="220"/>
        <w:ind w:firstLine="540"/>
        <w:jc w:val="both"/>
      </w:pPr>
      <w:r>
        <w:t>Из полномочий Министерства исключено утверждение требований к объектам размещения отходов.</w:t>
      </w:r>
    </w:p>
    <w:p w:rsidR="00DC0E46" w:rsidRDefault="00DC0E46">
      <w:pPr>
        <w:pStyle w:val="ConsPlusNormal"/>
        <w:ind w:firstLine="540"/>
        <w:jc w:val="both"/>
      </w:pPr>
    </w:p>
    <w:p w:rsidR="00DC0E46" w:rsidRDefault="00976FA6">
      <w:pPr>
        <w:pStyle w:val="ConsPlusNormal"/>
        <w:ind w:left="540"/>
        <w:jc w:val="both"/>
      </w:pPr>
      <w:hyperlink r:id="rId254" w:history="1">
        <w:r w:rsidR="00DC0E46">
          <w:rPr>
            <w:color w:val="0000FF"/>
          </w:rPr>
          <w:t>Постановление</w:t>
        </w:r>
      </w:hyperlink>
      <w:r w:rsidR="00DC0E46">
        <w:t xml:space="preserve"> Правительства РФ от 20.12.2019 N 1742</w:t>
      </w:r>
    </w:p>
    <w:p w:rsidR="00DC0E46" w:rsidRDefault="00DC0E46">
      <w:pPr>
        <w:pStyle w:val="ConsPlusNormal"/>
        <w:spacing w:before="220"/>
        <w:ind w:left="540"/>
        <w:jc w:val="both"/>
      </w:pPr>
      <w:r>
        <w:t>"О внесении изменений в Правила предоставления субсидий некоммерческим организациям из федерального бюджета на реализацию мероприятий в рамках федерального проекта "Цифровая культура" национального проекта "Культура", федерального проекта "Социальная активность", федерального проекта "Социальные лифты для каждого" национального проекта "Образование" и федерального проекта "Финансовая поддержка семей при рождении детей" национального проекта "Демография"</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субсидий НКО на реализацию мероприятий отдельных национальных и федеральных проектов</w:t>
      </w:r>
    </w:p>
    <w:p w:rsidR="00DC0E46" w:rsidRDefault="00DC0E46">
      <w:pPr>
        <w:pStyle w:val="ConsPlusNormal"/>
        <w:spacing w:before="220"/>
        <w:ind w:firstLine="540"/>
        <w:jc w:val="both"/>
      </w:pPr>
      <w:r>
        <w:t>Речь идет о проектах "Цифровая культура", "Социальная активность", "Социальные лифты для каждого", "Образование", "Финансовая поддержка семей при рождении детей", "Демография".</w:t>
      </w:r>
    </w:p>
    <w:p w:rsidR="00DC0E46" w:rsidRDefault="00DC0E46">
      <w:pPr>
        <w:pStyle w:val="ConsPlusNormal"/>
        <w:spacing w:before="220"/>
        <w:ind w:firstLine="540"/>
        <w:jc w:val="both"/>
      </w:pPr>
      <w:r>
        <w:t>В частности, расширен перечень получателей субсидии - в их число включены в том числе:</w:t>
      </w:r>
    </w:p>
    <w:p w:rsidR="00DC0E46" w:rsidRDefault="00DC0E46">
      <w:pPr>
        <w:pStyle w:val="ConsPlusNormal"/>
        <w:spacing w:before="220"/>
        <w:ind w:firstLine="540"/>
        <w:jc w:val="both"/>
      </w:pPr>
      <w:r>
        <w:t>- АНО, основными целями деятельности которой являются оценка общего состояния, тенденций и перспектив развития "Интернета", выявление проблем его развития и разработка путей их преодоления;</w:t>
      </w:r>
    </w:p>
    <w:p w:rsidR="00DC0E46" w:rsidRDefault="00DC0E46">
      <w:pPr>
        <w:pStyle w:val="ConsPlusNormal"/>
        <w:spacing w:before="220"/>
        <w:ind w:firstLine="540"/>
        <w:jc w:val="both"/>
      </w:pPr>
      <w:r>
        <w:t>- АНО, полномочия учредителя которой осуществляет УДП РФ и основными целями деятельности которой является содействие развитию социальных лифтов, поддержка проектов и инициатив, создающих возможности для личностной и профессиональной самореализации граждан;</w:t>
      </w:r>
    </w:p>
    <w:p w:rsidR="00DC0E46" w:rsidRDefault="00DC0E46">
      <w:pPr>
        <w:pStyle w:val="ConsPlusNormal"/>
        <w:spacing w:before="220"/>
        <w:ind w:firstLine="540"/>
        <w:jc w:val="both"/>
      </w:pPr>
      <w:r>
        <w:t>- ассоциация, уставная деятельность которой направлена на представление и защиту общих интересов, объединение и консолидацию усилий волонтерских (добровольческих) инициатив в сферах образования, физической культуры, здравоохранения, спорта и любых иных областях человеческой деятельности;</w:t>
      </w:r>
    </w:p>
    <w:p w:rsidR="00DC0E46" w:rsidRDefault="00DC0E46">
      <w:pPr>
        <w:pStyle w:val="ConsPlusNormal"/>
        <w:spacing w:before="220"/>
        <w:ind w:firstLine="540"/>
        <w:jc w:val="both"/>
      </w:pPr>
      <w:r>
        <w:t>- общественное движение, уставная деятельность которого направлена на развитие медицинского добровольчества, оказание положительного влияния на здоровье нации, содействие формированию личности и образа будущего врача, популяризацию здорового образа жизни и профилактику заболеваний, помощь медицинскому персоналу, интеграцию студентов медицинских и фармацевтических высших и средних образовательных организаций в профессиональную деятельность;</w:t>
      </w:r>
    </w:p>
    <w:p w:rsidR="00DC0E46" w:rsidRDefault="00DC0E46">
      <w:pPr>
        <w:pStyle w:val="ConsPlusNormal"/>
        <w:spacing w:before="220"/>
        <w:ind w:firstLine="540"/>
        <w:jc w:val="both"/>
      </w:pPr>
      <w:r>
        <w:t>- общественное движение, уставная деятельность которого направлена на содействие в гражданско-патриотическом, духовно-нравственном воспитании молодежи, развитие дружбы и сотрудничества людей всех национальностей и народов.</w:t>
      </w:r>
    </w:p>
    <w:p w:rsidR="00DC0E46" w:rsidRDefault="00DC0E46">
      <w:pPr>
        <w:pStyle w:val="ConsPlusNormal"/>
        <w:ind w:firstLine="540"/>
        <w:jc w:val="both"/>
      </w:pPr>
    </w:p>
    <w:p w:rsidR="00DC0E46" w:rsidRDefault="00976FA6">
      <w:pPr>
        <w:pStyle w:val="ConsPlusNormal"/>
        <w:ind w:left="540"/>
        <w:jc w:val="both"/>
      </w:pPr>
      <w:hyperlink r:id="rId255" w:history="1">
        <w:r w:rsidR="00DC0E46">
          <w:rPr>
            <w:color w:val="0000FF"/>
          </w:rPr>
          <w:t>Постановление</w:t>
        </w:r>
      </w:hyperlink>
      <w:r w:rsidR="00DC0E46">
        <w:t xml:space="preserve"> Правительства РФ от 21.12.2019 N 1745</w:t>
      </w:r>
    </w:p>
    <w:p w:rsidR="00DC0E46" w:rsidRDefault="00DC0E46">
      <w:pPr>
        <w:pStyle w:val="ConsPlusNormal"/>
        <w:spacing w:before="220"/>
        <w:ind w:left="540"/>
        <w:jc w:val="both"/>
      </w:pPr>
      <w:r>
        <w:t>"О внесении изменения в постановление Правительства Российской Федерации от 30 ноября 2015 г. N 1296"</w:t>
      </w:r>
    </w:p>
    <w:p w:rsidR="00DC0E46" w:rsidRDefault="00DC0E46">
      <w:pPr>
        <w:pStyle w:val="ConsPlusNormal"/>
        <w:ind w:firstLine="540"/>
        <w:jc w:val="both"/>
      </w:pPr>
    </w:p>
    <w:p w:rsidR="00DC0E46" w:rsidRDefault="00DC0E46">
      <w:pPr>
        <w:pStyle w:val="ConsPlusNormal"/>
        <w:ind w:firstLine="540"/>
        <w:jc w:val="both"/>
      </w:pPr>
      <w:r>
        <w:rPr>
          <w:b/>
        </w:rPr>
        <w:t>Постановление Правительства РФ от 30 ноября 2015 г. N 1296 приведено в соответствие с Указом Президента РФ от 28 ноября 2015 г. N 583 о применении специальных экономических мер в отношении Турецкой Республики</w:t>
      </w:r>
    </w:p>
    <w:p w:rsidR="00DC0E46" w:rsidRDefault="00DC0E46">
      <w:pPr>
        <w:pStyle w:val="ConsPlusNormal"/>
        <w:spacing w:before="220"/>
        <w:ind w:firstLine="540"/>
        <w:jc w:val="both"/>
      </w:pPr>
      <w:r>
        <w:t>Постановлением Правительства РФ от 30 ноября 2015 г. N 1296 установлено, что МИД России, ФСБ России и органы по контролю за миграцией совместно с заинтересованными федеральными органами исполнительной власти обеспечивают приостановление с 1 января 2016 года действия соглашения с Турцией об условиях взаимных поездок граждан двух стран от 12 мая 2010 года в части, касающейся поездок граждан Турции - обладателей общегражданских заграничных паспортов.</w:t>
      </w:r>
    </w:p>
    <w:p w:rsidR="00DC0E46" w:rsidRDefault="00DC0E46">
      <w:pPr>
        <w:pStyle w:val="ConsPlusNormal"/>
        <w:spacing w:before="220"/>
        <w:ind w:firstLine="540"/>
        <w:jc w:val="both"/>
      </w:pPr>
      <w:r>
        <w:t>Согласно внесенным изменениям, исключение составляют граждане Турции:</w:t>
      </w:r>
    </w:p>
    <w:p w:rsidR="00DC0E46" w:rsidRDefault="00DC0E46">
      <w:pPr>
        <w:pStyle w:val="ConsPlusNormal"/>
        <w:spacing w:before="220"/>
        <w:ind w:firstLine="540"/>
        <w:jc w:val="both"/>
      </w:pPr>
      <w:r>
        <w:t>- имеющие разрешение на временное проживание или вид на жительство в РФ;</w:t>
      </w:r>
    </w:p>
    <w:p w:rsidR="00DC0E46" w:rsidRDefault="00DC0E46">
      <w:pPr>
        <w:pStyle w:val="ConsPlusNormal"/>
        <w:spacing w:before="220"/>
        <w:ind w:firstLine="540"/>
        <w:jc w:val="both"/>
      </w:pPr>
      <w:r>
        <w:t xml:space="preserve">- направляемые на работу в дипломатические представительства и консульские учреждения </w:t>
      </w:r>
      <w:r>
        <w:lastRenderedPageBreak/>
        <w:t>Турции, находящиеся в РФ, имеющие действительные служебные и специальные паспорта, и члены их семей;</w:t>
      </w:r>
    </w:p>
    <w:p w:rsidR="00DC0E46" w:rsidRDefault="00DC0E46">
      <w:pPr>
        <w:pStyle w:val="ConsPlusNormal"/>
        <w:spacing w:before="220"/>
        <w:ind w:firstLine="540"/>
        <w:jc w:val="both"/>
      </w:pPr>
      <w:r>
        <w:t>- являющиеся членами экипажей воздушных судов Турции;</w:t>
      </w:r>
    </w:p>
    <w:p w:rsidR="00DC0E46" w:rsidRDefault="00DC0E46">
      <w:pPr>
        <w:pStyle w:val="ConsPlusNormal"/>
        <w:spacing w:before="220"/>
        <w:ind w:firstLine="540"/>
        <w:jc w:val="both"/>
      </w:pPr>
      <w:r>
        <w:t>- осуществляющие поездки в РФ и имеющие действительные служебные и специальные паспорта;</w:t>
      </w:r>
    </w:p>
    <w:p w:rsidR="00DC0E46" w:rsidRDefault="00DC0E46">
      <w:pPr>
        <w:pStyle w:val="ConsPlusNormal"/>
        <w:spacing w:before="220"/>
        <w:ind w:firstLine="540"/>
        <w:jc w:val="both"/>
      </w:pPr>
      <w:r>
        <w:t>- являющиеся профессиональными водителями, осуществляющими международные автомобильные перевозки.</w:t>
      </w:r>
    </w:p>
    <w:p w:rsidR="00DC0E46" w:rsidRDefault="00DC0E46">
      <w:pPr>
        <w:pStyle w:val="ConsPlusNormal"/>
        <w:ind w:firstLine="540"/>
        <w:jc w:val="both"/>
      </w:pPr>
    </w:p>
    <w:p w:rsidR="00DC0E46" w:rsidRDefault="00976FA6">
      <w:pPr>
        <w:pStyle w:val="ConsPlusNormal"/>
        <w:ind w:left="540"/>
        <w:jc w:val="both"/>
      </w:pPr>
      <w:hyperlink r:id="rId256" w:history="1">
        <w:r w:rsidR="00DC0E46">
          <w:rPr>
            <w:color w:val="0000FF"/>
          </w:rPr>
          <w:t>Постановление</w:t>
        </w:r>
      </w:hyperlink>
      <w:r w:rsidR="00DC0E46">
        <w:t xml:space="preserve"> Правительства РФ от 21.12.2019 N 1746</w:t>
      </w:r>
    </w:p>
    <w:p w:rsidR="00DC0E46" w:rsidRDefault="00DC0E46">
      <w:pPr>
        <w:pStyle w:val="ConsPlusNormal"/>
        <w:spacing w:before="220"/>
        <w:ind w:left="540"/>
        <w:jc w:val="both"/>
      </w:pPr>
      <w:r>
        <w:t>"Об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 запрет на допуск к закупкам для госнужд иностранных программно-аппаратных комплексов систем хранения данных</w:t>
      </w:r>
    </w:p>
    <w:p w:rsidR="00DC0E46" w:rsidRDefault="00DC0E46">
      <w:pPr>
        <w:pStyle w:val="ConsPlusNormal"/>
        <w:spacing w:before="220"/>
        <w:ind w:firstLine="540"/>
        <w:jc w:val="both"/>
      </w:pPr>
      <w:r>
        <w:t>Запрет распространяется на товары, относящиеся к коду по Общероссийскому классификатору продукции по видам экономической деятельности ОК 034-2014 (КПЕС 2008) 26.20.2 "Устройства запоминающие и прочие устройства хранения данных", являющиеся предметом закупки, аренды и (или) лизинга.</w:t>
      </w:r>
    </w:p>
    <w:p w:rsidR="00DC0E46" w:rsidRDefault="00DC0E46">
      <w:pPr>
        <w:pStyle w:val="ConsPlusNormal"/>
        <w:spacing w:before="220"/>
        <w:ind w:firstLine="540"/>
        <w:jc w:val="both"/>
      </w:pPr>
      <w:r>
        <w:t>Запрет не применяется в случае размещения извещений об осуществлении закупок товаров (работ, услуг) в единой информационной системе в сфере закупок и (или) направления приглашений принять участие в определении поставщика закрытым способом до вступления в силу настоящего Постановления.</w:t>
      </w:r>
    </w:p>
    <w:p w:rsidR="00DC0E46" w:rsidRDefault="00DC0E46">
      <w:pPr>
        <w:pStyle w:val="ConsPlusNormal"/>
        <w:spacing w:before="220"/>
        <w:ind w:firstLine="540"/>
        <w:jc w:val="both"/>
      </w:pPr>
      <w:r>
        <w:t>Кроме того, внесены уточнения в позицию из 26.20.2 "Системы хранения данных" Требований к промышленной продукции в целях ее отнесения к продукции, произведенной в РФ. Скорректировано наименование позиции "Оборудование компьютерное, электронное и оптическое" Перечня иностранной радиоэлектронной продукции, в отношении которой установлены ограничения для целей госзакупок.</w:t>
      </w:r>
    </w:p>
    <w:p w:rsidR="00DC0E46" w:rsidRDefault="00DC0E46">
      <w:pPr>
        <w:pStyle w:val="ConsPlusNormal"/>
        <w:spacing w:before="220"/>
        <w:ind w:firstLine="540"/>
        <w:jc w:val="both"/>
      </w:pPr>
      <w:r>
        <w:t>Настоящее Постановление вступает в силу со дня его официального опубликования и действует в течение 2 лет.</w:t>
      </w:r>
    </w:p>
    <w:p w:rsidR="00DC0E46" w:rsidRDefault="00DC0E46">
      <w:pPr>
        <w:pStyle w:val="ConsPlusNormal"/>
        <w:spacing w:before="220"/>
        <w:ind w:firstLine="540"/>
        <w:jc w:val="both"/>
      </w:pPr>
      <w:r>
        <w:t>Срочный</w:t>
      </w:r>
    </w:p>
    <w:p w:rsidR="00DC0E46" w:rsidRDefault="00DC0E46">
      <w:pPr>
        <w:pStyle w:val="ConsPlusNormal"/>
        <w:ind w:firstLine="540"/>
        <w:jc w:val="both"/>
      </w:pPr>
    </w:p>
    <w:p w:rsidR="00DC0E46" w:rsidRDefault="00976FA6">
      <w:pPr>
        <w:pStyle w:val="ConsPlusNormal"/>
        <w:ind w:left="540"/>
        <w:jc w:val="both"/>
      </w:pPr>
      <w:hyperlink r:id="rId257" w:history="1">
        <w:r w:rsidR="00DC0E46">
          <w:rPr>
            <w:color w:val="0000FF"/>
          </w:rPr>
          <w:t>Постановление</w:t>
        </w:r>
      </w:hyperlink>
      <w:r w:rsidR="00DC0E46">
        <w:t xml:space="preserve"> Правительства РФ от 21.12.2019 N 1752</w:t>
      </w:r>
    </w:p>
    <w:p w:rsidR="00DC0E46" w:rsidRDefault="00DC0E46">
      <w:pPr>
        <w:pStyle w:val="ConsPlusNormal"/>
        <w:spacing w:before="220"/>
        <w:ind w:left="540"/>
        <w:jc w:val="both"/>
      </w:pPr>
      <w:r>
        <w:t>"Об утверждении Правил предоставления субсидий из федерального бюджета на реализацию мероприятий по разработке цифровых учебно-методических комплексов, учебных симуляторов, тренажеров, виртуальных лабораторий для реализации основных общеобразовательных программ, дополнительных общеобразовательных программ и образовательных программ среднего профессионального образования по предметным областям "Математика", "Информатика" и "Технология" федерального проекта "Кадры для цифровой экономики" национальной программы "Цифровая экономика Российской Федерации" государственной программы Российской Федерации "Развитие образования"</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предоставления субсидий на разработку цифровых учебно-методических комплексов, симуляторов, тренажеров, виртуальных лабораторий по областям "Математика", "Информатика" и "Технология"</w:t>
      </w:r>
    </w:p>
    <w:p w:rsidR="00DC0E46" w:rsidRDefault="00DC0E46">
      <w:pPr>
        <w:pStyle w:val="ConsPlusNormal"/>
        <w:spacing w:before="220"/>
        <w:ind w:firstLine="540"/>
        <w:jc w:val="both"/>
      </w:pPr>
      <w:r>
        <w:lastRenderedPageBreak/>
        <w:t>Субсидия предоставляется оператору на реализацию мероприятий, в соответствии с планом, утверждаемым им по согласованию с Минпросвещения России, предусматривающим:</w:t>
      </w:r>
    </w:p>
    <w:p w:rsidR="00DC0E46" w:rsidRDefault="00DC0E46">
      <w:pPr>
        <w:pStyle w:val="ConsPlusNormal"/>
        <w:spacing w:before="220"/>
        <w:ind w:firstLine="540"/>
        <w:jc w:val="both"/>
      </w:pPr>
      <w:r>
        <w:t>- проведение отбора организаций-разработчиков, в том числе на конкурсной основе.</w:t>
      </w:r>
    </w:p>
    <w:p w:rsidR="00DC0E46" w:rsidRDefault="00DC0E46">
      <w:pPr>
        <w:pStyle w:val="ConsPlusNormal"/>
        <w:spacing w:before="220"/>
        <w:ind w:firstLine="540"/>
        <w:jc w:val="both"/>
      </w:pPr>
      <w:r>
        <w:t>- организационно-техническое, информационное сопровождение деятельности научно-методического и научно-технического советов;</w:t>
      </w:r>
    </w:p>
    <w:p w:rsidR="00DC0E46" w:rsidRDefault="00DC0E46">
      <w:pPr>
        <w:pStyle w:val="ConsPlusNormal"/>
        <w:spacing w:before="220"/>
        <w:ind w:firstLine="540"/>
        <w:jc w:val="both"/>
      </w:pPr>
      <w:r>
        <w:t>- финансовое обеспечение и координация деятельности организаций-разработчиков в части разработки, сопровождения апробации и внедрения;</w:t>
      </w:r>
    </w:p>
    <w:p w:rsidR="00DC0E46" w:rsidRDefault="00DC0E46">
      <w:pPr>
        <w:pStyle w:val="ConsPlusNormal"/>
        <w:spacing w:before="220"/>
        <w:ind w:firstLine="540"/>
        <w:jc w:val="both"/>
      </w:pPr>
      <w:r>
        <w:t>- проведение отбора образовательных организаций - участников апробации;</w:t>
      </w:r>
    </w:p>
    <w:p w:rsidR="00DC0E46" w:rsidRDefault="00DC0E46">
      <w:pPr>
        <w:pStyle w:val="ConsPlusNormal"/>
        <w:spacing w:before="220"/>
        <w:ind w:firstLine="540"/>
        <w:jc w:val="both"/>
      </w:pPr>
      <w:r>
        <w:t>- обеспечение проведения исследований, включая научные, связанные с разработкой цифровых учебно-методических комплексов, учебных симуляторов, тренажеров, виртуальных лабораторий и др.</w:t>
      </w:r>
    </w:p>
    <w:p w:rsidR="00DC0E46" w:rsidRDefault="00DC0E46">
      <w:pPr>
        <w:pStyle w:val="ConsPlusNormal"/>
        <w:spacing w:before="220"/>
        <w:ind w:firstLine="540"/>
        <w:jc w:val="both"/>
      </w:pPr>
      <w:r>
        <w:t>Оператором является организация, наделенная функциями обеспечения проектного управления, организационно-технического, экспертно-аналитического, информационного и финансового обеспечения реализации указанных мероприятий, к целям деятельности которой относятся стимулирование в РФ собственной индустрии венчурного инвестирования и исполнение функций проектного офиса Национальной технологической инициативы.</w:t>
      </w:r>
    </w:p>
    <w:p w:rsidR="00DC0E46" w:rsidRDefault="00DC0E46">
      <w:pPr>
        <w:pStyle w:val="ConsPlusNormal"/>
        <w:ind w:firstLine="540"/>
        <w:jc w:val="both"/>
      </w:pPr>
    </w:p>
    <w:p w:rsidR="00DC0E46" w:rsidRDefault="00976FA6">
      <w:pPr>
        <w:pStyle w:val="ConsPlusNormal"/>
        <w:ind w:left="540"/>
        <w:jc w:val="both"/>
      </w:pPr>
      <w:hyperlink r:id="rId258" w:history="1">
        <w:r w:rsidR="00DC0E46">
          <w:rPr>
            <w:color w:val="0000FF"/>
          </w:rPr>
          <w:t>Постановление</w:t>
        </w:r>
      </w:hyperlink>
      <w:r w:rsidR="00DC0E46">
        <w:t xml:space="preserve"> Правительства РФ от 23.12.2019 N 1767</w:t>
      </w:r>
    </w:p>
    <w:p w:rsidR="00DC0E46" w:rsidRDefault="00DC0E46">
      <w:pPr>
        <w:pStyle w:val="ConsPlusNormal"/>
        <w:spacing w:before="220"/>
        <w:ind w:left="540"/>
        <w:jc w:val="both"/>
      </w:pPr>
      <w:r>
        <w:t>"О Совете при Правительстве Российской Федерации по развитию физической культуры и массового спорта"</w:t>
      </w:r>
    </w:p>
    <w:p w:rsidR="00DC0E46" w:rsidRDefault="00DC0E46">
      <w:pPr>
        <w:pStyle w:val="ConsPlusNormal"/>
        <w:ind w:firstLine="540"/>
        <w:jc w:val="both"/>
      </w:pPr>
    </w:p>
    <w:p w:rsidR="00DC0E46" w:rsidRDefault="00DC0E46">
      <w:pPr>
        <w:pStyle w:val="ConsPlusNormal"/>
        <w:ind w:firstLine="540"/>
        <w:jc w:val="both"/>
      </w:pPr>
      <w:r>
        <w:rPr>
          <w:b/>
        </w:rPr>
        <w:t>При Правительстве РФ образован Совет по развитию физической культуры и массового спорта</w:t>
      </w:r>
    </w:p>
    <w:p w:rsidR="00DC0E46" w:rsidRDefault="00DC0E46">
      <w:pPr>
        <w:pStyle w:val="ConsPlusNormal"/>
        <w:spacing w:before="220"/>
        <w:ind w:firstLine="540"/>
        <w:jc w:val="both"/>
      </w:pPr>
      <w:r>
        <w:t>Основными задачами Совета являются, в числе прочего, выдвижение и поддержка общественно значимых проектов в области физической культуры и массового спорта, рассмотрение вопросов государственной поддержки и подготовка предложений по созданию условий для их развития.</w:t>
      </w:r>
    </w:p>
    <w:p w:rsidR="00DC0E46" w:rsidRDefault="00DC0E46">
      <w:pPr>
        <w:pStyle w:val="ConsPlusNormal"/>
        <w:spacing w:before="220"/>
        <w:ind w:firstLine="540"/>
        <w:jc w:val="both"/>
      </w:pPr>
      <w:r>
        <w:t>Состав Совета утверждается Правительством РФ.</w:t>
      </w:r>
    </w:p>
    <w:p w:rsidR="00DC0E46" w:rsidRDefault="00DC0E46">
      <w:pPr>
        <w:pStyle w:val="ConsPlusNormal"/>
        <w:spacing w:before="220"/>
        <w:ind w:firstLine="540"/>
        <w:jc w:val="both"/>
      </w:pPr>
      <w:r>
        <w:t>Решения, принятые Советом в соответствии с его компетенцией, являются обязательными для федеральных органов исполнительной власти, органов исполнительной власти субъектов РФ, общественных объединений, спортивных, научных и других организаций, представленных в Совете, если иное не установлено законодательством РФ.</w:t>
      </w:r>
    </w:p>
    <w:p w:rsidR="00DC0E46" w:rsidRDefault="00DC0E46">
      <w:pPr>
        <w:pStyle w:val="ConsPlusNormal"/>
        <w:ind w:firstLine="540"/>
        <w:jc w:val="both"/>
      </w:pPr>
    </w:p>
    <w:p w:rsidR="00DC0E46" w:rsidRDefault="00976FA6">
      <w:pPr>
        <w:pStyle w:val="ConsPlusNormal"/>
        <w:ind w:left="540"/>
        <w:jc w:val="both"/>
      </w:pPr>
      <w:hyperlink r:id="rId259" w:history="1">
        <w:r w:rsidR="00DC0E46">
          <w:rPr>
            <w:color w:val="0000FF"/>
          </w:rPr>
          <w:t>Постановление</w:t>
        </w:r>
      </w:hyperlink>
      <w:r w:rsidR="00DC0E46">
        <w:t xml:space="preserve"> Правительства РФ от 24.12.2019 N 1808</w:t>
      </w:r>
    </w:p>
    <w:p w:rsidR="00DC0E46" w:rsidRDefault="00DC0E46">
      <w:pPr>
        <w:pStyle w:val="ConsPlusNormal"/>
        <w:spacing w:before="220"/>
        <w:ind w:left="540"/>
        <w:jc w:val="both"/>
      </w:pPr>
      <w:r>
        <w:t>"О Правительственной комиссии по согласованию владения, управления либо контроля в отношении владельца аудиовизуального сервиса"</w:t>
      </w:r>
    </w:p>
    <w:p w:rsidR="00DC0E46" w:rsidRDefault="00DC0E46">
      <w:pPr>
        <w:pStyle w:val="ConsPlusNormal"/>
        <w:ind w:firstLine="540"/>
        <w:jc w:val="both"/>
      </w:pPr>
    </w:p>
    <w:p w:rsidR="00DC0E46" w:rsidRDefault="00DC0E46">
      <w:pPr>
        <w:pStyle w:val="ConsPlusNormal"/>
        <w:ind w:firstLine="540"/>
        <w:jc w:val="both"/>
      </w:pPr>
      <w:r>
        <w:rPr>
          <w:b/>
        </w:rPr>
        <w:t>Образована Правительственная комиссия по согласованию владения, управления либо контроля в отношении владельца аудиовизуального сервиса</w:t>
      </w:r>
    </w:p>
    <w:p w:rsidR="00DC0E46" w:rsidRDefault="00DC0E46">
      <w:pPr>
        <w:pStyle w:val="ConsPlusNormal"/>
        <w:spacing w:before="220"/>
        <w:ind w:firstLine="540"/>
        <w:jc w:val="both"/>
      </w:pPr>
      <w:r>
        <w:t xml:space="preserve">Задачей Комиссии является принятие решений о согласовании владения, управления либо контроля прямо или косвенно в отношении более чем 20 процентов долей (акций) в уставном капитале владельца аудиовизуального сервиса со стороны иностранного государства, международной организации, а также находящейся под их контролем организации, иностранного юридического лица, российского юридического лица, доля иностранного участия в уставном </w:t>
      </w:r>
      <w:r>
        <w:lastRenderedPageBreak/>
        <w:t>капитале которого составляет более 20 процентов, иностранного гражданина, лица без гражданства, гражданина РФ, имеющего гражданство другого государства, их аффилированных лиц, в совокупности или каждый в отдельности владеющих информационным ресурсом, который используется для распространения в сети "Интернет" совокупности аудиовизуальных произведений и количество пользователей которого на территории РФ составляет менее 50 процентов общего количества пользователей такого информационного ресурса.</w:t>
      </w:r>
    </w:p>
    <w:p w:rsidR="00DC0E46" w:rsidRDefault="00DC0E46">
      <w:pPr>
        <w:pStyle w:val="ConsPlusNormal"/>
        <w:ind w:firstLine="540"/>
        <w:jc w:val="both"/>
      </w:pPr>
    </w:p>
    <w:p w:rsidR="00DC0E46" w:rsidRDefault="00976FA6">
      <w:pPr>
        <w:pStyle w:val="ConsPlusNormal"/>
        <w:ind w:left="540"/>
        <w:jc w:val="both"/>
      </w:pPr>
      <w:hyperlink r:id="rId260" w:history="1">
        <w:r w:rsidR="00DC0E46">
          <w:rPr>
            <w:color w:val="0000FF"/>
          </w:rPr>
          <w:t>Распоряжение</w:t>
        </w:r>
      </w:hyperlink>
      <w:r w:rsidR="00DC0E46">
        <w:t xml:space="preserve"> Правительства РФ от 17.12.2019 N 3074-р</w:t>
      </w:r>
    </w:p>
    <w:p w:rsidR="00DC0E46" w:rsidRDefault="00DC0E46">
      <w:pPr>
        <w:pStyle w:val="ConsPlusNormal"/>
        <w:spacing w:before="220"/>
        <w:ind w:left="540"/>
        <w:jc w:val="both"/>
      </w:pPr>
      <w:r>
        <w:t>&lt;Концепция создания цифровой аналитической платформы&gt;</w:t>
      </w:r>
    </w:p>
    <w:p w:rsidR="00DC0E46" w:rsidRDefault="00DC0E46">
      <w:pPr>
        <w:pStyle w:val="ConsPlusNormal"/>
        <w:ind w:firstLine="540"/>
        <w:jc w:val="both"/>
      </w:pPr>
    </w:p>
    <w:p w:rsidR="00DC0E46" w:rsidRDefault="00DC0E46">
      <w:pPr>
        <w:pStyle w:val="ConsPlusNormal"/>
        <w:ind w:firstLine="540"/>
        <w:jc w:val="both"/>
      </w:pPr>
      <w:r>
        <w:rPr>
          <w:b/>
        </w:rPr>
        <w:t>Утверждена Концепция создания цифровой аналитической платформы предоставления статистических данных</w:t>
      </w:r>
    </w:p>
    <w:p w:rsidR="00DC0E46" w:rsidRDefault="00DC0E46">
      <w:pPr>
        <w:pStyle w:val="ConsPlusNormal"/>
        <w:spacing w:before="220"/>
        <w:ind w:firstLine="540"/>
        <w:jc w:val="both"/>
      </w:pPr>
      <w:r>
        <w:t>В Концепции определяются предпосылки создания платформы, цель, основные принципы, мероприятия и этапы ее создания.</w:t>
      </w:r>
    </w:p>
    <w:p w:rsidR="00DC0E46" w:rsidRDefault="00DC0E46">
      <w:pPr>
        <w:pStyle w:val="ConsPlusNormal"/>
        <w:spacing w:before="220"/>
        <w:ind w:firstLine="540"/>
        <w:jc w:val="both"/>
      </w:pPr>
      <w:r>
        <w:t>Платформа призвана обеспечить технологический базис для модернизации модели производства статистики и формирования единого непротиворечивого информационного пространства статистических и административных данных, нормативно-справочной информации и метаданных для удовлетворения потребностей государства, граждан и бизнес-сообщества.</w:t>
      </w:r>
    </w:p>
    <w:p w:rsidR="00DC0E46" w:rsidRDefault="00DC0E46">
      <w:pPr>
        <w:pStyle w:val="ConsPlusNormal"/>
        <w:spacing w:before="220"/>
        <w:ind w:firstLine="540"/>
        <w:jc w:val="both"/>
      </w:pPr>
      <w:r>
        <w:t>В приложении приводится перечень основных мероприятий, которые необходимо выполнить при реализации Концепции.</w:t>
      </w:r>
    </w:p>
    <w:p w:rsidR="00DC0E46" w:rsidRDefault="00DC0E46">
      <w:pPr>
        <w:pStyle w:val="ConsPlusNormal"/>
        <w:ind w:firstLine="540"/>
        <w:jc w:val="both"/>
      </w:pPr>
    </w:p>
    <w:p w:rsidR="00DC0E46" w:rsidRDefault="00976FA6">
      <w:pPr>
        <w:pStyle w:val="ConsPlusNormal"/>
        <w:ind w:left="540"/>
        <w:jc w:val="both"/>
      </w:pPr>
      <w:hyperlink r:id="rId261" w:history="1">
        <w:r w:rsidR="00DC0E46">
          <w:rPr>
            <w:color w:val="0000FF"/>
          </w:rPr>
          <w:t>Приказ</w:t>
        </w:r>
      </w:hyperlink>
      <w:r w:rsidR="00DC0E46">
        <w:t xml:space="preserve"> ФНС России от 01.08.2019 N СА-7-15/388@</w:t>
      </w:r>
    </w:p>
    <w:p w:rsidR="00DC0E46" w:rsidRDefault="00DC0E46">
      <w:pPr>
        <w:pStyle w:val="ConsPlusNormal"/>
        <w:spacing w:before="220"/>
        <w:ind w:left="540"/>
        <w:jc w:val="both"/>
      </w:pPr>
      <w:r>
        <w:t>"Об утверждении Административного регламента по предоставлению Федеральной налоговой службой государственной услуги по выдаче свидетельства о регистрации лица, совершающего операции с прямогонным бензином, и формы решения о приостановлении (возобновлении) действия, об аннулировании свидетельства о регистрации лица, совершающего операции с прямогонным бензином"</w:t>
      </w:r>
    </w:p>
    <w:p w:rsidR="00DC0E46" w:rsidRDefault="00DC0E46">
      <w:pPr>
        <w:pStyle w:val="ConsPlusNormal"/>
        <w:spacing w:before="220"/>
        <w:ind w:left="540"/>
        <w:jc w:val="both"/>
      </w:pPr>
      <w:r>
        <w:t>Зарегистрировано в Минюсте России 25.12.2019 N 56979.</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выдачи ФНС России свидетельства о регистрации лица, совершающего операции с прямогонным бензином</w:t>
      </w:r>
    </w:p>
    <w:p w:rsidR="00DC0E46" w:rsidRDefault="00DC0E46">
      <w:pPr>
        <w:pStyle w:val="ConsPlusNormal"/>
        <w:spacing w:before="220"/>
        <w:ind w:firstLine="540"/>
        <w:jc w:val="both"/>
      </w:pPr>
      <w:r>
        <w:t>Заявителями на получение данной госуслуги являются организации и индивидуальные предприниматели, осуществляющие:</w:t>
      </w:r>
    </w:p>
    <w:p w:rsidR="00DC0E46" w:rsidRDefault="00DC0E46">
      <w:pPr>
        <w:pStyle w:val="ConsPlusNormal"/>
        <w:spacing w:before="220"/>
        <w:ind w:firstLine="540"/>
        <w:jc w:val="both"/>
      </w:pPr>
      <w:r>
        <w:t>- производство прямогонного бензина,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p w:rsidR="00DC0E46" w:rsidRDefault="00DC0E46">
      <w:pPr>
        <w:pStyle w:val="ConsPlusNormal"/>
        <w:spacing w:before="220"/>
        <w:ind w:firstLine="540"/>
        <w:jc w:val="both"/>
      </w:pPr>
      <w:r>
        <w:t>- производство продукции нефтехимии, при котором в качестве сырья используется прямогонный бензин.</w:t>
      </w:r>
    </w:p>
    <w:p w:rsidR="00DC0E46" w:rsidRDefault="00DC0E46">
      <w:pPr>
        <w:pStyle w:val="ConsPlusNormal"/>
        <w:spacing w:before="220"/>
        <w:ind w:firstLine="540"/>
        <w:jc w:val="both"/>
      </w:pPr>
      <w:r>
        <w:t>Ее результат - выдача свидетельства отдельно на каждый вид деятельности (формы приведены в приложении к регламенту).</w:t>
      </w:r>
    </w:p>
    <w:p w:rsidR="00DC0E46" w:rsidRDefault="00DC0E46">
      <w:pPr>
        <w:pStyle w:val="ConsPlusNormal"/>
        <w:spacing w:before="220"/>
        <w:ind w:firstLine="540"/>
        <w:jc w:val="both"/>
      </w:pPr>
      <w:r>
        <w:t>Срок ее предоставления - не более 30 календарных дней с момента представления заявления о выдаче (форма приведена в приложении) и необходимых документов. Заявление и документы представляются на бумажном носителе почтовым отправлением или непосредственно в соответствующее Управление, Межрегиональную инспекцию. Представление их в электронной форме не предусмотрено.</w:t>
      </w:r>
    </w:p>
    <w:p w:rsidR="00DC0E46" w:rsidRDefault="00DC0E46">
      <w:pPr>
        <w:pStyle w:val="ConsPlusNormal"/>
        <w:spacing w:before="220"/>
        <w:ind w:firstLine="540"/>
        <w:jc w:val="both"/>
      </w:pPr>
      <w:r>
        <w:lastRenderedPageBreak/>
        <w:t>За выдачу свидетельства взимается госпошлина в размере 3 500 рублей.</w:t>
      </w:r>
    </w:p>
    <w:p w:rsidR="00DC0E46" w:rsidRDefault="00DC0E46">
      <w:pPr>
        <w:pStyle w:val="ConsPlusNormal"/>
        <w:spacing w:before="220"/>
        <w:ind w:firstLine="540"/>
        <w:jc w:val="both"/>
      </w:pPr>
      <w:r>
        <w:t>Признан утратившими силу Приказ ФНС России от 25.08.2014 N ММВ-7-15/425@,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262" w:history="1">
        <w:r w:rsidR="00DC0E46">
          <w:rPr>
            <w:color w:val="0000FF"/>
          </w:rPr>
          <w:t>Постановление</w:t>
        </w:r>
      </w:hyperlink>
      <w:r w:rsidR="00DC0E46">
        <w:t xml:space="preserve"> Правления ПФ РФ от 19.08.2019 N 414п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установлению ежемесячной денежной выплаты отдельным категориям граждан в Российской Федерации"</w:t>
      </w:r>
    </w:p>
    <w:p w:rsidR="00DC0E46" w:rsidRDefault="00DC0E46">
      <w:pPr>
        <w:pStyle w:val="ConsPlusNormal"/>
        <w:spacing w:before="220"/>
        <w:ind w:left="540"/>
        <w:jc w:val="both"/>
      </w:pPr>
      <w:r>
        <w:t>Зарегистрировано в Минюсте России 19.12.2019 N 56895.</w:t>
      </w:r>
    </w:p>
    <w:p w:rsidR="00DC0E46" w:rsidRDefault="00DC0E46">
      <w:pPr>
        <w:pStyle w:val="ConsPlusNormal"/>
        <w:ind w:firstLine="540"/>
        <w:jc w:val="both"/>
      </w:pPr>
    </w:p>
    <w:p w:rsidR="00DC0E46" w:rsidRDefault="00DC0E46">
      <w:pPr>
        <w:pStyle w:val="ConsPlusNormal"/>
        <w:ind w:firstLine="540"/>
        <w:jc w:val="both"/>
      </w:pPr>
      <w:r>
        <w:rPr>
          <w:b/>
        </w:rPr>
        <w:t>Утвержден административный регламент установления ПФР ежемесячной денежной выплаты отдельным категориям граждан</w:t>
      </w:r>
    </w:p>
    <w:p w:rsidR="00DC0E46" w:rsidRDefault="00DC0E46">
      <w:pPr>
        <w:pStyle w:val="ConsPlusNormal"/>
        <w:spacing w:before="220"/>
        <w:ind w:firstLine="540"/>
        <w:jc w:val="both"/>
      </w:pPr>
      <w:r>
        <w:t>Госуслуга бесплатно предоставляется гражданам РФ (кроме выехавших на ПМЖ за пределы России), иностранцам, постоянно проживающим на территории РФ, из числа ветеранов, инвалидов, а также граждан РФ из числа членов семей инвалидов войны, участников ВОВ и ветеранов боевых действий, лиц, подвергшихся воздействию радиации вследствие катастрофы на Чернобыльской АЭС, ядерных испытаний и техногенных катастроф, Героев Советского Союза, Героев РФ, полных кавалеров ордена Славы и членов их семей, Героев Социалистического Труда, Героев Труда РФ и полных кавалеров ордена Трудовой Славы.</w:t>
      </w:r>
    </w:p>
    <w:p w:rsidR="00DC0E46" w:rsidRDefault="00DC0E46">
      <w:pPr>
        <w:pStyle w:val="ConsPlusNormal"/>
        <w:spacing w:before="220"/>
        <w:ind w:firstLine="540"/>
        <w:jc w:val="both"/>
      </w:pPr>
      <w:r>
        <w:t>Членам семей умерших (погибших) Героев Советского Союза, Героев РФ и полных кавалеров ордена Славы госуслугу предоставляет ПФР, а иным категориям граждан - территориальные органы ПФР.</w:t>
      </w:r>
    </w:p>
    <w:p w:rsidR="00DC0E46" w:rsidRDefault="00DC0E46">
      <w:pPr>
        <w:pStyle w:val="ConsPlusNormal"/>
        <w:spacing w:before="220"/>
        <w:ind w:firstLine="540"/>
        <w:jc w:val="both"/>
      </w:pPr>
      <w:r>
        <w:t>Рассмотрение заявления о назначении выплаты (форма приведена в приложении к регламенту) осуществляется не позднее 10 рабочих дней со дня приема со всеми необходимыми документами.</w:t>
      </w:r>
    </w:p>
    <w:p w:rsidR="00DC0E46" w:rsidRDefault="00DC0E46">
      <w:pPr>
        <w:pStyle w:val="ConsPlusNormal"/>
        <w:spacing w:before="220"/>
        <w:ind w:firstLine="540"/>
        <w:jc w:val="both"/>
      </w:pPr>
      <w:r>
        <w:t>Регистрация заявлений направленных по почте, поданных через МФЦ, представленных в электронной форме, осуществляется не позднее одного рабочего дня, следующего за днем его получения.</w:t>
      </w:r>
    </w:p>
    <w:p w:rsidR="00DC0E46" w:rsidRDefault="00DC0E46">
      <w:pPr>
        <w:pStyle w:val="ConsPlusNormal"/>
        <w:ind w:firstLine="540"/>
        <w:jc w:val="both"/>
      </w:pPr>
    </w:p>
    <w:p w:rsidR="00DC0E46" w:rsidRDefault="00976FA6">
      <w:pPr>
        <w:pStyle w:val="ConsPlusNormal"/>
        <w:ind w:left="540"/>
        <w:jc w:val="both"/>
      </w:pPr>
      <w:hyperlink r:id="rId263" w:history="1">
        <w:r w:rsidR="00DC0E46">
          <w:rPr>
            <w:color w:val="0000FF"/>
          </w:rPr>
          <w:t>Приказ</w:t>
        </w:r>
      </w:hyperlink>
      <w:r w:rsidR="00DC0E46">
        <w:t xml:space="preserve"> Роструда от 23.08.2019 N 235</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труду и занятости федерального государственного надзора за соблюдением установленного порядка расследования и учета несчастных случаев на производстве"</w:t>
      </w:r>
    </w:p>
    <w:p w:rsidR="00DC0E46" w:rsidRDefault="00DC0E46">
      <w:pPr>
        <w:pStyle w:val="ConsPlusNormal"/>
        <w:spacing w:before="220"/>
        <w:ind w:left="540"/>
        <w:jc w:val="both"/>
      </w:pPr>
      <w:r>
        <w:t>Зарегистрировано в Минюсте России 20.12.2019 N 56928.</w:t>
      </w:r>
    </w:p>
    <w:p w:rsidR="00DC0E46" w:rsidRDefault="00DC0E46">
      <w:pPr>
        <w:pStyle w:val="ConsPlusNormal"/>
        <w:ind w:firstLine="540"/>
        <w:jc w:val="both"/>
      </w:pPr>
    </w:p>
    <w:p w:rsidR="00DC0E46" w:rsidRDefault="00DC0E46">
      <w:pPr>
        <w:pStyle w:val="ConsPlusNormal"/>
        <w:ind w:firstLine="540"/>
        <w:jc w:val="both"/>
      </w:pPr>
      <w:r>
        <w:rPr>
          <w:b/>
        </w:rPr>
        <w:t>Утвержден административный регламент осуществления Рострудом государственного надзора за соблюдением порядка расследования и учета несчастных случаев на производстве</w:t>
      </w:r>
    </w:p>
    <w:p w:rsidR="00DC0E46" w:rsidRDefault="00DC0E46">
      <w:pPr>
        <w:pStyle w:val="ConsPlusNormal"/>
        <w:spacing w:before="220"/>
        <w:ind w:firstLine="540"/>
        <w:jc w:val="both"/>
      </w:pPr>
      <w:r>
        <w:t>Надзор осуществляется посредством проведения плановых и внеплановых проверок, выдачи обязательных для исполнения предписаний об устранении нарушений, составления протоколов об административных правонарушениях, подготовки других материалов (документов) о привлечении виновных к ответственности в соответствии.</w:t>
      </w:r>
    </w:p>
    <w:p w:rsidR="00DC0E46" w:rsidRDefault="00DC0E46">
      <w:pPr>
        <w:pStyle w:val="ConsPlusNormal"/>
        <w:spacing w:before="220"/>
        <w:ind w:firstLine="540"/>
        <w:jc w:val="both"/>
      </w:pPr>
      <w:r>
        <w:t>Продолжительность каждой проверки в общем случае не должна превышать 20 рабочих дней.</w:t>
      </w:r>
    </w:p>
    <w:p w:rsidR="00DC0E46" w:rsidRDefault="00DC0E46">
      <w:pPr>
        <w:pStyle w:val="ConsPlusNormal"/>
        <w:spacing w:before="220"/>
        <w:ind w:firstLine="540"/>
        <w:jc w:val="both"/>
      </w:pPr>
      <w:r>
        <w:t xml:space="preserve">Проведение плановых проверок работодателей в зависимости от присвоенной их </w:t>
      </w:r>
      <w:r>
        <w:lastRenderedPageBreak/>
        <w:t>деятельности категории риска осуществляется со следующей периодичностью: для категории высокого риска - один раз в 2 года; значительного риска - один раз в 3 года; среднего - не чаще чем один раз в 5 лет; умеренного - не чаще чем один раз в 6 лет; низкого - плановые проверки не проводятся. При отсутствии решения об отнесении к определенной категории риска деятельность считается отнесенной к категории низкого риска.</w:t>
      </w:r>
    </w:p>
    <w:p w:rsidR="00DC0E46" w:rsidRDefault="00DC0E46">
      <w:pPr>
        <w:pStyle w:val="ConsPlusNormal"/>
        <w:ind w:firstLine="540"/>
        <w:jc w:val="both"/>
      </w:pPr>
    </w:p>
    <w:p w:rsidR="00DC0E46" w:rsidRDefault="00976FA6">
      <w:pPr>
        <w:pStyle w:val="ConsPlusNormal"/>
        <w:ind w:left="540"/>
        <w:jc w:val="both"/>
      </w:pPr>
      <w:hyperlink r:id="rId264" w:history="1">
        <w:r w:rsidR="00DC0E46">
          <w:rPr>
            <w:color w:val="0000FF"/>
          </w:rPr>
          <w:t>Приказ</w:t>
        </w:r>
      </w:hyperlink>
      <w:r w:rsidR="00DC0E46">
        <w:t xml:space="preserve"> Роструда от 23.09.2019 N 265</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труду и занятости федерального государственного контроля (надзора) в сфере социального обслуживания"</w:t>
      </w:r>
    </w:p>
    <w:p w:rsidR="00DC0E46" w:rsidRDefault="00DC0E46">
      <w:pPr>
        <w:pStyle w:val="ConsPlusNormal"/>
        <w:spacing w:before="220"/>
        <w:ind w:left="540"/>
        <w:jc w:val="both"/>
      </w:pPr>
      <w:r>
        <w:t>Зарегистрировано в Минюсте России 19.12.2019 N 56897.</w:t>
      </w:r>
    </w:p>
    <w:p w:rsidR="00DC0E46" w:rsidRDefault="00DC0E46">
      <w:pPr>
        <w:pStyle w:val="ConsPlusNormal"/>
        <w:ind w:firstLine="540"/>
        <w:jc w:val="both"/>
      </w:pPr>
    </w:p>
    <w:p w:rsidR="00DC0E46" w:rsidRDefault="00DC0E46">
      <w:pPr>
        <w:pStyle w:val="ConsPlusNormal"/>
        <w:ind w:firstLine="540"/>
        <w:jc w:val="both"/>
      </w:pPr>
      <w:r>
        <w:rPr>
          <w:b/>
        </w:rPr>
        <w:t>Утвержден административный регламент осуществления Рострудом госконтроля в сфере социального обслуживания</w:t>
      </w:r>
    </w:p>
    <w:p w:rsidR="00DC0E46" w:rsidRDefault="00DC0E46">
      <w:pPr>
        <w:pStyle w:val="ConsPlusNormal"/>
        <w:spacing w:before="220"/>
        <w:ind w:firstLine="540"/>
        <w:jc w:val="both"/>
      </w:pPr>
      <w:r>
        <w:t>Предмет контроля - проверка соблюдения поставщиками социальных услуг требований, установленных Законом об основах социального обслуживания и иными нормативными правовыми актами РФ.</w:t>
      </w:r>
    </w:p>
    <w:p w:rsidR="00DC0E46" w:rsidRDefault="00DC0E46">
      <w:pPr>
        <w:pStyle w:val="ConsPlusNormal"/>
        <w:spacing w:before="220"/>
        <w:ind w:firstLine="540"/>
        <w:jc w:val="both"/>
      </w:pPr>
      <w:r>
        <w:t>Должностные лица при осуществлении контроля имеют право:</w:t>
      </w:r>
    </w:p>
    <w:p w:rsidR="00DC0E46" w:rsidRDefault="00DC0E46">
      <w:pPr>
        <w:pStyle w:val="ConsPlusNormal"/>
        <w:spacing w:before="220"/>
        <w:ind w:firstLine="540"/>
        <w:jc w:val="both"/>
      </w:pPr>
      <w:r>
        <w:t>- проверять выполнение обязательных требований;</w:t>
      </w:r>
    </w:p>
    <w:p w:rsidR="00DC0E46" w:rsidRDefault="00DC0E46">
      <w:pPr>
        <w:pStyle w:val="ConsPlusNormal"/>
        <w:spacing w:before="220"/>
        <w:ind w:firstLine="540"/>
        <w:jc w:val="both"/>
      </w:pPr>
      <w:r>
        <w:t>- получать доступ к документам, а также к используемым при осуществлении деятельности поставщиков территориям, зданиям, помещениям, связанным с целями, задачами и предметом выездной проверки;</w:t>
      </w:r>
    </w:p>
    <w:p w:rsidR="00DC0E46" w:rsidRDefault="00DC0E46">
      <w:pPr>
        <w:pStyle w:val="ConsPlusNormal"/>
        <w:spacing w:before="220"/>
        <w:ind w:firstLine="540"/>
        <w:jc w:val="both"/>
      </w:pPr>
      <w:r>
        <w:t>- привлекать к проведению проверки экспертов и экспертные организации;</w:t>
      </w:r>
    </w:p>
    <w:p w:rsidR="00DC0E46" w:rsidRDefault="00DC0E46">
      <w:pPr>
        <w:pStyle w:val="ConsPlusNormal"/>
        <w:spacing w:before="220"/>
        <w:ind w:firstLine="540"/>
        <w:jc w:val="both"/>
      </w:pPr>
      <w:r>
        <w:t>- получать объяснения работников поставщика социальных услуг, на которых возлагается ответственность за нарушение обязательных требований;</w:t>
      </w:r>
    </w:p>
    <w:p w:rsidR="00DC0E46" w:rsidRDefault="00DC0E46">
      <w:pPr>
        <w:pStyle w:val="ConsPlusNormal"/>
        <w:spacing w:before="220"/>
        <w:ind w:firstLine="540"/>
        <w:jc w:val="both"/>
      </w:pPr>
      <w:r>
        <w:t>- выдавать предписание об устранении выявленных нарушений.</w:t>
      </w:r>
    </w:p>
    <w:p w:rsidR="00DC0E46" w:rsidRDefault="00DC0E46">
      <w:pPr>
        <w:pStyle w:val="ConsPlusNormal"/>
        <w:spacing w:before="220"/>
        <w:ind w:firstLine="540"/>
        <w:jc w:val="both"/>
      </w:pPr>
      <w:r>
        <w:t>В ходе проверки у поставщика могут быть истребованы: устав, положения о структурных подразделениях, штатное расписание, заявления о предоставлении социальных услуг, договоры о предоставлении социальных услуг, индивидуальные программы предоставления социальных услуг.</w:t>
      </w:r>
    </w:p>
    <w:p w:rsidR="00DC0E46" w:rsidRDefault="00DC0E46">
      <w:pPr>
        <w:pStyle w:val="ConsPlusNormal"/>
        <w:spacing w:before="220"/>
        <w:ind w:firstLine="540"/>
        <w:jc w:val="both"/>
      </w:pPr>
      <w:r>
        <w:t>Срок проведения проверки, в общем случае, не может превышать 20 рабочих дней.</w:t>
      </w:r>
    </w:p>
    <w:p w:rsidR="00DC0E46" w:rsidRDefault="00DC0E46">
      <w:pPr>
        <w:pStyle w:val="ConsPlusNormal"/>
        <w:ind w:firstLine="540"/>
        <w:jc w:val="both"/>
      </w:pPr>
    </w:p>
    <w:p w:rsidR="00DC0E46" w:rsidRDefault="00976FA6">
      <w:pPr>
        <w:pStyle w:val="ConsPlusNormal"/>
        <w:ind w:left="540"/>
        <w:jc w:val="both"/>
      </w:pPr>
      <w:hyperlink r:id="rId265" w:history="1">
        <w:r w:rsidR="00DC0E46">
          <w:rPr>
            <w:color w:val="0000FF"/>
          </w:rPr>
          <w:t>Приказ</w:t>
        </w:r>
      </w:hyperlink>
      <w:r w:rsidR="00DC0E46">
        <w:t xml:space="preserve"> Росрыболовства от 11.12.2019 N 672</w:t>
      </w:r>
    </w:p>
    <w:p w:rsidR="00DC0E46" w:rsidRDefault="00DC0E46">
      <w:pPr>
        <w:pStyle w:val="ConsPlusNormal"/>
        <w:spacing w:before="220"/>
        <w:ind w:left="540"/>
        <w:jc w:val="both"/>
      </w:pPr>
      <w:r>
        <w:t>"О распределении квот добычи (вылова) водных биологических ресурсов, предоставленных Российской Федерации в соответствии с решениями 41-й сессии Организации по рыболовству в северо-западной части Атлантического океана (НАФО),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Распределены квоты вылова отдельных биоресурсов, предоставленных России Организацией по рыболовству в северо-западной части Атлантического океана (НАФО) на 2020 год</w:t>
      </w:r>
    </w:p>
    <w:p w:rsidR="00DC0E46" w:rsidRDefault="00DC0E46">
      <w:pPr>
        <w:pStyle w:val="ConsPlusNormal"/>
        <w:spacing w:before="220"/>
        <w:ind w:firstLine="540"/>
        <w:jc w:val="both"/>
      </w:pPr>
      <w:r>
        <w:t xml:space="preserve">В частности, определены квоты вылова в определенных подрайонах района регулирования НАФО для осуществления промышленного рыболовства и прибрежного рыболовства синекорого </w:t>
      </w:r>
      <w:r>
        <w:lastRenderedPageBreak/>
        <w:t>палтуса, морского окуня, длинной (красной) атлантической камбалы, трески, скатов.</w:t>
      </w:r>
    </w:p>
    <w:p w:rsidR="00DC0E46" w:rsidRDefault="00DC0E46">
      <w:pPr>
        <w:pStyle w:val="ConsPlusNormal"/>
        <w:ind w:firstLine="540"/>
        <w:jc w:val="both"/>
      </w:pPr>
    </w:p>
    <w:p w:rsidR="00DC0E46" w:rsidRDefault="00DC0E46">
      <w:pPr>
        <w:pStyle w:val="ConsPlusNormal"/>
        <w:ind w:left="540"/>
        <w:jc w:val="both"/>
      </w:pPr>
      <w:r>
        <w:t>&lt;</w:t>
      </w:r>
      <w:hyperlink r:id="rId266" w:history="1">
        <w:r>
          <w:rPr>
            <w:color w:val="0000FF"/>
          </w:rPr>
          <w:t>Письмо&gt;</w:t>
        </w:r>
      </w:hyperlink>
      <w:r>
        <w:t xml:space="preserve"> ФАС России от 11.06.2019 N МЕ/48961/19</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ФАС России рассмотрены вопросы применения Закона о контрактной системе</w:t>
      </w:r>
    </w:p>
    <w:p w:rsidR="00DC0E46" w:rsidRDefault="00DC0E46">
      <w:pPr>
        <w:pStyle w:val="ConsPlusNormal"/>
        <w:spacing w:before="220"/>
        <w:ind w:firstLine="540"/>
        <w:jc w:val="both"/>
      </w:pPr>
      <w:r>
        <w:t>Изложены позиции по вопросам:</w:t>
      </w:r>
    </w:p>
    <w:p w:rsidR="00DC0E46" w:rsidRDefault="00DC0E46">
      <w:pPr>
        <w:pStyle w:val="ConsPlusNormal"/>
        <w:spacing w:before="220"/>
        <w:ind w:firstLine="540"/>
        <w:jc w:val="both"/>
      </w:pPr>
      <w:r>
        <w:t>установления требований к участнику закупки на выполнение работ по проведению инженерных изысканий и разработке проектной документации;</w:t>
      </w:r>
    </w:p>
    <w:p w:rsidR="00DC0E46" w:rsidRDefault="00DC0E46">
      <w:pPr>
        <w:pStyle w:val="ConsPlusNormal"/>
        <w:spacing w:before="220"/>
        <w:ind w:firstLine="540"/>
        <w:jc w:val="both"/>
      </w:pPr>
      <w:r>
        <w:t>функциональной и технологической взаимосвязи товаров (работ, услуг), входящих в предмет закупки.</w:t>
      </w:r>
    </w:p>
    <w:p w:rsidR="00DC0E46" w:rsidRDefault="00DC0E46">
      <w:pPr>
        <w:pStyle w:val="ConsPlusNormal"/>
        <w:spacing w:before="220"/>
        <w:ind w:firstLine="540"/>
        <w:jc w:val="both"/>
      </w:pPr>
      <w:r>
        <w:t>В частности, по мнению Службы, в случае, если объектом закупки являются работы по разработке проектной документации и в том числе выполнению инженерных изысканий, целесообразно устанавливать требования к участнику закупки о наличии членства в СРО в области архитектурно-строительного проектирования.</w:t>
      </w:r>
    </w:p>
    <w:p w:rsidR="00DC0E46" w:rsidRDefault="00DC0E46">
      <w:pPr>
        <w:pStyle w:val="ConsPlusNormal"/>
        <w:ind w:firstLine="540"/>
        <w:jc w:val="both"/>
      </w:pPr>
    </w:p>
    <w:p w:rsidR="00DC0E46" w:rsidRDefault="00DC0E46">
      <w:pPr>
        <w:pStyle w:val="ConsPlusNormal"/>
        <w:ind w:left="540"/>
        <w:jc w:val="both"/>
      </w:pPr>
      <w:r>
        <w:t>&lt;</w:t>
      </w:r>
      <w:hyperlink r:id="rId267" w:history="1">
        <w:r>
          <w:rPr>
            <w:color w:val="0000FF"/>
          </w:rPr>
          <w:t>Письмо&gt;</w:t>
        </w:r>
      </w:hyperlink>
      <w:r>
        <w:t xml:space="preserve"> Казначейства России от 16.12.2019 N 95-09-11/25-894</w:t>
      </w:r>
    </w:p>
    <w:p w:rsidR="00DC0E46" w:rsidRDefault="00DC0E46">
      <w:pPr>
        <w:pStyle w:val="ConsPlusNormal"/>
        <w:spacing w:before="220"/>
        <w:ind w:left="540"/>
        <w:jc w:val="both"/>
      </w:pPr>
      <w:r>
        <w:t>"О порядке внесения сведений о стране происхождения товара в реестр контрактов"</w:t>
      </w:r>
    </w:p>
    <w:p w:rsidR="00DC0E46" w:rsidRDefault="00DC0E46">
      <w:pPr>
        <w:pStyle w:val="ConsPlusNormal"/>
        <w:ind w:firstLine="540"/>
        <w:jc w:val="both"/>
      </w:pPr>
    </w:p>
    <w:p w:rsidR="00DC0E46" w:rsidRDefault="00DC0E46">
      <w:pPr>
        <w:pStyle w:val="ConsPlusNormal"/>
        <w:ind w:firstLine="540"/>
        <w:jc w:val="both"/>
      </w:pPr>
      <w:r>
        <w:rPr>
          <w:b/>
        </w:rPr>
        <w:t>Казначейство России напоминает об изменении порядка внесения сведений о стране происхождения товара в реестр контрактов</w:t>
      </w:r>
    </w:p>
    <w:p w:rsidR="00DC0E46" w:rsidRDefault="00DC0E46">
      <w:pPr>
        <w:pStyle w:val="ConsPlusNormal"/>
        <w:spacing w:before="220"/>
        <w:ind w:firstLine="540"/>
        <w:jc w:val="both"/>
      </w:pPr>
      <w:r>
        <w:t>Сообщается об изменении порядка ведения реестра контрактов в связи с принятием Постановления Правительства РФ от 05.11.2019 N 1400.</w:t>
      </w:r>
    </w:p>
    <w:p w:rsidR="00DC0E46" w:rsidRDefault="00DC0E46">
      <w:pPr>
        <w:pStyle w:val="ConsPlusNormal"/>
        <w:spacing w:before="220"/>
        <w:ind w:firstLine="540"/>
        <w:jc w:val="both"/>
      </w:pPr>
      <w:r>
        <w:t>При применении национального режима при осуществлении закупок в ЕИС в сфере закупок в извещении об осуществлении такой закупки устанавливается признак "Запрет на допуск товаров, услуг при осуществлении закупок, а также ограничения и условия допуска в соответствии с требованиями, установленными статьей 14 Закона N 44-ФЗ".</w:t>
      </w:r>
    </w:p>
    <w:p w:rsidR="00DC0E46" w:rsidRDefault="00DC0E46">
      <w:pPr>
        <w:pStyle w:val="ConsPlusNormal"/>
        <w:spacing w:before="220"/>
        <w:ind w:firstLine="540"/>
        <w:jc w:val="both"/>
      </w:pPr>
      <w:r>
        <w:t>Разъяснено действие новых норм в отношении исполненных и заключаемых контрактов.</w:t>
      </w:r>
    </w:p>
    <w:p w:rsidR="00DC0E46" w:rsidRDefault="00DC0E46">
      <w:pPr>
        <w:pStyle w:val="ConsPlusNormal"/>
        <w:spacing w:before="220"/>
        <w:ind w:firstLine="540"/>
        <w:jc w:val="both"/>
      </w:pPr>
      <w:r>
        <w:t>Одновременно сообщается об административной ответственности должностных лиц в виде штрафа, в том числе за непредставление информации (сведений) или документов, подлежащих включению в реестр контрактов (ч. 2 ст. 7.31 КоАП РФ).</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268" w:history="1">
        <w:r>
          <w:rPr>
            <w:color w:val="0000FF"/>
          </w:rPr>
          <w:t>письмо</w:t>
        </w:r>
      </w:hyperlink>
      <w:r>
        <w:t xml:space="preserve"> Минфина России от 20.12.2019 N 24-05-06/100250</w:t>
      </w:r>
    </w:p>
    <w:p w:rsidR="00DC0E46" w:rsidRDefault="00DC0E46">
      <w:pPr>
        <w:pStyle w:val="ConsPlusNormal"/>
        <w:spacing w:before="220"/>
        <w:ind w:left="540"/>
        <w:jc w:val="both"/>
      </w:pPr>
      <w:r>
        <w:t>"По вопросу применения типовых контрактов на выполнение проектных и изыскательских работ, а также на строительство (реконструкцию) объекта капитального строительства"</w:t>
      </w:r>
    </w:p>
    <w:p w:rsidR="00DC0E46" w:rsidRDefault="00DC0E46">
      <w:pPr>
        <w:pStyle w:val="ConsPlusNormal"/>
        <w:ind w:firstLine="540"/>
        <w:jc w:val="both"/>
      </w:pPr>
    </w:p>
    <w:p w:rsidR="00DC0E46" w:rsidRDefault="00DC0E46">
      <w:pPr>
        <w:pStyle w:val="ConsPlusNormal"/>
        <w:ind w:firstLine="540"/>
        <w:jc w:val="both"/>
      </w:pPr>
      <w:r>
        <w:rPr>
          <w:b/>
        </w:rPr>
        <w:t>Минфин России обращает внимание госзаказчиков на отмену типовых контрактов на выполнение проектных и изыскательских работ, а также строительство (реконструкцию) объекта капитального строительства</w:t>
      </w:r>
    </w:p>
    <w:p w:rsidR="00DC0E46" w:rsidRDefault="00DC0E46">
      <w:pPr>
        <w:pStyle w:val="ConsPlusNormal"/>
        <w:spacing w:before="220"/>
        <w:ind w:firstLine="540"/>
        <w:jc w:val="both"/>
      </w:pPr>
      <w:r>
        <w:t>Указанные типовые контракты исключены из библиотеки типовых контрактов, типовых условий контрактов, размещенной в единой информационной системе в сфере закупок, и не подлежат применению.</w:t>
      </w:r>
    </w:p>
    <w:p w:rsidR="00DC0E46" w:rsidRDefault="00DC0E46">
      <w:pPr>
        <w:pStyle w:val="ConsPlusNormal"/>
        <w:spacing w:before="220"/>
        <w:ind w:firstLine="540"/>
        <w:jc w:val="both"/>
      </w:pPr>
      <w:r>
        <w:t xml:space="preserve">Госзаказчикам следует руководствоваться указанной информацией при осуществлении </w:t>
      </w:r>
      <w:r>
        <w:lastRenderedPageBreak/>
        <w:t>закупочной деятельности и планировании закупок на 2020 год.</w:t>
      </w:r>
    </w:p>
    <w:p w:rsidR="00DC0E46" w:rsidRDefault="00DC0E46">
      <w:pPr>
        <w:pStyle w:val="ConsPlusNormal"/>
        <w:ind w:firstLine="540"/>
        <w:jc w:val="both"/>
      </w:pPr>
    </w:p>
    <w:p w:rsidR="00DC0E46" w:rsidRDefault="00DC0E46">
      <w:pPr>
        <w:pStyle w:val="ConsPlusNormal"/>
        <w:ind w:left="540"/>
        <w:jc w:val="both"/>
      </w:pPr>
      <w:r>
        <w:t>&lt;</w:t>
      </w:r>
      <w:hyperlink r:id="rId269" w:history="1">
        <w:r>
          <w:rPr>
            <w:color w:val="0000FF"/>
          </w:rPr>
          <w:t>Письмо&gt;</w:t>
        </w:r>
      </w:hyperlink>
      <w:r>
        <w:t xml:space="preserve"> ФАС России от 26.12.2019 N ДФ/114009/19</w:t>
      </w:r>
    </w:p>
    <w:p w:rsidR="00DC0E46" w:rsidRDefault="00DC0E46">
      <w:pPr>
        <w:pStyle w:val="ConsPlusNormal"/>
        <w:spacing w:before="220"/>
        <w:ind w:left="540"/>
        <w:jc w:val="both"/>
      </w:pPr>
      <w:r>
        <w:t>"О применении части 2 статьи 18 Федерального закона "О рекламе"</w:t>
      </w:r>
    </w:p>
    <w:p w:rsidR="00DC0E46" w:rsidRDefault="00DC0E46">
      <w:pPr>
        <w:pStyle w:val="ConsPlusNormal"/>
        <w:ind w:firstLine="540"/>
        <w:jc w:val="both"/>
      </w:pPr>
    </w:p>
    <w:p w:rsidR="00DC0E46" w:rsidRDefault="00DC0E46">
      <w:pPr>
        <w:pStyle w:val="ConsPlusNormal"/>
        <w:ind w:firstLine="540"/>
        <w:jc w:val="both"/>
      </w:pPr>
      <w:r>
        <w:rPr>
          <w:b/>
        </w:rPr>
        <w:t>Использование рекламораспространителем автодозвона и автоматической рассылки будет расцениваться как нарушение Федерального закона "О рекламе"</w:t>
      </w:r>
    </w:p>
    <w:p w:rsidR="00DC0E46" w:rsidRDefault="00DC0E46">
      <w:pPr>
        <w:pStyle w:val="ConsPlusNormal"/>
        <w:spacing w:before="220"/>
        <w:ind w:firstLine="540"/>
        <w:jc w:val="both"/>
      </w:pPr>
      <w:r>
        <w:t>Сообщается, в частности, что для целей выявления нарушения запрета, установленного пунктом 2 статьи 18 Федерального закона "О рекламе", антимонопольным органам необходимо установить факт того, что:</w:t>
      </w:r>
    </w:p>
    <w:p w:rsidR="00DC0E46" w:rsidRDefault="00DC0E46">
      <w:pPr>
        <w:pStyle w:val="ConsPlusNormal"/>
        <w:spacing w:before="220"/>
        <w:ind w:firstLine="540"/>
        <w:jc w:val="both"/>
      </w:pPr>
      <w:r>
        <w:t>в ходе осуществления звонка абоненту или направления ему сообщения использовались средства выбора и (или) набора абонентского номера без участия человека (автоматическое дозванивание и автоматическая рассылка);</w:t>
      </w:r>
    </w:p>
    <w:p w:rsidR="00DC0E46" w:rsidRDefault="00DC0E46">
      <w:pPr>
        <w:pStyle w:val="ConsPlusNormal"/>
        <w:spacing w:before="220"/>
        <w:ind w:firstLine="540"/>
        <w:jc w:val="both"/>
      </w:pPr>
      <w:r>
        <w:t>осуществление такого звонка абоненту или направление ему такого сообщения осуществлялось для распространения рекламы.</w:t>
      </w:r>
    </w:p>
    <w:p w:rsidR="00DC0E46" w:rsidRDefault="00DC0E46">
      <w:pPr>
        <w:pStyle w:val="ConsPlusNormal"/>
        <w:spacing w:before="220"/>
        <w:ind w:firstLine="540"/>
        <w:jc w:val="both"/>
      </w:pPr>
      <w:r>
        <w:t>Запись телефонного разговора, предоставленная абонентом антимонопольному органу, содержащая в начале такого разговора воспроизведенный абоненту заранее записанный аудиофрагмент, представляющий собой последовательность звуков и/или речь человека (автоматизированная запись), позволяет сделать вывод о том, что в ходе осуществления такого звонка абоненту использовались средства выбора и (или) набора абонентского номера без участия человека (автоматическое дозванивание).</w:t>
      </w:r>
    </w:p>
    <w:p w:rsidR="00DC0E46" w:rsidRDefault="00DC0E46">
      <w:pPr>
        <w:pStyle w:val="ConsPlusNormal"/>
        <w:spacing w:before="220"/>
        <w:ind w:firstLine="540"/>
        <w:jc w:val="both"/>
      </w:pPr>
      <w:r>
        <w:t>Такие обстоятельства могут рассматриваться антимонопомольными органами как нарушение рекламораспространителем указанного положения Федерального закона "О рекламе".</w:t>
      </w:r>
    </w:p>
    <w:p w:rsidR="00DC0E46" w:rsidRDefault="00DC0E46">
      <w:pPr>
        <w:pStyle w:val="ConsPlusNormal"/>
        <w:ind w:firstLine="540"/>
        <w:jc w:val="both"/>
      </w:pPr>
    </w:p>
    <w:p w:rsidR="00DC0E46" w:rsidRDefault="00DC0E46">
      <w:pPr>
        <w:pStyle w:val="ConsPlusNormal"/>
        <w:ind w:left="540"/>
        <w:jc w:val="both"/>
      </w:pPr>
      <w:r>
        <w:t>"</w:t>
      </w:r>
      <w:hyperlink r:id="rId270" w:history="1">
        <w:r>
          <w:rPr>
            <w:color w:val="0000FF"/>
          </w:rPr>
          <w:t>Перечень</w:t>
        </w:r>
      </w:hyperlink>
      <w:r>
        <w:t xml:space="preserve"> поручений по итогам встречи с мастерами, выпускниками и студентами ВГИКа"</w:t>
      </w:r>
    </w:p>
    <w:p w:rsidR="00DC0E46" w:rsidRDefault="00DC0E46">
      <w:pPr>
        <w:pStyle w:val="ConsPlusNormal"/>
        <w:spacing w:before="220"/>
        <w:ind w:left="540"/>
        <w:jc w:val="both"/>
      </w:pPr>
      <w:r>
        <w:t>(утв. Президентом РФ 23.12.2019 N Пр-2702)</w:t>
      </w:r>
    </w:p>
    <w:p w:rsidR="00DC0E46" w:rsidRDefault="00DC0E46">
      <w:pPr>
        <w:pStyle w:val="ConsPlusNormal"/>
        <w:ind w:firstLine="540"/>
        <w:jc w:val="both"/>
      </w:pPr>
    </w:p>
    <w:p w:rsidR="00DC0E46" w:rsidRDefault="00DC0E46">
      <w:pPr>
        <w:pStyle w:val="ConsPlusNormal"/>
        <w:ind w:firstLine="540"/>
        <w:jc w:val="both"/>
      </w:pPr>
      <w:r>
        <w:rPr>
          <w:b/>
        </w:rPr>
        <w:t>Президент РФ пообещал увеличить государственную поддержку отечественной кинематографии</w:t>
      </w:r>
    </w:p>
    <w:p w:rsidR="00DC0E46" w:rsidRDefault="00DC0E46">
      <w:pPr>
        <w:pStyle w:val="ConsPlusNormal"/>
        <w:spacing w:before="220"/>
        <w:ind w:firstLine="540"/>
        <w:jc w:val="both"/>
      </w:pPr>
      <w:r>
        <w:t>В частности, Правительству РФ поручено, в числе прочего:</w:t>
      </w:r>
    </w:p>
    <w:p w:rsidR="00DC0E46" w:rsidRDefault="00DC0E46">
      <w:pPr>
        <w:pStyle w:val="ConsPlusNormal"/>
        <w:spacing w:before="220"/>
        <w:ind w:firstLine="540"/>
        <w:jc w:val="both"/>
      </w:pPr>
      <w:r>
        <w:t>внести в Федеральный закон "Об образовании в Российской Федерации" изменения, устанавливающие случаи и порядок получения на конкурсной основе бесплатно второго или последующего высшего образования в ведущих федеральных государственных образовательных организациях высшего образования, реализующих программы подготовки режиссеров театра, кино и телевидения, дирижеров, композиторов, литературных работников, переводчиков художественной литературы;</w:t>
      </w:r>
    </w:p>
    <w:p w:rsidR="00DC0E46" w:rsidRDefault="00DC0E46">
      <w:pPr>
        <w:pStyle w:val="ConsPlusNormal"/>
        <w:spacing w:before="220"/>
        <w:ind w:firstLine="540"/>
        <w:jc w:val="both"/>
      </w:pPr>
      <w:r>
        <w:t>внести в Федеральный закон "О государственной поддержке кинематографии Российской Федерации" изменения, направленные на установление полного государственного финансирования производства и проката: дебютных национальных фильмов независимо от их метража и вида (игровой, документальный, анимационный фильмы), создаваемых режиссерами - выпускниками федеральных государственных образовательных организаций высшего образования, реализующих образовательные программы в области кинематографии, в течение пяти лет после получения ими высшего образования; уникальных авторских анимационных фильмов независимо от их метража; документальных и научно-популярных фильмов;</w:t>
      </w:r>
    </w:p>
    <w:p w:rsidR="00DC0E46" w:rsidRDefault="00DC0E46">
      <w:pPr>
        <w:pStyle w:val="ConsPlusNormal"/>
        <w:spacing w:before="220"/>
        <w:ind w:firstLine="540"/>
        <w:jc w:val="both"/>
      </w:pPr>
      <w:r>
        <w:lastRenderedPageBreak/>
        <w:t>представить предложения об увеличении контрольных цифр приема граждан на обучение за счет федерального бюджета по таким специальностям, как режиссер театра, кино и телевидения, дирижер, композитор, литературный работник, переводчик художественной литературы, в целях сохранения доступности высшего образования для граждан, поступающих на обучение для получения высшего образования впервые.</w:t>
      </w:r>
    </w:p>
    <w:p w:rsidR="00DC0E46" w:rsidRDefault="00DC0E46">
      <w:pPr>
        <w:pStyle w:val="ConsPlusNormal"/>
        <w:ind w:firstLine="540"/>
        <w:jc w:val="both"/>
      </w:pPr>
    </w:p>
    <w:p w:rsidR="00DC0E46" w:rsidRDefault="00DC0E46">
      <w:pPr>
        <w:pStyle w:val="ConsPlusNormal"/>
        <w:ind w:left="540"/>
        <w:jc w:val="both"/>
      </w:pPr>
      <w:r>
        <w:t>"</w:t>
      </w:r>
      <w:hyperlink r:id="rId271" w:history="1">
        <w:r>
          <w:rPr>
            <w:color w:val="0000FF"/>
          </w:rPr>
          <w:t>Обзор</w:t>
        </w:r>
      </w:hyperlink>
      <w:r>
        <w:t xml:space="preserve"> практики правоприменения в сфере конфликта интересов N 3"</w:t>
      </w:r>
    </w:p>
    <w:p w:rsidR="00DC0E46" w:rsidRDefault="00DC0E46">
      <w:pPr>
        <w:pStyle w:val="ConsPlusNormal"/>
        <w:ind w:firstLine="540"/>
        <w:jc w:val="both"/>
      </w:pPr>
    </w:p>
    <w:p w:rsidR="00DC0E46" w:rsidRDefault="00DC0E46">
      <w:pPr>
        <w:pStyle w:val="ConsPlusNormal"/>
        <w:ind w:firstLine="540"/>
        <w:jc w:val="both"/>
      </w:pPr>
      <w:r>
        <w:rPr>
          <w:b/>
        </w:rPr>
        <w:t>Минтрудом России обобщена практика применения мер по предотвращению и урегулированию конфликта интересов</w:t>
      </w:r>
    </w:p>
    <w:p w:rsidR="00DC0E46" w:rsidRDefault="00DC0E46">
      <w:pPr>
        <w:pStyle w:val="ConsPlusNormal"/>
        <w:spacing w:before="220"/>
        <w:ind w:firstLine="540"/>
        <w:jc w:val="both"/>
      </w:pPr>
      <w:r>
        <w:t>Обзор подготовлен по итогам обобщения результатов мониторинга применения мер по предотвращению и урегулированию конфликта интересов в государственных и муниципальных органах, Банке России, иных организациях, на работников которых распространяются положения статьей 10, 11 Федерального закона "О противодействии коррупции", в том числе решений соответствующих комиссий по соблюдению требований к служебному поведению и урегулированию конфликта интересов.</w:t>
      </w:r>
    </w:p>
    <w:p w:rsidR="00DC0E46" w:rsidRDefault="00DC0E46">
      <w:pPr>
        <w:pStyle w:val="ConsPlusNormal"/>
        <w:spacing w:before="220"/>
        <w:ind w:firstLine="540"/>
        <w:jc w:val="both"/>
      </w:pPr>
      <w:r>
        <w:t>Обзор структурирован в соответствии с перечнем функций, связанных с высоким коррупционным риском, и направлен на обеспечение единства подходов при квалификации ситуаций в качестве конфликта интересов, а также на унификацию представления информации при формулировании рассматриваемых на заседаниях комиссий вопросов о соблюдении требований об урегулировании конфликта интересов.</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871829-7 "О внесении изменений в статьи 15.25 и 23.1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В Госдуму внесен президентский законопроект об административной ответственности за крупный размер нарушения порядка зачисления денежных средств на счета в уполномоченных банках, полученных по договорам с нерезидентами</w:t>
      </w:r>
    </w:p>
    <w:p w:rsidR="00DC0E46" w:rsidRDefault="00DC0E46">
      <w:pPr>
        <w:pStyle w:val="ConsPlusNormal"/>
        <w:spacing w:before="220"/>
        <w:ind w:firstLine="540"/>
        <w:jc w:val="both"/>
      </w:pPr>
      <w:r>
        <w:t>Законопроектом предусматривается административный штраф за неисполнение или несвоевременное исполнение обязанности по зачислению на счета в уполномоченных банках денежных средств в иностранной валюте или валюте РФ, причитающихся в соответствии с условиями договора (контракта), договора займа с нерезидентом по однократно либо неоднократно в течение одного года проведенным валютным операциям, если сумма указанных денежных средств превышает 100 млн. рублей и если эти деяния не содержат уголовно наказуемого деяния.</w:t>
      </w:r>
    </w:p>
    <w:p w:rsidR="00DC0E46" w:rsidRDefault="00DC0E46">
      <w:pPr>
        <w:pStyle w:val="ConsPlusNormal"/>
        <w:spacing w:before="220"/>
        <w:ind w:firstLine="540"/>
        <w:jc w:val="both"/>
      </w:pPr>
      <w:r>
        <w:t>Размер штрафа составит 1/150 ключевой ставки Банка России от суммы денежных средств, зачисленных с нарушением установленного порядка за каждый день просрочки, и (или) от 3/4 до 1 размера суммы средств, не зачисленных на счета в уполномоченных банках. Виновных должностных лиц предлагается штрафовать на сумму от 40 тыс. до 50 тыс. рублей или дисквалифицировать на срок от 6 месяцев до 3 лет.</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272" w:history="1">
        <w:r w:rsidR="00DC0E46">
          <w:rPr>
            <w:color w:val="0000FF"/>
          </w:rPr>
          <w:t>Решение</w:t>
        </w:r>
      </w:hyperlink>
      <w:r w:rsidR="00DC0E46">
        <w:t xml:space="preserve"> Верховного Суда РФ от 25.11.2019 N АКПИ19-736</w:t>
      </w:r>
    </w:p>
    <w:p w:rsidR="00DC0E46" w:rsidRDefault="00DC0E46">
      <w:pPr>
        <w:pStyle w:val="ConsPlusNormal"/>
        <w:spacing w:before="220"/>
        <w:ind w:left="540"/>
        <w:jc w:val="both"/>
      </w:pPr>
      <w:r>
        <w:t>&lt;О частичном удовлетворении заявления о признании недействующим пункта 2.6, абзаца девятого пункта 3.3 (в части) Федерального стандарта деятельности саморегулируемых организаций арбитражных управляющих "Правила проведения саморегулируемой организацией арбитражных управляющих проверок профессиональной деятельности членов саморегулируемой организации...", утв. Приказом Минэкономразвития России от 03.07.2015 N 432&gt;</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признал недействующим порядок рассмотрения жалоб на нарушения при проведении процедуры банкротства, поступающих в адрес СРО арбитражных управляющих</w:t>
      </w:r>
    </w:p>
    <w:p w:rsidR="00DC0E46" w:rsidRDefault="00DC0E46">
      <w:pPr>
        <w:pStyle w:val="ConsPlusNormal"/>
        <w:spacing w:before="220"/>
        <w:ind w:firstLine="540"/>
        <w:jc w:val="both"/>
      </w:pPr>
      <w:r>
        <w:t>Недействующим со дня вступления решения суда в законную силу признан абзац девятый пункта 3.3 Федерального стандарта деятельности саморегулируемых организаций арбитражных управляющих "Правила проведения саморегулируемой организацией арбитражных управляющих проверок профессиональной деятельности членов саморегулируемой организации в части соблюдения требований Федерального закона "О несостоятельности (банкротстве)",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 утвержденного Приказом Минэкономразвития России от 3 июля 2015 г. N 432, в той мере, в которой поступившая в адрес саморегулируемой организации жалоба (обращение) на нарушения при проведении процедуры банкротства должна быть рассмотрена после завершения (прекращения) процедуры банкротства либо отстранения или освобождения арбитражного управляющего от исполнения обязанностей при проведении данной процедуры банкротства.</w:t>
      </w:r>
    </w:p>
    <w:p w:rsidR="00DC0E46" w:rsidRDefault="00DC0E46">
      <w:pPr>
        <w:pStyle w:val="ConsPlusNormal"/>
        <w:spacing w:before="220"/>
        <w:ind w:firstLine="540"/>
        <w:jc w:val="both"/>
      </w:pPr>
      <w:r>
        <w:t>Суд, в частности, указал, что Федеральный закон "О несостоятельности (банкротстве)" в абзаце пятом пункта 2 статьи 22 обязывает саморегулируемую организацию арбитражных управляющих рассматривать жалобы на действия члена саморегулируемой организации, исполняющего обязанности арбитражного управляющего в деле о банкротстве.</w:t>
      </w:r>
    </w:p>
    <w:p w:rsidR="00DC0E46" w:rsidRDefault="00DC0E46">
      <w:pPr>
        <w:pStyle w:val="ConsPlusNormal"/>
        <w:spacing w:before="220"/>
        <w:ind w:firstLine="540"/>
        <w:jc w:val="both"/>
      </w:pPr>
      <w:r>
        <w:t>Обязанность саморегулируемой организации рассматривать жалобы на действия члена саморегулируемой организации, прекратившего исполнять обязанности арбитражного управляющего в деле о банкротстве, Федеральный закон "О несостоятельности (банкротстве)" не устанавливает. Таким образом, предусмотренное абзацем девятым пункта 3.3 указанного Федерального стандарта требование не соответствует законодательству о несостоятельности (банкротстве).</w:t>
      </w:r>
    </w:p>
    <w:p w:rsidR="00DC0E46" w:rsidRDefault="00DC0E46">
      <w:pPr>
        <w:pStyle w:val="ConsPlusNormal"/>
        <w:ind w:firstLine="540"/>
        <w:jc w:val="both"/>
      </w:pPr>
    </w:p>
    <w:p w:rsidR="00DC0E46" w:rsidRDefault="00976FA6">
      <w:pPr>
        <w:pStyle w:val="ConsPlusNormal"/>
        <w:ind w:left="540"/>
        <w:jc w:val="both"/>
      </w:pPr>
      <w:hyperlink r:id="rId273" w:history="1">
        <w:r w:rsidR="00DC0E46">
          <w:rPr>
            <w:color w:val="0000FF"/>
          </w:rPr>
          <w:t>Указание</w:t>
        </w:r>
      </w:hyperlink>
      <w:r w:rsidR="00DC0E46">
        <w:t xml:space="preserve"> Банка России от 01.10.2019 N 5277-У</w:t>
      </w:r>
    </w:p>
    <w:p w:rsidR="00DC0E46" w:rsidRDefault="00DC0E46">
      <w:pPr>
        <w:pStyle w:val="ConsPlusNormal"/>
        <w:spacing w:before="220"/>
        <w:ind w:left="540"/>
        <w:jc w:val="both"/>
      </w:pPr>
      <w:r>
        <w:t>"Об утверждении типовой формы договора об обязательном пенсионном страховании"</w:t>
      </w:r>
    </w:p>
    <w:p w:rsidR="00DC0E46" w:rsidRDefault="00DC0E46">
      <w:pPr>
        <w:pStyle w:val="ConsPlusNormal"/>
        <w:spacing w:before="220"/>
        <w:ind w:left="540"/>
        <w:jc w:val="both"/>
      </w:pPr>
      <w:r>
        <w:t>Зарегистрировано в Минюсте России 19.12.2019 N 56884.</w:t>
      </w:r>
    </w:p>
    <w:p w:rsidR="00DC0E46" w:rsidRDefault="00DC0E46">
      <w:pPr>
        <w:pStyle w:val="ConsPlusNormal"/>
        <w:ind w:firstLine="540"/>
        <w:jc w:val="both"/>
      </w:pPr>
    </w:p>
    <w:p w:rsidR="00DC0E46" w:rsidRDefault="00DC0E46">
      <w:pPr>
        <w:pStyle w:val="ConsPlusNormal"/>
        <w:ind w:firstLine="540"/>
        <w:jc w:val="both"/>
      </w:pPr>
      <w:r>
        <w:rPr>
          <w:b/>
        </w:rPr>
        <w:t>Утвержден новый типовой договор об обязательном пенсионном страховании</w:t>
      </w:r>
    </w:p>
    <w:p w:rsidR="00DC0E46" w:rsidRDefault="00DC0E46">
      <w:pPr>
        <w:pStyle w:val="ConsPlusNormal"/>
        <w:spacing w:before="220"/>
        <w:ind w:firstLine="540"/>
        <w:jc w:val="both"/>
      </w:pPr>
      <w:r>
        <w:t>Договор заключается между негосударственным пенсионным фондом и застрахованным лицом в соответствии с Федеральным законом от 07.05.1998 N 75-ФЗ "О негосударственных пенсионных фондах".</w:t>
      </w:r>
    </w:p>
    <w:p w:rsidR="00DC0E46" w:rsidRDefault="00DC0E46">
      <w:pPr>
        <w:pStyle w:val="ConsPlusNormal"/>
        <w:spacing w:before="220"/>
        <w:ind w:firstLine="540"/>
        <w:jc w:val="both"/>
      </w:pPr>
      <w:r>
        <w:t>В соответствии с договором НПФ обязуется при наступлении пенсионных оснований осуществлять назначение и выплату застрахованному лицу накопительной пенсии и (или) срочной пенсионной выплаты или единовременной выплаты либо осуществлять выплаты правопреемникам застрахованного лица.</w:t>
      </w:r>
    </w:p>
    <w:p w:rsidR="00DC0E46" w:rsidRDefault="00DC0E46">
      <w:pPr>
        <w:pStyle w:val="ConsPlusNormal"/>
        <w:spacing w:before="220"/>
        <w:ind w:firstLine="540"/>
        <w:jc w:val="both"/>
      </w:pPr>
      <w:r>
        <w:t>Указание вступает в силу 31 декабря 2019 года. С этой же даты утрачивает силу Приказ Минтруда России от 03.06.2013 N 238н "Об утверждении формы типового договора об обязательном пенсионном страховании между негосударственным пенсионным фондом и застрахованным лицом".</w:t>
      </w:r>
    </w:p>
    <w:p w:rsidR="00DC0E46" w:rsidRDefault="00DC0E46">
      <w:pPr>
        <w:pStyle w:val="ConsPlusNormal"/>
        <w:ind w:firstLine="540"/>
        <w:jc w:val="both"/>
      </w:pPr>
    </w:p>
    <w:p w:rsidR="00DC0E46" w:rsidRDefault="00DC0E46">
      <w:pPr>
        <w:pStyle w:val="ConsPlusNormal"/>
        <w:ind w:left="540"/>
        <w:jc w:val="both"/>
      </w:pPr>
      <w:r>
        <w:t>&lt;</w:t>
      </w:r>
      <w:hyperlink r:id="rId274" w:history="1">
        <w:r>
          <w:rPr>
            <w:color w:val="0000FF"/>
          </w:rPr>
          <w:t>Письмо&gt;</w:t>
        </w:r>
      </w:hyperlink>
      <w:r>
        <w:t xml:space="preserve"> ФАС России от 05.07.2019 N АЦ/57280/19</w:t>
      </w:r>
    </w:p>
    <w:p w:rsidR="00DC0E46" w:rsidRDefault="00DC0E46">
      <w:pPr>
        <w:pStyle w:val="ConsPlusNormal"/>
        <w:spacing w:before="220"/>
        <w:ind w:left="540"/>
        <w:jc w:val="both"/>
      </w:pPr>
      <w:r>
        <w:t>"О направлении разъяснений"</w:t>
      </w:r>
    </w:p>
    <w:p w:rsidR="00DC0E46" w:rsidRDefault="00DC0E46">
      <w:pPr>
        <w:pStyle w:val="ConsPlusNormal"/>
        <w:ind w:firstLine="540"/>
        <w:jc w:val="both"/>
      </w:pPr>
    </w:p>
    <w:p w:rsidR="00DC0E46" w:rsidRDefault="00DC0E46">
      <w:pPr>
        <w:pStyle w:val="ConsPlusNormal"/>
        <w:ind w:firstLine="540"/>
        <w:jc w:val="both"/>
      </w:pPr>
      <w:r>
        <w:rPr>
          <w:b/>
        </w:rPr>
        <w:lastRenderedPageBreak/>
        <w:t>Разъяснены особенности продления на новый срок договора аренды государственного или муниципального имущества</w:t>
      </w:r>
    </w:p>
    <w:p w:rsidR="00DC0E46" w:rsidRDefault="00DC0E46">
      <w:pPr>
        <w:pStyle w:val="ConsPlusNormal"/>
        <w:spacing w:before="220"/>
        <w:ind w:firstLine="540"/>
        <w:jc w:val="both"/>
      </w:pPr>
      <w:r>
        <w:t>Сообщается, в частности, что по истечении срока договора, заключенного по результатам проведения торгов или без их проведения, заключение такого договора на новый срок с арендатором, надлежащим образом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при одновременном соблюдении условий, установленных частью 9 статьи 17 Федерального закона "О защите конкуренции".</w:t>
      </w:r>
    </w:p>
    <w:p w:rsidR="00DC0E46" w:rsidRDefault="00DC0E46">
      <w:pPr>
        <w:pStyle w:val="ConsPlusNormal"/>
        <w:spacing w:before="220"/>
        <w:ind w:firstLine="540"/>
        <w:jc w:val="both"/>
      </w:pPr>
      <w:r>
        <w:t>Договор может быть продлен по тем же основаниям неограниченное количество раз при условии соблюдения требований, установленных частью 9 данной статьи.</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275" w:history="1">
        <w:r w:rsidR="00DC0E46">
          <w:rPr>
            <w:color w:val="0000FF"/>
          </w:rPr>
          <w:t>Постановление</w:t>
        </w:r>
      </w:hyperlink>
      <w:r w:rsidR="00DC0E46">
        <w:t xml:space="preserve"> Правительства РФ от 25.12.2019 N 1822</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вопросам предоставления коммунальных услуг, установления и определения нормативов потребления коммунальных услуг"</w:t>
      </w:r>
    </w:p>
    <w:p w:rsidR="00DC0E46" w:rsidRDefault="00DC0E46">
      <w:pPr>
        <w:pStyle w:val="ConsPlusNormal"/>
        <w:ind w:firstLine="540"/>
        <w:jc w:val="both"/>
      </w:pPr>
    </w:p>
    <w:p w:rsidR="00DC0E46" w:rsidRDefault="00DC0E46">
      <w:pPr>
        <w:pStyle w:val="ConsPlusNormal"/>
        <w:ind w:firstLine="540"/>
        <w:jc w:val="both"/>
      </w:pPr>
      <w:r>
        <w:rPr>
          <w:b/>
        </w:rPr>
        <w:t>Срок перехода к единым на территории субъекта РФ нормативам потребления коммунальных услуг перенесен на 1 января 2021 года</w:t>
      </w:r>
    </w:p>
    <w:p w:rsidR="00DC0E46" w:rsidRDefault="00DC0E46">
      <w:pPr>
        <w:pStyle w:val="ConsPlusNormal"/>
        <w:spacing w:before="220"/>
        <w:ind w:firstLine="540"/>
        <w:jc w:val="both"/>
      </w:pPr>
      <w:r>
        <w:t>Соответствующие изменения внесены в Постановления Правительства РФ от 17.12.2014 N 1380 "О вопросах установления и определения нормативов потребления коммунальных услуг"; от 14.02.2015 N 129 "О внесении изменений в некоторые акты Правительства Российской Федерации по вопросам применения двухкомпонентных тарифов на горячую воду"; от 29.06.2016 N 603 "О внесении изменений в некоторые акты Правительства Российской Федерации по вопросам предоставления коммунальных услуг".</w:t>
      </w:r>
    </w:p>
    <w:p w:rsidR="00DC0E46" w:rsidRDefault="00DC0E46">
      <w:pPr>
        <w:pStyle w:val="ConsPlusNormal"/>
        <w:ind w:firstLine="540"/>
        <w:jc w:val="both"/>
      </w:pPr>
    </w:p>
    <w:p w:rsidR="00DC0E46" w:rsidRDefault="00976FA6">
      <w:pPr>
        <w:pStyle w:val="ConsPlusNormal"/>
        <w:ind w:left="540"/>
        <w:jc w:val="both"/>
      </w:pPr>
      <w:hyperlink r:id="rId276" w:history="1">
        <w:r w:rsidR="00DC0E46">
          <w:rPr>
            <w:color w:val="0000FF"/>
          </w:rPr>
          <w:t>Приказ</w:t>
        </w:r>
      </w:hyperlink>
      <w:r w:rsidR="00DC0E46">
        <w:t xml:space="preserve"> Минстроя России от 19.09.2019 N 555/пр</w:t>
      </w:r>
    </w:p>
    <w:p w:rsidR="00DC0E46" w:rsidRDefault="00DC0E46">
      <w:pPr>
        <w:pStyle w:val="ConsPlusNormal"/>
        <w:spacing w:before="220"/>
        <w:ind w:left="540"/>
        <w:jc w:val="both"/>
      </w:pPr>
      <w:r>
        <w:t>"О составе сведений единого реестра проблемных объектов"</w:t>
      </w:r>
    </w:p>
    <w:p w:rsidR="00DC0E46" w:rsidRDefault="00DC0E46">
      <w:pPr>
        <w:pStyle w:val="ConsPlusNormal"/>
        <w:spacing w:before="220"/>
        <w:ind w:left="540"/>
        <w:jc w:val="both"/>
      </w:pPr>
      <w:r>
        <w:t>Зарегистрировано в Минюсте России 19.12.2019 N 56880.</w:t>
      </w:r>
    </w:p>
    <w:p w:rsidR="00DC0E46" w:rsidRDefault="00DC0E46">
      <w:pPr>
        <w:pStyle w:val="ConsPlusNormal"/>
        <w:ind w:firstLine="540"/>
        <w:jc w:val="both"/>
      </w:pPr>
    </w:p>
    <w:p w:rsidR="00DC0E46" w:rsidRDefault="00DC0E46">
      <w:pPr>
        <w:pStyle w:val="ConsPlusNormal"/>
        <w:ind w:firstLine="540"/>
        <w:jc w:val="both"/>
      </w:pPr>
      <w:r>
        <w:rPr>
          <w:b/>
        </w:rPr>
        <w:t>Определен перечень сведений единого реестра проблемных объектов</w:t>
      </w:r>
    </w:p>
    <w:p w:rsidR="00DC0E46" w:rsidRDefault="00DC0E46">
      <w:pPr>
        <w:pStyle w:val="ConsPlusNormal"/>
        <w:spacing w:before="220"/>
        <w:ind w:firstLine="540"/>
        <w:jc w:val="both"/>
      </w:pPr>
      <w:r>
        <w:t>Указанный реестр включает в себя, в частности, наименование застройщика, адрес проблемного объекта, кадастровый номер земельного участка, на котором строится проблемный объект, реквизиты документа, подтверждающего право застройщика на земельный участок, сведения о многоквартирных домах и (или) иных объектах недвижимости, в отношении которых застройщиком более чем на шесть месяцев нарушены сроки завершения строительства (создания) многоквартирного дома и (или) иного объекта недвижимости и (или) обязанности по передаче объекта долевого строительства участнику долевого строительства.</w:t>
      </w:r>
    </w:p>
    <w:p w:rsidR="00DC0E46" w:rsidRDefault="00DC0E46">
      <w:pPr>
        <w:pStyle w:val="ConsPlusNormal"/>
        <w:ind w:firstLine="540"/>
        <w:jc w:val="both"/>
      </w:pPr>
    </w:p>
    <w:p w:rsidR="00DC0E46" w:rsidRDefault="00976FA6">
      <w:pPr>
        <w:pStyle w:val="ConsPlusNormal"/>
        <w:ind w:left="540"/>
        <w:jc w:val="both"/>
      </w:pPr>
      <w:hyperlink r:id="rId277" w:history="1">
        <w:r w:rsidR="00DC0E46">
          <w:rPr>
            <w:color w:val="0000FF"/>
          </w:rPr>
          <w:t>Приказ</w:t>
        </w:r>
      </w:hyperlink>
      <w:r w:rsidR="00DC0E46">
        <w:t xml:space="preserve"> Минстроя России от 19.12.2019 N 827/пр</w:t>
      </w:r>
    </w:p>
    <w:p w:rsidR="00DC0E46" w:rsidRDefault="00DC0E46">
      <w:pPr>
        <w:pStyle w:val="ConsPlusNormal"/>
        <w:spacing w:before="220"/>
        <w:ind w:left="540"/>
        <w:jc w:val="both"/>
      </w:pPr>
      <w:r>
        <w:t>"О нормативе стоимости одного квадратного метра общей площади жилого помещения по Российской Федерации на первое полугодие 2020 года и показателях средней рыночной стоимости одного квадратного метра общей площади жилого помещения по субъектам Российской Федерации на I квартал 2020 года"</w:t>
      </w:r>
    </w:p>
    <w:p w:rsidR="00DC0E46" w:rsidRDefault="00DC0E46">
      <w:pPr>
        <w:pStyle w:val="ConsPlusNormal"/>
        <w:spacing w:before="220"/>
        <w:ind w:left="540"/>
        <w:jc w:val="both"/>
      </w:pPr>
      <w:r>
        <w:t>Зарегистрировано в Минюсте России 23.12.2019 N 56948.</w:t>
      </w:r>
    </w:p>
    <w:p w:rsidR="00DC0E46" w:rsidRDefault="00DC0E46">
      <w:pPr>
        <w:pStyle w:val="ConsPlusNormal"/>
        <w:ind w:firstLine="540"/>
        <w:jc w:val="both"/>
      </w:pPr>
    </w:p>
    <w:p w:rsidR="00DC0E46" w:rsidRDefault="00DC0E46">
      <w:pPr>
        <w:pStyle w:val="ConsPlusNormal"/>
        <w:ind w:firstLine="540"/>
        <w:jc w:val="both"/>
      </w:pPr>
      <w:r>
        <w:rPr>
          <w:b/>
        </w:rPr>
        <w:t>Норматив стоимости 1 квадратного метра общей площади жилого помещения по России на I полугодие 2020 года определен в размере 46013 рублей</w:t>
      </w:r>
    </w:p>
    <w:p w:rsidR="00DC0E46" w:rsidRDefault="00DC0E46">
      <w:pPr>
        <w:pStyle w:val="ConsPlusNormal"/>
        <w:spacing w:before="220"/>
        <w:ind w:firstLine="540"/>
        <w:jc w:val="both"/>
      </w:pPr>
      <w:r>
        <w:t>Во втором полугодии 2019 года указанный норматив составлял 45133 рубля.</w:t>
      </w:r>
    </w:p>
    <w:p w:rsidR="00DC0E46" w:rsidRDefault="00DC0E46">
      <w:pPr>
        <w:pStyle w:val="ConsPlusNormal"/>
        <w:spacing w:before="220"/>
        <w:ind w:firstLine="540"/>
        <w:jc w:val="both"/>
      </w:pPr>
      <w:r>
        <w:t>Также утверждены показатели средней рыночной стоимости 1 квадратного метра общей площади жилого помещения по субъектам РФ на I квартал 2020 года, которые подлежат применению федеральными органами исполнительной власти, органами власти регионов для расчета размеров социальных выплат для всех категорий граждан, которым указанные социальные выплаты предоставляются на приобретение (строительство) жилых помещений за счет средств федерального бюджета.</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278" w:history="1">
        <w:r w:rsidR="00DC0E46">
          <w:rPr>
            <w:color w:val="0000FF"/>
          </w:rPr>
          <w:t>Постановление</w:t>
        </w:r>
      </w:hyperlink>
      <w:r w:rsidR="00DC0E46">
        <w:t xml:space="preserve"> Правительства РФ от 23.12.2019 N 1774</w:t>
      </w:r>
    </w:p>
    <w:p w:rsidR="00DC0E46" w:rsidRDefault="00DC0E46">
      <w:pPr>
        <w:pStyle w:val="ConsPlusNormal"/>
        <w:spacing w:before="220"/>
        <w:ind w:left="540"/>
        <w:jc w:val="both"/>
      </w:pPr>
      <w:r>
        <w:t>"О предоставлении единовременных компенсационных выплат медицинским работникам (врачам, фельдшерам), впервые прибывшим (переехавшим) на работу в закрытые административно-территориальные образования, обслуживаемые федеральными государственными бюджетными учреждениями, находящимися в ведении Федерального медико-биологического агентства"</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установило денежную выплату в 1 млн. рублей для врачей и 0,5 млн. рублей для фельдшеров, впервые переехавших на работу в ЗАТО, обслуживаемые подведомственными ФМБА России федеральными государственными бюджетными учреждениями</w:t>
      </w:r>
    </w:p>
    <w:p w:rsidR="00DC0E46" w:rsidRDefault="00DC0E46">
      <w:pPr>
        <w:pStyle w:val="ConsPlusNormal"/>
        <w:spacing w:before="220"/>
        <w:ind w:firstLine="540"/>
        <w:jc w:val="both"/>
      </w:pPr>
      <w:r>
        <w:t>Указанные выплаты предоставляются по месту работы медработника при условии заключения договора, в соответствии с которым работник обязуется отработать в соответствующих местностях и на соответствующих должностях в течение не менее 5 лет.</w:t>
      </w:r>
    </w:p>
    <w:p w:rsidR="00DC0E46" w:rsidRDefault="00DC0E46">
      <w:pPr>
        <w:pStyle w:val="ConsPlusNormal"/>
        <w:spacing w:before="220"/>
        <w:ind w:firstLine="540"/>
        <w:jc w:val="both"/>
      </w:pPr>
      <w:r>
        <w:t>В случае нарушения работником указанных условий он обязуется возвратить часть выплаты пропорционально неотработанному времени.</w:t>
      </w:r>
    </w:p>
    <w:p w:rsidR="00DC0E46" w:rsidRDefault="00DC0E46">
      <w:pPr>
        <w:pStyle w:val="ConsPlusNormal"/>
        <w:ind w:firstLine="540"/>
        <w:jc w:val="both"/>
      </w:pPr>
    </w:p>
    <w:p w:rsidR="00DC0E46" w:rsidRDefault="00976FA6">
      <w:pPr>
        <w:pStyle w:val="ConsPlusNormal"/>
        <w:ind w:left="540"/>
        <w:jc w:val="both"/>
      </w:pPr>
      <w:hyperlink r:id="rId279" w:history="1">
        <w:r w:rsidR="00DC0E46">
          <w:rPr>
            <w:color w:val="0000FF"/>
          </w:rPr>
          <w:t>Приказ</w:t>
        </w:r>
      </w:hyperlink>
      <w:r w:rsidR="00DC0E46">
        <w:t xml:space="preserve"> АНО НАРК от 09.12.2019 N 127/19-ПР</w:t>
      </w:r>
    </w:p>
    <w:p w:rsidR="00DC0E46" w:rsidRDefault="00DC0E46">
      <w:pPr>
        <w:pStyle w:val="ConsPlusNormal"/>
        <w:spacing w:before="220"/>
        <w:ind w:left="540"/>
        <w:jc w:val="both"/>
      </w:pPr>
      <w:r>
        <w:t>"Об утверждении наименований квалификаций и требований к квалификациям в сфере безопасности труда, социальной защиты и занятости населения"</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квалификациям, на соответствие которым проводится независимая оценка квалификации в сфере безопасности труда, социальной защиты и занятости населения</w:t>
      </w:r>
    </w:p>
    <w:p w:rsidR="00DC0E46" w:rsidRDefault="00DC0E46">
      <w:pPr>
        <w:pStyle w:val="ConsPlusNormal"/>
        <w:spacing w:before="220"/>
        <w:ind w:firstLine="540"/>
        <w:jc w:val="both"/>
      </w:pPr>
      <w:r>
        <w:t>Указаны перечень документов, необходимых для прохождения профессионального экзамена по соответствующей квалификации, срок действия свидетельства о квалификации и прочее.</w:t>
      </w:r>
    </w:p>
    <w:p w:rsidR="00DC0E46" w:rsidRDefault="00DC0E46">
      <w:pPr>
        <w:pStyle w:val="ConsPlusNormal"/>
        <w:spacing w:before="220"/>
        <w:ind w:firstLine="540"/>
        <w:jc w:val="both"/>
      </w:pPr>
      <w:r>
        <w:t>Соответствующая информация будет внесена в Реестр сведений о проведении независимой оценки квалификации и размещена на сайте АНО "НАРК".</w:t>
      </w:r>
    </w:p>
    <w:p w:rsidR="00DC0E46" w:rsidRDefault="00DC0E46">
      <w:pPr>
        <w:pStyle w:val="ConsPlusNormal"/>
        <w:ind w:firstLine="540"/>
        <w:jc w:val="both"/>
      </w:pPr>
    </w:p>
    <w:p w:rsidR="00DC0E46" w:rsidRDefault="00976FA6">
      <w:pPr>
        <w:pStyle w:val="ConsPlusNormal"/>
        <w:ind w:left="540"/>
        <w:jc w:val="both"/>
      </w:pPr>
      <w:hyperlink r:id="rId280" w:history="1">
        <w:r w:rsidR="00DC0E46">
          <w:rPr>
            <w:color w:val="0000FF"/>
          </w:rPr>
          <w:t>Приказ</w:t>
        </w:r>
      </w:hyperlink>
      <w:r w:rsidR="00DC0E46">
        <w:t xml:space="preserve"> Роструда от 13.12.2019 N 353</w:t>
      </w:r>
    </w:p>
    <w:p w:rsidR="00DC0E46" w:rsidRDefault="00DC0E46">
      <w:pPr>
        <w:pStyle w:val="ConsPlusNormal"/>
        <w:spacing w:before="220"/>
        <w:ind w:left="540"/>
        <w:jc w:val="both"/>
      </w:pPr>
      <w:r>
        <w:t>"Об организации работы при групповом несчастном случае с числом погибших 2 человека и более"</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действий госинспекций труда в субъектах РФ при контроле за соблюдением порядка расследования групповых несчастных случаев с двумя и более погибшими</w:t>
      </w:r>
    </w:p>
    <w:p w:rsidR="00DC0E46" w:rsidRDefault="00DC0E46">
      <w:pPr>
        <w:pStyle w:val="ConsPlusNormal"/>
        <w:spacing w:before="220"/>
        <w:ind w:firstLine="540"/>
        <w:jc w:val="both"/>
      </w:pPr>
      <w:r>
        <w:t>Устанавливается, что руководитель госинспекции труда в субъекте РФ при получении информации от работодателей, территориальных органов МЧС России, СМИ, правоохранительных органов и иных источников о происшедшем несчастном случае:</w:t>
      </w:r>
    </w:p>
    <w:p w:rsidR="00DC0E46" w:rsidRDefault="00DC0E46">
      <w:pPr>
        <w:pStyle w:val="ConsPlusNormal"/>
        <w:spacing w:before="220"/>
        <w:ind w:firstLine="540"/>
        <w:jc w:val="both"/>
      </w:pPr>
      <w:r>
        <w:t>- незамедлительно по телефону докладывает о происшествии руководителю Роструда, начальнику Управления государственного надзора в сфере труда Роструда;</w:t>
      </w:r>
    </w:p>
    <w:p w:rsidR="00DC0E46" w:rsidRDefault="00DC0E46">
      <w:pPr>
        <w:pStyle w:val="ConsPlusNormal"/>
        <w:spacing w:before="220"/>
        <w:ind w:firstLine="540"/>
        <w:jc w:val="both"/>
      </w:pPr>
      <w:r>
        <w:t>- выезжает лично или направляет на место происшествия должностное лицо госинспекции труда;</w:t>
      </w:r>
    </w:p>
    <w:p w:rsidR="00DC0E46" w:rsidRDefault="00DC0E46">
      <w:pPr>
        <w:pStyle w:val="ConsPlusNormal"/>
        <w:spacing w:before="220"/>
        <w:ind w:firstLine="540"/>
        <w:jc w:val="both"/>
      </w:pPr>
      <w:r>
        <w:t>- организует получение оперативных сведений;</w:t>
      </w:r>
    </w:p>
    <w:p w:rsidR="00DC0E46" w:rsidRDefault="00DC0E46">
      <w:pPr>
        <w:pStyle w:val="ConsPlusNormal"/>
        <w:spacing w:before="220"/>
        <w:ind w:firstLine="540"/>
        <w:jc w:val="both"/>
      </w:pPr>
      <w:r>
        <w:t>- инициирует проведение внеплановой проверки в соответствии с требованиями законодательства РФ;</w:t>
      </w:r>
    </w:p>
    <w:p w:rsidR="00DC0E46" w:rsidRDefault="00DC0E46">
      <w:pPr>
        <w:pStyle w:val="ConsPlusNormal"/>
        <w:spacing w:before="220"/>
        <w:ind w:firstLine="540"/>
        <w:jc w:val="both"/>
      </w:pPr>
      <w:r>
        <w:t>- обеспечивает и контролирует проведение расследования несчастного случая и проведение внеплановой проверки.</w:t>
      </w:r>
    </w:p>
    <w:p w:rsidR="00DC0E46" w:rsidRDefault="00DC0E46">
      <w:pPr>
        <w:pStyle w:val="ConsPlusNormal"/>
        <w:spacing w:before="220"/>
        <w:ind w:firstLine="540"/>
        <w:jc w:val="both"/>
      </w:pPr>
      <w:r>
        <w:t>В случае выявления факта сокрытия несчастного случая и (или) отказа работодателя от формирования комиссии по расследованию несчастного случая руководитель госинспекции труда по субъекту РФ организует проведение дополнительного расследования несчастного случая в соответствии с требованиями трудового законодательства РФ.</w:t>
      </w:r>
    </w:p>
    <w:p w:rsidR="00DC0E46" w:rsidRDefault="00DC0E46">
      <w:pPr>
        <w:pStyle w:val="ConsPlusNormal"/>
        <w:spacing w:before="220"/>
        <w:ind w:firstLine="540"/>
        <w:jc w:val="both"/>
      </w:pPr>
      <w:r>
        <w:t>Координацию работы государственных инспекций труда в субъектах РФ, контроль за учетом, обобщением и анализом информации о ходе расследования несчастного случая, внеплановой проверки в связи с несчастным случаем и произведенных страховых и иных выплат осуществляет Управление государственного надзора в сфере труда Роструда.</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281" w:history="1">
        <w:r w:rsidR="00DC0E46">
          <w:rPr>
            <w:color w:val="0000FF"/>
          </w:rPr>
          <w:t>Постановление</w:t>
        </w:r>
      </w:hyperlink>
      <w:r w:rsidR="00DC0E46">
        <w:t xml:space="preserve"> Правительства РФ от 21.12.2019 N 1760</w:t>
      </w:r>
    </w:p>
    <w:p w:rsidR="00DC0E46" w:rsidRDefault="00DC0E46">
      <w:pPr>
        <w:pStyle w:val="ConsPlusNormal"/>
        <w:spacing w:before="220"/>
        <w:ind w:left="540"/>
        <w:jc w:val="both"/>
      </w:pPr>
      <w:r>
        <w:t>"О внесении изменений в постановление Совета Министров - Правительства Российской Федерации от 22 сентября 1993 г. N 941"</w:t>
      </w:r>
    </w:p>
    <w:p w:rsidR="00DC0E46" w:rsidRDefault="00DC0E46">
      <w:pPr>
        <w:pStyle w:val="ConsPlusNormal"/>
        <w:ind w:firstLine="540"/>
        <w:jc w:val="both"/>
      </w:pPr>
    </w:p>
    <w:p w:rsidR="00DC0E46" w:rsidRDefault="00DC0E46">
      <w:pPr>
        <w:pStyle w:val="ConsPlusNormal"/>
        <w:ind w:firstLine="540"/>
        <w:jc w:val="both"/>
      </w:pPr>
      <w:r>
        <w:rPr>
          <w:b/>
        </w:rPr>
        <w:t>Определены периоды работы, включаемые в выслугу лет в органах уголовно-исполнительной системы для назначения пенсии</w:t>
      </w:r>
    </w:p>
    <w:p w:rsidR="00DC0E46" w:rsidRDefault="00DC0E46">
      <w:pPr>
        <w:pStyle w:val="ConsPlusNormal"/>
        <w:spacing w:before="220"/>
        <w:ind w:firstLine="540"/>
        <w:jc w:val="both"/>
      </w:pPr>
      <w:r>
        <w:t>В частности, установлено, что в выслугу лет для назначения пенсии лицам рядового и начальствующего состава учреждений и органов уголовно-исполнительной системы, уволенным со службы с 1 августа 2018 г., дополнительно засчитываются: период приостановления службы в уголовно-исполнительной системе; период замещения государственных должностей РФ, а также замещения должностей в органах и организациях прокуратуры, по которым предусмотрено присвоение классных чинов, в таможенных органах, следственных органах и учреждениях Следственного комитета РФ, по которым предусмотрено присвоение специальных званий; период работы судьей и некоторые др.</w:t>
      </w:r>
    </w:p>
    <w:p w:rsidR="00DC0E46" w:rsidRDefault="00DC0E46">
      <w:pPr>
        <w:pStyle w:val="ConsPlusNormal"/>
        <w:spacing w:before="220"/>
        <w:ind w:firstLine="540"/>
        <w:jc w:val="both"/>
      </w:pPr>
      <w:r>
        <w:t>Постановлением также определен порядок включения в выслугу лет для назначения пенсии периодов обучения в образовательных организациях.</w:t>
      </w:r>
    </w:p>
    <w:p w:rsidR="00DC0E46" w:rsidRDefault="00DC0E46">
      <w:pPr>
        <w:pStyle w:val="ConsPlusNormal"/>
        <w:ind w:firstLine="540"/>
        <w:jc w:val="both"/>
      </w:pPr>
    </w:p>
    <w:p w:rsidR="00DC0E46" w:rsidRDefault="00976FA6">
      <w:pPr>
        <w:pStyle w:val="ConsPlusNormal"/>
        <w:ind w:left="540"/>
        <w:jc w:val="both"/>
      </w:pPr>
      <w:hyperlink r:id="rId282" w:history="1">
        <w:r w:rsidR="00DC0E46">
          <w:rPr>
            <w:color w:val="0000FF"/>
          </w:rPr>
          <w:t>Распоряжение</w:t>
        </w:r>
      </w:hyperlink>
      <w:r w:rsidR="00DC0E46">
        <w:t xml:space="preserve"> Правительства РФ от 21.12.2019 N 3107-р</w:t>
      </w:r>
    </w:p>
    <w:p w:rsidR="00DC0E46" w:rsidRDefault="00DC0E46">
      <w:pPr>
        <w:pStyle w:val="ConsPlusNormal"/>
        <w:spacing w:before="220"/>
        <w:ind w:left="540"/>
        <w:jc w:val="both"/>
      </w:pPr>
      <w:r>
        <w:lastRenderedPageBreak/>
        <w:t>&lt;О внесении изменений в Распоряжение Правительства РФ от 30.12.2005 N 2347-р о федеральном перечне реабилитационных мероприятий, технических средств реабилитации и услуг, предоставляемых инвалиду&gt;</w:t>
      </w:r>
    </w:p>
    <w:p w:rsidR="00DC0E46" w:rsidRDefault="00DC0E46">
      <w:pPr>
        <w:pStyle w:val="ConsPlusNormal"/>
        <w:ind w:firstLine="540"/>
        <w:jc w:val="both"/>
      </w:pPr>
    </w:p>
    <w:p w:rsidR="00DC0E46" w:rsidRDefault="00DC0E46">
      <w:pPr>
        <w:pStyle w:val="ConsPlusNormal"/>
        <w:ind w:firstLine="540"/>
        <w:jc w:val="both"/>
      </w:pPr>
      <w:r>
        <w:rPr>
          <w:b/>
        </w:rPr>
        <w:t>В федеральный перечень реабилитационных мероприятий, технических средств реабилитации и услуг, предоставляемых инвалиду, включены аккумуляторные батареи к креслам-коляскам</w:t>
      </w:r>
    </w:p>
    <w:p w:rsidR="00DC0E46" w:rsidRDefault="00DC0E46">
      <w:pPr>
        <w:pStyle w:val="ConsPlusNormal"/>
        <w:spacing w:before="220"/>
        <w:ind w:firstLine="540"/>
        <w:jc w:val="both"/>
      </w:pPr>
      <w:r>
        <w:t>Государство гарантирует инвалидам проведение реабилитационных мероприятий, получение технических средств и услуг, предусмотренных федеральным перечнем, за счет средств федерального бюджета.</w:t>
      </w:r>
    </w:p>
    <w:p w:rsidR="00DC0E46" w:rsidRDefault="00DC0E46">
      <w:pPr>
        <w:pStyle w:val="ConsPlusNormal"/>
        <w:ind w:firstLine="540"/>
        <w:jc w:val="both"/>
      </w:pPr>
    </w:p>
    <w:p w:rsidR="00DC0E46" w:rsidRDefault="00976FA6">
      <w:pPr>
        <w:pStyle w:val="ConsPlusNormal"/>
        <w:ind w:left="540"/>
        <w:jc w:val="both"/>
      </w:pPr>
      <w:hyperlink r:id="rId283" w:history="1">
        <w:r w:rsidR="00DC0E46">
          <w:rPr>
            <w:color w:val="0000FF"/>
          </w:rPr>
          <w:t>Приказ</w:t>
        </w:r>
      </w:hyperlink>
      <w:r w:rsidR="00DC0E46">
        <w:t xml:space="preserve"> Минтруда России от 25.11.2019 N 738н</w:t>
      </w:r>
    </w:p>
    <w:p w:rsidR="00DC0E46" w:rsidRDefault="00DC0E46">
      <w:pPr>
        <w:pStyle w:val="ConsPlusNormal"/>
        <w:spacing w:before="220"/>
        <w:ind w:left="540"/>
        <w:jc w:val="both"/>
      </w:pPr>
      <w:r>
        <w:t>"Об установлении величины прожиточного минимума на душу населения и по основным социально-демографическим группам населения в целом по Российской Федерации за III квартал 2019 года"</w:t>
      </w:r>
    </w:p>
    <w:p w:rsidR="00DC0E46" w:rsidRDefault="00DC0E46">
      <w:pPr>
        <w:pStyle w:val="ConsPlusNormal"/>
        <w:spacing w:before="220"/>
        <w:ind w:left="540"/>
        <w:jc w:val="both"/>
      </w:pPr>
      <w:r>
        <w:t>Зарегистрировано в Минюсте России 23.12.2019 N 56952.</w:t>
      </w:r>
    </w:p>
    <w:p w:rsidR="00DC0E46" w:rsidRDefault="00DC0E46">
      <w:pPr>
        <w:pStyle w:val="ConsPlusNormal"/>
        <w:ind w:firstLine="540"/>
        <w:jc w:val="both"/>
      </w:pPr>
    </w:p>
    <w:p w:rsidR="00DC0E46" w:rsidRDefault="00DC0E46">
      <w:pPr>
        <w:pStyle w:val="ConsPlusNormal"/>
        <w:ind w:firstLine="540"/>
        <w:jc w:val="both"/>
      </w:pPr>
      <w:r>
        <w:rPr>
          <w:b/>
        </w:rPr>
        <w:t>Снижена величина прожиточного минимума за III квартал 2019 года</w:t>
      </w:r>
    </w:p>
    <w:p w:rsidR="00DC0E46" w:rsidRDefault="00DC0E46">
      <w:pPr>
        <w:pStyle w:val="ConsPlusNormal"/>
        <w:spacing w:before="220"/>
        <w:ind w:firstLine="540"/>
        <w:jc w:val="both"/>
      </w:pPr>
      <w:r>
        <w:t>Величина ПМ установлена в целом по РФ на душу населения в размере 11012 рублей, для трудоспособного населения - 11942 рубля, пенсионеров - 9090 рублей, детей - 10838 рублей (во II квартале 2019 года указанные значения составляли: на душу населения - 11185 рублей, для трудоспособного населения - 12130 рублей, пенсионеров - 9236 рублей, детей - 11004 рубля).</w:t>
      </w:r>
    </w:p>
    <w:p w:rsidR="00DC0E46" w:rsidRDefault="00DC0E46">
      <w:pPr>
        <w:pStyle w:val="ConsPlusNormal"/>
        <w:spacing w:before="220"/>
        <w:ind w:firstLine="540"/>
        <w:jc w:val="both"/>
      </w:pPr>
      <w:r>
        <w:t>Снижение величины ПМ по сравнению с предыдущим кварталом обусловлено уменьшением стоимости продуктов питания, используемых при ее исчислении (на душу населения на 2,9%).</w:t>
      </w:r>
    </w:p>
    <w:p w:rsidR="00DC0E46" w:rsidRDefault="00DC0E46">
      <w:pPr>
        <w:pStyle w:val="ConsPlusNormal"/>
        <w:ind w:firstLine="540"/>
        <w:jc w:val="both"/>
      </w:pPr>
    </w:p>
    <w:p w:rsidR="00DC0E46" w:rsidRDefault="00976FA6">
      <w:pPr>
        <w:pStyle w:val="ConsPlusNormal"/>
        <w:ind w:left="540"/>
        <w:jc w:val="both"/>
      </w:pPr>
      <w:hyperlink r:id="rId284" w:history="1">
        <w:r w:rsidR="00DC0E46">
          <w:rPr>
            <w:color w:val="0000FF"/>
          </w:rPr>
          <w:t>Распоряжение</w:t>
        </w:r>
      </w:hyperlink>
      <w:r w:rsidR="00DC0E46">
        <w:t xml:space="preserve"> Правления ПФ РФ от 22.10.2019 N 556р</w:t>
      </w:r>
    </w:p>
    <w:p w:rsidR="00DC0E46" w:rsidRDefault="00DC0E46">
      <w:pPr>
        <w:pStyle w:val="ConsPlusNormal"/>
        <w:spacing w:before="220"/>
        <w:ind w:left="540"/>
        <w:jc w:val="both"/>
      </w:pPr>
      <w:r>
        <w:t>"О внесении изменений в Распоряжение Правления Пенсионного фонда Российской Федерации от 12 июля 2018 г. N 352р"</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госуслуг, предоставляемых ПФ РФ</w:t>
      </w:r>
    </w:p>
    <w:p w:rsidR="00DC0E46" w:rsidRDefault="00DC0E46">
      <w:pPr>
        <w:pStyle w:val="ConsPlusNormal"/>
        <w:spacing w:before="220"/>
        <w:ind w:firstLine="540"/>
        <w:jc w:val="both"/>
      </w:pPr>
      <w:r>
        <w:t>В перечень оказываемых услуг включены, в числе прочего, услуги по:</w:t>
      </w:r>
    </w:p>
    <w:p w:rsidR="00DC0E46" w:rsidRDefault="00DC0E46">
      <w:pPr>
        <w:pStyle w:val="ConsPlusNormal"/>
        <w:spacing w:before="220"/>
        <w:ind w:firstLine="540"/>
        <w:jc w:val="both"/>
      </w:pPr>
      <w:r>
        <w:t>приему от граждан анкет в целях регистрации в системе ИПУ;</w:t>
      </w:r>
    </w:p>
    <w:p w:rsidR="00DC0E46" w:rsidRDefault="00DC0E46">
      <w:pPr>
        <w:pStyle w:val="ConsPlusNormal"/>
        <w:spacing w:before="220"/>
        <w:ind w:firstLine="540"/>
        <w:jc w:val="both"/>
      </w:pPr>
      <w:r>
        <w:t>приему от зарегистрированных лиц заявлений об изменении анкетных данных, содержащихся в индивидуальном лицевом счете;</w:t>
      </w:r>
    </w:p>
    <w:p w:rsidR="00DC0E46" w:rsidRDefault="00DC0E46">
      <w:pPr>
        <w:pStyle w:val="ConsPlusNormal"/>
        <w:spacing w:before="220"/>
        <w:ind w:firstLine="540"/>
        <w:jc w:val="both"/>
      </w:pPr>
      <w:r>
        <w:t>приему от зарегистрированных лиц заявлений о выдаче документа, подтверждающего регистрацию в системе ИПУ;</w:t>
      </w:r>
    </w:p>
    <w:p w:rsidR="00DC0E46" w:rsidRDefault="00DC0E46">
      <w:pPr>
        <w:pStyle w:val="ConsPlusNormal"/>
        <w:spacing w:before="220"/>
        <w:ind w:firstLine="540"/>
        <w:jc w:val="both"/>
      </w:pPr>
      <w:r>
        <w:t>приему от застрахованных лиц заявлений о корректировке сведений ИПУ и внесении уточнений (дополнений) в индивидуальный лицевой счет.</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976FA6">
      <w:pPr>
        <w:pStyle w:val="ConsPlusNormal"/>
        <w:ind w:left="540"/>
        <w:jc w:val="both"/>
      </w:pPr>
      <w:hyperlink r:id="rId285" w:history="1">
        <w:r w:rsidR="00DC0E46">
          <w:rPr>
            <w:color w:val="0000FF"/>
          </w:rPr>
          <w:t>Постановление</w:t>
        </w:r>
      </w:hyperlink>
      <w:r w:rsidR="00DC0E46">
        <w:t xml:space="preserve"> Конституционного Суда РФ от 19.12.2019 N 41-П</w:t>
      </w:r>
    </w:p>
    <w:p w:rsidR="00DC0E46" w:rsidRDefault="00DC0E46">
      <w:pPr>
        <w:pStyle w:val="ConsPlusNormal"/>
        <w:spacing w:before="220"/>
        <w:ind w:left="540"/>
        <w:jc w:val="both"/>
      </w:pPr>
      <w:r>
        <w:t xml:space="preserve">"По делу о проверке конституционности подпункта 15 пункта 2 статьи 146 Налогового </w:t>
      </w:r>
      <w:r>
        <w:lastRenderedPageBreak/>
        <w:t>кодекса Российской Федерации в связи с запросом Арбитражного суда Центрального округа"</w:t>
      </w:r>
    </w:p>
    <w:p w:rsidR="00DC0E46" w:rsidRDefault="00DC0E46">
      <w:pPr>
        <w:pStyle w:val="ConsPlusNormal"/>
        <w:ind w:firstLine="540"/>
        <w:jc w:val="both"/>
      </w:pPr>
    </w:p>
    <w:p w:rsidR="00DC0E46" w:rsidRDefault="00DC0E46">
      <w:pPr>
        <w:pStyle w:val="ConsPlusNormal"/>
        <w:ind w:firstLine="540"/>
        <w:jc w:val="both"/>
      </w:pPr>
      <w:r>
        <w:rPr>
          <w:b/>
        </w:rPr>
        <w:t>Покупатели продукции организации-банкрота, реализованной ею с выставлением счета-фактуры, в котором выделена сумма налога на добавленную стоимость, могут иметь право на вычет по этому налогу</w:t>
      </w:r>
    </w:p>
    <w:p w:rsidR="00DC0E46" w:rsidRDefault="00DC0E46">
      <w:pPr>
        <w:pStyle w:val="ConsPlusNormal"/>
        <w:spacing w:before="220"/>
        <w:ind w:firstLine="540"/>
        <w:jc w:val="both"/>
      </w:pPr>
      <w:r>
        <w:t>Конституционный Суд РФ признал подпункт 15 пункта 2 статьи 146 Налогового кодекса РФ, определяющий объекты обложения налогом на добавленную стоимость:</w:t>
      </w:r>
    </w:p>
    <w:p w:rsidR="00DC0E46" w:rsidRDefault="00DC0E46">
      <w:pPr>
        <w:pStyle w:val="ConsPlusNormal"/>
        <w:spacing w:before="220"/>
        <w:ind w:firstLine="540"/>
        <w:jc w:val="both"/>
      </w:pPr>
      <w:r>
        <w:t>соответствующим Конституции РФ в той мере, в какой предусмотренный им отказ от обложения налогом на добавленную стоимость операций по реализации имущества организаций, признанных в соответствии с законодательством РФ несостоятельными (банкротами), направлен на обеспечение баланса интересов кредиторов и интересов бюджета при реализации имущества таких организаций в ходе конкурсного производства;</w:t>
      </w:r>
    </w:p>
    <w:p w:rsidR="00DC0E46" w:rsidRDefault="00DC0E46">
      <w:pPr>
        <w:pStyle w:val="ConsPlusNormal"/>
        <w:spacing w:before="220"/>
        <w:ind w:firstLine="540"/>
        <w:jc w:val="both"/>
      </w:pPr>
      <w:r>
        <w:t>не соответствующим Конституции РФ в той мере, в какой неопределенность его нормативного содержания не обеспечивает в правоприменительной практике его единообразного понимания и, следовательно, истолкования и применения во взаимосвязи с законодательством РФ о несостоятельности (банкротстве), чем порождает возможность неоднозначного решения вопроса о праве налогоплательщика воспользоваться налоговым вычетом в отношении сумм налога на добавленную стоимость, предъявленных организацией, признанной несостоятельной (банкротом), при реализации ему продукции, произведенной в процессе текущей хозяйственной деятельности данной организации.</w:t>
      </w:r>
    </w:p>
    <w:p w:rsidR="00DC0E46" w:rsidRDefault="00DC0E46">
      <w:pPr>
        <w:pStyle w:val="ConsPlusNormal"/>
        <w:spacing w:before="220"/>
        <w:ind w:firstLine="540"/>
        <w:jc w:val="both"/>
      </w:pPr>
      <w:r>
        <w:t>Федеральному законодателю надлежит внести в действующее нормативное регулирование необходимые изменения, с тем чтобы устранить неопределенность в истолковании и применении подпункта 15 пункта 2 статьи 146 Налогового кодекса РФ.</w:t>
      </w:r>
    </w:p>
    <w:p w:rsidR="00DC0E46" w:rsidRDefault="00DC0E46">
      <w:pPr>
        <w:pStyle w:val="ConsPlusNormal"/>
        <w:spacing w:before="220"/>
        <w:ind w:firstLine="540"/>
        <w:jc w:val="both"/>
      </w:pPr>
      <w:r>
        <w:t>Конституционный Суд РФ указал, что впредь до внесения в подпункт 15 пункта 2 статьи 146 Налогового кодекса РФ изменений, вытекающих из настоящего Постановления, он не подлежит применению в том истолковании, которое исключало бы предоставление вычета по налогу на добавленную стоимость налогоплательщикам, которым была предъявлена сумма этого налога в цене продукции, произведенной организацией, признанной в соответствии с законодательством РФ несостоятельной (банкротом), в процессе ее текущей хозяйственной деятельности;</w:t>
      </w:r>
    </w:p>
    <w:p w:rsidR="00DC0E46" w:rsidRDefault="00DC0E46">
      <w:pPr>
        <w:pStyle w:val="ConsPlusNormal"/>
        <w:spacing w:before="220"/>
        <w:ind w:firstLine="540"/>
        <w:jc w:val="both"/>
      </w:pPr>
      <w:r>
        <w:t>покупатели продукции такой организации, реализованной ею с выставлением счета-фактуры, в котором выделена сумма налога на добавленную стоимость, имеют право на вычет по этому налогу, если не будет установлено, что его сумма, учтенная в цене продукции, произведенной и реализованной такой организацией в процессе ее текущей хозяйственной деятельности, при объеме и структуре ее долгов заведомо для ее конкурсного управляющего и для покупателя указанной продукции не могла быть уплачена в бюджет;</w:t>
      </w:r>
    </w:p>
    <w:p w:rsidR="00DC0E46" w:rsidRDefault="00DC0E46">
      <w:pPr>
        <w:pStyle w:val="ConsPlusNormal"/>
        <w:spacing w:before="220"/>
        <w:ind w:firstLine="540"/>
        <w:jc w:val="both"/>
      </w:pPr>
      <w:r>
        <w:t>решение о начислении (доначислении) налога на добавленную стоимость на сумму, заявленную покупателем указанной продукции в качестве налогового вычета, и, соответственно, об отказе в предоставлении такого вычета налоговые органы принять не вправе, если в ходе производства по делу о банкротстве ими, когда они участвуют в деле в качестве уполномоченного органа, не были приняты меры к прекращению организацией, признанной несостоятельной (банкротом), текущей хозяйственной деятельности, в процессе которой производится указанная продукция.</w:t>
      </w:r>
    </w:p>
    <w:p w:rsidR="00DC0E46" w:rsidRDefault="00DC0E46">
      <w:pPr>
        <w:pStyle w:val="ConsPlusNormal"/>
        <w:ind w:firstLine="540"/>
        <w:jc w:val="both"/>
      </w:pPr>
    </w:p>
    <w:p w:rsidR="00DC0E46" w:rsidRDefault="00976FA6">
      <w:pPr>
        <w:pStyle w:val="ConsPlusNormal"/>
        <w:ind w:left="540"/>
        <w:jc w:val="both"/>
      </w:pPr>
      <w:hyperlink r:id="rId286" w:history="1">
        <w:r w:rsidR="00DC0E46">
          <w:rPr>
            <w:color w:val="0000FF"/>
          </w:rPr>
          <w:t>Постановление</w:t>
        </w:r>
      </w:hyperlink>
      <w:r w:rsidR="00DC0E46">
        <w:t xml:space="preserve"> Правительства РФ от 18.12.2019 N 1707</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25 декабря 2009 г. N 1093"</w:t>
      </w:r>
    </w:p>
    <w:p w:rsidR="00DC0E46" w:rsidRDefault="00DC0E46">
      <w:pPr>
        <w:pStyle w:val="ConsPlusNormal"/>
        <w:ind w:firstLine="540"/>
        <w:jc w:val="both"/>
      </w:pPr>
    </w:p>
    <w:p w:rsidR="00DC0E46" w:rsidRDefault="00DC0E46">
      <w:pPr>
        <w:pStyle w:val="ConsPlusNormal"/>
        <w:ind w:firstLine="540"/>
        <w:jc w:val="both"/>
      </w:pPr>
      <w:r>
        <w:rPr>
          <w:b/>
        </w:rPr>
        <w:t>Осуществление компенсационных выплат по гарантированными сбережениям в "Росгосстрахе" продлено на 2020 год</w:t>
      </w:r>
    </w:p>
    <w:p w:rsidR="00DC0E46" w:rsidRDefault="00DC0E46">
      <w:pPr>
        <w:pStyle w:val="ConsPlusNormal"/>
        <w:spacing w:before="220"/>
        <w:ind w:firstLine="540"/>
        <w:jc w:val="both"/>
      </w:pPr>
      <w:r>
        <w:t>Выплаты осуществляются по сбережениям в организациях государственного страхования (Публичном акционерном обществе Страховая Компания "Росгосстрах" и обществах системы Росгосстраха) в установленном порядке.</w:t>
      </w:r>
    </w:p>
    <w:p w:rsidR="00DC0E46" w:rsidRDefault="00DC0E46">
      <w:pPr>
        <w:pStyle w:val="ConsPlusNormal"/>
        <w:spacing w:before="220"/>
        <w:ind w:firstLine="540"/>
        <w:jc w:val="both"/>
      </w:pPr>
      <w:r>
        <w:t>Так, гражданам РФ по 1945 год рождения включительно осуществляется выплата компенсации в троекратном размере остатка вкладов (взносов) по состоянию на 1 января 1992 года (исходя из нарицательной стоимости денежных знаков в 1991 году). Гражданам РФ 1946 - 1991 годов рождения выплата компенсации осуществляется в двукратном размере.</w:t>
      </w:r>
    </w:p>
    <w:p w:rsidR="00DC0E46" w:rsidRDefault="00DC0E46">
      <w:pPr>
        <w:pStyle w:val="ConsPlusNormal"/>
        <w:spacing w:before="220"/>
        <w:ind w:firstLine="540"/>
        <w:jc w:val="both"/>
      </w:pPr>
      <w:r>
        <w:t>Уточнен порядок осуществления выплаты компенсации на оплату ритуальных услуг наследникам (физическим лицам, осуществившим оплату ритуальных услуг).</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87" w:history="1">
        <w:r w:rsidR="00DC0E46">
          <w:rPr>
            <w:color w:val="0000FF"/>
          </w:rPr>
          <w:t>Постановление</w:t>
        </w:r>
      </w:hyperlink>
      <w:r w:rsidR="00DC0E46">
        <w:t xml:space="preserve"> Правительства РФ от 19.12.2019 N 1719</w:t>
      </w:r>
    </w:p>
    <w:p w:rsidR="00DC0E46" w:rsidRDefault="00DC0E46">
      <w:pPr>
        <w:pStyle w:val="ConsPlusNormal"/>
        <w:spacing w:before="220"/>
        <w:ind w:left="540"/>
        <w:jc w:val="both"/>
      </w:pPr>
      <w:r>
        <w:t>"О внесении изменений в постановление Правительства Российской Федерации от 6 февраля 2018 г. N 105"</w:t>
      </w:r>
    </w:p>
    <w:p w:rsidR="00DC0E46" w:rsidRDefault="00DC0E46">
      <w:pPr>
        <w:pStyle w:val="ConsPlusNormal"/>
        <w:ind w:firstLine="540"/>
        <w:jc w:val="both"/>
      </w:pPr>
    </w:p>
    <w:p w:rsidR="00DC0E46" w:rsidRDefault="00DC0E46">
      <w:pPr>
        <w:pStyle w:val="ConsPlusNormal"/>
        <w:ind w:firstLine="540"/>
        <w:jc w:val="both"/>
      </w:pPr>
      <w:r>
        <w:rPr>
          <w:b/>
        </w:rPr>
        <w:t>Система "tax free": проект продлен на 2020 год, расширена территория его реализации и изменены требования к организациям розничной торговли</w:t>
      </w:r>
    </w:p>
    <w:p w:rsidR="00DC0E46" w:rsidRDefault="00DC0E46">
      <w:pPr>
        <w:pStyle w:val="ConsPlusNormal"/>
        <w:spacing w:before="220"/>
        <w:ind w:firstLine="540"/>
        <w:jc w:val="both"/>
      </w:pPr>
      <w:r>
        <w:t>Система "tax free" предусматривает компенсацию гражданам иностранных государств уплаченных сумм НДС при вывозе купленных в РФ товаров.</w:t>
      </w:r>
    </w:p>
    <w:p w:rsidR="00DC0E46" w:rsidRDefault="00DC0E46">
      <w:pPr>
        <w:pStyle w:val="ConsPlusNormal"/>
        <w:spacing w:before="220"/>
        <w:ind w:firstLine="540"/>
        <w:jc w:val="both"/>
      </w:pPr>
      <w:r>
        <w:t>Вносимыми поправками расширена территория реализации пилотного проекта за счет включения Приморского края, Хабаровского края, а также Ленинградской области.</w:t>
      </w:r>
    </w:p>
    <w:p w:rsidR="00DC0E46" w:rsidRDefault="00DC0E46">
      <w:pPr>
        <w:pStyle w:val="ConsPlusNormal"/>
        <w:spacing w:before="220"/>
        <w:ind w:firstLine="540"/>
        <w:jc w:val="both"/>
      </w:pPr>
      <w:r>
        <w:t>Кроме того, уточнены критерии, которым должна соответствовать организация розничной торговли, желающая участвовать в пилотном проекте по внедрению системы "tax free":</w:t>
      </w:r>
    </w:p>
    <w:p w:rsidR="00DC0E46" w:rsidRDefault="00DC0E46">
      <w:pPr>
        <w:pStyle w:val="ConsPlusNormal"/>
        <w:spacing w:before="220"/>
        <w:ind w:firstLine="540"/>
        <w:jc w:val="both"/>
      </w:pPr>
      <w:r>
        <w:t>- исключено требование об истечении двухгодичного срока со дня ее создания (реорганизации) до дня подачи заявления о включении организации в соответствующий перечень;</w:t>
      </w:r>
    </w:p>
    <w:p w:rsidR="00DC0E46" w:rsidRDefault="00DC0E46">
      <w:pPr>
        <w:pStyle w:val="ConsPlusNormal"/>
        <w:spacing w:before="220"/>
        <w:ind w:firstLine="540"/>
        <w:jc w:val="both"/>
      </w:pPr>
      <w:r>
        <w:t>- исключено условие, предусматривающее отсутствие неисполненной обязанности по уплате налогов, сборов, страховых взносов и других обязательных платежей.</w:t>
      </w:r>
    </w:p>
    <w:p w:rsidR="00DC0E46" w:rsidRDefault="00DC0E46">
      <w:pPr>
        <w:pStyle w:val="ConsPlusNormal"/>
        <w:spacing w:before="220"/>
        <w:ind w:firstLine="540"/>
        <w:jc w:val="both"/>
      </w:pPr>
      <w:r>
        <w:t>Помимо этого, в новой редакции изложен перечень мест, где должны размещаться такие организации (в новом перечне отсутствуют конкретные адреса размещения организаций).</w:t>
      </w:r>
    </w:p>
    <w:p w:rsidR="00DC0E46" w:rsidRDefault="00DC0E46">
      <w:pPr>
        <w:pStyle w:val="ConsPlusNormal"/>
        <w:ind w:firstLine="540"/>
        <w:jc w:val="both"/>
      </w:pPr>
    </w:p>
    <w:p w:rsidR="00DC0E46" w:rsidRDefault="00976FA6">
      <w:pPr>
        <w:pStyle w:val="ConsPlusNormal"/>
        <w:ind w:left="540"/>
        <w:jc w:val="both"/>
      </w:pPr>
      <w:hyperlink r:id="rId288" w:history="1">
        <w:r w:rsidR="00DC0E46">
          <w:rPr>
            <w:color w:val="0000FF"/>
          </w:rPr>
          <w:t>Постановление</w:t>
        </w:r>
      </w:hyperlink>
      <w:r w:rsidR="00DC0E46">
        <w:t xml:space="preserve"> Правительства РФ от 19.12.2019 N 1722</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25 декабря 2009 г. N 1092"</w:t>
      </w:r>
    </w:p>
    <w:p w:rsidR="00DC0E46" w:rsidRDefault="00DC0E46">
      <w:pPr>
        <w:pStyle w:val="ConsPlusNormal"/>
        <w:ind w:firstLine="540"/>
        <w:jc w:val="both"/>
      </w:pPr>
    </w:p>
    <w:p w:rsidR="00DC0E46" w:rsidRDefault="00DC0E46">
      <w:pPr>
        <w:pStyle w:val="ConsPlusNormal"/>
        <w:ind w:firstLine="540"/>
        <w:jc w:val="both"/>
      </w:pPr>
      <w:r>
        <w:rPr>
          <w:b/>
        </w:rPr>
        <w:t>Продлен на 2020 год порядок осуществления компенсационных выплат гражданам РФ по вкладам в Сберегательном банке РФ</w:t>
      </w:r>
    </w:p>
    <w:p w:rsidR="00DC0E46" w:rsidRDefault="00DC0E46">
      <w:pPr>
        <w:pStyle w:val="ConsPlusNormal"/>
        <w:spacing w:before="220"/>
        <w:ind w:firstLine="540"/>
        <w:jc w:val="both"/>
      </w:pPr>
      <w:r>
        <w:t>Правила утверждены Постановлением Правительства РФ от 25.12.2009 N 1092.</w:t>
      </w:r>
    </w:p>
    <w:p w:rsidR="00DC0E46" w:rsidRDefault="00DC0E46">
      <w:pPr>
        <w:pStyle w:val="ConsPlusNormal"/>
        <w:spacing w:before="220"/>
        <w:ind w:firstLine="540"/>
        <w:jc w:val="both"/>
      </w:pPr>
      <w:r>
        <w:t xml:space="preserve">Согласно Правилам компенсации выплачиваются гражданам по 1945 год рождения </w:t>
      </w:r>
      <w:r>
        <w:lastRenderedPageBreak/>
        <w:t>включительно в 3-кратном размере остатка вкладов по состоянию на 20 июня 1991 года, а гражданам 1946 - 1991 годов рождения - в 2-кратном. Компенсация выплачивается также наследникам указанных лиц.</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289" w:history="1">
        <w:r w:rsidR="00DC0E46">
          <w:rPr>
            <w:color w:val="0000FF"/>
          </w:rPr>
          <w:t>Постановление</w:t>
        </w:r>
      </w:hyperlink>
      <w:r w:rsidR="00DC0E46">
        <w:t xml:space="preserve"> Правительства РФ от 20.12.2019 N 1740</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19 марта 2001 г. N 201"</w:t>
      </w:r>
    </w:p>
    <w:p w:rsidR="00DC0E46" w:rsidRDefault="00DC0E46">
      <w:pPr>
        <w:pStyle w:val="ConsPlusNormal"/>
        <w:ind w:firstLine="540"/>
        <w:jc w:val="both"/>
      </w:pPr>
    </w:p>
    <w:p w:rsidR="00DC0E46" w:rsidRDefault="00DC0E46">
      <w:pPr>
        <w:pStyle w:val="ConsPlusNormal"/>
        <w:ind w:firstLine="540"/>
        <w:jc w:val="both"/>
      </w:pPr>
      <w:r>
        <w:rPr>
          <w:b/>
        </w:rPr>
        <w:t>Утратил силу перечень лекарственных средств, размер стоимости которых включается в сумму социального налогового вычета</w:t>
      </w:r>
    </w:p>
    <w:p w:rsidR="00DC0E46" w:rsidRDefault="00DC0E46">
      <w:pPr>
        <w:pStyle w:val="ConsPlusNormal"/>
        <w:spacing w:before="220"/>
        <w:ind w:firstLine="540"/>
        <w:jc w:val="both"/>
      </w:pPr>
      <w:r>
        <w:t>Это связано с тем, что в силу положений Федерального закона от 17.06.2019 N 147-ФЗ, начиная с налогового периода 2019 года, социальный налоговый вычет можно получить по расходам на любые лекарственные препараты, а не только те, что поименованы в перечне, как это требовалось ранее (дополнительно см. Письмо Минфина России от 12.09.2019 N 03-04-05/70377).</w:t>
      </w:r>
    </w:p>
    <w:p w:rsidR="00DC0E46" w:rsidRDefault="00DC0E46">
      <w:pPr>
        <w:pStyle w:val="ConsPlusNormal"/>
        <w:ind w:firstLine="540"/>
        <w:jc w:val="both"/>
      </w:pPr>
    </w:p>
    <w:p w:rsidR="00DC0E46" w:rsidRDefault="00976FA6">
      <w:pPr>
        <w:pStyle w:val="ConsPlusNormal"/>
        <w:ind w:left="540"/>
        <w:jc w:val="both"/>
      </w:pPr>
      <w:hyperlink r:id="rId290" w:history="1">
        <w:r w:rsidR="00DC0E46">
          <w:rPr>
            <w:color w:val="0000FF"/>
          </w:rPr>
          <w:t>Постановление</w:t>
        </w:r>
      </w:hyperlink>
      <w:r w:rsidR="00DC0E46">
        <w:t xml:space="preserve"> Правительства РФ от 24.12.2019 N 1788</w:t>
      </w:r>
    </w:p>
    <w:p w:rsidR="00DC0E46" w:rsidRDefault="00DC0E46">
      <w:pPr>
        <w:pStyle w:val="ConsPlusNormal"/>
        <w:spacing w:before="220"/>
        <w:ind w:left="540"/>
        <w:jc w:val="both"/>
      </w:pPr>
      <w:r>
        <w:t>"О внесении изменения в постановление Правительства Российской Федерации от 22 декабря 2016 г. N 1437"</w:t>
      </w:r>
    </w:p>
    <w:p w:rsidR="00DC0E46" w:rsidRDefault="00DC0E46">
      <w:pPr>
        <w:pStyle w:val="ConsPlusNormal"/>
        <w:ind w:firstLine="540"/>
        <w:jc w:val="both"/>
      </w:pPr>
    </w:p>
    <w:p w:rsidR="00DC0E46" w:rsidRDefault="00DC0E46">
      <w:pPr>
        <w:pStyle w:val="ConsPlusNormal"/>
        <w:ind w:firstLine="540"/>
        <w:jc w:val="both"/>
      </w:pPr>
      <w:r>
        <w:rPr>
          <w:b/>
        </w:rPr>
        <w:t>До 1 января 2023 года приостановлено действие Постановления Правительства РФ о переводе государственных ценных бумаг СССР и сертификатов Сбербанка СССР в целевые долговые обязательства РФ</w:t>
      </w:r>
    </w:p>
    <w:p w:rsidR="00DC0E46" w:rsidRDefault="00DC0E46">
      <w:pPr>
        <w:pStyle w:val="ConsPlusNormal"/>
        <w:spacing w:before="220"/>
        <w:ind w:firstLine="540"/>
        <w:jc w:val="both"/>
      </w:pPr>
      <w:r>
        <w:t>В соответствии с данным Постановлением перевод государственных ценных бумаг СССР и сертификатов Сбербанка СССР в целевые долговые обязательства должен производиться путем нанесения на лицевую сторону ценных бумаг специальных отметок об их переводе в госдолг.</w:t>
      </w:r>
    </w:p>
    <w:p w:rsidR="00DC0E46" w:rsidRDefault="00DC0E46">
      <w:pPr>
        <w:pStyle w:val="ConsPlusNormal"/>
        <w:spacing w:before="220"/>
        <w:ind w:firstLine="540"/>
        <w:jc w:val="both"/>
      </w:pPr>
      <w:r>
        <w:t>Действие Постановления приостанавливается начиная с 2003 года. Это связано с тем, что бюджетные ассигнования на осуществление процедуры перевода указанных сбережений граждан в целевые долговые обязательства Российской Федерации Законом о федеральном бюджете не предусмотрены.</w:t>
      </w:r>
    </w:p>
    <w:p w:rsidR="00DC0E46" w:rsidRDefault="00DC0E46">
      <w:pPr>
        <w:pStyle w:val="ConsPlusNormal"/>
        <w:ind w:firstLine="540"/>
        <w:jc w:val="both"/>
      </w:pPr>
    </w:p>
    <w:p w:rsidR="00DC0E46" w:rsidRDefault="00976FA6">
      <w:pPr>
        <w:pStyle w:val="ConsPlusNormal"/>
        <w:ind w:left="540"/>
        <w:jc w:val="both"/>
      </w:pPr>
      <w:hyperlink r:id="rId291" w:history="1">
        <w:r w:rsidR="00DC0E46">
          <w:rPr>
            <w:color w:val="0000FF"/>
          </w:rPr>
          <w:t>Постановление</w:t>
        </w:r>
      </w:hyperlink>
      <w:r w:rsidR="00DC0E46">
        <w:t xml:space="preserve"> Правительства РФ от 24.12.2019 N 1794</w:t>
      </w:r>
    </w:p>
    <w:p w:rsidR="00DC0E46" w:rsidRDefault="00DC0E46">
      <w:pPr>
        <w:pStyle w:val="ConsPlusNormal"/>
        <w:spacing w:before="220"/>
        <w:ind w:left="540"/>
        <w:jc w:val="both"/>
      </w:pPr>
      <w:r>
        <w:t>"О внесении изменений в Правила формирования, размещения и расходования резерва средств на осуществление обязательного социального страхования от несчастных случаев на производстве и профессиональных заболеваний и признании утратившими силу отдельных положений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Средства страхового резерва ФСС РФ размещаются Федеральным казначейством в порядке, установленном Бюджетным кодексом РФ</w:t>
      </w:r>
    </w:p>
    <w:p w:rsidR="00DC0E46" w:rsidRDefault="00DC0E46">
      <w:pPr>
        <w:pStyle w:val="ConsPlusNormal"/>
        <w:spacing w:before="220"/>
        <w:ind w:firstLine="540"/>
        <w:jc w:val="both"/>
      </w:pPr>
      <w:r>
        <w:t>Постановление принято в связи с передачей полномочий ФСС РФ по размещению резерва средств на осуществление ОСС от несчастных случаев на производстве и профессиональных заболеваний Федеральному казначейству.</w:t>
      </w:r>
    </w:p>
    <w:p w:rsidR="00DC0E46" w:rsidRDefault="00DC0E46">
      <w:pPr>
        <w:pStyle w:val="ConsPlusNormal"/>
        <w:spacing w:before="220"/>
        <w:ind w:firstLine="540"/>
        <w:jc w:val="both"/>
      </w:pPr>
      <w:r>
        <w:t>Установлено, в частности, что средства размещаются на основании письменного обращения ФСС РФ, направленного в Федеральное казначейство, с указанием объема и сроков размещения страхового резерва.</w:t>
      </w:r>
    </w:p>
    <w:p w:rsidR="00DC0E46" w:rsidRDefault="00DC0E46">
      <w:pPr>
        <w:pStyle w:val="ConsPlusNormal"/>
        <w:spacing w:before="220"/>
        <w:ind w:firstLine="540"/>
        <w:jc w:val="both"/>
      </w:pPr>
      <w:r>
        <w:t xml:space="preserve">Федеральное казначейство ежемесячно представляет в ФСС РФ информацию о размещении </w:t>
      </w:r>
      <w:r>
        <w:lastRenderedPageBreak/>
        <w:t>указанных средств по форме, утвержденной Федеральным казначейством.</w:t>
      </w:r>
    </w:p>
    <w:p w:rsidR="00DC0E46" w:rsidRDefault="00DC0E46">
      <w:pPr>
        <w:pStyle w:val="ConsPlusNormal"/>
        <w:ind w:firstLine="540"/>
        <w:jc w:val="both"/>
      </w:pPr>
    </w:p>
    <w:p w:rsidR="00DC0E46" w:rsidRDefault="00976FA6">
      <w:pPr>
        <w:pStyle w:val="ConsPlusNormal"/>
        <w:ind w:left="540"/>
        <w:jc w:val="both"/>
      </w:pPr>
      <w:hyperlink r:id="rId292" w:history="1">
        <w:r w:rsidR="00DC0E46">
          <w:rPr>
            <w:color w:val="0000FF"/>
          </w:rPr>
          <w:t>Приказ</w:t>
        </w:r>
      </w:hyperlink>
      <w:r w:rsidR="00DC0E46">
        <w:t xml:space="preserve"> ФНС России от 06.08.2019 N СА-7-14/399@</w:t>
      </w:r>
    </w:p>
    <w:p w:rsidR="00DC0E46" w:rsidRDefault="00DC0E46">
      <w:pPr>
        <w:pStyle w:val="ConsPlusNormal"/>
        <w:spacing w:before="220"/>
        <w:ind w:left="540"/>
        <w:jc w:val="both"/>
      </w:pPr>
      <w:r>
        <w:t>"Об утверждении Особенностей учета в налоговых органах организаций, не указанных в абзацах третьем и пятом пункта 1 статьи 83 Налогового кодекса Российской Федерации, в зависимости от объема поступления налогов (сборов, страховых взносов) и (или) показателей финансово-хозяйственной деятельности (включая суммарный объем полученных доходов, среднесписочную численность работников, стоимость активов)"</w:t>
      </w:r>
    </w:p>
    <w:p w:rsidR="00DC0E46" w:rsidRDefault="00DC0E46">
      <w:pPr>
        <w:pStyle w:val="ConsPlusNormal"/>
        <w:spacing w:before="220"/>
        <w:ind w:left="540"/>
        <w:jc w:val="both"/>
      </w:pPr>
      <w:r>
        <w:t>Зарегистрировано в Минюсте России 19.12.2019 N 56909.</w:t>
      </w:r>
    </w:p>
    <w:p w:rsidR="00DC0E46" w:rsidRDefault="00DC0E46">
      <w:pPr>
        <w:pStyle w:val="ConsPlusNormal"/>
        <w:ind w:firstLine="540"/>
        <w:jc w:val="both"/>
      </w:pPr>
    </w:p>
    <w:p w:rsidR="00DC0E46" w:rsidRDefault="00DC0E46">
      <w:pPr>
        <w:pStyle w:val="ConsPlusNormal"/>
        <w:ind w:firstLine="540"/>
        <w:jc w:val="both"/>
      </w:pPr>
      <w:r>
        <w:rPr>
          <w:b/>
        </w:rPr>
        <w:t>Организации, включенные в перечень ФНС России, подлежат учету в налоговых органах с учетом установленных особенностей</w:t>
      </w:r>
    </w:p>
    <w:p w:rsidR="00DC0E46" w:rsidRDefault="00DC0E46">
      <w:pPr>
        <w:pStyle w:val="ConsPlusNormal"/>
        <w:spacing w:before="220"/>
        <w:ind w:firstLine="540"/>
        <w:jc w:val="both"/>
      </w:pPr>
      <w:r>
        <w:t>Особенности учета распространяются на российские организации, по результатам деятельности хотя бы одного из трех календарных лет имеющие один из следующих показателей: объем поступлений налогов, сборов, страховых взносов превышает 50 млн. рублей; суммарный объем доходов превышает 2 млрд. рублей; среднесписочная численность превышает 25 человек; стоимость активов на конец года превышает 50 млн. рублей.</w:t>
      </w:r>
    </w:p>
    <w:p w:rsidR="00DC0E46" w:rsidRDefault="00DC0E46">
      <w:pPr>
        <w:pStyle w:val="ConsPlusNormal"/>
        <w:spacing w:before="220"/>
        <w:ind w:firstLine="540"/>
        <w:jc w:val="both"/>
      </w:pPr>
      <w:r>
        <w:t>Особенности не распространяются на организации, указанные в абзацах третьем - пятом пункта 1 статьи 83 НК РФ (это, в том числе, иностранные организации, крупнейшие налогоплательщики, организации, осуществляющие деятельность, связанную с добычей углеводородного сырья на новом морском месторождении).</w:t>
      </w:r>
    </w:p>
    <w:p w:rsidR="00DC0E46" w:rsidRDefault="00DC0E46">
      <w:pPr>
        <w:pStyle w:val="ConsPlusNormal"/>
        <w:spacing w:before="220"/>
        <w:ind w:firstLine="540"/>
        <w:jc w:val="both"/>
      </w:pPr>
      <w:r>
        <w:t>Перечень организаций, соответствующих установленным условиям, определяется ФНС России.</w:t>
      </w:r>
    </w:p>
    <w:p w:rsidR="00DC0E46" w:rsidRDefault="00DC0E46">
      <w:pPr>
        <w:pStyle w:val="ConsPlusNormal"/>
        <w:spacing w:before="220"/>
        <w:ind w:firstLine="540"/>
        <w:jc w:val="both"/>
      </w:pPr>
      <w:r>
        <w:t>Постановка на учет осуществляется в налоговом органе, уполномоченном ФНС России.</w:t>
      </w:r>
    </w:p>
    <w:p w:rsidR="00DC0E46" w:rsidRDefault="00DC0E46">
      <w:pPr>
        <w:pStyle w:val="ConsPlusNormal"/>
        <w:ind w:firstLine="540"/>
        <w:jc w:val="both"/>
      </w:pPr>
    </w:p>
    <w:p w:rsidR="00DC0E46" w:rsidRDefault="00976FA6">
      <w:pPr>
        <w:pStyle w:val="ConsPlusNormal"/>
        <w:ind w:left="540"/>
        <w:jc w:val="both"/>
      </w:pPr>
      <w:hyperlink r:id="rId293" w:history="1">
        <w:r w:rsidR="00DC0E46">
          <w:rPr>
            <w:color w:val="0000FF"/>
          </w:rPr>
          <w:t>Приказ</w:t>
        </w:r>
      </w:hyperlink>
      <w:r w:rsidR="00DC0E46">
        <w:t xml:space="preserve"> ФНС России от 29.08.2019 N ММВ-7-20/434@</w:t>
      </w:r>
    </w:p>
    <w:p w:rsidR="00DC0E46" w:rsidRDefault="00DC0E46">
      <w:pPr>
        <w:pStyle w:val="ConsPlusNormal"/>
        <w:spacing w:before="220"/>
        <w:ind w:left="540"/>
        <w:jc w:val="both"/>
      </w:pPr>
      <w:r>
        <w:t>"О внесении изменений в приложение N 2 к приказу Федеральной налоговой службы от 21.03.2017 N ММВ-7-20/229@"</w:t>
      </w:r>
    </w:p>
    <w:p w:rsidR="00DC0E46" w:rsidRDefault="00DC0E46">
      <w:pPr>
        <w:pStyle w:val="ConsPlusNormal"/>
        <w:spacing w:before="220"/>
        <w:ind w:left="540"/>
        <w:jc w:val="both"/>
      </w:pPr>
      <w:r>
        <w:t>Зарегистрировано в Минюсте России 25.12.2019 N 56978.</w:t>
      </w:r>
    </w:p>
    <w:p w:rsidR="00DC0E46" w:rsidRDefault="00DC0E46">
      <w:pPr>
        <w:pStyle w:val="ConsPlusNormal"/>
        <w:ind w:firstLine="540"/>
        <w:jc w:val="both"/>
      </w:pPr>
    </w:p>
    <w:p w:rsidR="00DC0E46" w:rsidRDefault="00DC0E46">
      <w:pPr>
        <w:pStyle w:val="ConsPlusNormal"/>
        <w:ind w:firstLine="540"/>
        <w:jc w:val="both"/>
      </w:pPr>
      <w:r>
        <w:rPr>
          <w:b/>
        </w:rPr>
        <w:t>С 1 марта 2020 года вносятся изменения в форматы фискальных документов</w:t>
      </w:r>
    </w:p>
    <w:p w:rsidR="00DC0E46" w:rsidRDefault="00DC0E46">
      <w:pPr>
        <w:pStyle w:val="ConsPlusNormal"/>
        <w:spacing w:before="220"/>
        <w:ind w:firstLine="540"/>
        <w:jc w:val="both"/>
      </w:pPr>
      <w:r>
        <w:t>Изменения, вносимые в приложение N 2 к приказу ФНС России от 21.03.2017 N ММВ-7-20/229@, предусматривают, в частности:</w:t>
      </w:r>
    </w:p>
    <w:p w:rsidR="00DC0E46" w:rsidRDefault="00DC0E46">
      <w:pPr>
        <w:pStyle w:val="ConsPlusNormal"/>
        <w:spacing w:before="220"/>
        <w:ind w:firstLine="540"/>
        <w:jc w:val="both"/>
      </w:pPr>
      <w:r>
        <w:t>уточнение возможных значений атрибутов "Формат ЭФ" и "Формат ПФ" таблицы 1;</w:t>
      </w:r>
    </w:p>
    <w:p w:rsidR="00DC0E46" w:rsidRDefault="00DC0E46">
      <w:pPr>
        <w:pStyle w:val="ConsPlusNormal"/>
        <w:spacing w:before="220"/>
        <w:ind w:firstLine="540"/>
        <w:jc w:val="both"/>
      </w:pPr>
      <w:r>
        <w:t>новое описание реквизита "Код товара" в строке 1162 таблицы 4 (вместо кода товарной номенклатуры теперь необходимо использовать описание кода товара, приведенное в таблице 50);</w:t>
      </w:r>
    </w:p>
    <w:p w:rsidR="00DC0E46" w:rsidRDefault="00DC0E46">
      <w:pPr>
        <w:pStyle w:val="ConsPlusNormal"/>
        <w:spacing w:before="220"/>
        <w:ind w:firstLine="540"/>
        <w:jc w:val="both"/>
      </w:pPr>
      <w:r>
        <w:t>скорректировано описание значений реквизитов (в новой редакции изложены некоторые таблицы, в том числе N 19 "Реквизиты, содержащиеся в кассовом чеке (БСО)"; N 20 "Структура данных реквизита "предмет расчета"; 22 "Значения реквизита "данные агента" и ряд других).</w:t>
      </w:r>
    </w:p>
    <w:p w:rsidR="00DC0E46" w:rsidRDefault="00DC0E46">
      <w:pPr>
        <w:pStyle w:val="ConsPlusNormal"/>
        <w:ind w:firstLine="540"/>
        <w:jc w:val="both"/>
      </w:pPr>
    </w:p>
    <w:p w:rsidR="00DC0E46" w:rsidRDefault="00976FA6">
      <w:pPr>
        <w:pStyle w:val="ConsPlusNormal"/>
        <w:ind w:left="540"/>
        <w:jc w:val="both"/>
      </w:pPr>
      <w:hyperlink r:id="rId294" w:history="1">
        <w:r w:rsidR="00DC0E46">
          <w:rPr>
            <w:color w:val="0000FF"/>
          </w:rPr>
          <w:t>Приказ</w:t>
        </w:r>
      </w:hyperlink>
      <w:r w:rsidR="00DC0E46">
        <w:t xml:space="preserve"> ФНС России от 16.10.2019 N ММВ-7-8/528@</w:t>
      </w:r>
    </w:p>
    <w:p w:rsidR="00DC0E46" w:rsidRDefault="00DC0E46">
      <w:pPr>
        <w:pStyle w:val="ConsPlusNormal"/>
        <w:spacing w:before="220"/>
        <w:ind w:left="540"/>
        <w:jc w:val="both"/>
      </w:pPr>
      <w:r>
        <w:t xml:space="preserve">"Об утверждении формы требования о перечислении налога, сбора, страховых взносов, </w:t>
      </w:r>
      <w:r>
        <w:lastRenderedPageBreak/>
        <w:t>пени, штрафа, авансового платежа, единого налогового платежа физического лица в бюджетную систему Российской Федерации"</w:t>
      </w:r>
    </w:p>
    <w:p w:rsidR="00DC0E46" w:rsidRDefault="00DC0E46">
      <w:pPr>
        <w:pStyle w:val="ConsPlusNormal"/>
        <w:spacing w:before="220"/>
        <w:ind w:left="540"/>
        <w:jc w:val="both"/>
      </w:pPr>
      <w:r>
        <w:t>Зарегистрировано в Минюсте России 24.12.2019 N 56966.</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требования о перечислении в бюджетную систему налогов и других обязательных платежей, уплаченных физлицами через местную администрацию, Почту России, МФЦ</w:t>
      </w:r>
    </w:p>
    <w:p w:rsidR="00DC0E46" w:rsidRDefault="00DC0E46">
      <w:pPr>
        <w:pStyle w:val="ConsPlusNormal"/>
        <w:spacing w:before="220"/>
        <w:ind w:firstLine="540"/>
        <w:jc w:val="both"/>
      </w:pPr>
      <w:r>
        <w:t>Данное требование направляется налоговым органом в случае неперечисления на счет Федерального казначейства в установленный срок денежных средств физлица, принятых указанными органами, организациями (ст. 58 НК РФ в ред. Федерального закона от 29.07.2018 N 232-ФЗ).</w:t>
      </w:r>
    </w:p>
    <w:p w:rsidR="00DC0E46" w:rsidRDefault="00DC0E46">
      <w:pPr>
        <w:pStyle w:val="ConsPlusNormal"/>
        <w:spacing w:before="220"/>
        <w:ind w:firstLine="540"/>
        <w:jc w:val="both"/>
      </w:pPr>
      <w:r>
        <w:t>Требование должно быть направлено в местную администрацию, организацию федеральной почтовой связи или МФЦ не позднее трех месяцев со дня выявления факта неперечисления в бюджетную систему денежных средств и составления налоговым органом соответствующего документа.</w:t>
      </w:r>
    </w:p>
    <w:p w:rsidR="00DC0E46" w:rsidRDefault="00DC0E46">
      <w:pPr>
        <w:pStyle w:val="ConsPlusNormal"/>
        <w:ind w:firstLine="540"/>
        <w:jc w:val="both"/>
      </w:pPr>
    </w:p>
    <w:p w:rsidR="00DC0E46" w:rsidRDefault="00976FA6">
      <w:pPr>
        <w:pStyle w:val="ConsPlusNormal"/>
        <w:ind w:left="540"/>
        <w:jc w:val="both"/>
      </w:pPr>
      <w:hyperlink r:id="rId295" w:history="1">
        <w:r w:rsidR="00DC0E46">
          <w:rPr>
            <w:color w:val="0000FF"/>
          </w:rPr>
          <w:t>Приказ</w:t>
        </w:r>
      </w:hyperlink>
      <w:r w:rsidR="00DC0E46">
        <w:t xml:space="preserve"> ФТС России от 19.11.2019 N 1772</w:t>
      </w:r>
    </w:p>
    <w:p w:rsidR="00DC0E46" w:rsidRDefault="00DC0E46">
      <w:pPr>
        <w:pStyle w:val="ConsPlusNormal"/>
        <w:spacing w:before="220"/>
        <w:ind w:left="540"/>
        <w:jc w:val="both"/>
      </w:pPr>
      <w:r>
        <w:t>"Об утверждении формы обязательства налогоплательщика налога на добавленную стоимость о представлении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w:t>
      </w:r>
    </w:p>
    <w:p w:rsidR="00DC0E46" w:rsidRDefault="00DC0E46">
      <w:pPr>
        <w:pStyle w:val="ConsPlusNormal"/>
        <w:spacing w:before="220"/>
        <w:ind w:left="540"/>
        <w:jc w:val="both"/>
      </w:pPr>
      <w:r>
        <w:t>Зарегистрировано в Минюсте России 20.12.2019 N 56913.</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форма обязательства налогоплательщика НДС о представлении в таможенный орган копии свидетельства о госрегистрации гражданского воздушного судна</w:t>
      </w:r>
    </w:p>
    <w:p w:rsidR="00DC0E46" w:rsidRDefault="00DC0E46">
      <w:pPr>
        <w:pStyle w:val="ConsPlusNormal"/>
        <w:spacing w:before="220"/>
        <w:ind w:firstLine="540"/>
        <w:jc w:val="both"/>
      </w:pPr>
      <w:r>
        <w:t>С указанной даты статья 150 НК РФ дополняется пп. 20, в соответствии с которым от налогообложения НДС освобождается ввоз в РФ гражданских воздушных судов при условии представления в таможенный орган копии свидетельства о государственной регистрации гражданского воздушного судна в Государственном реестре гражданских воздушных судов Российской Федерации или обязательства по утвержденной форме о том, что такая копия будет представлена в течение 90 календарных дней с даты регистрации таможенной декларации.</w:t>
      </w:r>
    </w:p>
    <w:p w:rsidR="00DC0E46" w:rsidRDefault="00DC0E46">
      <w:pPr>
        <w:pStyle w:val="ConsPlusNormal"/>
        <w:spacing w:before="220"/>
        <w:ind w:firstLine="540"/>
        <w:jc w:val="both"/>
      </w:pPr>
      <w:r>
        <w:t>Настоящим приказом ФТС России утверждена форма такого обязательства.</w:t>
      </w:r>
    </w:p>
    <w:p w:rsidR="00DC0E46" w:rsidRDefault="00DC0E46">
      <w:pPr>
        <w:pStyle w:val="ConsPlusNormal"/>
        <w:ind w:firstLine="540"/>
        <w:jc w:val="both"/>
      </w:pPr>
    </w:p>
    <w:p w:rsidR="00DC0E46" w:rsidRDefault="00976FA6">
      <w:pPr>
        <w:pStyle w:val="ConsPlusNormal"/>
        <w:ind w:left="540"/>
        <w:jc w:val="both"/>
      </w:pPr>
      <w:hyperlink r:id="rId296" w:history="1">
        <w:r w:rsidR="00DC0E46">
          <w:rPr>
            <w:color w:val="0000FF"/>
          </w:rPr>
          <w:t>Приказ</w:t>
        </w:r>
      </w:hyperlink>
      <w:r w:rsidR="00DC0E46">
        <w:t xml:space="preserve"> ФНС России от 19.11.2019 N ММВ-7-21/577@</w:t>
      </w:r>
    </w:p>
    <w:p w:rsidR="00DC0E46" w:rsidRDefault="00DC0E46">
      <w:pPr>
        <w:pStyle w:val="ConsPlusNormal"/>
        <w:spacing w:before="220"/>
        <w:ind w:left="540"/>
        <w:jc w:val="both"/>
      </w:pPr>
      <w:r>
        <w:t>"Об утверждении формы, порядка ее заполнения, формата и порядка представления в электронной форме в налоговый орган по субъекту Российской Федерации сведений о физических лицах, имеющих трех и более несовершеннолетних детей"</w:t>
      </w:r>
    </w:p>
    <w:p w:rsidR="00DC0E46" w:rsidRDefault="00DC0E46">
      <w:pPr>
        <w:pStyle w:val="ConsPlusNormal"/>
        <w:spacing w:before="220"/>
        <w:ind w:left="540"/>
        <w:jc w:val="both"/>
      </w:pPr>
      <w:r>
        <w:t>Зарегистрировано в Минюсте России 19.12.2019 N 56875.</w:t>
      </w:r>
    </w:p>
    <w:p w:rsidR="00DC0E46" w:rsidRDefault="00DC0E46">
      <w:pPr>
        <w:pStyle w:val="ConsPlusNormal"/>
        <w:ind w:firstLine="540"/>
        <w:jc w:val="both"/>
      </w:pPr>
    </w:p>
    <w:p w:rsidR="00DC0E46" w:rsidRDefault="00DC0E46">
      <w:pPr>
        <w:pStyle w:val="ConsPlusNormal"/>
        <w:ind w:firstLine="540"/>
        <w:jc w:val="both"/>
      </w:pPr>
      <w:r>
        <w:rPr>
          <w:b/>
        </w:rPr>
        <w:t>С 1 июля 2020 года сведения о многодетных семьях представляются в налоговые органы по утвержденной форме</w:t>
      </w:r>
    </w:p>
    <w:p w:rsidR="00DC0E46" w:rsidRDefault="00DC0E46">
      <w:pPr>
        <w:pStyle w:val="ConsPlusNormal"/>
        <w:spacing w:before="220"/>
        <w:ind w:firstLine="540"/>
        <w:jc w:val="both"/>
      </w:pPr>
      <w:r>
        <w:t>Налоговым кодексом РФ предусмотрены дополнительные налоговые преференции для физлиц, имеющих трех и более несовершеннолетних детей.</w:t>
      </w:r>
    </w:p>
    <w:p w:rsidR="00DC0E46" w:rsidRDefault="00DC0E46">
      <w:pPr>
        <w:pStyle w:val="ConsPlusNormal"/>
        <w:spacing w:before="220"/>
        <w:ind w:firstLine="540"/>
        <w:jc w:val="both"/>
      </w:pPr>
      <w:r>
        <w:t xml:space="preserve">С 1 июля 2020 года статья 396 НК РФ дополняется пунктом 19, согласно которому </w:t>
      </w:r>
      <w:r>
        <w:lastRenderedPageBreak/>
        <w:t>уполномоченные органы исполнительной власти субъекта РФ (находящиеся в их ведении учреждения в сфере соцзащиты населения) обязаны представлять в налоговый орган сведения о физлицах, имеющих трех и более несовершеннолетних детей, ежегодно до 1 марта года, следующего за отчетным.</w:t>
      </w:r>
    </w:p>
    <w:p w:rsidR="00DC0E46" w:rsidRDefault="00DC0E46">
      <w:pPr>
        <w:pStyle w:val="ConsPlusNormal"/>
        <w:spacing w:before="220"/>
        <w:ind w:firstLine="540"/>
        <w:jc w:val="both"/>
      </w:pPr>
      <w:r>
        <w:t>Утвержденная форма заполняется на основании информации, полученной уполномоченным органом в течение отчетного года, отдельно в отношении каждого физлица, имеющего трех и более несовершеннолетних детей.</w:t>
      </w:r>
    </w:p>
    <w:p w:rsidR="00DC0E46" w:rsidRDefault="00DC0E46">
      <w:pPr>
        <w:pStyle w:val="ConsPlusNormal"/>
        <w:spacing w:before="220"/>
        <w:ind w:firstLine="540"/>
        <w:jc w:val="both"/>
      </w:pPr>
      <w:r>
        <w:t>При представлении сведений за первый отчетный год в форму включаются сведения обо всех несовершеннолетних детях физлица, в отношении которого представляются сведения. За последующие годы в форму включаются изменения в ранее представленные сведения.</w:t>
      </w:r>
    </w:p>
    <w:p w:rsidR="00DC0E46" w:rsidRDefault="00DC0E46">
      <w:pPr>
        <w:pStyle w:val="ConsPlusNormal"/>
        <w:ind w:firstLine="540"/>
        <w:jc w:val="both"/>
      </w:pPr>
    </w:p>
    <w:p w:rsidR="00DC0E46" w:rsidRDefault="00976FA6">
      <w:pPr>
        <w:pStyle w:val="ConsPlusNormal"/>
        <w:ind w:left="540"/>
        <w:jc w:val="both"/>
      </w:pPr>
      <w:hyperlink r:id="rId297" w:history="1">
        <w:r w:rsidR="00DC0E46">
          <w:rPr>
            <w:color w:val="0000FF"/>
          </w:rPr>
          <w:t>Приказ</w:t>
        </w:r>
      </w:hyperlink>
      <w:r w:rsidR="00DC0E46">
        <w:t xml:space="preserve"> ФНС России от 20.11.2019 N ММВ-7-3/579@</w:t>
      </w:r>
    </w:p>
    <w:p w:rsidR="00DC0E46" w:rsidRDefault="00DC0E46">
      <w:pPr>
        <w:pStyle w:val="ConsPlusNormal"/>
        <w:spacing w:before="220"/>
        <w:ind w:left="540"/>
        <w:jc w:val="both"/>
      </w:pPr>
      <w:r>
        <w:t>"О внесении изменений в приложение N 2 к приказу Федеральной налоговой службы от 29 октября 2014 года N ММВ-7-3/558@ "Об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w:t>
      </w:r>
    </w:p>
    <w:p w:rsidR="00DC0E46" w:rsidRDefault="00DC0E46">
      <w:pPr>
        <w:pStyle w:val="ConsPlusNormal"/>
        <w:spacing w:before="220"/>
        <w:ind w:left="540"/>
        <w:jc w:val="both"/>
      </w:pPr>
      <w:r>
        <w:t>Зарегистрировано в Минюсте России 20.12.2019 N 56946.</w:t>
      </w:r>
    </w:p>
    <w:p w:rsidR="00DC0E46" w:rsidRDefault="00DC0E46">
      <w:pPr>
        <w:pStyle w:val="ConsPlusNormal"/>
        <w:ind w:firstLine="540"/>
        <w:jc w:val="both"/>
      </w:pPr>
    </w:p>
    <w:p w:rsidR="00DC0E46" w:rsidRDefault="00DC0E46">
      <w:pPr>
        <w:pStyle w:val="ConsPlusNormal"/>
        <w:ind w:firstLine="540"/>
        <w:jc w:val="both"/>
      </w:pPr>
      <w:r>
        <w:rPr>
          <w:b/>
        </w:rPr>
        <w:t>Порядок заполнения декларации по НДС дополнен новыми кодами для отражения операций в отношении гражданских воздушных судов и авиационных двигателей</w:t>
      </w:r>
    </w:p>
    <w:p w:rsidR="00DC0E46" w:rsidRDefault="00DC0E46">
      <w:pPr>
        <w:pStyle w:val="ConsPlusNormal"/>
        <w:spacing w:before="220"/>
        <w:ind w:firstLine="540"/>
        <w:jc w:val="both"/>
      </w:pPr>
      <w:r>
        <w:t>Федеральным законом от 29.09.2019 N 324-ФЗ освобожден от НДС ввоз в РФ авиационных двигателей и гражданских воздушных судов.</w:t>
      </w:r>
    </w:p>
    <w:p w:rsidR="00DC0E46" w:rsidRDefault="00DC0E46">
      <w:pPr>
        <w:pStyle w:val="ConsPlusNormal"/>
        <w:spacing w:before="220"/>
        <w:ind w:firstLine="540"/>
        <w:jc w:val="both"/>
      </w:pPr>
      <w:r>
        <w:t>Для корректного отражения операций, облагаемых НДС по ставке 0 процентов, внесены необходимые изменения в приложение N 2 "Порядок заполнения налоговой декларации по налогу на добавленную стоимость" к приказу ФНС России от 29.10.2014 N ММВ-7-3/558@.</w:t>
      </w:r>
    </w:p>
    <w:p w:rsidR="00DC0E46" w:rsidRDefault="00DC0E46">
      <w:pPr>
        <w:pStyle w:val="ConsPlusNormal"/>
        <w:spacing w:before="220"/>
        <w:ind w:firstLine="540"/>
        <w:jc w:val="both"/>
      </w:pPr>
      <w:r>
        <w:t>Приказ применяется начиная с представления налоговой декларации за 1 квартал 2020 года.</w:t>
      </w:r>
    </w:p>
    <w:p w:rsidR="00DC0E46" w:rsidRDefault="00DC0E46">
      <w:pPr>
        <w:pStyle w:val="ConsPlusNormal"/>
        <w:ind w:firstLine="540"/>
        <w:jc w:val="both"/>
      </w:pPr>
    </w:p>
    <w:p w:rsidR="00DC0E46" w:rsidRDefault="00976FA6">
      <w:pPr>
        <w:pStyle w:val="ConsPlusNormal"/>
        <w:ind w:left="540"/>
        <w:jc w:val="both"/>
      </w:pPr>
      <w:hyperlink r:id="rId298" w:history="1">
        <w:r w:rsidR="00DC0E46">
          <w:rPr>
            <w:color w:val="0000FF"/>
          </w:rPr>
          <w:t>Приказ</w:t>
        </w:r>
      </w:hyperlink>
      <w:r w:rsidR="00DC0E46">
        <w:t xml:space="preserve"> ФНС России от 21.11.2019 N ММВ-7-17/582@</w:t>
      </w:r>
    </w:p>
    <w:p w:rsidR="00DC0E46" w:rsidRDefault="00DC0E46">
      <w:pPr>
        <w:pStyle w:val="ConsPlusNormal"/>
        <w:spacing w:before="220"/>
        <w:ind w:left="540"/>
        <w:jc w:val="both"/>
      </w:pPr>
      <w:r>
        <w:t>"Об утверждении Перечня государств (территорий), с которыми осуществляется автоматический обмен финансовой информацией, и о признании утратившим силу приказа ФНС России от 04.12.2018 N ММВ-7-17/784@"</w:t>
      </w:r>
    </w:p>
    <w:p w:rsidR="00DC0E46" w:rsidRDefault="00DC0E46">
      <w:pPr>
        <w:pStyle w:val="ConsPlusNormal"/>
        <w:spacing w:before="220"/>
        <w:ind w:left="540"/>
        <w:jc w:val="both"/>
      </w:pPr>
      <w:r>
        <w:t>Зарегистрировано в Минюсте России 24.12.2019 N 56967.</w:t>
      </w:r>
    </w:p>
    <w:p w:rsidR="00DC0E46" w:rsidRDefault="00DC0E46">
      <w:pPr>
        <w:pStyle w:val="ConsPlusNormal"/>
        <w:ind w:firstLine="540"/>
        <w:jc w:val="both"/>
      </w:pPr>
    </w:p>
    <w:p w:rsidR="00DC0E46" w:rsidRDefault="00DC0E46">
      <w:pPr>
        <w:pStyle w:val="ConsPlusNormal"/>
        <w:ind w:firstLine="540"/>
        <w:jc w:val="both"/>
      </w:pPr>
      <w:r>
        <w:rPr>
          <w:b/>
        </w:rPr>
        <w:t>Обновлен перечень государств (территорий), с которыми осуществляется автоматический обмен финансовой информацией</w:t>
      </w:r>
    </w:p>
    <w:p w:rsidR="00DC0E46" w:rsidRDefault="00DC0E46">
      <w:pPr>
        <w:pStyle w:val="ConsPlusNormal"/>
        <w:spacing w:before="220"/>
        <w:ind w:firstLine="540"/>
        <w:jc w:val="both"/>
      </w:pPr>
      <w:r>
        <w:t>ФНС России в рамках международных договоров РФ в автоматическом режиме осуществляет обмен финансовой информацией с компетентными органами иностранных юрисдикций, полученной от российских организаций финансового рынка.</w:t>
      </w:r>
    </w:p>
    <w:p w:rsidR="00DC0E46" w:rsidRDefault="00DC0E46">
      <w:pPr>
        <w:pStyle w:val="ConsPlusNormal"/>
        <w:spacing w:before="220"/>
        <w:ind w:firstLine="540"/>
        <w:jc w:val="both"/>
      </w:pPr>
      <w:r>
        <w:t>Утвержден новый перечень, в который включено 77 иностранных государств и 12 территорий (ранее 75 государств и 13 территорий).</w:t>
      </w:r>
    </w:p>
    <w:p w:rsidR="00DC0E46" w:rsidRDefault="00DC0E46">
      <w:pPr>
        <w:pStyle w:val="ConsPlusNormal"/>
        <w:spacing w:before="220"/>
        <w:ind w:firstLine="540"/>
        <w:jc w:val="both"/>
      </w:pPr>
      <w:r>
        <w:t>Перечень дополнен такими юрисдикциями, как Панама, Израиль.</w:t>
      </w:r>
    </w:p>
    <w:p w:rsidR="00DC0E46" w:rsidRDefault="00DC0E46">
      <w:pPr>
        <w:pStyle w:val="ConsPlusNormal"/>
        <w:spacing w:before="220"/>
        <w:ind w:firstLine="540"/>
        <w:jc w:val="both"/>
      </w:pPr>
      <w:r>
        <w:t xml:space="preserve">При этом из перечня исключены: Соединенное Королевство Великобритании и Северной Ирландии, а также его отдельные административные единицы: Остров Мэн и Нормандские </w:t>
      </w:r>
      <w:r>
        <w:lastRenderedPageBreak/>
        <w:t>острова (Гернси, Джерси).</w:t>
      </w:r>
    </w:p>
    <w:p w:rsidR="00DC0E46" w:rsidRDefault="00DC0E46">
      <w:pPr>
        <w:pStyle w:val="ConsPlusNormal"/>
        <w:spacing w:before="220"/>
        <w:ind w:firstLine="540"/>
        <w:jc w:val="both"/>
      </w:pPr>
      <w:r>
        <w:t>Приказ ФНС России от 04.12.2018 N ММВ-7-17/784@, которым был утвержден прежний перечень, признан утратившим силу.</w:t>
      </w:r>
    </w:p>
    <w:p w:rsidR="00DC0E46" w:rsidRDefault="00DC0E46">
      <w:pPr>
        <w:pStyle w:val="ConsPlusNormal"/>
        <w:ind w:firstLine="540"/>
        <w:jc w:val="both"/>
      </w:pPr>
    </w:p>
    <w:p w:rsidR="00DC0E46" w:rsidRDefault="00976FA6">
      <w:pPr>
        <w:pStyle w:val="ConsPlusNormal"/>
        <w:ind w:left="540"/>
        <w:jc w:val="both"/>
      </w:pPr>
      <w:hyperlink r:id="rId299" w:history="1">
        <w:r w:rsidR="00DC0E46">
          <w:rPr>
            <w:color w:val="0000FF"/>
          </w:rPr>
          <w:t>Приказ</w:t>
        </w:r>
      </w:hyperlink>
      <w:r w:rsidR="00DC0E46">
        <w:t xml:space="preserve"> ФНС России от 06.12.2019 N ММВ-7-11/622@</w:t>
      </w:r>
    </w:p>
    <w:p w:rsidR="00DC0E46" w:rsidRDefault="00DC0E46">
      <w:pPr>
        <w:pStyle w:val="ConsPlusNormal"/>
        <w:spacing w:before="220"/>
        <w:ind w:left="540"/>
        <w:jc w:val="both"/>
      </w:pPr>
      <w:r>
        <w:t>"Об утверждении формы уведомления о выборе налогового органа, порядка ее заполнения, а также формата представления уведомления о выборе налогового органа в электронной форме"</w:t>
      </w:r>
    </w:p>
    <w:p w:rsidR="00DC0E46" w:rsidRDefault="00DC0E46">
      <w:pPr>
        <w:pStyle w:val="ConsPlusNormal"/>
        <w:spacing w:before="220"/>
        <w:ind w:left="540"/>
        <w:jc w:val="both"/>
      </w:pPr>
      <w:r>
        <w:t>Зарегистрировано в Минюсте России 19.12.2019 N 56881.</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уведомления о выборе налогового органа для представления отчетности по НДФЛ на территории одного муниципального образования</w:t>
      </w:r>
    </w:p>
    <w:p w:rsidR="00DC0E46" w:rsidRDefault="00DC0E46">
      <w:pPr>
        <w:pStyle w:val="ConsPlusNormal"/>
        <w:spacing w:before="220"/>
        <w:ind w:firstLine="540"/>
        <w:jc w:val="both"/>
      </w:pPr>
      <w:r>
        <w:t>С 1 января 2020 года организация, имеющая несколько обособленных подразделений (ОП) на территории одного муниципального образования, вправе представлять сведения по форме 2-НДФЛ и расчет по форме 6-НДФЛ в отношении их работников по месту учета одного выбранного ОП. Для этого организация обязана представить соответствующее уведомление в налоговые органы, в которых она состоит на учете по месту нахождения каждого обособленного подразделения (дополнительно см. Письмо ФНС России от 11.12.2019 N БС-4-11/25485@).</w:t>
      </w:r>
    </w:p>
    <w:p w:rsidR="00DC0E46" w:rsidRDefault="00DC0E46">
      <w:pPr>
        <w:pStyle w:val="ConsPlusNormal"/>
        <w:spacing w:before="220"/>
        <w:ind w:firstLine="540"/>
        <w:jc w:val="both"/>
      </w:pPr>
      <w:r>
        <w:t>Настоящим приказом утверждена форма (формат) данного уведомления и порядок заполнения.</w:t>
      </w:r>
    </w:p>
    <w:p w:rsidR="00DC0E46" w:rsidRDefault="00DC0E46">
      <w:pPr>
        <w:pStyle w:val="ConsPlusNormal"/>
        <w:spacing w:before="220"/>
        <w:ind w:firstLine="540"/>
        <w:jc w:val="both"/>
      </w:pPr>
      <w:r>
        <w:t>Необходимо напомнить, что налоговый агент обязан уведомить о выборе налогового органа не позднее 1-го числа налогового периода. Уведомление о выборе налогового органа не подлежит изменению в течение налогового периода. Уведомления представляются в налоговый орган в случае, если изменилось количество ОП на территории муниципального образования или произошли другие изменения, влияющие на порядок представления сведений налоговым агентом.</w:t>
      </w:r>
    </w:p>
    <w:p w:rsidR="00DC0E46" w:rsidRDefault="00DC0E46">
      <w:pPr>
        <w:pStyle w:val="ConsPlusNormal"/>
        <w:ind w:firstLine="540"/>
        <w:jc w:val="both"/>
      </w:pPr>
    </w:p>
    <w:p w:rsidR="00DC0E46" w:rsidRDefault="00976FA6">
      <w:pPr>
        <w:pStyle w:val="ConsPlusNormal"/>
        <w:ind w:left="540"/>
        <w:jc w:val="both"/>
      </w:pPr>
      <w:hyperlink r:id="rId300" w:history="1">
        <w:r w:rsidR="00DC0E46">
          <w:rPr>
            <w:color w:val="0000FF"/>
          </w:rPr>
          <w:t>Разъяснения</w:t>
        </w:r>
      </w:hyperlink>
      <w:r w:rsidR="00DC0E46">
        <w:t xml:space="preserve"> Банка России</w:t>
      </w:r>
    </w:p>
    <w:p w:rsidR="00DC0E46" w:rsidRDefault="00DC0E46">
      <w:pPr>
        <w:pStyle w:val="ConsPlusNormal"/>
        <w:spacing w:before="220"/>
        <w:ind w:left="540"/>
        <w:jc w:val="both"/>
      </w:pPr>
      <w:r>
        <w:t>"Разъяснения по вопросу, связанному с порядком заполнения таблицы 5.2 "Компоненты денежных средств и их эквивалентов" в бухгалтерской (финансовой) отчетности некредитной финансовой организации"</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порядок корректировки компонентов денежных средств и их эквивалентов на сумму оценочных резервов под ожидаемые кредитные убытки</w:t>
      </w:r>
    </w:p>
    <w:p w:rsidR="00DC0E46" w:rsidRDefault="00DC0E46">
      <w:pPr>
        <w:pStyle w:val="ConsPlusNormal"/>
        <w:spacing w:before="220"/>
        <w:ind w:firstLine="540"/>
        <w:jc w:val="both"/>
      </w:pPr>
      <w:r>
        <w:t>Начиная с годовой бухгалтерской (финансовой) отчетности за 2019 год НФО вправе отразить корректировку компонентов денежных средств и их эквивалентов на сумму оценочных резервов под ожидаемые кредитные убытки по строке "Прочее" таблицы 5.2 "Компоненты денежных средств и их эквивалентов" со знаком "плюс".</w:t>
      </w:r>
    </w:p>
    <w:p w:rsidR="00DC0E46" w:rsidRDefault="00DC0E46">
      <w:pPr>
        <w:pStyle w:val="ConsPlusNormal"/>
        <w:ind w:firstLine="540"/>
        <w:jc w:val="both"/>
      </w:pPr>
    </w:p>
    <w:p w:rsidR="00DC0E46" w:rsidRDefault="00DC0E46">
      <w:pPr>
        <w:pStyle w:val="ConsPlusNormal"/>
        <w:ind w:left="540"/>
        <w:jc w:val="both"/>
      </w:pPr>
      <w:r>
        <w:t>&lt;</w:t>
      </w:r>
      <w:hyperlink r:id="rId301" w:history="1">
        <w:r>
          <w:rPr>
            <w:color w:val="0000FF"/>
          </w:rPr>
          <w:t>Письмо&gt;</w:t>
        </w:r>
      </w:hyperlink>
      <w:r>
        <w:t xml:space="preserve"> ФСС РФ от 13.12.2019 N 02-09-05/05-03-32443</w:t>
      </w:r>
    </w:p>
    <w:p w:rsidR="00DC0E46" w:rsidRDefault="00DC0E46">
      <w:pPr>
        <w:pStyle w:val="ConsPlusNormal"/>
        <w:spacing w:before="220"/>
        <w:ind w:left="540"/>
        <w:jc w:val="both"/>
      </w:pPr>
      <w:r>
        <w:t>&lt;О представлении расчетов по страховым взносам головными организациями за обособленные подразделения&gt;</w:t>
      </w:r>
    </w:p>
    <w:p w:rsidR="00DC0E46" w:rsidRDefault="00DC0E46">
      <w:pPr>
        <w:pStyle w:val="ConsPlusNormal"/>
        <w:ind w:firstLine="540"/>
        <w:jc w:val="both"/>
      </w:pPr>
    </w:p>
    <w:p w:rsidR="00DC0E46" w:rsidRDefault="00DC0E46">
      <w:pPr>
        <w:pStyle w:val="ConsPlusNormal"/>
        <w:ind w:firstLine="540"/>
        <w:jc w:val="both"/>
      </w:pPr>
      <w:r>
        <w:rPr>
          <w:b/>
        </w:rPr>
        <w:t>ФСС РФ разъяснены вопросы, касающиеся представления расчетов по страховым взносам обособленными подразделениями, не наделенными полномочиями по начислению выплат</w:t>
      </w:r>
    </w:p>
    <w:p w:rsidR="00DC0E46" w:rsidRDefault="00DC0E46">
      <w:pPr>
        <w:pStyle w:val="ConsPlusNormal"/>
        <w:spacing w:before="220"/>
        <w:ind w:firstLine="540"/>
        <w:jc w:val="both"/>
      </w:pPr>
      <w:r>
        <w:t xml:space="preserve">Уплата страховых взносов и представление расчетов производятся организациями по месту </w:t>
      </w:r>
      <w:r>
        <w:lastRenderedPageBreak/>
        <w:t>их нахождения и по месту нахождения обособленных подразделений, которые начисляют выплаты и иные вознаграждения в пользу физлиц.</w:t>
      </w:r>
    </w:p>
    <w:p w:rsidR="00DC0E46" w:rsidRDefault="00DC0E46">
      <w:pPr>
        <w:pStyle w:val="ConsPlusNormal"/>
        <w:spacing w:before="220"/>
        <w:ind w:firstLine="540"/>
        <w:jc w:val="both"/>
      </w:pPr>
      <w:r>
        <w:t>С 01.01.2020 расчеты по страховым взносам представляются по месту нахождения российских обособленных подразделений при условии, что они начисляют и производят выплаты физлицам, и при условии, что им открыты счета в банках.</w:t>
      </w:r>
    </w:p>
    <w:p w:rsidR="00DC0E46" w:rsidRDefault="00DC0E46">
      <w:pPr>
        <w:pStyle w:val="ConsPlusNormal"/>
        <w:spacing w:before="220"/>
        <w:ind w:firstLine="540"/>
        <w:jc w:val="both"/>
      </w:pPr>
      <w:r>
        <w:t>ФСС РФ напоминает, что в письме ФНС России от 22.10.2019 N БС-4-11/21648@ сообщалось о необходимости направления уточненных расчетов, если обособленное подразделение, не наделенное необходимыми полномочиями, представило расчет по страховым взносам в налоговый орган. В письме приведены также рекомендации по составлению уточненного расчета.</w:t>
      </w:r>
    </w:p>
    <w:p w:rsidR="00DC0E46" w:rsidRDefault="00DC0E46">
      <w:pPr>
        <w:pStyle w:val="ConsPlusNormal"/>
        <w:ind w:firstLine="540"/>
        <w:jc w:val="both"/>
      </w:pPr>
    </w:p>
    <w:p w:rsidR="00DC0E46" w:rsidRDefault="00976FA6">
      <w:pPr>
        <w:pStyle w:val="ConsPlusNormal"/>
        <w:ind w:left="540"/>
        <w:jc w:val="both"/>
      </w:pPr>
      <w:hyperlink r:id="rId302" w:history="1">
        <w:r w:rsidR="00DC0E46">
          <w:rPr>
            <w:color w:val="0000FF"/>
          </w:rPr>
          <w:t>Письмо</w:t>
        </w:r>
      </w:hyperlink>
      <w:r w:rsidR="00DC0E46">
        <w:t xml:space="preserve"> ФНС России от 13.12.2019 N БС-4-11/25714@</w:t>
      </w:r>
    </w:p>
    <w:p w:rsidR="00DC0E46" w:rsidRDefault="00DC0E46">
      <w:pPr>
        <w:pStyle w:val="ConsPlusNormal"/>
        <w:spacing w:before="220"/>
        <w:ind w:left="540"/>
        <w:jc w:val="both"/>
      </w:pPr>
      <w:r>
        <w:t>"О порядке предоставления социального налогового вычета по налогу на доходы физических лиц"</w:t>
      </w:r>
    </w:p>
    <w:p w:rsidR="00DC0E46" w:rsidRDefault="00DC0E46">
      <w:pPr>
        <w:pStyle w:val="ConsPlusNormal"/>
        <w:ind w:firstLine="540"/>
        <w:jc w:val="both"/>
      </w:pPr>
    </w:p>
    <w:p w:rsidR="00DC0E46" w:rsidRDefault="00DC0E46">
      <w:pPr>
        <w:pStyle w:val="ConsPlusNormal"/>
        <w:ind w:firstLine="540"/>
        <w:jc w:val="both"/>
      </w:pPr>
      <w:r>
        <w:rPr>
          <w:b/>
        </w:rPr>
        <w:t>Если пожертвованием является имущество, полученное в порядке дарения, социальный налоговый вычет равен нулю</w:t>
      </w:r>
    </w:p>
    <w:p w:rsidR="00DC0E46" w:rsidRDefault="00DC0E46">
      <w:pPr>
        <w:pStyle w:val="ConsPlusNormal"/>
        <w:spacing w:before="220"/>
        <w:ind w:firstLine="540"/>
        <w:jc w:val="both"/>
      </w:pPr>
      <w:r>
        <w:t>При определении налоговой базы по НДФЛ налогоплательщик имеет право на получение социального налогового вычета в сумме пожертвований благотворительным организациям в соответствии с пунктом 3 статьи 210 НК РФ.</w:t>
      </w:r>
    </w:p>
    <w:p w:rsidR="00DC0E46" w:rsidRDefault="00DC0E46">
      <w:pPr>
        <w:pStyle w:val="ConsPlusNormal"/>
        <w:spacing w:before="220"/>
        <w:ind w:firstLine="540"/>
        <w:jc w:val="both"/>
      </w:pPr>
      <w:r>
        <w:t>Данный вычет предоставляется в размере фактически произведенных расходов, но не более 25 процентов суммы дохода, подлежащего налогообложению.</w:t>
      </w:r>
    </w:p>
    <w:p w:rsidR="00DC0E46" w:rsidRDefault="00DC0E46">
      <w:pPr>
        <w:pStyle w:val="ConsPlusNormal"/>
        <w:spacing w:before="220"/>
        <w:ind w:firstLine="540"/>
        <w:jc w:val="both"/>
      </w:pPr>
      <w:r>
        <w:t>В случае, если пожертвование осуществляется путем передачи имущества, то в этом случае при определении суммы социального налогового вычета следует учитывать фактически произведенные расходы на его приобретение.</w:t>
      </w:r>
    </w:p>
    <w:p w:rsidR="00DC0E46" w:rsidRDefault="00DC0E46">
      <w:pPr>
        <w:pStyle w:val="ConsPlusNormal"/>
        <w:spacing w:before="220"/>
        <w:ind w:firstLine="540"/>
        <w:jc w:val="both"/>
      </w:pPr>
      <w:r>
        <w:t>Если документально подтвержденные расходы на приобретение имущества отсутствуют (например, имущество получено в порядке дарения), то в случае жертвования такого имущества сумма социального налогового вычета равна нулю.</w:t>
      </w:r>
    </w:p>
    <w:p w:rsidR="00DC0E46" w:rsidRDefault="00DC0E46">
      <w:pPr>
        <w:pStyle w:val="ConsPlusNormal"/>
        <w:ind w:firstLine="540"/>
        <w:jc w:val="both"/>
      </w:pPr>
    </w:p>
    <w:p w:rsidR="00DC0E46" w:rsidRDefault="00DC0E46">
      <w:pPr>
        <w:pStyle w:val="ConsPlusNormal"/>
        <w:ind w:left="540"/>
        <w:jc w:val="both"/>
      </w:pPr>
      <w:r>
        <w:t>&lt;</w:t>
      </w:r>
      <w:hyperlink r:id="rId303" w:history="1">
        <w:r>
          <w:rPr>
            <w:color w:val="0000FF"/>
          </w:rPr>
          <w:t>Письмо&gt;</w:t>
        </w:r>
      </w:hyperlink>
      <w:r>
        <w:t xml:space="preserve"> ФНС России от 16.12.2019 N СД-4-3/25923@</w:t>
      </w:r>
    </w:p>
    <w:p w:rsidR="00DC0E46" w:rsidRDefault="00DC0E46">
      <w:pPr>
        <w:pStyle w:val="ConsPlusNormal"/>
        <w:spacing w:before="220"/>
        <w:ind w:left="540"/>
        <w:jc w:val="both"/>
      </w:pPr>
      <w:r>
        <w:t>"О временном порядке представления реестров счетов-фактур по акцизам"</w:t>
      </w:r>
    </w:p>
    <w:p w:rsidR="00DC0E46" w:rsidRDefault="00DC0E46">
      <w:pPr>
        <w:pStyle w:val="ConsPlusNormal"/>
        <w:ind w:firstLine="540"/>
        <w:jc w:val="both"/>
      </w:pPr>
    </w:p>
    <w:p w:rsidR="00DC0E46" w:rsidRDefault="00DC0E46">
      <w:pPr>
        <w:pStyle w:val="ConsPlusNormal"/>
        <w:ind w:firstLine="540"/>
        <w:jc w:val="both"/>
      </w:pPr>
      <w:r>
        <w:rPr>
          <w:b/>
        </w:rPr>
        <w:t>До утверждения новых форм реестров счетов-фактур по акцизам могут временно применяться рекомендованные ФНС России формы</w:t>
      </w:r>
    </w:p>
    <w:p w:rsidR="00DC0E46" w:rsidRDefault="00DC0E46">
      <w:pPr>
        <w:pStyle w:val="ConsPlusNormal"/>
        <w:spacing w:before="220"/>
        <w:ind w:firstLine="540"/>
        <w:jc w:val="both"/>
      </w:pPr>
      <w:r>
        <w:t>С 1 января 2020 года вступают в силу нормы НК РФ, предусматривающие возможность получения налоговых вычетов, указанных в пункте 11 и 19 статьи 200 НК РФ, при представлении налогоплательщиком в налоговые органы, в частности:</w:t>
      </w:r>
    </w:p>
    <w:p w:rsidR="00DC0E46" w:rsidRDefault="00DC0E46">
      <w:pPr>
        <w:pStyle w:val="ConsPlusNormal"/>
        <w:spacing w:before="220"/>
        <w:ind w:firstLine="540"/>
        <w:jc w:val="both"/>
      </w:pPr>
      <w:r>
        <w:t>- реестров счетов-фактур, выставленных организациями, реализующими денатурированный этиловый спирт, налогоплательщику - покупателю денатурированного этилового спирта, имеющему свидетельство на производство неспиртосодержащей продукции;</w:t>
      </w:r>
    </w:p>
    <w:p w:rsidR="00DC0E46" w:rsidRDefault="00DC0E46">
      <w:pPr>
        <w:pStyle w:val="ConsPlusNormal"/>
        <w:spacing w:before="220"/>
        <w:ind w:firstLine="540"/>
        <w:jc w:val="both"/>
      </w:pPr>
      <w:r>
        <w:t>- реестров счетов-фактур, выставленных организациями, реализующими этиловый спирт, налогоплательщику - покупателю этилового спирта, имеющему свидетельство (свидетельства), предусмотренное (предусмотренные) подпунктами 2 - 5 пункта 1 статьи 179.2 НК РФ;</w:t>
      </w:r>
    </w:p>
    <w:p w:rsidR="00DC0E46" w:rsidRDefault="00DC0E46">
      <w:pPr>
        <w:pStyle w:val="ConsPlusNormal"/>
        <w:spacing w:before="220"/>
        <w:ind w:firstLine="540"/>
        <w:jc w:val="both"/>
      </w:pPr>
      <w:r>
        <w:t xml:space="preserve">- реестров счетов-фактур, выставленных организациями, реализующими виноматериалы, виноградное сусло, фруктовое сусло, налогоплательщику-покупателю, имеющему </w:t>
      </w:r>
      <w:r>
        <w:lastRenderedPageBreak/>
        <w:t>соответствующую лицензию на производство, хранение и поставки произведенной алкогольной продукции.</w:t>
      </w:r>
    </w:p>
    <w:p w:rsidR="00DC0E46" w:rsidRDefault="00DC0E46">
      <w:pPr>
        <w:pStyle w:val="ConsPlusNormal"/>
        <w:spacing w:before="220"/>
        <w:ind w:firstLine="540"/>
        <w:jc w:val="both"/>
      </w:pPr>
      <w:r>
        <w:t>ФНС России сообщает, что до утверждения в установленном порядке указанных форм реестров счетов-фактур могут применяться рекомендованные формы реестров счетов-фактур, приведенные в приложениях 1 и 2 к настоящему письму.</w:t>
      </w:r>
    </w:p>
    <w:p w:rsidR="00DC0E46" w:rsidRDefault="00DC0E46">
      <w:pPr>
        <w:pStyle w:val="ConsPlusNormal"/>
        <w:spacing w:before="220"/>
        <w:ind w:firstLine="540"/>
        <w:jc w:val="both"/>
      </w:pPr>
      <w:r>
        <w:t>В целях реализации прав налогоплательщиков, предусмотренных пунктами 11 и 19 статьи 200 НК РФ, следует руководствоваться порядками заполнения указанных реестров счетов-фактур, приведенных в приложениях 3 и 4 к настоящему письму, а также порядком его представления в налоговые органы, приведенного в приложении 5.</w:t>
      </w:r>
    </w:p>
    <w:p w:rsidR="00DC0E46" w:rsidRDefault="00DC0E46">
      <w:pPr>
        <w:pStyle w:val="ConsPlusNormal"/>
        <w:ind w:firstLine="540"/>
        <w:jc w:val="both"/>
      </w:pPr>
    </w:p>
    <w:p w:rsidR="00DC0E46" w:rsidRDefault="00DC0E46">
      <w:pPr>
        <w:pStyle w:val="ConsPlusNormal"/>
        <w:ind w:left="540"/>
        <w:jc w:val="both"/>
      </w:pPr>
      <w:r>
        <w:t>&lt;</w:t>
      </w:r>
      <w:hyperlink r:id="rId304" w:history="1">
        <w:r>
          <w:rPr>
            <w:color w:val="0000FF"/>
          </w:rPr>
          <w:t>Письмо&gt;</w:t>
        </w:r>
      </w:hyperlink>
      <w:r>
        <w:t xml:space="preserve"> ФНС России от 20.12.2019 N СД-4-3/26392@</w:t>
      </w:r>
    </w:p>
    <w:p w:rsidR="00DC0E46" w:rsidRDefault="00DC0E46">
      <w:pPr>
        <w:pStyle w:val="ConsPlusNormal"/>
        <w:spacing w:before="220"/>
        <w:ind w:left="540"/>
        <w:jc w:val="both"/>
      </w:pPr>
      <w:r>
        <w:t>"О рекомендуемых формах уведомлений о переходе на ЕСХН и УСН в связи с утратой права на применение специального налогового режима "Налог на профессиональный доход"</w:t>
      </w:r>
    </w:p>
    <w:p w:rsidR="00DC0E46" w:rsidRDefault="00DC0E46">
      <w:pPr>
        <w:pStyle w:val="ConsPlusNormal"/>
        <w:ind w:firstLine="540"/>
        <w:jc w:val="both"/>
      </w:pPr>
    </w:p>
    <w:p w:rsidR="00DC0E46" w:rsidRDefault="00DC0E46">
      <w:pPr>
        <w:pStyle w:val="ConsPlusNormal"/>
        <w:ind w:firstLine="540"/>
        <w:jc w:val="both"/>
      </w:pPr>
      <w:r>
        <w:rPr>
          <w:b/>
        </w:rPr>
        <w:t>Для налогоплательщиков НПД, утративших право применения данного режима налогообложения, разработаны рекомендуемые формы уведомлений о переходе на ЕСХН или УСН</w:t>
      </w:r>
    </w:p>
    <w:p w:rsidR="00DC0E46" w:rsidRDefault="00DC0E46">
      <w:pPr>
        <w:pStyle w:val="ConsPlusNormal"/>
        <w:spacing w:before="220"/>
        <w:ind w:firstLine="540"/>
        <w:jc w:val="both"/>
      </w:pPr>
      <w:r>
        <w:t>Лица, утратившие право на применение специального налогового режима "Налог на профессиональный доход" (НПД), вправе уведомить налоговый орган о переходе на ЕСХН или УСН в течение 20 календарных дней с даты снятия с учета в качестве налогоплательщика НПД.</w:t>
      </w:r>
    </w:p>
    <w:p w:rsidR="00DC0E46" w:rsidRDefault="00DC0E46">
      <w:pPr>
        <w:pStyle w:val="ConsPlusNormal"/>
        <w:spacing w:before="220"/>
        <w:ind w:firstLine="540"/>
        <w:jc w:val="both"/>
      </w:pPr>
      <w:r>
        <w:t>До утверждения соответствующих форм уведомлений ФНС России рекомендует применять направленные данным письмом формы (форматы):</w:t>
      </w:r>
    </w:p>
    <w:p w:rsidR="00DC0E46" w:rsidRDefault="00DC0E46">
      <w:pPr>
        <w:pStyle w:val="ConsPlusNormal"/>
        <w:spacing w:before="220"/>
        <w:ind w:firstLine="540"/>
        <w:jc w:val="both"/>
      </w:pPr>
      <w:r>
        <w:t>- "Уведомление о переходе на систему налогообложения для сельскохозяйственных товаропроизводителей в связи с утратой права на применение налога на профессиональный доход" (форма КНД 1150093);</w:t>
      </w:r>
    </w:p>
    <w:p w:rsidR="00DC0E46" w:rsidRDefault="00DC0E46">
      <w:pPr>
        <w:pStyle w:val="ConsPlusNormal"/>
        <w:spacing w:before="220"/>
        <w:ind w:firstLine="540"/>
        <w:jc w:val="both"/>
      </w:pPr>
      <w:r>
        <w:t>- "Уведомление о переходе на упрощенную систему налогообложения в связи с утратой права на применение налога на профессиональный доход" (форма КНД 1150094).</w:t>
      </w:r>
    </w:p>
    <w:p w:rsidR="00DC0E46" w:rsidRDefault="00DC0E46">
      <w:pPr>
        <w:pStyle w:val="ConsPlusNormal"/>
        <w:spacing w:before="220"/>
        <w:ind w:firstLine="540"/>
        <w:jc w:val="both"/>
      </w:pPr>
      <w:r>
        <w:t>При этом разъяснено, что датой перехода на УСН или ЕСХН будет являться:</w:t>
      </w:r>
    </w:p>
    <w:p w:rsidR="00DC0E46" w:rsidRDefault="00DC0E46">
      <w:pPr>
        <w:pStyle w:val="ConsPlusNormal"/>
        <w:spacing w:before="220"/>
        <w:ind w:firstLine="540"/>
        <w:jc w:val="both"/>
      </w:pPr>
      <w:r>
        <w:t>для ФЛ, являющихся ИП, - дата снятия с учета в качестве налогоплательщика НПД;</w:t>
      </w:r>
    </w:p>
    <w:p w:rsidR="00DC0E46" w:rsidRDefault="00DC0E46">
      <w:pPr>
        <w:pStyle w:val="ConsPlusNormal"/>
        <w:spacing w:before="220"/>
        <w:ind w:firstLine="540"/>
        <w:jc w:val="both"/>
      </w:pPr>
      <w:r>
        <w:t>для ФЛ, которые не являлись ИП и зарегистрировались в данном статусе в течение 20 календарных дней с даты утраты права на применение НПД, - дата регистрации в качестве ИП.</w:t>
      </w:r>
    </w:p>
    <w:p w:rsidR="00DC0E46" w:rsidRDefault="00DC0E46">
      <w:pPr>
        <w:pStyle w:val="ConsPlusNormal"/>
        <w:ind w:firstLine="540"/>
        <w:jc w:val="both"/>
      </w:pPr>
    </w:p>
    <w:p w:rsidR="00DC0E46" w:rsidRDefault="00DC0E46">
      <w:pPr>
        <w:pStyle w:val="ConsPlusNormal"/>
        <w:ind w:left="540"/>
        <w:jc w:val="both"/>
      </w:pPr>
      <w:r>
        <w:t>&lt;</w:t>
      </w:r>
      <w:hyperlink r:id="rId305" w:history="1">
        <w:r>
          <w:rPr>
            <w:color w:val="0000FF"/>
          </w:rPr>
          <w:t>Информация&gt;</w:t>
        </w:r>
      </w:hyperlink>
      <w:r>
        <w:t xml:space="preserve"> ФНС России</w:t>
      </w:r>
    </w:p>
    <w:p w:rsidR="00DC0E46" w:rsidRDefault="00DC0E46">
      <w:pPr>
        <w:pStyle w:val="ConsPlusNormal"/>
        <w:spacing w:before="220"/>
        <w:ind w:left="540"/>
        <w:jc w:val="both"/>
      </w:pPr>
      <w:r>
        <w:t>"Утверждены порядок и форматы представления бухгалтерской отчетности в ГИР БО"</w:t>
      </w:r>
    </w:p>
    <w:p w:rsidR="00DC0E46" w:rsidRDefault="00DC0E46">
      <w:pPr>
        <w:pStyle w:val="ConsPlusNormal"/>
        <w:ind w:firstLine="540"/>
        <w:jc w:val="both"/>
      </w:pPr>
    </w:p>
    <w:p w:rsidR="00DC0E46" w:rsidRDefault="00DC0E46">
      <w:pPr>
        <w:pStyle w:val="ConsPlusNormal"/>
        <w:ind w:firstLine="540"/>
        <w:jc w:val="both"/>
      </w:pPr>
      <w:r>
        <w:rPr>
          <w:b/>
        </w:rPr>
        <w:t>Годовая бухгалтерская (финансовая) отчетность будет публиковаться на сайте ФНС России</w:t>
      </w:r>
    </w:p>
    <w:p w:rsidR="00DC0E46" w:rsidRDefault="00DC0E46">
      <w:pPr>
        <w:pStyle w:val="ConsPlusNormal"/>
        <w:spacing w:before="220"/>
        <w:ind w:firstLine="540"/>
        <w:jc w:val="both"/>
      </w:pPr>
      <w:r>
        <w:t>С 2020 года указанная отчетность направляется только в налоговые инспекции (ФНС России полученные сведения самостоятельно передает в Росстат). Финансовые организации сдают отчетность в Банк России, который передаст эти сведения в ФНС России для их отражения в ГИР БО.</w:t>
      </w:r>
    </w:p>
    <w:p w:rsidR="00DC0E46" w:rsidRDefault="00DC0E46">
      <w:pPr>
        <w:pStyle w:val="ConsPlusNormal"/>
        <w:spacing w:before="220"/>
        <w:ind w:firstLine="540"/>
        <w:jc w:val="both"/>
      </w:pPr>
      <w:r>
        <w:t xml:space="preserve">На сайте ФНС России любой пользователь сможет найти всю информацию о бухгалтерской отчетности компаний без ограничений, скачать ее с УКЭП ФНС России. Такая отчетность будет обладать той же юридической значимостью, что и отчетность на бумаге, заверенная печатью </w:t>
      </w:r>
      <w:r>
        <w:lastRenderedPageBreak/>
        <w:t>налогового органа.</w:t>
      </w:r>
    </w:p>
    <w:p w:rsidR="00DC0E46" w:rsidRDefault="00DC0E46">
      <w:pPr>
        <w:pStyle w:val="ConsPlusNormal"/>
        <w:ind w:firstLine="540"/>
        <w:jc w:val="both"/>
      </w:pPr>
    </w:p>
    <w:p w:rsidR="00DC0E46" w:rsidRDefault="00DC0E46">
      <w:pPr>
        <w:pStyle w:val="ConsPlusNormal"/>
        <w:ind w:left="540"/>
        <w:jc w:val="both"/>
      </w:pPr>
      <w:r>
        <w:t>&lt;</w:t>
      </w:r>
      <w:hyperlink r:id="rId306" w:history="1">
        <w:r>
          <w:rPr>
            <w:color w:val="0000FF"/>
          </w:rPr>
          <w:t>Информация&gt;</w:t>
        </w:r>
      </w:hyperlink>
      <w:r>
        <w:t xml:space="preserve"> ФНС России</w:t>
      </w:r>
    </w:p>
    <w:p w:rsidR="00DC0E46" w:rsidRDefault="00DC0E46">
      <w:pPr>
        <w:pStyle w:val="ConsPlusNormal"/>
        <w:spacing w:before="220"/>
        <w:ind w:left="540"/>
        <w:jc w:val="both"/>
      </w:pPr>
      <w:r>
        <w:t>"Верховный Суд РФ признал неправомерным уменьшение налоговой базы по НДС с предоплаты работ"</w:t>
      </w:r>
    </w:p>
    <w:p w:rsidR="00DC0E46" w:rsidRDefault="00DC0E46">
      <w:pPr>
        <w:pStyle w:val="ConsPlusNormal"/>
        <w:ind w:firstLine="540"/>
        <w:jc w:val="both"/>
      </w:pPr>
    </w:p>
    <w:p w:rsidR="00DC0E46" w:rsidRDefault="00DC0E46">
      <w:pPr>
        <w:pStyle w:val="ConsPlusNormal"/>
        <w:ind w:firstLine="540"/>
        <w:jc w:val="both"/>
      </w:pPr>
      <w:r>
        <w:rPr>
          <w:b/>
        </w:rPr>
        <w:t>При расторжении договора подрядчик имеет право на вычет суммы НДС, уплаченной с предоплаты, если он вернул заказчику авансовый платеж</w:t>
      </w:r>
    </w:p>
    <w:p w:rsidR="00DC0E46" w:rsidRDefault="00DC0E46">
      <w:pPr>
        <w:pStyle w:val="ConsPlusNormal"/>
        <w:spacing w:before="220"/>
        <w:ind w:firstLine="540"/>
        <w:jc w:val="both"/>
      </w:pPr>
      <w:r>
        <w:t>По договору строительного подряда общество (заказчик) перечислило налогоплательщику (подрядчику) авансовый платеж в счет выполнения работ. С этой суммы подрядчик исчислил и уплатил в бюджет НДС.</w:t>
      </w:r>
    </w:p>
    <w:p w:rsidR="00DC0E46" w:rsidRDefault="00DC0E46">
      <w:pPr>
        <w:pStyle w:val="ConsPlusNormal"/>
        <w:spacing w:before="220"/>
        <w:ind w:firstLine="540"/>
        <w:jc w:val="both"/>
      </w:pPr>
      <w:r>
        <w:t>Впоследствии возник судебный спор и договор подряда был расторгнут. При этом суд признал сумму авансового платежа неосновательным обогащением и постановил взыскать с налогоплательщика эту сумму в пользу заказчика. Однако сумма аванса не была возвращена.</w:t>
      </w:r>
    </w:p>
    <w:p w:rsidR="00DC0E46" w:rsidRDefault="00DC0E46">
      <w:pPr>
        <w:pStyle w:val="ConsPlusNormal"/>
        <w:spacing w:before="220"/>
        <w:ind w:firstLine="540"/>
        <w:jc w:val="both"/>
      </w:pPr>
      <w:r>
        <w:t>При этом налогоплательщик уточнил свои налоговые обязательства по НДС, представив в налоговый орган уточненные налоговые декларации.</w:t>
      </w:r>
    </w:p>
    <w:p w:rsidR="00DC0E46" w:rsidRDefault="00DC0E46">
      <w:pPr>
        <w:pStyle w:val="ConsPlusNormal"/>
        <w:spacing w:before="220"/>
        <w:ind w:firstLine="540"/>
        <w:jc w:val="both"/>
      </w:pPr>
      <w:r>
        <w:t>Инспекция отказала заявителю в возврате суммы налога.</w:t>
      </w:r>
    </w:p>
    <w:p w:rsidR="00DC0E46" w:rsidRDefault="00DC0E46">
      <w:pPr>
        <w:pStyle w:val="ConsPlusNormal"/>
        <w:spacing w:before="220"/>
        <w:ind w:firstLine="540"/>
        <w:jc w:val="both"/>
      </w:pPr>
      <w:r>
        <w:t>Рассматривая налоговый спор суды подтвердили, что подрядчик имеет право на вычет уплаченного в бюджет налога при расторжении договора, если он вернул соответствующие авансовые платежи. В рассматриваемом же случае расторжение договора подряда не является основанием для корректировки налоговой базы по НДС.</w:t>
      </w:r>
    </w:p>
    <w:p w:rsidR="00DC0E46" w:rsidRDefault="00DC0E46">
      <w:pPr>
        <w:pStyle w:val="ConsPlusNormal"/>
        <w:ind w:firstLine="540"/>
        <w:jc w:val="both"/>
      </w:pPr>
    </w:p>
    <w:p w:rsidR="00DC0E46" w:rsidRDefault="00DC0E46">
      <w:pPr>
        <w:pStyle w:val="ConsPlusNormal"/>
        <w:ind w:left="540"/>
        <w:jc w:val="both"/>
      </w:pPr>
      <w:r>
        <w:t>&lt;</w:t>
      </w:r>
      <w:hyperlink r:id="rId307" w:history="1">
        <w:r>
          <w:rPr>
            <w:color w:val="0000FF"/>
          </w:rPr>
          <w:t>Информация&gt;</w:t>
        </w:r>
      </w:hyperlink>
      <w:r>
        <w:t xml:space="preserve"> ФНС России</w:t>
      </w:r>
    </w:p>
    <w:p w:rsidR="00DC0E46" w:rsidRDefault="00DC0E46">
      <w:pPr>
        <w:pStyle w:val="ConsPlusNormal"/>
        <w:spacing w:before="220"/>
        <w:ind w:left="540"/>
        <w:jc w:val="both"/>
      </w:pPr>
      <w:r>
        <w:t>"ФНС России разъяснила, как получить социальный вычет на благотворительность после пожертвования имущества"</w:t>
      </w:r>
    </w:p>
    <w:p w:rsidR="00DC0E46" w:rsidRDefault="00DC0E46">
      <w:pPr>
        <w:pStyle w:val="ConsPlusNormal"/>
        <w:ind w:firstLine="540"/>
        <w:jc w:val="both"/>
      </w:pPr>
    </w:p>
    <w:p w:rsidR="00DC0E46" w:rsidRDefault="00DC0E46">
      <w:pPr>
        <w:pStyle w:val="ConsPlusNormal"/>
        <w:ind w:firstLine="540"/>
        <w:jc w:val="both"/>
      </w:pPr>
      <w:r>
        <w:rPr>
          <w:b/>
        </w:rPr>
        <w:t>При пожертвовании квартиры размер вычета на благотворительность определяется из стоимости ее приобретения</w:t>
      </w:r>
    </w:p>
    <w:p w:rsidR="00DC0E46" w:rsidRDefault="00DC0E46">
      <w:pPr>
        <w:pStyle w:val="ConsPlusNormal"/>
        <w:spacing w:before="220"/>
        <w:ind w:firstLine="540"/>
        <w:jc w:val="both"/>
      </w:pPr>
      <w:r>
        <w:t>Социальный налоговый вычет на благотворительность позволяет уплачивать НДФЛ в меньшем размере.</w:t>
      </w:r>
    </w:p>
    <w:p w:rsidR="00DC0E46" w:rsidRDefault="00DC0E46">
      <w:pPr>
        <w:pStyle w:val="ConsPlusNormal"/>
        <w:spacing w:before="220"/>
        <w:ind w:firstLine="540"/>
        <w:jc w:val="both"/>
      </w:pPr>
      <w:r>
        <w:t>В некоторых случаях для получения социального вычета налогоплательщик учитывает фактически произведенные и документально подтвержденные расходы на приобретение недвижимости, переданной в виде пожертвования.</w:t>
      </w:r>
    </w:p>
    <w:p w:rsidR="00DC0E46" w:rsidRDefault="00DC0E46">
      <w:pPr>
        <w:pStyle w:val="ConsPlusNormal"/>
        <w:spacing w:before="220"/>
        <w:ind w:firstLine="540"/>
        <w:jc w:val="both"/>
      </w:pPr>
      <w:r>
        <w:t>Сообщается, что в случае, если квартира была получена налогоплательщиком на безвозмездной основе, то в случае ее жертвования сумма вычета будет равна нулю, так как отсутствуют документально подтвержденные расходы на ее приобретение.</w:t>
      </w:r>
    </w:p>
    <w:p w:rsidR="00DC0E46" w:rsidRDefault="00DC0E46">
      <w:pPr>
        <w:pStyle w:val="ConsPlusNormal"/>
        <w:ind w:firstLine="540"/>
        <w:jc w:val="both"/>
      </w:pPr>
    </w:p>
    <w:p w:rsidR="00DC0E46" w:rsidRDefault="00DC0E46">
      <w:pPr>
        <w:pStyle w:val="ConsPlusNormal"/>
        <w:ind w:left="540"/>
        <w:jc w:val="both"/>
      </w:pPr>
      <w:r>
        <w:t>&lt;</w:t>
      </w:r>
      <w:hyperlink r:id="rId308" w:history="1">
        <w:r>
          <w:rPr>
            <w:color w:val="0000FF"/>
          </w:rPr>
          <w:t>Информация&gt;</w:t>
        </w:r>
      </w:hyperlink>
      <w:r>
        <w:t xml:space="preserve"> ФНС России</w:t>
      </w:r>
    </w:p>
    <w:p w:rsidR="00DC0E46" w:rsidRDefault="00DC0E46">
      <w:pPr>
        <w:pStyle w:val="ConsPlusNormal"/>
        <w:spacing w:before="220"/>
        <w:ind w:left="540"/>
        <w:jc w:val="both"/>
      </w:pPr>
      <w:r>
        <w:t>"Граждане могут обратиться за получением налогового уведомления по новой форме заявления"</w:t>
      </w:r>
    </w:p>
    <w:p w:rsidR="00DC0E46" w:rsidRDefault="00DC0E46">
      <w:pPr>
        <w:pStyle w:val="ConsPlusNormal"/>
        <w:ind w:firstLine="540"/>
        <w:jc w:val="both"/>
      </w:pPr>
    </w:p>
    <w:p w:rsidR="00DC0E46" w:rsidRDefault="00DC0E46">
      <w:pPr>
        <w:pStyle w:val="ConsPlusNormal"/>
        <w:ind w:firstLine="540"/>
        <w:jc w:val="both"/>
      </w:pPr>
      <w:r>
        <w:rPr>
          <w:b/>
        </w:rPr>
        <w:t>Для получения налогового уведомления, содержащего расчет имущественных налогов и НДФЛ, необходимо направить в налоговый орган заявление по утвержденной форме</w:t>
      </w:r>
    </w:p>
    <w:p w:rsidR="00DC0E46" w:rsidRDefault="00DC0E46">
      <w:pPr>
        <w:pStyle w:val="ConsPlusNormal"/>
        <w:spacing w:before="220"/>
        <w:ind w:firstLine="540"/>
        <w:jc w:val="both"/>
      </w:pPr>
      <w:r>
        <w:t>Форма заявления утверждена приказом ФНС России от 11.11.2019 N ММВ-7-21/560@.</w:t>
      </w:r>
    </w:p>
    <w:p w:rsidR="00DC0E46" w:rsidRDefault="00DC0E46">
      <w:pPr>
        <w:pStyle w:val="ConsPlusNormal"/>
        <w:spacing w:before="220"/>
        <w:ind w:firstLine="540"/>
        <w:jc w:val="both"/>
      </w:pPr>
      <w:r>
        <w:lastRenderedPageBreak/>
        <w:t>Подать заявление можно в любой налоговой инспекции (за исключением межрегиональных инспекций и инспекций по централизованной обработке данных) или через МФЦ.</w:t>
      </w:r>
    </w:p>
    <w:p w:rsidR="00DC0E46" w:rsidRDefault="00DC0E46">
      <w:pPr>
        <w:pStyle w:val="ConsPlusNormal"/>
        <w:spacing w:before="220"/>
        <w:ind w:firstLine="540"/>
        <w:jc w:val="both"/>
      </w:pPr>
      <w:r>
        <w:t>Для пользователей "Личного кабинета налогоплательщика" все сформированные налоговые уведомления по-прежнему размещаются в указанном сервисе.</w:t>
      </w:r>
    </w:p>
    <w:p w:rsidR="00DC0E46" w:rsidRDefault="00DC0E46">
      <w:pPr>
        <w:pStyle w:val="ConsPlusNormal"/>
        <w:ind w:firstLine="540"/>
        <w:jc w:val="both"/>
      </w:pPr>
    </w:p>
    <w:p w:rsidR="00DC0E46" w:rsidRDefault="00DC0E46">
      <w:pPr>
        <w:pStyle w:val="ConsPlusNormal"/>
        <w:ind w:left="540"/>
        <w:jc w:val="both"/>
      </w:pPr>
      <w:r>
        <w:t>&lt;</w:t>
      </w:r>
      <w:hyperlink r:id="rId309" w:history="1">
        <w:r>
          <w:rPr>
            <w:color w:val="0000FF"/>
          </w:rPr>
          <w:t>Информация&gt;</w:t>
        </w:r>
      </w:hyperlink>
      <w:r>
        <w:t xml:space="preserve"> Минфина России</w:t>
      </w:r>
    </w:p>
    <w:p w:rsidR="00DC0E46" w:rsidRDefault="00DC0E46">
      <w:pPr>
        <w:pStyle w:val="ConsPlusNormal"/>
        <w:spacing w:before="220"/>
        <w:ind w:left="540"/>
        <w:jc w:val="both"/>
      </w:pPr>
      <w:r>
        <w:t>"О применении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 от 24 ноября 2016 года"</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некоторые вопросы, касающиеся начала применения Россией Конвенции о противодействии размыванию налоговой базы</w:t>
      </w:r>
    </w:p>
    <w:p w:rsidR="00DC0E46" w:rsidRDefault="00DC0E46">
      <w:pPr>
        <w:pStyle w:val="ConsPlusNormal"/>
        <w:spacing w:before="220"/>
        <w:ind w:firstLine="540"/>
        <w:jc w:val="both"/>
      </w:pPr>
      <w:r>
        <w:t>Россия в Федеральном законе о ратификации многосторонней Конвенции (Федеральный закон от 1 мая 2019 года N 79-ФЗ) сделала оговорку в отношении сроков начала ее применения согласно подпункту "a" пункта 7 статьи 35 Конвенции.</w:t>
      </w:r>
    </w:p>
    <w:p w:rsidR="00DC0E46" w:rsidRDefault="00DC0E46">
      <w:pPr>
        <w:pStyle w:val="ConsPlusNormal"/>
        <w:spacing w:before="220"/>
        <w:ind w:firstLine="540"/>
        <w:jc w:val="both"/>
      </w:pPr>
      <w:r>
        <w:t>Сторона, делающая такую оговорку, должна направить одновременно Депозитарию и другой Договаривающейся Стороне уведомление о завершении ее внутренних процедур, необходимых для начала применения положений многосторонней Конвенции в отношении каждого конкретного налогового соглашения, на которое она распространяется.</w:t>
      </w:r>
    </w:p>
    <w:p w:rsidR="00DC0E46" w:rsidRDefault="00DC0E46">
      <w:pPr>
        <w:pStyle w:val="ConsPlusNormal"/>
        <w:spacing w:before="220"/>
        <w:ind w:firstLine="540"/>
        <w:jc w:val="both"/>
      </w:pPr>
      <w:r>
        <w:t>В настоящее время Российской Федерацией не сделаны соответствующие уведомления, как и ее партнерами по налоговым соглашениям, на которые распространяется многосторонняя Конвенция.</w:t>
      </w:r>
    </w:p>
    <w:p w:rsidR="00DC0E46" w:rsidRDefault="00DC0E46">
      <w:pPr>
        <w:pStyle w:val="ConsPlusNormal"/>
        <w:spacing w:before="220"/>
        <w:ind w:firstLine="540"/>
        <w:jc w:val="both"/>
      </w:pPr>
      <w:r>
        <w:t>Следовательно, начало применения многосторонней Конвенции в отношении российских соглашений - не ранее 1 января 2021 года, после направления по дипломатическим каналам ОЭСР и государствам-партнерам по соглашениям уведомлений о завершении внутригосударственных процедур.</w:t>
      </w:r>
    </w:p>
    <w:p w:rsidR="00DC0E46" w:rsidRDefault="00DC0E46">
      <w:pPr>
        <w:pStyle w:val="ConsPlusNormal"/>
        <w:spacing w:before="220"/>
        <w:ind w:firstLine="540"/>
        <w:jc w:val="both"/>
      </w:pPr>
      <w:r>
        <w:t>Отмечено также, что основная работа по завершению внутригосударственных процедур, соответствующих готовности Российской Федерации начать применение норм многосторонней Конвенции, будут завершены в 2020 году.</w:t>
      </w:r>
    </w:p>
    <w:p w:rsidR="00DC0E46" w:rsidRDefault="00DC0E46">
      <w:pPr>
        <w:pStyle w:val="ConsPlusNormal"/>
        <w:ind w:firstLine="540"/>
        <w:jc w:val="both"/>
      </w:pPr>
    </w:p>
    <w:p w:rsidR="00DC0E46" w:rsidRDefault="00976FA6">
      <w:pPr>
        <w:pStyle w:val="ConsPlusNormal"/>
        <w:ind w:left="540"/>
        <w:jc w:val="both"/>
      </w:pPr>
      <w:hyperlink r:id="rId310" w:history="1">
        <w:r w:rsidR="00DC0E46">
          <w:rPr>
            <w:color w:val="0000FF"/>
          </w:rPr>
          <w:t>Приказ</w:t>
        </w:r>
      </w:hyperlink>
      <w:r w:rsidR="00DC0E46">
        <w:t xml:space="preserve"> Минфина России от 18.12.2019 N 237н</w:t>
      </w:r>
    </w:p>
    <w:p w:rsidR="00DC0E46" w:rsidRDefault="00DC0E46">
      <w:pPr>
        <w:pStyle w:val="ConsPlusNormal"/>
        <w:spacing w:before="220"/>
        <w:ind w:left="540"/>
        <w:jc w:val="both"/>
      </w:pPr>
      <w:r>
        <w:t>"Об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в действие федеральный стандарт внутреннего финансового аудита "Основания и порядок организации, случаи и порядок передачи полномочий по осуществлению внутреннего финансового аудита"</w:t>
      </w:r>
    </w:p>
    <w:p w:rsidR="00DC0E46" w:rsidRDefault="00DC0E46">
      <w:pPr>
        <w:pStyle w:val="ConsPlusNormal"/>
        <w:spacing w:before="220"/>
        <w:ind w:firstLine="540"/>
        <w:jc w:val="both"/>
      </w:pPr>
      <w:r>
        <w:t>Федеральный стандарт применяется должностными лицами (работниками) администраторов бюджетных средств при организации внутреннего финансового аудита.</w:t>
      </w:r>
    </w:p>
    <w:p w:rsidR="00DC0E46" w:rsidRDefault="00DC0E46">
      <w:pPr>
        <w:pStyle w:val="ConsPlusNormal"/>
        <w:spacing w:before="220"/>
        <w:ind w:firstLine="540"/>
        <w:jc w:val="both"/>
      </w:pPr>
      <w:r>
        <w:t>В Стандарте приводятся основания и порядок организации внутреннего финансового аудита, устанавливается порядок передачи полномочий по осуществлению внутреннего финансового аудита.</w:t>
      </w:r>
    </w:p>
    <w:p w:rsidR="00DC0E46" w:rsidRDefault="00DC0E46">
      <w:pPr>
        <w:pStyle w:val="ConsPlusNormal"/>
        <w:ind w:firstLine="540"/>
        <w:jc w:val="both"/>
      </w:pPr>
    </w:p>
    <w:p w:rsidR="00DC0E46" w:rsidRDefault="00DC0E46">
      <w:pPr>
        <w:pStyle w:val="ConsPlusNormal"/>
        <w:ind w:left="540"/>
        <w:jc w:val="both"/>
      </w:pPr>
      <w:r>
        <w:t xml:space="preserve">Проект Приказа ФНС России "Об утверждении формы и формата представления сообщения о наличии у налогоплательщиков-организаций транспортных средств и (или) земельных </w:t>
      </w:r>
      <w:r>
        <w:lastRenderedPageBreak/>
        <w:t>участков, признаваемых объектами налогообложения по соответствующим налогам, а также порядка заполнения формы и порядка направления сообщения в электронной форме по телекоммуникационным каналам связи"</w:t>
      </w:r>
    </w:p>
    <w:p w:rsidR="00DC0E46" w:rsidRDefault="00DC0E46">
      <w:pPr>
        <w:pStyle w:val="ConsPlusNormal"/>
        <w:ind w:firstLine="540"/>
        <w:jc w:val="both"/>
      </w:pPr>
    </w:p>
    <w:p w:rsidR="00DC0E46" w:rsidRDefault="00DC0E46">
      <w:pPr>
        <w:pStyle w:val="ConsPlusNormal"/>
        <w:ind w:firstLine="540"/>
        <w:jc w:val="both"/>
      </w:pPr>
      <w:r>
        <w:rPr>
          <w:b/>
        </w:rPr>
        <w:t>С 1 января 2021 года планируется ввести форму сообщения о наличии у налогоплательщиков-организаций транспортных средств и (или) земельных участков</w:t>
      </w:r>
    </w:p>
    <w:p w:rsidR="00DC0E46" w:rsidRDefault="00DC0E46">
      <w:pPr>
        <w:pStyle w:val="ConsPlusNormal"/>
        <w:spacing w:before="220"/>
        <w:ind w:firstLine="540"/>
        <w:jc w:val="both"/>
      </w:pPr>
      <w:r>
        <w:t>Данное сообщение необходимо будет заполнить налогоплательщикам-организациям при наличии у них транспортных средств и (или) земельных участков, признаваемых объектами налогообложения по соответствующим налогам, в случае неполучения сообщения об исчисленных налоговым органом суммах налогов в отношении указанных объектов налогообложения за период владения ими.</w:t>
      </w:r>
    </w:p>
    <w:p w:rsidR="00DC0E46" w:rsidRDefault="00DC0E46">
      <w:pPr>
        <w:pStyle w:val="ConsPlusNormal"/>
        <w:spacing w:before="220"/>
        <w:ind w:firstLine="540"/>
        <w:jc w:val="both"/>
      </w:pPr>
      <w:r>
        <w:t>Согласно проекту сообщение заполняется на основании приложенных к нему копий документов, подтверждающих госрегистрацию транспортных средств, и (или) правоустанавливающих (правоудостоверяющих) документов на земельные участки.</w:t>
      </w:r>
    </w:p>
    <w:p w:rsidR="00DC0E46" w:rsidRDefault="00DC0E46">
      <w:pPr>
        <w:pStyle w:val="ConsPlusNormal"/>
        <w:spacing w:before="220"/>
        <w:ind w:firstLine="540"/>
        <w:jc w:val="both"/>
      </w:pPr>
      <w:r>
        <w:t>Сообщение может заполняться рукописным способом или с использованием соответствующего программного обеспечения.</w:t>
      </w:r>
    </w:p>
    <w:p w:rsidR="00DC0E46" w:rsidRDefault="00DC0E46">
      <w:pPr>
        <w:pStyle w:val="ConsPlusNormal"/>
        <w:spacing w:before="220"/>
        <w:ind w:firstLine="540"/>
        <w:jc w:val="both"/>
      </w:pPr>
      <w:r>
        <w:t>Направление сообщения в электронной форме допускается при обязательном использовании сертифицированных средств усиленной квалифицированной электронной подписи.</w:t>
      </w:r>
    </w:p>
    <w:p w:rsidR="00DC0E46" w:rsidRDefault="00DC0E46">
      <w:pPr>
        <w:pStyle w:val="ConsPlusNormal"/>
        <w:spacing w:before="220"/>
        <w:ind w:firstLine="540"/>
        <w:jc w:val="both"/>
      </w:pPr>
      <w:r>
        <w:t>В случае, если налогоплательщик не получит от налогового органа квитанцию о приеме, сообщение необходимо будет направить в налоговый орган на бумажном носителе.</w:t>
      </w:r>
    </w:p>
    <w:p w:rsidR="00DC0E46" w:rsidRDefault="00DC0E46">
      <w:pPr>
        <w:pStyle w:val="ConsPlusNormal"/>
        <w:ind w:firstLine="540"/>
        <w:jc w:val="both"/>
      </w:pPr>
    </w:p>
    <w:p w:rsidR="00DC0E46" w:rsidRDefault="00976FA6">
      <w:pPr>
        <w:pStyle w:val="ConsPlusNormal"/>
        <w:ind w:left="540"/>
        <w:jc w:val="both"/>
      </w:pPr>
      <w:hyperlink r:id="rId311" w:history="1">
        <w:r w:rsidR="00DC0E46">
          <w:rPr>
            <w:color w:val="0000FF"/>
          </w:rPr>
          <w:t>Письмо</w:t>
        </w:r>
      </w:hyperlink>
      <w:r w:rsidR="00DC0E46">
        <w:t xml:space="preserve"> ФНС России от 16.12.2019 N БС-4-11/25885@</w:t>
      </w:r>
    </w:p>
    <w:p w:rsidR="00DC0E46" w:rsidRDefault="00DC0E46">
      <w:pPr>
        <w:pStyle w:val="ConsPlusNormal"/>
        <w:ind w:firstLine="540"/>
        <w:jc w:val="both"/>
      </w:pPr>
    </w:p>
    <w:p w:rsidR="00DC0E46" w:rsidRDefault="00DC0E46">
      <w:pPr>
        <w:pStyle w:val="ConsPlusNormal"/>
        <w:ind w:firstLine="540"/>
        <w:jc w:val="both"/>
      </w:pPr>
      <w:r>
        <w:rPr>
          <w:b/>
        </w:rPr>
        <w:t>Уведомление о выборе одного из обособленных подразделений на территории муниципального образования для уплаты налога и представления отчетности по НДФЛ достаточно представить в один налоговый орган</w:t>
      </w:r>
    </w:p>
    <w:p w:rsidR="00DC0E46" w:rsidRDefault="00DC0E46">
      <w:pPr>
        <w:pStyle w:val="ConsPlusNormal"/>
        <w:spacing w:before="220"/>
        <w:ind w:firstLine="540"/>
        <w:jc w:val="both"/>
      </w:pPr>
      <w:r>
        <w:t>С 1 января 2020 года организация, имеющая несколько обособленных подразделений на территории одного муниципального образования, вправе перечислять удержанные суммы налога и представлять сведения по форме 2-НДФЛ и расчет по форме 6-НДФЛ в отношении их работников по месту учета одного выбранного подразделения. Для этого организация обязана представить соответствующее уведомление в налоговые органы, в которых она состоит на учете по месту нахождения каждого обособленного подразделения (пункт 2 статьи 230 НК РФ).</w:t>
      </w:r>
    </w:p>
    <w:p w:rsidR="00DC0E46" w:rsidRDefault="00DC0E46">
      <w:pPr>
        <w:pStyle w:val="ConsPlusNormal"/>
        <w:spacing w:before="220"/>
        <w:ind w:firstLine="540"/>
        <w:jc w:val="both"/>
      </w:pPr>
      <w:r>
        <w:t>Приказом ФНС России от 06.12.2019 N ММВ-7-11/622@ утверждены форма (формат) данного уведомления и порядок заполнения.</w:t>
      </w:r>
    </w:p>
    <w:p w:rsidR="00DC0E46" w:rsidRDefault="00DC0E46">
      <w:pPr>
        <w:pStyle w:val="ConsPlusNormal"/>
        <w:spacing w:before="220"/>
        <w:ind w:firstLine="540"/>
        <w:jc w:val="both"/>
      </w:pPr>
      <w:r>
        <w:t>ФНС России сообщает, что уведомление представляется в налоговый орган выбранного обособленного подразделения организации, через которое будут перечисляться суммы налога, а также представляться справки по форме 2-НДФЛ и расчет по форме 6-НДФЛ.</w:t>
      </w:r>
    </w:p>
    <w:p w:rsidR="00DC0E46" w:rsidRDefault="00DC0E46">
      <w:pPr>
        <w:pStyle w:val="ConsPlusNormal"/>
        <w:spacing w:before="220"/>
        <w:ind w:firstLine="540"/>
        <w:jc w:val="both"/>
      </w:pPr>
      <w:r>
        <w:t>Дальнейшее уведомление всех налоговых органов, указанных в поле "Код налогового органа" раздела "Организация и ее обособленные подразделения, расположенные на территории одного муниципального образования:" уведомления о выборе налогового органа, будет осуществляться в автоматическом режиме.</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312" w:history="1">
        <w:r w:rsidR="00DC0E46">
          <w:rPr>
            <w:color w:val="0000FF"/>
          </w:rPr>
          <w:t>Положение</w:t>
        </w:r>
      </w:hyperlink>
      <w:r w:rsidR="00DC0E46">
        <w:t xml:space="preserve"> Банка России от 01.10.2019 N 696-П</w:t>
      </w:r>
    </w:p>
    <w:p w:rsidR="00DC0E46" w:rsidRDefault="00DC0E46">
      <w:pPr>
        <w:pStyle w:val="ConsPlusNormal"/>
        <w:spacing w:before="220"/>
        <w:ind w:left="540"/>
        <w:jc w:val="both"/>
      </w:pPr>
      <w:r>
        <w:lastRenderedPageBreak/>
        <w:t>"О порядке отбора актуариев для проведения проверок некредитных финансовых организаций по поручению Банка России"</w:t>
      </w:r>
    </w:p>
    <w:p w:rsidR="00DC0E46" w:rsidRDefault="00DC0E46">
      <w:pPr>
        <w:pStyle w:val="ConsPlusNormal"/>
        <w:spacing w:before="220"/>
        <w:ind w:left="540"/>
        <w:jc w:val="both"/>
      </w:pPr>
      <w:r>
        <w:t>Зарегистрировано в Минюсте России 12.12.2019 N 56779.</w:t>
      </w:r>
    </w:p>
    <w:p w:rsidR="00DC0E46" w:rsidRDefault="00DC0E46">
      <w:pPr>
        <w:pStyle w:val="ConsPlusNormal"/>
        <w:ind w:firstLine="540"/>
        <w:jc w:val="both"/>
      </w:pPr>
    </w:p>
    <w:p w:rsidR="00DC0E46" w:rsidRDefault="00DC0E46">
      <w:pPr>
        <w:pStyle w:val="ConsPlusNormal"/>
        <w:ind w:firstLine="540"/>
        <w:jc w:val="both"/>
      </w:pPr>
      <w:r>
        <w:rPr>
          <w:b/>
        </w:rPr>
        <w:t>Участие актуария в отборе для проведения проверок НФО по поручению Банка России является добровольным</w:t>
      </w:r>
    </w:p>
    <w:p w:rsidR="00DC0E46" w:rsidRDefault="00DC0E46">
      <w:pPr>
        <w:pStyle w:val="ConsPlusNormal"/>
        <w:spacing w:before="220"/>
        <w:ind w:firstLine="540"/>
        <w:jc w:val="both"/>
      </w:pPr>
      <w:r>
        <w:t>Установлен порядок отбора актуариев для проведения проверок. Взаимодействие Банка России и актуариев в ходе отбора осуществляется в электронной форме в соответствии с Указанием Банка России от 03.11.2017 N 4600-У.</w:t>
      </w:r>
    </w:p>
    <w:p w:rsidR="00DC0E46" w:rsidRDefault="00DC0E46">
      <w:pPr>
        <w:pStyle w:val="ConsPlusNormal"/>
        <w:spacing w:before="220"/>
        <w:ind w:firstLine="540"/>
        <w:jc w:val="both"/>
      </w:pPr>
      <w:r>
        <w:t>Предусмотрены в том числе порядок подачи заявок на участие в отборе и их рассмотрения Банком России, а также рассмотрения коммерческих предложений актуариев и определение победителя отбора актуариев.</w:t>
      </w:r>
    </w:p>
    <w:p w:rsidR="00DC0E46" w:rsidRDefault="00DC0E46">
      <w:pPr>
        <w:pStyle w:val="ConsPlusNormal"/>
        <w:spacing w:before="220"/>
        <w:ind w:firstLine="540"/>
        <w:jc w:val="both"/>
      </w:pPr>
      <w:r>
        <w:t>В приложениях содержатся образцы заявки на участие в отборе, сведений об опыте актуарной деятельности и др.</w:t>
      </w:r>
    </w:p>
    <w:p w:rsidR="00DC0E46" w:rsidRDefault="00DC0E46">
      <w:pPr>
        <w:pStyle w:val="ConsPlusNormal"/>
        <w:spacing w:before="220"/>
        <w:ind w:firstLine="540"/>
        <w:jc w:val="both"/>
      </w:pPr>
      <w:r>
        <w:t>Настоящее Положение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13" w:history="1">
        <w:r w:rsidR="00DC0E46">
          <w:rPr>
            <w:color w:val="0000FF"/>
          </w:rPr>
          <w:t>Указание</w:t>
        </w:r>
      </w:hyperlink>
      <w:r w:rsidR="00DC0E46">
        <w:t xml:space="preserve"> Банка России от 30.09.2019 N 5270-У</w:t>
      </w:r>
    </w:p>
    <w:p w:rsidR="00DC0E46" w:rsidRDefault="00DC0E46">
      <w:pPr>
        <w:pStyle w:val="ConsPlusNormal"/>
        <w:spacing w:before="220"/>
        <w:ind w:left="540"/>
        <w:jc w:val="both"/>
      </w:pPr>
      <w:r>
        <w:t>"О внесении изменения в пункт 2.1 Положения Банка России от 20 июля 2007 года N 307-П "О порядке ведения учета и представления информации об аффилированных лицах кредитных организаций"</w:t>
      </w:r>
    </w:p>
    <w:p w:rsidR="00DC0E46" w:rsidRDefault="00DC0E46">
      <w:pPr>
        <w:pStyle w:val="ConsPlusNormal"/>
        <w:spacing w:before="220"/>
        <w:ind w:left="540"/>
        <w:jc w:val="both"/>
      </w:pPr>
      <w:r>
        <w:t>Зарегистрировано в Минюсте России 17.12.2019 N 56832.</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порядок ведения и представления в Банк России списка аффилированных лиц кредитной организации</w:t>
      </w:r>
    </w:p>
    <w:p w:rsidR="00DC0E46" w:rsidRDefault="00DC0E46">
      <w:pPr>
        <w:pStyle w:val="ConsPlusNormal"/>
        <w:spacing w:before="220"/>
        <w:ind w:firstLine="540"/>
        <w:jc w:val="both"/>
      </w:pPr>
      <w:r>
        <w:t>Уточнено, что такой список ведется и представляется в Банк России по формам отчетности 0409051 "Список аффилированных лиц" и 0409052 "Список аффилированных лиц, принадлежащих к группе лиц, к которой принадлежит кредитная организация", установленным приложением 1 к Указанию Банка России от 08.10.2018 N 4927-У.</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14" w:history="1">
        <w:r w:rsidR="00DC0E46">
          <w:rPr>
            <w:color w:val="0000FF"/>
          </w:rPr>
          <w:t>Указание</w:t>
        </w:r>
      </w:hyperlink>
      <w:r w:rsidR="00DC0E46">
        <w:t xml:space="preserve"> Банка России от 30.09.2019 N 5273-У</w:t>
      </w:r>
    </w:p>
    <w:p w:rsidR="00DC0E46" w:rsidRDefault="00DC0E46">
      <w:pPr>
        <w:pStyle w:val="ConsPlusNormal"/>
        <w:spacing w:before="220"/>
        <w:ind w:left="540"/>
        <w:jc w:val="both"/>
      </w:pPr>
      <w:r>
        <w:t>"О порядке и сроках получения согласия Банка России на реорганизацию небанковской кредитной организации - центрального контрагента (за исключением случая реорганизации в форме преобразования) и на принятие небанковской кредитной организацией - центральным контрагентом решения о добровольной ликвидации"</w:t>
      </w:r>
    </w:p>
    <w:p w:rsidR="00DC0E46" w:rsidRDefault="00DC0E46">
      <w:pPr>
        <w:pStyle w:val="ConsPlusNormal"/>
        <w:spacing w:before="220"/>
        <w:ind w:left="540"/>
        <w:jc w:val="both"/>
      </w:pPr>
      <w:r>
        <w:t>Зарегистрировано в Минюсте России 23.12.2019 N 56949.</w:t>
      </w:r>
    </w:p>
    <w:p w:rsidR="00DC0E46" w:rsidRDefault="00DC0E46">
      <w:pPr>
        <w:pStyle w:val="ConsPlusNormal"/>
        <w:ind w:firstLine="540"/>
        <w:jc w:val="both"/>
      </w:pPr>
    </w:p>
    <w:p w:rsidR="00DC0E46" w:rsidRDefault="00DC0E46">
      <w:pPr>
        <w:pStyle w:val="ConsPlusNormal"/>
        <w:ind w:firstLine="540"/>
        <w:jc w:val="both"/>
      </w:pPr>
      <w:r>
        <w:rPr>
          <w:b/>
        </w:rPr>
        <w:t>Для получения согласия Банка России на реорганизацию центрального контрагента или на принятие решения о его добровольной ликвидации необходимо направить соответствующее ходатайство по установленной форме</w:t>
      </w:r>
    </w:p>
    <w:p w:rsidR="00DC0E46" w:rsidRDefault="00DC0E46">
      <w:pPr>
        <w:pStyle w:val="ConsPlusNormal"/>
        <w:spacing w:before="220"/>
        <w:ind w:firstLine="540"/>
        <w:jc w:val="both"/>
      </w:pPr>
      <w:r>
        <w:t>Ходатайство с приложенными к нему документами направляется в порядке, установленном Указанием Банка России от 03.11.2017 N 4600-У.</w:t>
      </w:r>
    </w:p>
    <w:p w:rsidR="00DC0E46" w:rsidRDefault="00DC0E46">
      <w:pPr>
        <w:pStyle w:val="ConsPlusNormal"/>
        <w:spacing w:before="220"/>
        <w:ind w:firstLine="540"/>
        <w:jc w:val="both"/>
      </w:pPr>
      <w:r>
        <w:lastRenderedPageBreak/>
        <w:t>В приложении к Указанию приведены образцы ходатайств.</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15" w:history="1">
        <w:r w:rsidR="00DC0E46">
          <w:rPr>
            <w:color w:val="0000FF"/>
          </w:rPr>
          <w:t>Указание</w:t>
        </w:r>
      </w:hyperlink>
      <w:r w:rsidR="00DC0E46">
        <w:t xml:space="preserve"> Банка России от 30.09.2019 N 5275-У</w:t>
      </w:r>
    </w:p>
    <w:p w:rsidR="00DC0E46" w:rsidRDefault="00DC0E46">
      <w:pPr>
        <w:pStyle w:val="ConsPlusNormal"/>
        <w:spacing w:before="220"/>
        <w:ind w:left="540"/>
        <w:jc w:val="both"/>
      </w:pPr>
      <w:r>
        <w:t>"О порядке составления и представления в Банк России бизнес-плана кредитной организации и критериях его оценки"</w:t>
      </w:r>
    </w:p>
    <w:p w:rsidR="00DC0E46" w:rsidRDefault="00DC0E46">
      <w:pPr>
        <w:pStyle w:val="ConsPlusNormal"/>
        <w:spacing w:before="220"/>
        <w:ind w:left="540"/>
        <w:jc w:val="both"/>
      </w:pPr>
      <w:r>
        <w:t>Зарегистрировано в Минюсте России 16.12.2019 N 56817.</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представления в Банк России бизнес-плана кредитной организации</w:t>
      </w:r>
    </w:p>
    <w:p w:rsidR="00DC0E46" w:rsidRDefault="00DC0E46">
      <w:pPr>
        <w:pStyle w:val="ConsPlusNormal"/>
        <w:spacing w:before="220"/>
        <w:ind w:firstLine="540"/>
        <w:jc w:val="both"/>
      </w:pPr>
      <w:r>
        <w:t>Установлены процедура предоставления бизнес-плана, сроки, на которые он составляется, исчерпывающий перечень случаев его представления (и исключения из указанного перечня), требования к содержанию и оформлению бизнес-плана, порядку его утверждения, а также критерии его оценки.</w:t>
      </w:r>
    </w:p>
    <w:p w:rsidR="00DC0E46" w:rsidRDefault="00DC0E46">
      <w:pPr>
        <w:pStyle w:val="ConsPlusNormal"/>
        <w:spacing w:before="220"/>
        <w:ind w:firstLine="540"/>
        <w:jc w:val="both"/>
      </w:pPr>
      <w:r>
        <w:t>Указание Банка России от 05.07.2002 N 1176-У, регулирующее аналогичные правоотношения, признано утратившим силу Указанием Банка России от 20.12.2019 N 5362-У.</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16" w:history="1">
        <w:r w:rsidR="00DC0E46">
          <w:rPr>
            <w:color w:val="0000FF"/>
          </w:rPr>
          <w:t>Указание</w:t>
        </w:r>
      </w:hyperlink>
      <w:r w:rsidR="00DC0E46">
        <w:t xml:space="preserve"> Банка России от 17.10.2019 N 5291-У</w:t>
      </w:r>
    </w:p>
    <w:p w:rsidR="00DC0E46" w:rsidRDefault="00DC0E46">
      <w:pPr>
        <w:pStyle w:val="ConsPlusNormal"/>
        <w:spacing w:before="220"/>
        <w:ind w:left="540"/>
        <w:jc w:val="both"/>
      </w:pPr>
      <w:r>
        <w:t>"О внесении изменения в пункт 2.5 Инструкции Банка России от 5 декабря 2013 года N 147-И "О порядке проведения проверок кредитных организаций (их филиалов) уполномоченными представителями Центрального банка Российской Федерации (Банка России)"</w:t>
      </w:r>
    </w:p>
    <w:p w:rsidR="00DC0E46" w:rsidRDefault="00DC0E46">
      <w:pPr>
        <w:pStyle w:val="ConsPlusNormal"/>
        <w:spacing w:before="220"/>
        <w:ind w:left="540"/>
        <w:jc w:val="both"/>
      </w:pPr>
      <w:r>
        <w:t>Зарегистрировано в Минюсте России 12.12.2019 N 56780.</w:t>
      </w:r>
    </w:p>
    <w:p w:rsidR="00DC0E46" w:rsidRDefault="00DC0E46">
      <w:pPr>
        <w:pStyle w:val="ConsPlusNormal"/>
        <w:ind w:firstLine="540"/>
        <w:jc w:val="both"/>
      </w:pPr>
    </w:p>
    <w:p w:rsidR="00DC0E46" w:rsidRDefault="00DC0E46">
      <w:pPr>
        <w:pStyle w:val="ConsPlusNormal"/>
        <w:ind w:firstLine="540"/>
        <w:jc w:val="both"/>
      </w:pPr>
      <w:r>
        <w:rPr>
          <w:b/>
        </w:rPr>
        <w:t>Перечень предметов залога, осмотр которых не может быть проведен уполномоченными сотрудниками Банка России, приведен в соответствие с действующим законодательством</w:t>
      </w:r>
    </w:p>
    <w:p w:rsidR="00DC0E46" w:rsidRDefault="00DC0E46">
      <w:pPr>
        <w:pStyle w:val="ConsPlusNormal"/>
        <w:spacing w:before="220"/>
        <w:ind w:firstLine="540"/>
        <w:jc w:val="both"/>
      </w:pPr>
      <w:r>
        <w:t>Федеральным законом от 06.06.2019 N 138-ФЗ "О внесении изменений в Федеральный закон "Об ипотеке (залоге недвижимости)" и отдельные законодательные акты Российской Федерации в части совершенствования залога земельных участков из земель сельскохозяйственного назначения" в Федеральный закон от 10.07.2002 N 86-ФЗ "О Центральном банке Российской Федерации (Банке России)" были внесены изменения, которыми, в числе прочего, был изменен перечень предметов залога, осмотр которых не может быть произведен уполномоченными сотрудниками Банка России.</w:t>
      </w:r>
    </w:p>
    <w:p w:rsidR="00DC0E46" w:rsidRDefault="00DC0E46">
      <w:pPr>
        <w:pStyle w:val="ConsPlusNormal"/>
        <w:spacing w:before="220"/>
        <w:ind w:firstLine="540"/>
        <w:jc w:val="both"/>
      </w:pPr>
      <w:r>
        <w:t>Настоящим Указанием отменяется перечень предметов залога, осмотр которых не может быть произведен уполномоченными сотрудниками Банка России, содержащийся в пункте 2.5 Инструкции Банка России от 05.12.2013 N 147-И "О порядке проведения проверок кредитных организаций (их филиалов) уполномоченными представителями Центрального банка Российской Федерации (Банка России)". Вместо него предусматривается отсылочная норма к соответствующим положениям Федерального закона от 10.07.2002 N 86-ФЗ "О Центральном банке Российской Федерации (Банке России)".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17" w:history="1">
        <w:r w:rsidR="00DC0E46">
          <w:rPr>
            <w:color w:val="0000FF"/>
          </w:rPr>
          <w:t>Указание</w:t>
        </w:r>
      </w:hyperlink>
      <w:r w:rsidR="00DC0E46">
        <w:t xml:space="preserve"> Банка России от 17.10.2019 N 5292-У</w:t>
      </w:r>
    </w:p>
    <w:p w:rsidR="00DC0E46" w:rsidRDefault="00DC0E46">
      <w:pPr>
        <w:pStyle w:val="ConsPlusNormal"/>
        <w:spacing w:before="220"/>
        <w:ind w:left="540"/>
        <w:jc w:val="both"/>
      </w:pPr>
      <w:r>
        <w:t xml:space="preserve">"О внесении изменений в преамбулу Инструкции Банка России от 20 декабря 2016 года N </w:t>
      </w:r>
      <w:r>
        <w:lastRenderedPageBreak/>
        <w:t>176-И "О порядке и случаях проведения уполномоченными представителями (служащими) Банка России осмотра предмета залога, принятого кредитной организацией в качестве обеспечения по ссуде, и (или) ознакомления с деятельностью заемщика кредитной организации и (или) залогодателя"</w:t>
      </w:r>
    </w:p>
    <w:p w:rsidR="00DC0E46" w:rsidRDefault="00DC0E46">
      <w:pPr>
        <w:pStyle w:val="ConsPlusNormal"/>
        <w:spacing w:before="220"/>
        <w:ind w:left="540"/>
        <w:jc w:val="both"/>
      </w:pPr>
      <w:r>
        <w:t>Зарегистрировано в Минюсте России 12.12.2019 N 56781.</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предметов залога, принятого банком в качестве обеспечения по ссуде, осмотр которых не может быть проведен уполномоченными представителями (служащими) Банка России</w:t>
      </w:r>
    </w:p>
    <w:p w:rsidR="00DC0E46" w:rsidRDefault="00DC0E46">
      <w:pPr>
        <w:pStyle w:val="ConsPlusNormal"/>
        <w:spacing w:before="220"/>
        <w:ind w:firstLine="540"/>
        <w:jc w:val="both"/>
      </w:pPr>
      <w:r>
        <w:t>Перечень приведен в соответствие с частью 8 статьи 73 Федерального закона от 10.07.2002 N 86-ФЗ "О Центральном банке Российской Федерации (Банке России)".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18" w:history="1">
        <w:r>
          <w:rPr>
            <w:color w:val="0000FF"/>
          </w:rPr>
          <w:t>письмо</w:t>
        </w:r>
      </w:hyperlink>
      <w:r>
        <w:t xml:space="preserve"> Банка России от 13.12.2019 N ИН-06-59/91</w:t>
      </w:r>
    </w:p>
    <w:p w:rsidR="00DC0E46" w:rsidRDefault="00DC0E46">
      <w:pPr>
        <w:pStyle w:val="ConsPlusNormal"/>
        <w:spacing w:before="220"/>
        <w:ind w:left="540"/>
        <w:jc w:val="both"/>
      </w:pPr>
      <w:r>
        <w:t>"Об особенностях оказания кредитными организациями услуг по сбору и размещению биометрических данных граждан"</w:t>
      </w:r>
    </w:p>
    <w:p w:rsidR="00DC0E46" w:rsidRDefault="00DC0E46">
      <w:pPr>
        <w:pStyle w:val="ConsPlusNormal"/>
        <w:ind w:firstLine="540"/>
        <w:jc w:val="both"/>
      </w:pPr>
    </w:p>
    <w:p w:rsidR="00DC0E46" w:rsidRDefault="00DC0E46">
      <w:pPr>
        <w:pStyle w:val="ConsPlusNormal"/>
        <w:ind w:firstLine="540"/>
        <w:jc w:val="both"/>
      </w:pPr>
      <w:r>
        <w:rPr>
          <w:b/>
        </w:rPr>
        <w:t>Банк не может отказать клиенту - физлицу в сборе биометрии в случае, если он отказался от иных услуг кредитной организации</w:t>
      </w:r>
    </w:p>
    <w:p w:rsidR="00DC0E46" w:rsidRDefault="00DC0E46">
      <w:pPr>
        <w:pStyle w:val="ConsPlusNormal"/>
        <w:spacing w:before="220"/>
        <w:ind w:firstLine="540"/>
        <w:jc w:val="both"/>
      </w:pPr>
      <w:r>
        <w:t>Сообщается, в частности, что размещение и обновление в ЕСИА и Единой биометрической системе (ЕБС) сведений о клиенте является самостоятельной услугой, оказываемой банком. Отсутствие предшествующих договорных отношений с банком не может являться основанием для отказа в размещении и обновлении в электронной форме в ЕСИА и ЕБС сведений о клиенте.</w:t>
      </w:r>
    </w:p>
    <w:p w:rsidR="00DC0E46" w:rsidRDefault="00DC0E46">
      <w:pPr>
        <w:pStyle w:val="ConsPlusNormal"/>
        <w:spacing w:before="220"/>
        <w:ind w:firstLine="540"/>
        <w:jc w:val="both"/>
      </w:pPr>
      <w:r>
        <w:t>При приеме на обслуживание клиента, обратившегося в банк в целях регистрации в ЕСИА и ЕБС, должна быть выполнена его идентификация в соответствии с требованиями Федерального закона от 07.08.2001 N 115-ФЗ, сведения о нем должны быть внесены в анкету (досье) клиента. При этом банк вправе предложить клиенту оказание любых иных услуг, предусмотренных статьей 5 Федерального закона "О банках и банковской деятельности". Однако отказ клиента от получения иных услуг не может служить основанием для отказа в размещении и обновлении сведений о нем в ЕСИА и ЕБС.</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19" w:history="1">
        <w:r>
          <w:rPr>
            <w:color w:val="0000FF"/>
          </w:rPr>
          <w:t>письмо</w:t>
        </w:r>
      </w:hyperlink>
      <w:r>
        <w:t xml:space="preserve"> Банка России от 19.12.2019 N ИН-01-19/95</w:t>
      </w:r>
    </w:p>
    <w:p w:rsidR="00DC0E46" w:rsidRDefault="00DC0E46">
      <w:pPr>
        <w:pStyle w:val="ConsPlusNormal"/>
        <w:spacing w:before="220"/>
        <w:ind w:left="540"/>
        <w:jc w:val="both"/>
      </w:pPr>
      <w:r>
        <w:t>"Об организации условий для проведения торгов на внутреннем финансовом рынке в Российской Федерации в конце декабря 2019 года, 3, 6 и 8 января, а также 5 мая 2020 года"</w:t>
      </w:r>
    </w:p>
    <w:p w:rsidR="00DC0E46" w:rsidRDefault="00DC0E46">
      <w:pPr>
        <w:pStyle w:val="ConsPlusNormal"/>
        <w:ind w:firstLine="540"/>
        <w:jc w:val="both"/>
      </w:pPr>
    </w:p>
    <w:p w:rsidR="00DC0E46" w:rsidRDefault="00DC0E46">
      <w:pPr>
        <w:pStyle w:val="ConsPlusNormal"/>
        <w:ind w:firstLine="540"/>
        <w:jc w:val="both"/>
      </w:pPr>
      <w:r>
        <w:rPr>
          <w:b/>
        </w:rPr>
        <w:t>Банк России проинформировал о порядке работы на внутреннем финансовом рынке в конце декабря 2019 года, в январе и в мае 2020 года</w:t>
      </w:r>
    </w:p>
    <w:p w:rsidR="00DC0E46" w:rsidRDefault="00DC0E46">
      <w:pPr>
        <w:pStyle w:val="ConsPlusNormal"/>
        <w:spacing w:before="220"/>
        <w:ind w:firstLine="540"/>
        <w:jc w:val="both"/>
      </w:pPr>
      <w:r>
        <w:t>В частности, сообщается, что в период с 31 декабря 2019 года по 2 января 2020 года, а также 4, 5 и 7 января 2020 года операции РЕПО Банка России проводиться не будут. Банк России 31 декабря 2019 года не будет проводить депозитные аукционы.</w:t>
      </w:r>
    </w:p>
    <w:p w:rsidR="00DC0E46" w:rsidRDefault="00DC0E46">
      <w:pPr>
        <w:pStyle w:val="ConsPlusNormal"/>
        <w:spacing w:before="220"/>
        <w:ind w:firstLine="540"/>
        <w:jc w:val="both"/>
      </w:pPr>
      <w:r>
        <w:t xml:space="preserve">Кредитные организации самостоятельно принимают решение о необходимости работы 3, 6 и 8 января, а также 5 мая 2020 года. Если принято решение о работе 3, 6 и 8 января 2020 года, рекомендуется не позднее 27 декабря 2019 года разместить на официальном сайте кредитной организации информацию о порядке обслуживания клиентов в указанные дни, а также проинформировать территориальные учреждения Банка России о принятом решении. Кредитным организациям, принявшим решение о работе 5 мая 2020 года, также рекомендуется не позднее </w:t>
      </w:r>
      <w:r>
        <w:lastRenderedPageBreak/>
        <w:t>28 апреля 2020 года произвести указанные действия.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20" w:history="1">
        <w:r>
          <w:rPr>
            <w:color w:val="0000FF"/>
          </w:rPr>
          <w:t>письмо</w:t>
        </w:r>
      </w:hyperlink>
      <w:r>
        <w:t xml:space="preserve"> Банка России от 19.12.2019 N ИН-01-19/96</w:t>
      </w:r>
    </w:p>
    <w:p w:rsidR="00DC0E46" w:rsidRDefault="00DC0E46">
      <w:pPr>
        <w:pStyle w:val="ConsPlusNormal"/>
        <w:spacing w:before="220"/>
        <w:ind w:left="540"/>
        <w:jc w:val="both"/>
      </w:pPr>
      <w:r>
        <w:t>"О форме Соглашения об основных условиях совершения Банком России сделок купли-продажи драгоценных металлов на территории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9 января 2020 года Банк России будет заключать с кредитными организациями соглашения об основных условиях сделок купли-продажи драгоценных металлов по новой форме</w:t>
      </w:r>
    </w:p>
    <w:p w:rsidR="00DC0E46" w:rsidRDefault="00DC0E46">
      <w:pPr>
        <w:pStyle w:val="ConsPlusNormal"/>
        <w:spacing w:before="220"/>
        <w:ind w:firstLine="540"/>
        <w:jc w:val="both"/>
      </w:pPr>
      <w:r>
        <w:t>Банк России информирует о готовности заключать соглашения по новой форме с кредитными организациями, направившими в Банк России необходимые документы.</w:t>
      </w:r>
    </w:p>
    <w:p w:rsidR="00DC0E46" w:rsidRDefault="00DC0E46">
      <w:pPr>
        <w:pStyle w:val="ConsPlusNormal"/>
        <w:spacing w:before="220"/>
        <w:ind w:firstLine="540"/>
        <w:jc w:val="both"/>
      </w:pPr>
      <w:r>
        <w:t>С 3 февраля 2020 года заключение сделок купли-продажи драгоценных металлов в слитках будет осуществляться только с кредитными организациями, заключившими соглашение. С кредитными организациями, не заключившими соглашение, Банком России будут осуществлены действия, необходимые для расторжения в одностороннем порядке генеральных соглашений об общих условиях совершения сделок купли-продажи драгоценных металлов на территории РФ, заключенных по форме, утвержденной Указанием Банка России от 07.10.1998 N 376-У.</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21" w:history="1">
        <w:r>
          <w:rPr>
            <w:color w:val="0000FF"/>
          </w:rPr>
          <w:t>письмо</w:t>
        </w:r>
      </w:hyperlink>
      <w:r>
        <w:t xml:space="preserve"> Банка России от 19.12.2019 N ИН-014-12/94</w:t>
      </w:r>
    </w:p>
    <w:p w:rsidR="00DC0E46" w:rsidRDefault="00DC0E46">
      <w:pPr>
        <w:pStyle w:val="ConsPlusNormal"/>
        <w:spacing w:before="220"/>
        <w:ind w:left="540"/>
        <w:jc w:val="both"/>
      </w:pPr>
      <w:r>
        <w:t>"Об использовании физическими лицами, применяющими специальный налоговый режим "Налог на профессиональный доход", своих текущих банковских счетов для получения денежных средств в виде профессиональных доходов"</w:t>
      </w:r>
    </w:p>
    <w:p w:rsidR="00DC0E46" w:rsidRDefault="00DC0E46">
      <w:pPr>
        <w:pStyle w:val="ConsPlusNormal"/>
        <w:ind w:firstLine="540"/>
        <w:jc w:val="both"/>
      </w:pPr>
    </w:p>
    <w:p w:rsidR="00DC0E46" w:rsidRDefault="00DC0E46">
      <w:pPr>
        <w:pStyle w:val="ConsPlusNormal"/>
        <w:ind w:firstLine="540"/>
        <w:jc w:val="both"/>
      </w:pPr>
      <w:r>
        <w:rPr>
          <w:b/>
        </w:rPr>
        <w:t>Использование самозанятыми лицами своих текущих банковских счетов для получения профессионального дохода при применении НПД, не противоречит требованиям законодательства</w:t>
      </w:r>
    </w:p>
    <w:p w:rsidR="00DC0E46" w:rsidRDefault="00DC0E46">
      <w:pPr>
        <w:pStyle w:val="ConsPlusNormal"/>
        <w:spacing w:before="220"/>
        <w:ind w:firstLine="540"/>
        <w:jc w:val="both"/>
      </w:pPr>
      <w:r>
        <w:t>Банк России напоминает, что с 1 января 2020 года к эксперименту по применению специального налогового режима для самозанятых лиц "Налог на профессиональный доход" присоединятся еще 19 субъектов.</w:t>
      </w:r>
    </w:p>
    <w:p w:rsidR="00DC0E46" w:rsidRDefault="00DC0E46">
      <w:pPr>
        <w:pStyle w:val="ConsPlusNormal"/>
        <w:spacing w:before="220"/>
        <w:ind w:firstLine="540"/>
        <w:jc w:val="both"/>
      </w:pPr>
      <w:r>
        <w:t>При этом обращено внимание на то, что законодательство не устанавливает необходимость использования такими физическими лицами конкретных видов банковских счетов для получения профессионального дохода.</w:t>
      </w:r>
    </w:p>
    <w:p w:rsidR="00DC0E46" w:rsidRDefault="00DC0E46">
      <w:pPr>
        <w:pStyle w:val="ConsPlusNormal"/>
        <w:spacing w:before="220"/>
        <w:ind w:firstLine="540"/>
        <w:jc w:val="both"/>
      </w:pPr>
      <w:r>
        <w:t>Банк России указывает кредитным организациям на необходимость учитывать данную информацию с целью недопущения принятия необоснованных решений об отказах от проведения операций по текущему банковскому счету только по причине поступления на такие банковские счета денежных средств в виде профессиональных доходов физических лиц, применяющих специальный налоговый режим.</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22" w:history="1">
        <w:r>
          <w:rPr>
            <w:color w:val="0000FF"/>
          </w:rPr>
          <w:t>письмо</w:t>
        </w:r>
      </w:hyperlink>
      <w:r>
        <w:t xml:space="preserve"> Банка России от 23.12.2019 N ИН-016-41/98</w:t>
      </w:r>
    </w:p>
    <w:p w:rsidR="00DC0E46" w:rsidRDefault="00DC0E46">
      <w:pPr>
        <w:pStyle w:val="ConsPlusNormal"/>
        <w:spacing w:before="220"/>
        <w:ind w:left="540"/>
        <w:jc w:val="both"/>
      </w:pPr>
      <w:r>
        <w:t>"О соглашениях, определяющих условия взаимодействия банков и Банка России при передаче в таможенные органы информации в электронном виде в связи с выдачей банковских гарантий"</w:t>
      </w:r>
    </w:p>
    <w:p w:rsidR="00DC0E46" w:rsidRDefault="00DC0E46">
      <w:pPr>
        <w:pStyle w:val="ConsPlusNormal"/>
        <w:ind w:firstLine="540"/>
        <w:jc w:val="both"/>
      </w:pPr>
    </w:p>
    <w:p w:rsidR="00DC0E46" w:rsidRDefault="00DC0E46">
      <w:pPr>
        <w:pStyle w:val="ConsPlusNormal"/>
        <w:ind w:firstLine="540"/>
        <w:jc w:val="both"/>
      </w:pPr>
      <w:r>
        <w:rPr>
          <w:b/>
        </w:rPr>
        <w:t>Обновлены рекомендации о порядке взаимодействия кредитных организаций и Банка России при передаче в таможенные органы информации в связи с выдачей банковских гарантий уплаты таможенных пошлин, налогов</w:t>
      </w:r>
    </w:p>
    <w:p w:rsidR="00DC0E46" w:rsidRDefault="00DC0E46">
      <w:pPr>
        <w:pStyle w:val="ConsPlusNormal"/>
        <w:spacing w:before="220"/>
        <w:ind w:firstLine="540"/>
        <w:jc w:val="both"/>
      </w:pPr>
      <w:r>
        <w:lastRenderedPageBreak/>
        <w:t>Сообщается, что к договору, заключенному банком, включенным в реестр банков, обладающим правом выдачи банковских гарантий, и ТУ Банка России, регламентирующему представление отчетности в виде электронных сообщений кредитными организациями в Банк России, рекомендуется заключить дополнительное соглашение, определяющее условия взаимодействия банка и ТУ Банка России при передаче в таможенные органы подписанных УКЭП банковских гарантий в виде электронных документов, сведений о выдаче банковской гарантии в виде документа на бумажном носителе и передачи таможенными органами в банки информации в электронном виде о приеме банковской гарантии, а также электронных документов об отказе в приеме банковской гарантии, об отказе таможенного органа от своих прав по банковской гарантии с учетом рекомендуемых в настоящем Письме положений.</w:t>
      </w:r>
    </w:p>
    <w:p w:rsidR="00DC0E46" w:rsidRDefault="00DC0E46">
      <w:pPr>
        <w:pStyle w:val="ConsPlusNormal"/>
        <w:spacing w:before="220"/>
        <w:ind w:firstLine="540"/>
        <w:jc w:val="both"/>
      </w:pPr>
      <w:r>
        <w:t>Со дня издания настоящего информационного письма отменяется информационное письмо Банка России от 17.06.2016 N ИН-016-41/42.</w:t>
      </w:r>
    </w:p>
    <w:p w:rsidR="00DC0E46" w:rsidRDefault="00DC0E46">
      <w:pPr>
        <w:pStyle w:val="ConsPlusNormal"/>
        <w:ind w:firstLine="540"/>
        <w:jc w:val="both"/>
      </w:pPr>
    </w:p>
    <w:p w:rsidR="00DC0E46" w:rsidRDefault="00DC0E46">
      <w:pPr>
        <w:pStyle w:val="ConsPlusNormal"/>
        <w:ind w:left="540"/>
        <w:jc w:val="both"/>
      </w:pPr>
      <w:r>
        <w:t>&lt;</w:t>
      </w:r>
      <w:hyperlink r:id="rId323" w:history="1">
        <w:r>
          <w:rPr>
            <w:color w:val="0000FF"/>
          </w:rPr>
          <w:t>Информация&gt;</w:t>
        </w:r>
      </w:hyperlink>
      <w:r>
        <w:t xml:space="preserve"> ФНС России</w:t>
      </w:r>
    </w:p>
    <w:p w:rsidR="00DC0E46" w:rsidRDefault="00DC0E46">
      <w:pPr>
        <w:pStyle w:val="ConsPlusNormal"/>
        <w:spacing w:before="220"/>
        <w:ind w:left="540"/>
        <w:jc w:val="both"/>
      </w:pPr>
      <w:r>
        <w:t>"ЕГРЮЛ дополнен сведениями о процедурах банкротства компаний"</w:t>
      </w:r>
    </w:p>
    <w:p w:rsidR="00DC0E46" w:rsidRDefault="00DC0E46">
      <w:pPr>
        <w:pStyle w:val="ConsPlusNormal"/>
        <w:ind w:firstLine="540"/>
        <w:jc w:val="both"/>
      </w:pPr>
    </w:p>
    <w:p w:rsidR="00DC0E46" w:rsidRDefault="00DC0E46">
      <w:pPr>
        <w:pStyle w:val="ConsPlusNormal"/>
        <w:ind w:firstLine="540"/>
        <w:jc w:val="both"/>
      </w:pPr>
      <w:r>
        <w:rPr>
          <w:b/>
        </w:rPr>
        <w:t>В ЕГРЮЛ будут размещаться сведения о проводимых в отношении юрлица процедурах банкротства</w:t>
      </w:r>
    </w:p>
    <w:p w:rsidR="00DC0E46" w:rsidRDefault="00DC0E46">
      <w:pPr>
        <w:pStyle w:val="ConsPlusNormal"/>
        <w:spacing w:before="220"/>
        <w:ind w:firstLine="540"/>
        <w:jc w:val="both"/>
      </w:pPr>
      <w:r>
        <w:t>Перечень сведений, включаемых в ЕГРЮЛ, дополнен информацией о том, что в отношении организации возбуждено дело о банкротстве, введены процедуры наблюдения, финансового оздоровления, внешнего управления. Размещению в реестре подлежат также сведения о дате начала соответствующей процедуры, прекращении производства по делу о банкротстве, сведения об утвержденном внешнем управляющем.</w:t>
      </w:r>
    </w:p>
    <w:p w:rsidR="00DC0E46" w:rsidRDefault="00DC0E46">
      <w:pPr>
        <w:pStyle w:val="ConsPlusNormal"/>
        <w:spacing w:before="220"/>
        <w:ind w:firstLine="540"/>
        <w:jc w:val="both"/>
      </w:pPr>
      <w:r>
        <w:t>Данные сведения передаются в ФНС России оператором Единого федерального реестра сведений о банкротстве.</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324" w:history="1">
        <w:r w:rsidR="00DC0E46">
          <w:rPr>
            <w:color w:val="0000FF"/>
          </w:rPr>
          <w:t>Указание</w:t>
        </w:r>
      </w:hyperlink>
      <w:r w:rsidR="00DC0E46">
        <w:t xml:space="preserve"> Банка России от 16.09.2019 N 5261-У</w:t>
      </w:r>
    </w:p>
    <w:p w:rsidR="00DC0E46" w:rsidRDefault="00DC0E46">
      <w:pPr>
        <w:pStyle w:val="ConsPlusNormal"/>
        <w:spacing w:before="220"/>
        <w:ind w:left="540"/>
        <w:jc w:val="both"/>
      </w:pPr>
      <w:r>
        <w:t>"О внесении изменений в Указание Банка России от 19 июля 2016 года N 4075-У "О требованиях к собственным средствам управляющих компаний инвестиционных фондов, паевых инвестиционных фондов и негосударственных пенсионных фондов и соискателей лицензии управляющей компании"</w:t>
      </w:r>
    </w:p>
    <w:p w:rsidR="00DC0E46" w:rsidRDefault="00DC0E46">
      <w:pPr>
        <w:pStyle w:val="ConsPlusNormal"/>
        <w:spacing w:before="220"/>
        <w:ind w:left="540"/>
        <w:jc w:val="both"/>
      </w:pPr>
      <w:r>
        <w:t>Зарегистрировано в Минюсте России 13.12.2019 N 56801.</w:t>
      </w:r>
    </w:p>
    <w:p w:rsidR="00DC0E46" w:rsidRDefault="00DC0E46">
      <w:pPr>
        <w:pStyle w:val="ConsPlusNormal"/>
        <w:ind w:firstLine="540"/>
        <w:jc w:val="both"/>
      </w:pPr>
    </w:p>
    <w:p w:rsidR="00DC0E46" w:rsidRDefault="00DC0E46">
      <w:pPr>
        <w:pStyle w:val="ConsPlusNormal"/>
        <w:ind w:firstLine="540"/>
        <w:jc w:val="both"/>
      </w:pPr>
      <w:r>
        <w:rPr>
          <w:b/>
        </w:rPr>
        <w:t>Установлены ограничения на активы, принимаемые к расчету размера собственных средств управляющих компаний ИФ, ПИФ, НПФ</w:t>
      </w:r>
    </w:p>
    <w:p w:rsidR="00DC0E46" w:rsidRDefault="00DC0E46">
      <w:pPr>
        <w:pStyle w:val="ConsPlusNormal"/>
        <w:spacing w:before="220"/>
        <w:ind w:firstLine="540"/>
        <w:jc w:val="both"/>
      </w:pPr>
      <w:r>
        <w:t>Предусмотрено, что структурные облигации, а также дебиторская задолженность по сделке, предусматривающей передачу в собственность управляющей компании активов, не принимаемых к расчету собственных средств, не будут включаться в расчет собственных средств.</w:t>
      </w:r>
    </w:p>
    <w:p w:rsidR="00DC0E46" w:rsidRDefault="00DC0E46">
      <w:pPr>
        <w:pStyle w:val="ConsPlusNormal"/>
        <w:spacing w:before="220"/>
        <w:ind w:firstLine="540"/>
        <w:jc w:val="both"/>
      </w:pPr>
      <w:r>
        <w:t>Кроме того, суммарная стоимость недвижимого имущества, принимаемого к расчету собственных средств, снижена с 50 до 25 процентов суммарной стоимости принятых к расчету собственных средств.</w:t>
      </w:r>
    </w:p>
    <w:p w:rsidR="00DC0E46" w:rsidRDefault="00DC0E46">
      <w:pPr>
        <w:pStyle w:val="ConsPlusNormal"/>
        <w:spacing w:before="220"/>
        <w:ind w:firstLine="540"/>
        <w:jc w:val="both"/>
      </w:pPr>
      <w:r>
        <w:t>Установлен порядок принятия к расчету собственных средств обязательства по договору аренды на срок более 12 месяцев.</w:t>
      </w:r>
    </w:p>
    <w:p w:rsidR="00DC0E46" w:rsidRDefault="00DC0E46">
      <w:pPr>
        <w:pStyle w:val="ConsPlusNormal"/>
        <w:spacing w:before="220"/>
        <w:ind w:firstLine="540"/>
        <w:jc w:val="both"/>
      </w:pPr>
      <w:r>
        <w:t xml:space="preserve">Уточнен срок устранения несоответствия размера собственных средств управляющей </w:t>
      </w:r>
      <w:r>
        <w:lastRenderedPageBreak/>
        <w:t>компании минимальному размеру собственных средств.</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 за исключением положения, касающегося суммарной стоимости недвижимого имущества, принимаемого к расчету собственных средств, вступающего в силу с 21 июня 2020 года.</w:t>
      </w:r>
    </w:p>
    <w:p w:rsidR="00DC0E46" w:rsidRDefault="00DC0E46">
      <w:pPr>
        <w:pStyle w:val="ConsPlusNormal"/>
        <w:ind w:firstLine="540"/>
        <w:jc w:val="both"/>
      </w:pPr>
    </w:p>
    <w:p w:rsidR="00DC0E46" w:rsidRDefault="00DC0E46">
      <w:pPr>
        <w:pStyle w:val="ConsPlusNormal"/>
        <w:ind w:left="540"/>
        <w:jc w:val="both"/>
      </w:pPr>
      <w:r>
        <w:t>&lt;</w:t>
      </w:r>
      <w:hyperlink r:id="rId325" w:history="1">
        <w:r>
          <w:rPr>
            <w:color w:val="0000FF"/>
          </w:rPr>
          <w:t>Письмо&gt;</w:t>
        </w:r>
      </w:hyperlink>
      <w:r>
        <w:t xml:space="preserve"> Банка России от 18.12.2019 N 55-3-3-1-1/3545</w:t>
      </w:r>
    </w:p>
    <w:p w:rsidR="00DC0E46" w:rsidRDefault="00DC0E46">
      <w:pPr>
        <w:pStyle w:val="ConsPlusNormal"/>
        <w:spacing w:before="220"/>
        <w:ind w:left="540"/>
        <w:jc w:val="both"/>
      </w:pPr>
      <w:r>
        <w:t>"О расчете размера собственных средств ПУРЦБ"</w:t>
      </w:r>
    </w:p>
    <w:p w:rsidR="00DC0E46" w:rsidRDefault="00DC0E46">
      <w:pPr>
        <w:pStyle w:val="ConsPlusNormal"/>
        <w:ind w:firstLine="540"/>
        <w:jc w:val="both"/>
      </w:pPr>
    </w:p>
    <w:p w:rsidR="00DC0E46" w:rsidRDefault="00DC0E46">
      <w:pPr>
        <w:pStyle w:val="ConsPlusNormal"/>
        <w:ind w:firstLine="540"/>
        <w:jc w:val="both"/>
      </w:pPr>
      <w:r>
        <w:rPr>
          <w:b/>
        </w:rPr>
        <w:t>Разъяснены новые требования к расчету профессиональными участниками рынка ценных бумаг размера собственных средств</w:t>
      </w:r>
    </w:p>
    <w:p w:rsidR="00DC0E46" w:rsidRDefault="00DC0E46">
      <w:pPr>
        <w:pStyle w:val="ConsPlusNormal"/>
        <w:spacing w:before="220"/>
        <w:ind w:firstLine="540"/>
        <w:jc w:val="both"/>
      </w:pPr>
      <w:r>
        <w:t>В связи с изменением требований к расчету размера собственных средств (установлены Указанием Банка России от 22.03.2019 N 5099-У) даны разъяснения профессиональным участникам рынка ценных бумаг, не являющимся кредитными организациями, управляющими компаниями ИФ, ПИФов и НПФ.</w:t>
      </w:r>
    </w:p>
    <w:p w:rsidR="00DC0E46" w:rsidRDefault="00DC0E46">
      <w:pPr>
        <w:pStyle w:val="ConsPlusNormal"/>
        <w:spacing w:before="220"/>
        <w:ind w:firstLine="540"/>
        <w:jc w:val="both"/>
      </w:pPr>
      <w:r>
        <w:t>В частности, сообщается, что профессиональный участник на основании требований данного Указания должен принимать к расчету размера собственных средств маржинальные займы, предоставленные как клиентам, отнесенным в соответствии с договором о брокерском обслуживании к категории клиентов со стандартным и повышенным уровнем риска, так и клиентам с особым уровнем риска (в отношении последней категории клиентов норма Указания действует до 01.01.2020).</w:t>
      </w:r>
    </w:p>
    <w:p w:rsidR="00DC0E46" w:rsidRDefault="00DC0E46">
      <w:pPr>
        <w:pStyle w:val="ConsPlusNormal"/>
        <w:spacing w:before="220"/>
        <w:ind w:firstLine="540"/>
        <w:jc w:val="both"/>
      </w:pPr>
      <w:r>
        <w:t>Маржинальные займы, предоставленные клиентам, отнесенным к категории клиентов с особым уровнем риска, в случае изменения категории указанных клиентов, после 01.01.2020 могут приниматься к расчету размера собственных средств профессионального участника на основании подпункта 2.1.15 пункта 2.1 Указания N 5099-У при условии соблюдения требований пункта 3.6 данного Указания.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26" w:history="1">
        <w:r>
          <w:rPr>
            <w:color w:val="0000FF"/>
          </w:rPr>
          <w:t>письмо</w:t>
        </w:r>
      </w:hyperlink>
      <w:r>
        <w:t xml:space="preserve"> Банка России от 25.12.2019 N ИН-06-28/100</w:t>
      </w:r>
    </w:p>
    <w:p w:rsidR="00DC0E46" w:rsidRDefault="00DC0E46">
      <w:pPr>
        <w:pStyle w:val="ConsPlusNormal"/>
        <w:spacing w:before="220"/>
        <w:ind w:left="540"/>
        <w:jc w:val="both"/>
      </w:pPr>
      <w:r>
        <w:t>"О применении Положения Банка России от 19 декабря 2019 года N 706-П "О стандартах эмиссии ценных бумаг"</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применения новых стандартов эмиссии ценных бумаг</w:t>
      </w:r>
    </w:p>
    <w:p w:rsidR="00DC0E46" w:rsidRDefault="00DC0E46">
      <w:pPr>
        <w:pStyle w:val="ConsPlusNormal"/>
        <w:spacing w:before="220"/>
        <w:ind w:firstLine="540"/>
        <w:jc w:val="both"/>
      </w:pPr>
      <w:r>
        <w:t>Сообщается, что в связи с вступлением в силу с 1 января 2020 года Федерального закона от 27.12.2018 N 514-ФЗ Банком России разработано и направлено на государственную регистрацию в Минюст России Положение Банка России от 19.12.2019 N 706-П "О стандартах эмиссии ценных бумаг".</w:t>
      </w:r>
    </w:p>
    <w:p w:rsidR="00DC0E46" w:rsidRDefault="00DC0E46">
      <w:pPr>
        <w:pStyle w:val="ConsPlusNormal"/>
        <w:spacing w:before="220"/>
        <w:ind w:firstLine="540"/>
        <w:jc w:val="both"/>
      </w:pPr>
      <w:r>
        <w:t>Эмитентам даны разъяснения порядка действия нового документа. В частности, указанные стандарты эмиссии ценных бумаг не применяются к отношениям, связанным с:</w:t>
      </w:r>
    </w:p>
    <w:p w:rsidR="00DC0E46" w:rsidRDefault="00DC0E46">
      <w:pPr>
        <w:pStyle w:val="ConsPlusNormal"/>
        <w:spacing w:before="220"/>
        <w:ind w:firstLine="540"/>
        <w:jc w:val="both"/>
      </w:pPr>
      <w:r>
        <w:t>эмиссией ценных бумаг, выпуску (дополнительному выпуску) которых до 1 января 2020 года присвоен государственный регистрационный номер или идентификационный номер;</w:t>
      </w:r>
    </w:p>
    <w:p w:rsidR="00DC0E46" w:rsidRDefault="00DC0E46">
      <w:pPr>
        <w:pStyle w:val="ConsPlusNormal"/>
        <w:spacing w:before="220"/>
        <w:ind w:firstLine="540"/>
        <w:jc w:val="both"/>
      </w:pPr>
      <w:r>
        <w:t>государственной регистрацией выпуска (выпусков) акций, размещенных при учреждении акционерного общества, если государственная регистрация акционерного общества - эмитента осуществлена до 1 января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327" w:history="1">
        <w:r w:rsidR="00DC0E46">
          <w:rPr>
            <w:color w:val="0000FF"/>
          </w:rPr>
          <w:t>Приказ</w:t>
        </w:r>
      </w:hyperlink>
      <w:r w:rsidR="00DC0E46">
        <w:t xml:space="preserve"> Минфина России от 16.10.2019 N 166н</w:t>
      </w:r>
    </w:p>
    <w:p w:rsidR="00DC0E46" w:rsidRDefault="00DC0E46">
      <w:pPr>
        <w:pStyle w:val="ConsPlusNormal"/>
        <w:spacing w:before="220"/>
        <w:ind w:left="540"/>
        <w:jc w:val="both"/>
      </w:pPr>
      <w:r>
        <w:lastRenderedPageBreak/>
        <w:t>"О внесении изменений в приказ Министерства финансов Российской Федерации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и признании утратившим силу приказа Министерства финансов Российской Федерации от 12 мая 2016 г. N 60н "Об утверждении дополнительных форм годовой и квартальной бухгалтерской отчетности, представляемой федеральными государственными бюджетными и автономными учреждениями, и Инструкции о порядке их составления и представления"</w:t>
      </w:r>
    </w:p>
    <w:p w:rsidR="00DC0E46" w:rsidRDefault="00DC0E46">
      <w:pPr>
        <w:pStyle w:val="ConsPlusNormal"/>
        <w:spacing w:before="220"/>
        <w:ind w:left="540"/>
        <w:jc w:val="both"/>
      </w:pPr>
      <w:r>
        <w:t>Зарегистрировано в Минюсте России 20.12.2019 N 56918.</w:t>
      </w:r>
    </w:p>
    <w:p w:rsidR="00DC0E46" w:rsidRDefault="00DC0E46">
      <w:pPr>
        <w:pStyle w:val="ConsPlusNormal"/>
        <w:ind w:firstLine="540"/>
        <w:jc w:val="both"/>
      </w:pPr>
    </w:p>
    <w:p w:rsidR="00DC0E46" w:rsidRDefault="00DC0E46">
      <w:pPr>
        <w:pStyle w:val="ConsPlusNormal"/>
        <w:ind w:firstLine="540"/>
        <w:jc w:val="both"/>
      </w:pPr>
      <w:r>
        <w:rPr>
          <w:b/>
        </w:rPr>
        <w:t>Вводятся новые требования к составлению бухгалтерской отчетности учреждений</w:t>
      </w:r>
    </w:p>
    <w:p w:rsidR="00DC0E46" w:rsidRDefault="00DC0E46">
      <w:pPr>
        <w:pStyle w:val="ConsPlusNormal"/>
        <w:spacing w:before="220"/>
        <w:ind w:firstLine="540"/>
        <w:jc w:val="both"/>
      </w:pPr>
      <w:r>
        <w:t>В Инструкции, утвержденной Приказом Минфина России от 25.03.2011 N 33н, закреплено понятие "периметр консолидации" - это перечень субъектов бухгалтерской отчетности, отчетность которых подлежит включению в консолидированную отчетность. Лица, ответственные за формирование консолидированной отчетности по соответствующему периметру, признаются субъектами консолидированной отчетности.</w:t>
      </w:r>
    </w:p>
    <w:p w:rsidR="00DC0E46" w:rsidRDefault="00DC0E46">
      <w:pPr>
        <w:pStyle w:val="ConsPlusNormal"/>
        <w:spacing w:before="220"/>
        <w:ind w:firstLine="540"/>
        <w:jc w:val="both"/>
      </w:pPr>
      <w:r>
        <w:t>Введены новые положения, касающиеся составления отчетности по субъектам учета, входящим в периметр консолидации.</w:t>
      </w:r>
    </w:p>
    <w:p w:rsidR="00DC0E46" w:rsidRDefault="00DC0E46">
      <w:pPr>
        <w:pStyle w:val="ConsPlusNormal"/>
        <w:spacing w:before="220"/>
        <w:ind w:firstLine="540"/>
        <w:jc w:val="both"/>
      </w:pPr>
      <w:r>
        <w:t>Уточнены положения, устанавливающие отчетные периоды при реорганизации субъектов отчетности, а также при их ликвидации.</w:t>
      </w:r>
    </w:p>
    <w:p w:rsidR="00DC0E46" w:rsidRDefault="00DC0E46">
      <w:pPr>
        <w:pStyle w:val="ConsPlusNormal"/>
        <w:spacing w:before="220"/>
        <w:ind w:firstLine="540"/>
        <w:jc w:val="both"/>
      </w:pPr>
      <w:r>
        <w:t>Так, для реорганизуемого субъекта отчетности последним отчетным годом (за исключением случаев присоединения) будет период с 1 января года, в котором произведена госрегистрация последнего из возникших юрлиц, до даты такой госрегистрации.</w:t>
      </w:r>
    </w:p>
    <w:p w:rsidR="00DC0E46" w:rsidRDefault="00DC0E46">
      <w:pPr>
        <w:pStyle w:val="ConsPlusNormal"/>
        <w:spacing w:before="220"/>
        <w:ind w:firstLine="540"/>
        <w:jc w:val="both"/>
      </w:pPr>
      <w:r>
        <w:t>При реорганизации в форме присоединения последним отчетным годом для присоединенного субъекта будет период с 1 января года, в котором внесена запись в ЕГРЮЛ о прекращении деятельности, до даты внесения такой записи.</w:t>
      </w:r>
    </w:p>
    <w:p w:rsidR="00DC0E46" w:rsidRDefault="00DC0E46">
      <w:pPr>
        <w:pStyle w:val="ConsPlusNormal"/>
        <w:spacing w:before="220"/>
        <w:ind w:firstLine="540"/>
        <w:jc w:val="both"/>
      </w:pPr>
      <w:r>
        <w:t>Промежуточной признается не только квартальная, но и месячная отчетность, а также отчетность, сформированная за последний отчетный год.</w:t>
      </w:r>
    </w:p>
    <w:p w:rsidR="00DC0E46" w:rsidRDefault="00DC0E46">
      <w:pPr>
        <w:pStyle w:val="ConsPlusNormal"/>
        <w:spacing w:before="220"/>
        <w:ind w:firstLine="540"/>
        <w:jc w:val="both"/>
      </w:pPr>
      <w:r>
        <w:t>Установлено требование о соблюдении принципа сопоставимости показателей, например, в случае изменения в течение года состава раскрываемых показателей.</w:t>
      </w:r>
    </w:p>
    <w:p w:rsidR="00DC0E46" w:rsidRDefault="00DC0E46">
      <w:pPr>
        <w:pStyle w:val="ConsPlusNormal"/>
        <w:spacing w:before="220"/>
        <w:ind w:firstLine="540"/>
        <w:jc w:val="both"/>
      </w:pPr>
      <w:r>
        <w:t>Скорректированы требования к составлению и представлению некоторых форм отчетности.</w:t>
      </w:r>
    </w:p>
    <w:p w:rsidR="00DC0E46" w:rsidRDefault="00DC0E46">
      <w:pPr>
        <w:pStyle w:val="ConsPlusNormal"/>
        <w:spacing w:before="220"/>
        <w:ind w:firstLine="540"/>
        <w:jc w:val="both"/>
      </w:pPr>
      <w:r>
        <w:t>В целях раскрытия информации о ходе реализации нацпроектов (региональных проектов в составе нацпроектов) учреждения должны дополнительно формировать отчет по форме 0503738-НП. Периодичность данного отчета месячная.</w:t>
      </w:r>
    </w:p>
    <w:p w:rsidR="00DC0E46" w:rsidRDefault="00DC0E46">
      <w:pPr>
        <w:pStyle w:val="ConsPlusNormal"/>
        <w:spacing w:before="220"/>
        <w:ind w:firstLine="540"/>
        <w:jc w:val="both"/>
      </w:pPr>
      <w:r>
        <w:t>Признан утратившим силу Приказ Минфина России от 12.05.2016 N 60н, которым утверждены дополнительные формы годовой и квартальной отчетности учреждений.</w:t>
      </w:r>
    </w:p>
    <w:p w:rsidR="00DC0E46" w:rsidRDefault="00DC0E46">
      <w:pPr>
        <w:pStyle w:val="ConsPlusNormal"/>
        <w:ind w:firstLine="540"/>
        <w:jc w:val="both"/>
      </w:pPr>
    </w:p>
    <w:p w:rsidR="00DC0E46" w:rsidRDefault="00976FA6">
      <w:pPr>
        <w:pStyle w:val="ConsPlusNormal"/>
        <w:ind w:left="540"/>
        <w:jc w:val="both"/>
      </w:pPr>
      <w:hyperlink r:id="rId328" w:history="1">
        <w:r w:rsidR="00DC0E46">
          <w:rPr>
            <w:color w:val="0000FF"/>
          </w:rPr>
          <w:t>Приказ</w:t>
        </w:r>
      </w:hyperlink>
      <w:r w:rsidR="00DC0E46">
        <w:t xml:space="preserve"> Минфина России от 21.11.2019 N 195н</w:t>
      </w:r>
    </w:p>
    <w:p w:rsidR="00DC0E46" w:rsidRDefault="00DC0E46">
      <w:pPr>
        <w:pStyle w:val="ConsPlusNormal"/>
        <w:spacing w:before="220"/>
        <w:ind w:left="540"/>
        <w:jc w:val="both"/>
      </w:pPr>
      <w:r>
        <w:t>"Об утверждении федерального стандарта внутреннего финансового аудита "Права и обязанности должностных лиц (работников) при осуществлении внутреннего финансового аудита"</w:t>
      </w:r>
    </w:p>
    <w:p w:rsidR="00DC0E46" w:rsidRDefault="00DC0E46">
      <w:pPr>
        <w:pStyle w:val="ConsPlusNormal"/>
        <w:spacing w:before="220"/>
        <w:ind w:left="540"/>
        <w:jc w:val="both"/>
      </w:pPr>
      <w:r>
        <w:t>Зарегистрировано в Минюсте России 18.12.2019 N 56862.</w:t>
      </w:r>
    </w:p>
    <w:p w:rsidR="00DC0E46" w:rsidRDefault="00DC0E46">
      <w:pPr>
        <w:pStyle w:val="ConsPlusNormal"/>
        <w:ind w:firstLine="540"/>
        <w:jc w:val="both"/>
      </w:pPr>
    </w:p>
    <w:p w:rsidR="00DC0E46" w:rsidRDefault="00DC0E46">
      <w:pPr>
        <w:pStyle w:val="ConsPlusNormal"/>
        <w:ind w:firstLine="540"/>
        <w:jc w:val="both"/>
      </w:pPr>
      <w:r>
        <w:rPr>
          <w:b/>
        </w:rPr>
        <w:lastRenderedPageBreak/>
        <w:t>С 1 января 2020 года вводится в действие федеральный стандарт внутреннего финансового аудита "Права и обязанности должностных лиц (работников) при осуществлении внутреннего финансового аудита"</w:t>
      </w:r>
    </w:p>
    <w:p w:rsidR="00DC0E46" w:rsidRDefault="00DC0E46">
      <w:pPr>
        <w:pStyle w:val="ConsPlusNormal"/>
        <w:spacing w:before="220"/>
        <w:ind w:firstLine="540"/>
        <w:jc w:val="both"/>
      </w:pPr>
      <w:r>
        <w:t>Стандарт определяет права и обязанности должностных лиц (работников) главных администраторов бюджетных средств (администраторов бюджетных средств).</w:t>
      </w:r>
    </w:p>
    <w:p w:rsidR="00DC0E46" w:rsidRDefault="00DC0E46">
      <w:pPr>
        <w:pStyle w:val="ConsPlusNormal"/>
        <w:spacing w:before="220"/>
        <w:ind w:firstLine="540"/>
        <w:jc w:val="both"/>
      </w:pPr>
      <w:r>
        <w:t>В числе таких лиц:</w:t>
      </w:r>
    </w:p>
    <w:p w:rsidR="00DC0E46" w:rsidRDefault="00DC0E46">
      <w:pPr>
        <w:pStyle w:val="ConsPlusNormal"/>
        <w:spacing w:before="220"/>
        <w:ind w:firstLine="540"/>
        <w:jc w:val="both"/>
      </w:pPr>
      <w:r>
        <w:t>уполномоченные должностные лица (работники) субъекта внутреннего финансового аудита;</w:t>
      </w:r>
    </w:p>
    <w:p w:rsidR="00DC0E46" w:rsidRDefault="00DC0E46">
      <w:pPr>
        <w:pStyle w:val="ConsPlusNormal"/>
        <w:spacing w:before="220"/>
        <w:ind w:firstLine="540"/>
        <w:jc w:val="both"/>
      </w:pPr>
      <w:r>
        <w:t>субъекты бюджетных процедур;</w:t>
      </w:r>
    </w:p>
    <w:p w:rsidR="00DC0E46" w:rsidRDefault="00DC0E46">
      <w:pPr>
        <w:pStyle w:val="ConsPlusNormal"/>
        <w:spacing w:before="220"/>
        <w:ind w:firstLine="540"/>
        <w:jc w:val="both"/>
      </w:pPr>
      <w:r>
        <w:t>привлеченные к проведению аудиторского мероприятия должностные лица (работники) главного администратора (администратора) бюджетных средств.</w:t>
      </w:r>
    </w:p>
    <w:p w:rsidR="00DC0E46" w:rsidRDefault="00DC0E46">
      <w:pPr>
        <w:pStyle w:val="ConsPlusNormal"/>
        <w:ind w:firstLine="540"/>
        <w:jc w:val="both"/>
      </w:pPr>
    </w:p>
    <w:p w:rsidR="00DC0E46" w:rsidRDefault="00976FA6">
      <w:pPr>
        <w:pStyle w:val="ConsPlusNormal"/>
        <w:ind w:left="540"/>
        <w:jc w:val="both"/>
      </w:pPr>
      <w:hyperlink r:id="rId329" w:history="1">
        <w:r w:rsidR="00DC0E46">
          <w:rPr>
            <w:color w:val="0000FF"/>
          </w:rPr>
          <w:t>Приказ</w:t>
        </w:r>
      </w:hyperlink>
      <w:r w:rsidR="00DC0E46">
        <w:t xml:space="preserve"> Минфина России от 21.11.2019 N 196н</w:t>
      </w:r>
    </w:p>
    <w:p w:rsidR="00DC0E46" w:rsidRDefault="00DC0E46">
      <w:pPr>
        <w:pStyle w:val="ConsPlusNormal"/>
        <w:spacing w:before="220"/>
        <w:ind w:left="540"/>
        <w:jc w:val="both"/>
      </w:pPr>
      <w:r>
        <w:t>"Об утверждении федерального стандарта внутреннего финансового аудита "Определения, принципы и задачи внутреннего финансового аудита"</w:t>
      </w:r>
    </w:p>
    <w:p w:rsidR="00DC0E46" w:rsidRDefault="00DC0E46">
      <w:pPr>
        <w:pStyle w:val="ConsPlusNormal"/>
        <w:spacing w:before="220"/>
        <w:ind w:left="540"/>
        <w:jc w:val="both"/>
      </w:pPr>
      <w:r>
        <w:t>Зарегистрировано в Минюсте России 18.12.2019 N 56863.</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в действие федеральный стандарт внутреннего финансового аудита "Определения, принципы и задачи внутреннего финансового аудита"</w:t>
      </w:r>
    </w:p>
    <w:p w:rsidR="00DC0E46" w:rsidRDefault="00DC0E46">
      <w:pPr>
        <w:pStyle w:val="ConsPlusNormal"/>
        <w:spacing w:before="220"/>
        <w:ind w:firstLine="540"/>
        <w:jc w:val="both"/>
      </w:pPr>
      <w:r>
        <w:t>Стандарт применяется должностными лицами (работниками) главных администраторов бюджетных средств (администраторов бюджетных средств) при организации и осуществлении внутреннего финансового аудита.</w:t>
      </w:r>
    </w:p>
    <w:p w:rsidR="00DC0E46" w:rsidRDefault="00DC0E46">
      <w:pPr>
        <w:pStyle w:val="ConsPlusNormal"/>
        <w:spacing w:before="220"/>
        <w:ind w:firstLine="540"/>
        <w:jc w:val="both"/>
      </w:pPr>
      <w:r>
        <w:t>Стандарт определяет:</w:t>
      </w:r>
    </w:p>
    <w:p w:rsidR="00DC0E46" w:rsidRDefault="00DC0E46">
      <w:pPr>
        <w:pStyle w:val="ConsPlusNormal"/>
        <w:spacing w:before="220"/>
        <w:ind w:firstLine="540"/>
        <w:jc w:val="both"/>
      </w:pPr>
      <w:r>
        <w:t>принципы внутреннего финансового аудита (в том числе принципы законности, функциональной независимости, объективности, компетентности, профессионального скептицизма и пр.);</w:t>
      </w:r>
    </w:p>
    <w:p w:rsidR="00DC0E46" w:rsidRDefault="00DC0E46">
      <w:pPr>
        <w:pStyle w:val="ConsPlusNormal"/>
        <w:spacing w:before="220"/>
        <w:ind w:firstLine="540"/>
        <w:jc w:val="both"/>
      </w:pPr>
      <w:r>
        <w:t>задачи внутреннего финансового аудита (установление достаточности и актуальности правовых актов и документов главного администратора (администратора) бюджетных средств, устанавливающих требования к организации (обеспечению выполнения), выполнению бюджетной процедуры; выявление избыточных (дублирующих друг друга) операций (действий) по выполнению бюджетной процедуры; формирование предложений и рекомендаций по совершенствованию организации (обеспечения выполнения), выполнения бюджетной процедуры и т.д.).</w:t>
      </w:r>
    </w:p>
    <w:p w:rsidR="00DC0E46" w:rsidRDefault="00DC0E46">
      <w:pPr>
        <w:pStyle w:val="ConsPlusNormal"/>
        <w:ind w:firstLine="540"/>
        <w:jc w:val="both"/>
      </w:pPr>
    </w:p>
    <w:p w:rsidR="00DC0E46" w:rsidRDefault="00976FA6">
      <w:pPr>
        <w:pStyle w:val="ConsPlusNormal"/>
        <w:ind w:left="540"/>
        <w:jc w:val="both"/>
      </w:pPr>
      <w:hyperlink r:id="rId330" w:history="1">
        <w:r w:rsidR="00DC0E46">
          <w:rPr>
            <w:color w:val="0000FF"/>
          </w:rPr>
          <w:t>Приказ</w:t>
        </w:r>
      </w:hyperlink>
      <w:r w:rsidR="00DC0E46">
        <w:t xml:space="preserve"> Росстата от 20.12.2019 N 786</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науки и высшего образования Российской Федерации федерального статистического наблюдения в сфере дополнительного профессионального образования"</w:t>
      </w:r>
    </w:p>
    <w:p w:rsidR="00DC0E46" w:rsidRDefault="00DC0E46">
      <w:pPr>
        <w:pStyle w:val="ConsPlusNormal"/>
        <w:ind w:firstLine="540"/>
        <w:jc w:val="both"/>
      </w:pPr>
    </w:p>
    <w:p w:rsidR="00DC0E46" w:rsidRDefault="00DC0E46">
      <w:pPr>
        <w:pStyle w:val="ConsPlusNormal"/>
        <w:ind w:firstLine="540"/>
        <w:jc w:val="both"/>
      </w:pPr>
      <w:r>
        <w:rPr>
          <w:b/>
        </w:rPr>
        <w:t>Обновлена годовая статистическая форма N 1-ПК, по которой подаются сведения о деятельности образовательных организаций по дополнительным профессиональным программам, действующая с отчета за 2019 год</w:t>
      </w:r>
    </w:p>
    <w:p w:rsidR="00DC0E46" w:rsidRDefault="00DC0E46">
      <w:pPr>
        <w:pStyle w:val="ConsPlusNormal"/>
        <w:spacing w:before="220"/>
        <w:ind w:firstLine="540"/>
        <w:jc w:val="both"/>
      </w:pPr>
      <w:r>
        <w:t xml:space="preserve">Форму представляют в Минобрнауки России юридические лица (кроме субъектов малого </w:t>
      </w:r>
      <w:r>
        <w:lastRenderedPageBreak/>
        <w:t>предпринимательства), осуществляющие образовательную деятельность по дополнительным профессиональным программам.</w:t>
      </w:r>
    </w:p>
    <w:p w:rsidR="00DC0E46" w:rsidRDefault="00DC0E46">
      <w:pPr>
        <w:pStyle w:val="ConsPlusNormal"/>
        <w:spacing w:before="220"/>
        <w:ind w:firstLine="540"/>
        <w:jc w:val="both"/>
      </w:pPr>
      <w:r>
        <w:t>Признается утратившим силу Приказ Росстата от 10.08.2016 N 409, которым была утверждена ранее действовавшая форма N 1-ПК, а также форма N ПО "Сведения о деятельности организации, осуществляющей образовательную деятельность по основным программам профессионального обучения".</w:t>
      </w:r>
    </w:p>
    <w:p w:rsidR="00DC0E46" w:rsidRDefault="00DC0E46">
      <w:pPr>
        <w:pStyle w:val="ConsPlusNormal"/>
        <w:ind w:firstLine="540"/>
        <w:jc w:val="both"/>
      </w:pPr>
    </w:p>
    <w:p w:rsidR="00DC0E46" w:rsidRDefault="00976FA6">
      <w:pPr>
        <w:pStyle w:val="ConsPlusNormal"/>
        <w:ind w:left="540"/>
        <w:jc w:val="both"/>
      </w:pPr>
      <w:hyperlink r:id="rId331" w:history="1">
        <w:r w:rsidR="00DC0E46">
          <w:rPr>
            <w:color w:val="0000FF"/>
          </w:rPr>
          <w:t>Приказ</w:t>
        </w:r>
      </w:hyperlink>
      <w:r w:rsidR="00DC0E46">
        <w:t xml:space="preserve"> Росстата от 23.12.2019 N 792</w:t>
      </w:r>
    </w:p>
    <w:p w:rsidR="00DC0E46" w:rsidRDefault="00DC0E46">
      <w:pPr>
        <w:pStyle w:val="ConsPlusNormal"/>
        <w:spacing w:before="220"/>
        <w:ind w:left="540"/>
        <w:jc w:val="both"/>
      </w:pPr>
      <w:r>
        <w:t>"Об утверждении формы федерального статистического наблюдения N 1-администрация "Сведения о муниципальных образованиях"</w:t>
      </w:r>
    </w:p>
    <w:p w:rsidR="00DC0E46" w:rsidRDefault="00DC0E46">
      <w:pPr>
        <w:pStyle w:val="ConsPlusNormal"/>
        <w:ind w:firstLine="540"/>
        <w:jc w:val="both"/>
      </w:pPr>
    </w:p>
    <w:p w:rsidR="00DC0E46" w:rsidRDefault="00DC0E46">
      <w:pPr>
        <w:pStyle w:val="ConsPlusNormal"/>
        <w:ind w:firstLine="540"/>
        <w:jc w:val="both"/>
      </w:pPr>
      <w:r>
        <w:rPr>
          <w:b/>
        </w:rPr>
        <w:t>Росстатом утверждена обновленная статистическая форма N 1-администрация, по которой подаются сведения о муниципальных образованиях</w:t>
      </w:r>
    </w:p>
    <w:p w:rsidR="00DC0E46" w:rsidRDefault="00DC0E46">
      <w:pPr>
        <w:pStyle w:val="ConsPlusNormal"/>
        <w:spacing w:before="220"/>
        <w:ind w:firstLine="540"/>
        <w:jc w:val="both"/>
      </w:pPr>
      <w:r>
        <w:t>Форму предоставляют региональные органы исполнительной власти РФ в территориальный орган Росстата 5 апреля по состоянию на 1 января текущего года.</w:t>
      </w:r>
    </w:p>
    <w:p w:rsidR="00DC0E46" w:rsidRDefault="00DC0E46">
      <w:pPr>
        <w:pStyle w:val="ConsPlusNormal"/>
        <w:spacing w:before="220"/>
        <w:ind w:firstLine="540"/>
        <w:jc w:val="both"/>
      </w:pPr>
      <w:r>
        <w:t>Признан утратившим силу Приказ Росстата от 11.08.2017 N 531, которым была утверждена ранее действовавшая форма.</w:t>
      </w:r>
    </w:p>
    <w:p w:rsidR="00DC0E46" w:rsidRDefault="00DC0E46">
      <w:pPr>
        <w:pStyle w:val="ConsPlusNormal"/>
        <w:ind w:firstLine="540"/>
        <w:jc w:val="both"/>
      </w:pPr>
    </w:p>
    <w:p w:rsidR="00DC0E46" w:rsidRDefault="00DC0E46">
      <w:pPr>
        <w:pStyle w:val="ConsPlusNormal"/>
        <w:ind w:left="540"/>
        <w:jc w:val="both"/>
      </w:pPr>
      <w:r>
        <w:t>&lt;</w:t>
      </w:r>
      <w:hyperlink r:id="rId332" w:history="1">
        <w:r>
          <w:rPr>
            <w:color w:val="0000FF"/>
          </w:rPr>
          <w:t>Письмо&gt;</w:t>
        </w:r>
      </w:hyperlink>
      <w:r>
        <w:t xml:space="preserve"> Минфина России от 05.12.2019 N 23-01-06/94736</w:t>
      </w:r>
    </w:p>
    <w:p w:rsidR="00DC0E46" w:rsidRDefault="00DC0E46">
      <w:pPr>
        <w:pStyle w:val="ConsPlusNormal"/>
        <w:spacing w:before="220"/>
        <w:ind w:left="540"/>
        <w:jc w:val="both"/>
      </w:pPr>
      <w:r>
        <w:t>&lt;О направлении Сопоставительной таблицы кодов видов (подвидов) доходов бюджетов бюджетной системы Российской Федерации от денежных взысканий (штрафов), поступающих в бюджеты бюджетной системы Российской Федерации в счет погашения дебиторской задолженности, образовавшейся до 1 января 2020 года, применяемых при формировании и исполнении законов (решений) о бюджетах бюджетной системы Российской Федерации в 2020 году, к применяемым в 2019 году&gt;</w:t>
      </w:r>
    </w:p>
    <w:p w:rsidR="00DC0E46" w:rsidRDefault="00DC0E46">
      <w:pPr>
        <w:pStyle w:val="ConsPlusNormal"/>
        <w:ind w:firstLine="540"/>
        <w:jc w:val="both"/>
      </w:pPr>
    </w:p>
    <w:p w:rsidR="00DC0E46" w:rsidRDefault="00DC0E46">
      <w:pPr>
        <w:pStyle w:val="ConsPlusNormal"/>
        <w:ind w:firstLine="540"/>
        <w:jc w:val="both"/>
      </w:pPr>
      <w:r>
        <w:rPr>
          <w:b/>
        </w:rPr>
        <w:t>Приведены КБК от денежных взысканий (штрафов) поступающих в счет погашения дебиторской задолженности, образовавшейся до 1 января 2020 года, применяемых в 2020 году, к применяемым в 2019 году</w:t>
      </w:r>
    </w:p>
    <w:p w:rsidR="00DC0E46" w:rsidRDefault="00DC0E46">
      <w:pPr>
        <w:pStyle w:val="ConsPlusNormal"/>
        <w:spacing w:before="220"/>
        <w:ind w:firstLine="540"/>
        <w:jc w:val="both"/>
      </w:pPr>
      <w:r>
        <w:t>В сопоставительной таблице приведены коды видов (подвидов) доходов бюджетов бюджетной системы РФ и их наименования для применения при формировании и исполнении законов (решений) о бюджетах бюджетной системы Российской Федерации.</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33" w:history="1">
        <w:r>
          <w:rPr>
            <w:color w:val="0000FF"/>
          </w:rPr>
          <w:t>сообщение</w:t>
        </w:r>
      </w:hyperlink>
      <w:r>
        <w:t xml:space="preserve"> Минфина России от 25.12.2019 N ИС-учет-21</w:t>
      </w:r>
    </w:p>
    <w:p w:rsidR="00DC0E46" w:rsidRDefault="00DC0E46">
      <w:pPr>
        <w:pStyle w:val="ConsPlusNormal"/>
        <w:spacing w:before="220"/>
        <w:ind w:left="540"/>
        <w:jc w:val="both"/>
      </w:pPr>
      <w:r>
        <w:t>"Новое в бухгалтерском законодательстве: факты и комментарии"</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подготовлена информация о представлении годовой отчетности и аудиторского заключения о ней в целях формирования ГИРБО</w:t>
      </w:r>
    </w:p>
    <w:p w:rsidR="00DC0E46" w:rsidRDefault="00DC0E46">
      <w:pPr>
        <w:pStyle w:val="ConsPlusNormal"/>
        <w:spacing w:before="220"/>
        <w:ind w:firstLine="540"/>
        <w:jc w:val="both"/>
      </w:pPr>
      <w:r>
        <w:t>С 1 января 2020 года бухгалтерская отчетность и аудиторское заключение о ней (если эта отчетность подлежит обязательному аудиту) представляются в ГИРБО в виде электронных документов. Исключением является отчетность субъектов МСП за 2019 год, которая может быть представлена на бумажном носителе.</w:t>
      </w:r>
    </w:p>
    <w:p w:rsidR="00DC0E46" w:rsidRDefault="00DC0E46">
      <w:pPr>
        <w:pStyle w:val="ConsPlusNormal"/>
        <w:spacing w:before="220"/>
        <w:ind w:firstLine="540"/>
        <w:jc w:val="both"/>
      </w:pPr>
      <w:r>
        <w:t>Аудиторское заключение представляется либо вместе с бухгалтерской отчетностью, либо после ее представления (в этом случае аудиторское заключение в виде электронного документа направляется вместе с сопроводительным документом). Такой документ представляется с применением формата, утвержденного приказом ФНС России от 18 января 2017 г. N ММВ-7-</w:t>
      </w:r>
      <w:r>
        <w:lastRenderedPageBreak/>
        <w:t>6/16@.</w:t>
      </w:r>
    </w:p>
    <w:p w:rsidR="00DC0E46" w:rsidRDefault="00DC0E46">
      <w:pPr>
        <w:pStyle w:val="ConsPlusNormal"/>
        <w:spacing w:before="220"/>
        <w:ind w:firstLine="540"/>
        <w:jc w:val="both"/>
      </w:pPr>
      <w:r>
        <w:t>При получении документов налоговый орган в течение одного рабочего дня направляет отчитывающейся организации квитанцию о приеме, подписанную усиленной квалифицированной электронной подписью.</w:t>
      </w:r>
    </w:p>
    <w:p w:rsidR="00DC0E46" w:rsidRDefault="00DC0E46">
      <w:pPr>
        <w:pStyle w:val="ConsPlusNormal"/>
        <w:spacing w:before="220"/>
        <w:ind w:firstLine="540"/>
        <w:jc w:val="both"/>
      </w:pPr>
      <w:r>
        <w:t>Налоговый орган может отказать в приеме отчетности, если они представлены:</w:t>
      </w:r>
    </w:p>
    <w:p w:rsidR="00DC0E46" w:rsidRDefault="00DC0E46">
      <w:pPr>
        <w:pStyle w:val="ConsPlusNormal"/>
        <w:spacing w:before="220"/>
        <w:ind w:firstLine="540"/>
        <w:jc w:val="both"/>
      </w:pPr>
      <w:r>
        <w:t>в форматах, отличных от утвержденных ФНС России;</w:t>
      </w:r>
    </w:p>
    <w:p w:rsidR="00DC0E46" w:rsidRDefault="00DC0E46">
      <w:pPr>
        <w:pStyle w:val="ConsPlusNormal"/>
        <w:spacing w:before="220"/>
        <w:ind w:firstLine="540"/>
        <w:jc w:val="both"/>
      </w:pPr>
      <w:r>
        <w:t>без усиленной квалифицированной электронной подписи;</w:t>
      </w:r>
    </w:p>
    <w:p w:rsidR="00DC0E46" w:rsidRDefault="00DC0E46">
      <w:pPr>
        <w:pStyle w:val="ConsPlusNormal"/>
        <w:spacing w:before="220"/>
        <w:ind w:firstLine="540"/>
        <w:jc w:val="both"/>
      </w:pPr>
      <w:r>
        <w:t>в налоговый орган, в компетенцию которого не входит их прием.</w:t>
      </w:r>
    </w:p>
    <w:p w:rsidR="00DC0E46" w:rsidRDefault="00DC0E46">
      <w:pPr>
        <w:pStyle w:val="ConsPlusNormal"/>
        <w:ind w:firstLine="540"/>
        <w:jc w:val="both"/>
      </w:pPr>
    </w:p>
    <w:p w:rsidR="00DC0E46" w:rsidRDefault="00DC0E46">
      <w:pPr>
        <w:pStyle w:val="ConsPlusNormal"/>
        <w:ind w:left="540"/>
        <w:jc w:val="both"/>
      </w:pPr>
      <w:r>
        <w:t>&lt;</w:t>
      </w:r>
      <w:hyperlink r:id="rId334" w:history="1">
        <w:r>
          <w:rPr>
            <w:color w:val="0000FF"/>
          </w:rPr>
          <w:t>Информация&gt;</w:t>
        </w:r>
      </w:hyperlink>
      <w:r>
        <w:t xml:space="preserve"> Минфина России</w:t>
      </w:r>
    </w:p>
    <w:p w:rsidR="00DC0E46" w:rsidRDefault="00DC0E46">
      <w:pPr>
        <w:pStyle w:val="ConsPlusNormal"/>
        <w:spacing w:before="220"/>
        <w:ind w:left="540"/>
        <w:jc w:val="both"/>
      </w:pPr>
      <w:r>
        <w:t>"Сопоставительная таблица кодов КОСГУ (приказ Минфина России от 29.11.2017 г. N 209н "Об утверждении Порядка применения классификации операций сектора государственного управления"), к кодам видов доходов бюджетов (приказ Минфина России от 08.06.2018 г. N 132н, "О Порядке формирования и применения кодов бюджетной классификации Российской Федерации, их структуре и принципах назначения") на 2019 год"</w:t>
      </w:r>
    </w:p>
    <w:p w:rsidR="00DC0E46" w:rsidRDefault="00DC0E46">
      <w:pPr>
        <w:pStyle w:val="ConsPlusNormal"/>
        <w:ind w:firstLine="540"/>
        <w:jc w:val="both"/>
      </w:pPr>
    </w:p>
    <w:p w:rsidR="00DC0E46" w:rsidRDefault="00DC0E46">
      <w:pPr>
        <w:pStyle w:val="ConsPlusNormal"/>
        <w:ind w:firstLine="540"/>
        <w:jc w:val="both"/>
      </w:pPr>
      <w:r>
        <w:rPr>
          <w:b/>
        </w:rPr>
        <w:t>Приведена сопоставительная таблица КБК и КОСГУ-2019</w:t>
      </w:r>
    </w:p>
    <w:p w:rsidR="00DC0E46" w:rsidRDefault="00DC0E46">
      <w:pPr>
        <w:pStyle w:val="ConsPlusNormal"/>
        <w:spacing w:before="220"/>
        <w:ind w:firstLine="540"/>
        <w:jc w:val="both"/>
      </w:pPr>
      <w:r>
        <w:t>В таблице представлены КОСГУ в соответствии с приказом Минфина России от 29.11.2017 N 209н и соответствующие им коды видов доходов бюджетов в соответствии с приказом Минфина России от 08.06.2018 N 132н.</w:t>
      </w:r>
    </w:p>
    <w:p w:rsidR="00DC0E46" w:rsidRDefault="00DC0E46">
      <w:pPr>
        <w:pStyle w:val="ConsPlusNormal"/>
        <w:ind w:firstLine="540"/>
        <w:jc w:val="both"/>
      </w:pPr>
    </w:p>
    <w:p w:rsidR="00DC0E46" w:rsidRDefault="00DC0E46">
      <w:pPr>
        <w:pStyle w:val="ConsPlusNormal"/>
        <w:ind w:left="540"/>
        <w:jc w:val="both"/>
      </w:pPr>
      <w:r>
        <w:t>"</w:t>
      </w:r>
      <w:hyperlink r:id="rId335" w:history="1">
        <w:r>
          <w:rPr>
            <w:color w:val="0000FF"/>
          </w:rPr>
          <w:t>Сборник</w:t>
        </w:r>
      </w:hyperlink>
      <w:r>
        <w:t xml:space="preserve"> примерных форм заключений, составленных в соответствии с Международными стандартами аудита (версия 4/2019)"</w:t>
      </w:r>
    </w:p>
    <w:p w:rsidR="00DC0E46" w:rsidRDefault="00DC0E46">
      <w:pPr>
        <w:pStyle w:val="ConsPlusNormal"/>
        <w:spacing w:before="220"/>
        <w:ind w:left="540"/>
        <w:jc w:val="both"/>
      </w:pPr>
      <w:r>
        <w:t>(приложение N 2 к протоколу Совета по аудиторской деятельности при Минфине России от 19.12.2019 N 51)</w:t>
      </w:r>
    </w:p>
    <w:p w:rsidR="00DC0E46" w:rsidRDefault="00DC0E46">
      <w:pPr>
        <w:pStyle w:val="ConsPlusNormal"/>
        <w:ind w:firstLine="540"/>
        <w:jc w:val="both"/>
      </w:pPr>
    </w:p>
    <w:p w:rsidR="00DC0E46" w:rsidRDefault="00DC0E46">
      <w:pPr>
        <w:pStyle w:val="ConsPlusNormal"/>
        <w:ind w:firstLine="540"/>
        <w:jc w:val="both"/>
      </w:pPr>
      <w:r>
        <w:rPr>
          <w:b/>
        </w:rPr>
        <w:t>Советом по аудиторской деятельности одобрен сборник примерных форм аудиторских заключений</w:t>
      </w:r>
    </w:p>
    <w:p w:rsidR="00DC0E46" w:rsidRDefault="00DC0E46">
      <w:pPr>
        <w:pStyle w:val="ConsPlusNormal"/>
        <w:spacing w:before="220"/>
        <w:ind w:firstLine="540"/>
        <w:jc w:val="both"/>
      </w:pPr>
      <w:r>
        <w:t>Сборник содержит примерные формы аудиторских заключений и иных отчетов независимого аудитора, разработанные в соответствии с Федеральным законом "Об аудиторской деятельности" и Международными стандартами аудита.</w:t>
      </w:r>
    </w:p>
    <w:p w:rsidR="00DC0E46" w:rsidRDefault="00DC0E46">
      <w:pPr>
        <w:pStyle w:val="ConsPlusNormal"/>
        <w:spacing w:before="220"/>
        <w:ind w:firstLine="540"/>
        <w:jc w:val="both"/>
      </w:pPr>
      <w:r>
        <w:t>Примерные формы предназначены для использования при проведении аудита бухгалтерской (финансовой) отчетности, отчетности специального назначения и оказании других аудиторских услуг. Примерные формы должны использоваться с учетом конкретных условий аудиторских заданий, особенностей аудируемого лица и состояния законодательства Российской Федерации.</w:t>
      </w:r>
    </w:p>
    <w:p w:rsidR="00DC0E46" w:rsidRDefault="00DC0E46">
      <w:pPr>
        <w:pStyle w:val="ConsPlusNormal"/>
        <w:ind w:firstLine="540"/>
        <w:jc w:val="both"/>
      </w:pPr>
    </w:p>
    <w:p w:rsidR="00DC0E46" w:rsidRDefault="00976FA6">
      <w:pPr>
        <w:pStyle w:val="ConsPlusNormal"/>
        <w:ind w:left="540"/>
        <w:jc w:val="both"/>
      </w:pPr>
      <w:hyperlink r:id="rId336" w:history="1">
        <w:r w:rsidR="00DC0E46">
          <w:rPr>
            <w:color w:val="0000FF"/>
          </w:rPr>
          <w:t>Протокол</w:t>
        </w:r>
      </w:hyperlink>
      <w:r w:rsidR="00DC0E46">
        <w:t xml:space="preserve"> заочного голосования Совета по аудиторской деятельности при Минфине России от 19.12.2019 N 51</w:t>
      </w:r>
    </w:p>
    <w:p w:rsidR="00DC0E46" w:rsidRDefault="00DC0E46">
      <w:pPr>
        <w:pStyle w:val="ConsPlusNormal"/>
        <w:spacing w:before="220"/>
        <w:ind w:left="540"/>
        <w:jc w:val="both"/>
      </w:pPr>
      <w:r>
        <w:t>&lt;О новой редакции Правил независимости аудиторов и аудиторских организаций&gt;</w:t>
      </w:r>
    </w:p>
    <w:p w:rsidR="00DC0E46" w:rsidRDefault="00DC0E46">
      <w:pPr>
        <w:pStyle w:val="ConsPlusNormal"/>
        <w:spacing w:before="220"/>
        <w:ind w:left="540"/>
        <w:jc w:val="both"/>
      </w:pPr>
      <w:r>
        <w:t>(Извлечение)</w:t>
      </w:r>
    </w:p>
    <w:p w:rsidR="00DC0E46" w:rsidRDefault="00DC0E46">
      <w:pPr>
        <w:pStyle w:val="ConsPlusNormal"/>
        <w:ind w:firstLine="540"/>
        <w:jc w:val="both"/>
      </w:pPr>
    </w:p>
    <w:p w:rsidR="00DC0E46" w:rsidRDefault="00DC0E46">
      <w:pPr>
        <w:pStyle w:val="ConsPlusNormal"/>
        <w:ind w:firstLine="540"/>
        <w:jc w:val="both"/>
      </w:pPr>
      <w:r>
        <w:rPr>
          <w:b/>
        </w:rPr>
        <w:t>Советом по аудиторской деятельности 19 декабря 2019 года одобрены новые правила независимости аудиторов</w:t>
      </w:r>
    </w:p>
    <w:p w:rsidR="00DC0E46" w:rsidRDefault="00DC0E46">
      <w:pPr>
        <w:pStyle w:val="ConsPlusNormal"/>
        <w:spacing w:before="220"/>
        <w:ind w:firstLine="540"/>
        <w:jc w:val="both"/>
      </w:pPr>
      <w:r>
        <w:lastRenderedPageBreak/>
        <w:t>Новшества направлены на усиление независимости при проведении аудита, обзорных проверок и иных заданий, обеспечивающих уверенность.</w:t>
      </w:r>
    </w:p>
    <w:p w:rsidR="00DC0E46" w:rsidRDefault="00DC0E46">
      <w:pPr>
        <w:pStyle w:val="ConsPlusNormal"/>
        <w:spacing w:before="220"/>
        <w:ind w:firstLine="540"/>
        <w:jc w:val="both"/>
      </w:pPr>
      <w:r>
        <w:t>СРО аудиторов предложено принять Правила независимости аудиторов и аудиторских организаций таким образом, чтобы они вступили в силу с 1 марта 2020 года.</w:t>
      </w:r>
    </w:p>
    <w:p w:rsidR="00DC0E46" w:rsidRDefault="00DC0E46">
      <w:pPr>
        <w:pStyle w:val="ConsPlusNormal"/>
        <w:spacing w:before="220"/>
        <w:ind w:firstLine="540"/>
        <w:jc w:val="both"/>
      </w:pPr>
      <w:r>
        <w:t>С указанной даты признаются утратившими силу Правила независимости аудиторов и аудиторских организаций, одобренные Советом по аудиторской деятельности 20 сентября 2012 г. (протокол N 6).</w:t>
      </w:r>
    </w:p>
    <w:p w:rsidR="00DC0E46" w:rsidRDefault="00DC0E46">
      <w:pPr>
        <w:pStyle w:val="ConsPlusNormal"/>
        <w:ind w:firstLine="540"/>
        <w:jc w:val="both"/>
      </w:pPr>
    </w:p>
    <w:p w:rsidR="00DC0E46" w:rsidRDefault="00DC0E46">
      <w:pPr>
        <w:pStyle w:val="ConsPlusNormal"/>
        <w:ind w:left="540"/>
        <w:jc w:val="both"/>
      </w:pPr>
      <w:r>
        <w:t>"</w:t>
      </w:r>
      <w:hyperlink r:id="rId337" w:history="1">
        <w:r>
          <w:rPr>
            <w:color w:val="0000FF"/>
          </w:rPr>
          <w:t>Правила</w:t>
        </w:r>
      </w:hyperlink>
      <w:r>
        <w:t xml:space="preserve"> независимости аудиторов и аудиторских организаций"</w:t>
      </w:r>
    </w:p>
    <w:p w:rsidR="00DC0E46" w:rsidRDefault="00DC0E46">
      <w:pPr>
        <w:pStyle w:val="ConsPlusNormal"/>
        <w:spacing w:before="220"/>
        <w:ind w:left="540"/>
        <w:jc w:val="both"/>
      </w:pPr>
      <w:r>
        <w:t>(одобрены Советом по аудиторской деятельности 19.12.2019, протокол N 51)</w:t>
      </w:r>
    </w:p>
    <w:p w:rsidR="00DC0E46" w:rsidRDefault="00DC0E46">
      <w:pPr>
        <w:pStyle w:val="ConsPlusNormal"/>
        <w:ind w:firstLine="540"/>
        <w:jc w:val="both"/>
      </w:pPr>
    </w:p>
    <w:p w:rsidR="00DC0E46" w:rsidRDefault="00DC0E46">
      <w:pPr>
        <w:pStyle w:val="ConsPlusNormal"/>
        <w:ind w:firstLine="540"/>
        <w:jc w:val="both"/>
      </w:pPr>
      <w:r>
        <w:rPr>
          <w:b/>
        </w:rPr>
        <w:t>Усилены требования к независимости аудиторов и аудиторских организаций</w:t>
      </w:r>
    </w:p>
    <w:p w:rsidR="00DC0E46" w:rsidRDefault="00DC0E46">
      <w:pPr>
        <w:pStyle w:val="ConsPlusNormal"/>
        <w:spacing w:before="220"/>
        <w:ind w:firstLine="540"/>
        <w:jc w:val="both"/>
      </w:pPr>
      <w:r>
        <w:t>Советом по аудиторской деятельности 19.12.2019 одобрен новый вариант Правил независимости, в котором учтены нововведения в Международном кодексе этики профессиональных бухгалтеров, устанавливающие международные стандарты независимости.</w:t>
      </w:r>
    </w:p>
    <w:p w:rsidR="00DC0E46" w:rsidRDefault="00DC0E46">
      <w:pPr>
        <w:pStyle w:val="ConsPlusNormal"/>
        <w:spacing w:before="220"/>
        <w:ind w:firstLine="540"/>
        <w:jc w:val="both"/>
      </w:pPr>
      <w:r>
        <w:t>Новые правила направлены на обеспечение большей независимости аудиторов при выполнении заданий по аудиту, обзорным проверкам финансовой информации прошедших периодов и иных заданий, обеспечивающих уверенность, отличных от аудита и обзорных проверок.</w:t>
      </w:r>
    </w:p>
    <w:p w:rsidR="00DC0E46" w:rsidRDefault="00DC0E46">
      <w:pPr>
        <w:pStyle w:val="ConsPlusNormal"/>
        <w:ind w:firstLine="540"/>
        <w:jc w:val="both"/>
      </w:pPr>
    </w:p>
    <w:p w:rsidR="00DC0E46" w:rsidRDefault="00DC0E46">
      <w:pPr>
        <w:pStyle w:val="ConsPlusNormal"/>
        <w:ind w:left="540"/>
        <w:jc w:val="both"/>
      </w:pPr>
      <w:r>
        <w:t>&lt;</w:t>
      </w:r>
      <w:hyperlink r:id="rId338"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номеров счетов бюджетного (бухгалтерского) учета Российской Федерации показателям статистики государственных финансов (в части отражения холдинговой прибыли и убытков по активам и обязательствам) за 2018 г. (форма отчетности СГФ Таблица 4 "Холдинговая прибыль и убытки по активам и обязательствам")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Приведена информация о соответствии счетов бюджетного (бухгалтерского) учета РФ показателям формы отчетности СГФ Таблица 4 "Холдинговая прибыль и убытки по активам и обязательствам"</w:t>
      </w:r>
    </w:p>
    <w:p w:rsidR="00DC0E46" w:rsidRDefault="00DC0E46">
      <w:pPr>
        <w:pStyle w:val="ConsPlusNormal"/>
        <w:spacing w:before="220"/>
        <w:ind w:firstLine="540"/>
        <w:jc w:val="both"/>
      </w:pPr>
      <w:r>
        <w:t>Таблица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left="540"/>
        <w:jc w:val="both"/>
      </w:pPr>
      <w:r>
        <w:t>&lt;</w:t>
      </w:r>
      <w:hyperlink r:id="rId339"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номеров счетов бюджетного (бухгалтерского) учета Российской Федерации по доходам кодам доходов по статистики государственных финансов (СГФ) за 2018 г. (форма отчетности СГФ Таблица 1 "Доходы")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Минфином приведена информация о соответствии номеров счетов бюджетного (бухгалтерского) учета РФ по доходам кодам доходов по статистике финансов (СГФ) за 2018 г.</w:t>
      </w:r>
    </w:p>
    <w:p w:rsidR="00DC0E46" w:rsidRDefault="00DC0E46">
      <w:pPr>
        <w:pStyle w:val="ConsPlusNormal"/>
        <w:spacing w:before="220"/>
        <w:ind w:firstLine="540"/>
        <w:jc w:val="both"/>
      </w:pPr>
      <w:r>
        <w:t>Таблица соответствия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left="540"/>
        <w:jc w:val="both"/>
      </w:pPr>
      <w:r>
        <w:t>&lt;</w:t>
      </w:r>
      <w:hyperlink r:id="rId340" w:history="1">
        <w:r>
          <w:rPr>
            <w:color w:val="0000FF"/>
          </w:rPr>
          <w:t>Информация&gt;</w:t>
        </w:r>
      </w:hyperlink>
      <w:r>
        <w:t xml:space="preserve"> Минфина России</w:t>
      </w:r>
    </w:p>
    <w:p w:rsidR="00DC0E46" w:rsidRDefault="00DC0E46">
      <w:pPr>
        <w:pStyle w:val="ConsPlusNormal"/>
        <w:spacing w:before="220"/>
        <w:ind w:left="540"/>
        <w:jc w:val="both"/>
      </w:pPr>
      <w:r>
        <w:lastRenderedPageBreak/>
        <w:t>"Таблица соответствия номеров счетов бюджетного (бухгалтерского) учета Российской Федерации показателям статистики государственных финансов (в части отражения показателей по нефинансовым активам) за 2018 г. (Форма отчетности СГФ Таблица 6 "Баланс активов и пассивов")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Минфин России представил таблицу соответствия счетов бюджетного (бухгалтерского) учета по нефинансовым активам показателям статистики госфинансов</w:t>
      </w:r>
    </w:p>
    <w:p w:rsidR="00DC0E46" w:rsidRDefault="00DC0E46">
      <w:pPr>
        <w:pStyle w:val="ConsPlusNormal"/>
        <w:spacing w:before="220"/>
        <w:ind w:firstLine="540"/>
        <w:jc w:val="both"/>
      </w:pPr>
      <w:r>
        <w:t>Для подготовки годовой отчетности за 2018 год по сектору госуправления в таблице приведены счета бюджетного (бухгалтерского) учета, соответствующие показателям статистики государственных финансов (в части отражения показателей по нефинансовым активам) за 2018 г. (Форма отчетности СГФ Таблица 6 "Баланс активов и пассивов").</w:t>
      </w:r>
    </w:p>
    <w:p w:rsidR="00DC0E46" w:rsidRDefault="00DC0E46">
      <w:pPr>
        <w:pStyle w:val="ConsPlusNormal"/>
        <w:ind w:firstLine="540"/>
        <w:jc w:val="both"/>
      </w:pPr>
    </w:p>
    <w:p w:rsidR="00DC0E46" w:rsidRDefault="00DC0E46">
      <w:pPr>
        <w:pStyle w:val="ConsPlusNormal"/>
        <w:ind w:left="540"/>
        <w:jc w:val="both"/>
      </w:pPr>
      <w:r>
        <w:t>&lt;</w:t>
      </w:r>
      <w:hyperlink r:id="rId341"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видов расходов классификации расходов бюджетов и статей (подстатей) классификации операций сектора государственного управления, относящихся к расходам бюджетов (Приказ Минфина России от 01.07.2013 г. N 65н (2018 г.), увязанная с кодами расходов, установленными руководством по статистике государственных финансов 2014 года (СГФ-2014) за 2018 год"</w:t>
      </w:r>
    </w:p>
    <w:p w:rsidR="00DC0E46" w:rsidRDefault="00DC0E46">
      <w:pPr>
        <w:pStyle w:val="ConsPlusNormal"/>
        <w:ind w:firstLine="540"/>
        <w:jc w:val="both"/>
      </w:pPr>
    </w:p>
    <w:p w:rsidR="00DC0E46" w:rsidRDefault="00DC0E46">
      <w:pPr>
        <w:pStyle w:val="ConsPlusNormal"/>
        <w:ind w:firstLine="540"/>
        <w:jc w:val="both"/>
      </w:pPr>
      <w:r>
        <w:rPr>
          <w:b/>
        </w:rPr>
        <w:t>Минфином приведена информация о соответствии видов расходов КРБ и статей (подстатей) КОСГУ, с кодами расходов СГФ-2014</w:t>
      </w:r>
    </w:p>
    <w:p w:rsidR="00DC0E46" w:rsidRDefault="00DC0E46">
      <w:pPr>
        <w:pStyle w:val="ConsPlusNormal"/>
        <w:spacing w:before="220"/>
        <w:ind w:firstLine="540"/>
        <w:jc w:val="both"/>
      </w:pPr>
      <w:r>
        <w:t>Таблица содержит коды и наименования КВР, КОСГУ в соответствии с Приказом Минфина России от 01.07.2013 N 65н, а также коды расходов, предусмотренные руководством по статистике государственных финансов 2014 года (СГФ-2014) за 2018 год.</w:t>
      </w:r>
    </w:p>
    <w:p w:rsidR="00DC0E46" w:rsidRDefault="00DC0E46">
      <w:pPr>
        <w:pStyle w:val="ConsPlusNormal"/>
        <w:ind w:firstLine="540"/>
        <w:jc w:val="both"/>
      </w:pPr>
    </w:p>
    <w:p w:rsidR="00DC0E46" w:rsidRDefault="00DC0E46">
      <w:pPr>
        <w:pStyle w:val="ConsPlusNormal"/>
        <w:ind w:left="540"/>
        <w:jc w:val="both"/>
      </w:pPr>
      <w:r>
        <w:t>&lt;</w:t>
      </w:r>
      <w:hyperlink r:id="rId342"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номеров счетов бюджетного (бухгалтерского) учета Российской Федерации показателям статистики государственных финансов (в части отражения изменений в объеме активов и обязательств) за 2018 г.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Приведена информация о соответствии счетов бюджетного (бухгалтерского) учета РФ показателям по СГФ формы отчетности СГФ Таблица 5 "Другие изменения в объеме активов и обязательств"</w:t>
      </w:r>
    </w:p>
    <w:p w:rsidR="00DC0E46" w:rsidRDefault="00DC0E46">
      <w:pPr>
        <w:pStyle w:val="ConsPlusNormal"/>
        <w:spacing w:before="220"/>
        <w:ind w:firstLine="540"/>
        <w:jc w:val="both"/>
      </w:pPr>
      <w:r>
        <w:t>Таблица соответствия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left="540"/>
        <w:jc w:val="both"/>
      </w:pPr>
      <w:r>
        <w:t>&lt;</w:t>
      </w:r>
      <w:hyperlink r:id="rId343"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кодов классификации доходов и статей (подстатей) КОСГУ кодам Классификации доходов, установленным Руководством по статистике государственных финансов (СГФ - 2014) на 2019 год"</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подготовлена информация о соответствии КБК РФ, КОСГУ 2019 и кодов доходов по СГФ - 2014</w:t>
      </w:r>
    </w:p>
    <w:p w:rsidR="00DC0E46" w:rsidRDefault="00DC0E46">
      <w:pPr>
        <w:pStyle w:val="ConsPlusNormal"/>
        <w:spacing w:before="220"/>
        <w:ind w:firstLine="540"/>
        <w:jc w:val="both"/>
      </w:pPr>
      <w:r>
        <w:t>Таблица соответствия кодов применяется при составлении отчетности на 2019 год.</w:t>
      </w:r>
    </w:p>
    <w:p w:rsidR="00DC0E46" w:rsidRDefault="00DC0E46">
      <w:pPr>
        <w:pStyle w:val="ConsPlusNormal"/>
        <w:ind w:firstLine="540"/>
        <w:jc w:val="both"/>
      </w:pPr>
    </w:p>
    <w:p w:rsidR="00DC0E46" w:rsidRDefault="00DC0E46">
      <w:pPr>
        <w:pStyle w:val="ConsPlusNormal"/>
        <w:ind w:left="540"/>
        <w:jc w:val="both"/>
      </w:pPr>
      <w:r>
        <w:t>&lt;</w:t>
      </w:r>
      <w:hyperlink r:id="rId344" w:history="1">
        <w:r>
          <w:rPr>
            <w:color w:val="0000FF"/>
          </w:rPr>
          <w:t>Информация&gt;</w:t>
        </w:r>
      </w:hyperlink>
      <w:r>
        <w:t xml:space="preserve"> Минфина России</w:t>
      </w:r>
    </w:p>
    <w:p w:rsidR="00DC0E46" w:rsidRDefault="00DC0E46">
      <w:pPr>
        <w:pStyle w:val="ConsPlusNormal"/>
        <w:spacing w:before="220"/>
        <w:ind w:left="540"/>
        <w:jc w:val="both"/>
      </w:pPr>
      <w:r>
        <w:lastRenderedPageBreak/>
        <w:t>"Таблица соответствия номеров счетов бюджетного (бухгалтерского) учета Российской Федерации показателям статистики государственных финансов (в части отражения операций с финансовыми активами и обязательствами) за 2018 г. (форма отчетности СГФ Таблица 3 "Операции с активами и обязательствами")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Приведена информация о соответствии счетов бюджетного (бухгалтерского) учета РФ показателям статистики госфинансов за 2018 г. (форма отчетности СГФ Таблица 3 "Операции с активами и обязательствами")</w:t>
      </w:r>
    </w:p>
    <w:p w:rsidR="00DC0E46" w:rsidRDefault="00DC0E46">
      <w:pPr>
        <w:pStyle w:val="ConsPlusNormal"/>
        <w:spacing w:before="220"/>
        <w:ind w:firstLine="540"/>
        <w:jc w:val="both"/>
      </w:pPr>
      <w:r>
        <w:t>Таблица соответствия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left="540"/>
        <w:jc w:val="both"/>
      </w:pPr>
      <w:r>
        <w:t>&lt;</w:t>
      </w:r>
      <w:hyperlink r:id="rId345"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КБК Российской Федерации (раздел, подраздел) кодам по функциям органов государственного управления (КФОГУ) СГФ за 2018 г. (форма отчетности СГФ Таблица 7 "Расходы по функциям КФОГУ)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приведена информация о соответствии КБК РФ кодам по функциям органов госуправления (КФОГУ) СГФ за 2018 г.</w:t>
      </w:r>
    </w:p>
    <w:p w:rsidR="00DC0E46" w:rsidRDefault="00DC0E46">
      <w:pPr>
        <w:pStyle w:val="ConsPlusNormal"/>
        <w:spacing w:before="220"/>
        <w:ind w:firstLine="540"/>
        <w:jc w:val="both"/>
      </w:pPr>
      <w:r>
        <w:t>Таблица соответствия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left="540"/>
        <w:jc w:val="both"/>
      </w:pPr>
      <w:r>
        <w:t>&lt;</w:t>
      </w:r>
      <w:hyperlink r:id="rId346"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номеров счетов бюджетного (бухгалтерского) учета Российской Федерации по расходам кодам расходов по статистике государственных финансов за 2018 г. (форма отчетности СГФ Таблица 2 "Расходы")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pPr>
      <w:r>
        <w:rPr>
          <w:b/>
        </w:rPr>
        <w:t>Минфином представлена информация о соответствии счетов бюджетного (бухгалтерского) учета РФ по расходам кодам расходов по статистике госфинансов за 2018 г. (форма отчетности СГФ Таблица 2 "Расходы")</w:t>
      </w:r>
    </w:p>
    <w:p w:rsidR="00DC0E46" w:rsidRDefault="00DC0E46">
      <w:pPr>
        <w:pStyle w:val="ConsPlusNormal"/>
        <w:spacing w:before="220"/>
        <w:ind w:firstLine="540"/>
        <w:jc w:val="both"/>
      </w:pPr>
      <w:r>
        <w:t>Таблица соответствия применяется для подготовки годовой отчетности за 2018 год по сектору государственного управления, для представления в МВФ.</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347" w:history="1">
        <w:r w:rsidR="00DC0E46">
          <w:rPr>
            <w:color w:val="0000FF"/>
          </w:rPr>
          <w:t>Постановление</w:t>
        </w:r>
      </w:hyperlink>
      <w:r w:rsidR="00DC0E46">
        <w:t xml:space="preserve"> Правительства РФ от 19.12.2019 N 1712</w:t>
      </w:r>
    </w:p>
    <w:p w:rsidR="00DC0E46" w:rsidRDefault="00DC0E46">
      <w:pPr>
        <w:pStyle w:val="ConsPlusNormal"/>
        <w:spacing w:before="220"/>
        <w:ind w:left="540"/>
        <w:jc w:val="both"/>
      </w:pPr>
      <w:r>
        <w:t>"О внесении изменения в пункт 116 Правил оптового рынка электрической энергии и мощности"</w:t>
      </w:r>
    </w:p>
    <w:p w:rsidR="00DC0E46" w:rsidRDefault="00DC0E46">
      <w:pPr>
        <w:pStyle w:val="ConsPlusNormal"/>
        <w:ind w:firstLine="540"/>
        <w:jc w:val="both"/>
      </w:pPr>
    </w:p>
    <w:p w:rsidR="00DC0E46" w:rsidRDefault="00DC0E46">
      <w:pPr>
        <w:pStyle w:val="ConsPlusNormal"/>
        <w:ind w:firstLine="540"/>
        <w:jc w:val="both"/>
      </w:pPr>
      <w:r>
        <w:rPr>
          <w:b/>
        </w:rPr>
        <w:t>Определен момент прекращения продажи электроэнергии (мощности) по ценам, установленным для участников оптового рынка, заключивших договоры о предоставлении мощности, но не введшим объекты в эксплуатацию</w:t>
      </w:r>
    </w:p>
    <w:p w:rsidR="00DC0E46" w:rsidRDefault="00DC0E46">
      <w:pPr>
        <w:pStyle w:val="ConsPlusNormal"/>
        <w:spacing w:before="220"/>
        <w:ind w:firstLine="540"/>
        <w:jc w:val="both"/>
      </w:pPr>
      <w:r>
        <w:t xml:space="preserve">Пунктом 116 Правил оптового рынка электрической энергии и мощности, утвержденных Постановлением Правительства РФ от 27.12.2010 N 1172, установлено, что мощность генерирующих объектов, отнесенных на 1 января 2010 г. и (или) на 1 января 2008 г. к группам точек поставки, в отношении которых торговля электрической энергией либо электрической </w:t>
      </w:r>
      <w:r>
        <w:lastRenderedPageBreak/>
        <w:t>энергией и мощностью осуществлялась участником оптового рынка, в отношении которого в перечень генерирующих объектов, утверждаемый распоряжением Правительства РФ для заключения договоров о предоставлении мощности, был включен генерирующий объект, для которого действует договор о предоставлении мощности и предельный объем поставки мощности которого равен нулю в течение 12 месяцев, продается по цене, установленной федеральным органом исполнительной власти в области государственного регулирования тарифов.</w:t>
      </w:r>
    </w:p>
    <w:p w:rsidR="00DC0E46" w:rsidRDefault="00DC0E46">
      <w:pPr>
        <w:pStyle w:val="ConsPlusNormal"/>
        <w:spacing w:before="220"/>
        <w:ind w:firstLine="540"/>
        <w:jc w:val="both"/>
      </w:pPr>
      <w:r>
        <w:t>Настоящим Постановлением установлено, что указанные положения не применяются к участникам оптового рынка со дня начала фактической поставки мощности по договорам о предоставлении мощности с использованием последнего введенного в эксплуатацию генерирующего объекта, указанного в отношении таких участников оптового рынка в перечне генерирующих объектов, утверждаемом распоряжением Правительства РФ для заключения договоров о предоставлении мощности.</w:t>
      </w:r>
    </w:p>
    <w:p w:rsidR="00DC0E46" w:rsidRDefault="00DC0E46">
      <w:pPr>
        <w:pStyle w:val="ConsPlusNormal"/>
        <w:ind w:firstLine="540"/>
        <w:jc w:val="both"/>
      </w:pPr>
    </w:p>
    <w:p w:rsidR="00DC0E46" w:rsidRDefault="00976FA6">
      <w:pPr>
        <w:pStyle w:val="ConsPlusNormal"/>
        <w:ind w:left="540"/>
        <w:jc w:val="both"/>
      </w:pPr>
      <w:hyperlink r:id="rId348" w:history="1">
        <w:r w:rsidR="00DC0E46">
          <w:rPr>
            <w:color w:val="0000FF"/>
          </w:rPr>
          <w:t>Постановление</w:t>
        </w:r>
      </w:hyperlink>
      <w:r w:rsidR="00DC0E46">
        <w:t xml:space="preserve"> Правительства РФ от 21.12.2019 N 1754</w:t>
      </w:r>
    </w:p>
    <w:p w:rsidR="00DC0E46" w:rsidRDefault="00DC0E46">
      <w:pPr>
        <w:pStyle w:val="ConsPlusNormal"/>
        <w:spacing w:before="220"/>
        <w:ind w:left="540"/>
        <w:jc w:val="both"/>
      </w:pPr>
      <w:r>
        <w:t>"О внесении изменений в исчерпывающий перечень процедур в сфере жилищного строительства и признании утратившими силу некоторых положений постановления Правительства Российской Федерации от 4 февраля 2015 г. N 94"</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процедур в сфере жилищного строительства</w:t>
      </w:r>
    </w:p>
    <w:p w:rsidR="00DC0E46" w:rsidRDefault="00DC0E46">
      <w:pPr>
        <w:pStyle w:val="ConsPlusNormal"/>
        <w:spacing w:before="220"/>
        <w:ind w:firstLine="540"/>
        <w:jc w:val="both"/>
      </w:pPr>
      <w:r>
        <w:t>В него включены в том числе следующие позиции:</w:t>
      </w:r>
    </w:p>
    <w:p w:rsidR="00DC0E46" w:rsidRDefault="00DC0E46">
      <w:pPr>
        <w:pStyle w:val="ConsPlusNormal"/>
        <w:spacing w:before="220"/>
        <w:ind w:firstLine="540"/>
        <w:jc w:val="both"/>
      </w:pPr>
      <w:r>
        <w:t>принятие решения об установлении публичного сервитута в отношении земельного участка и (или) земель;</w:t>
      </w:r>
    </w:p>
    <w:p w:rsidR="00DC0E46" w:rsidRDefault="00DC0E46">
      <w:pPr>
        <w:pStyle w:val="ConsPlusNormal"/>
        <w:spacing w:before="220"/>
        <w:ind w:firstLine="540"/>
        <w:jc w:val="both"/>
      </w:pPr>
      <w:r>
        <w:t>заключение соглашения об осуществлении публичного сервитута в отношении земельного участка;</w:t>
      </w:r>
    </w:p>
    <w:p w:rsidR="00DC0E46" w:rsidRDefault="00DC0E46">
      <w:pPr>
        <w:pStyle w:val="ConsPlusNormal"/>
        <w:spacing w:before="220"/>
        <w:ind w:firstLine="540"/>
        <w:jc w:val="both"/>
      </w:pPr>
      <w:r>
        <w:t>утверждение проектов организации дорожного движения;</w:t>
      </w:r>
    </w:p>
    <w:p w:rsidR="00DC0E46" w:rsidRDefault="00DC0E46">
      <w:pPr>
        <w:pStyle w:val="ConsPlusNormal"/>
        <w:spacing w:before="220"/>
        <w:ind w:firstLine="540"/>
        <w:jc w:val="both"/>
      </w:pPr>
      <w: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DC0E46" w:rsidRDefault="00DC0E46">
      <w:pPr>
        <w:pStyle w:val="ConsPlusNormal"/>
        <w:spacing w:before="220"/>
        <w:ind w:firstLine="540"/>
        <w:jc w:val="both"/>
      </w:pPr>
      <w:r>
        <w:t>Признаны утратившими силу и уточнены отдельные позиции перечня.</w:t>
      </w:r>
    </w:p>
    <w:p w:rsidR="00DC0E46" w:rsidRDefault="00DC0E46">
      <w:pPr>
        <w:pStyle w:val="ConsPlusNormal"/>
        <w:ind w:firstLine="540"/>
        <w:jc w:val="both"/>
      </w:pPr>
    </w:p>
    <w:p w:rsidR="00DC0E46" w:rsidRDefault="00976FA6">
      <w:pPr>
        <w:pStyle w:val="ConsPlusNormal"/>
        <w:ind w:left="540"/>
        <w:jc w:val="both"/>
      </w:pPr>
      <w:hyperlink r:id="rId349" w:history="1">
        <w:r w:rsidR="00DC0E46">
          <w:rPr>
            <w:color w:val="0000FF"/>
          </w:rPr>
          <w:t>Постановление</w:t>
        </w:r>
      </w:hyperlink>
      <w:r w:rsidR="00DC0E46">
        <w:t xml:space="preserve"> Правительства РФ от 21.12.2019 N 1756</w:t>
      </w:r>
    </w:p>
    <w:p w:rsidR="00DC0E46" w:rsidRDefault="00DC0E46">
      <w:pPr>
        <w:pStyle w:val="ConsPlusNormal"/>
        <w:spacing w:before="220"/>
        <w:ind w:left="540"/>
        <w:jc w:val="both"/>
      </w:pPr>
      <w:r>
        <w:t>"О государственной регистрации транспортных средств, самоходных машин, военной, специальной и других видов техники Вооруженных Сил Российской Федерации, других войск, воинских формирований и органов, опытных (испытательных) образцов вооружения, военной и специальной техники, в том числе относящихся в соответствии с законодательством Российской Федерации о военно-техническом сотрудничестве с иностранными государствами к продукции военного назначения, военными автомобильными инспекциями федеральных органов исполнительной власти, в которых федеральным законом предусмотрена военная служба"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вступает в силу новый порядок государственной регистрации транспортных средств, самоходных машин, военной, специальной и других видов техники Вооруженных Сил РФ</w:t>
      </w:r>
    </w:p>
    <w:p w:rsidR="00DC0E46" w:rsidRDefault="00DC0E46">
      <w:pPr>
        <w:pStyle w:val="ConsPlusNormal"/>
        <w:spacing w:before="220"/>
        <w:ind w:firstLine="540"/>
        <w:jc w:val="both"/>
      </w:pPr>
      <w:r>
        <w:lastRenderedPageBreak/>
        <w:t>В соответствии с Федеральным законом от 03.08.2018 N 283-ФЗ утверждено Положение о государственной регистрации транспортных средств, самоходных машин, военной, специальной и других видов техники Вооруженных Сил РФ, других войск, воинских формирований и органов, опытных (испытательных) образцов вооружения, военной и специальной техники, в том числе относящихся в соответствии с законодательством РФ о военно-техническом сотрудничестве с иностранными государствами к продукции военного назначения, военными автомобильными инспекциями федеральных органов исполнительной власти, в которых федеральным законом предусмотрена военная служба.</w:t>
      </w:r>
    </w:p>
    <w:p w:rsidR="00DC0E46" w:rsidRDefault="00DC0E46">
      <w:pPr>
        <w:pStyle w:val="ConsPlusNormal"/>
        <w:spacing w:before="220"/>
        <w:ind w:firstLine="540"/>
        <w:jc w:val="both"/>
      </w:pPr>
      <w:r>
        <w:t>Осуществляются следующие регистрационные действия:</w:t>
      </w:r>
    </w:p>
    <w:p w:rsidR="00DC0E46" w:rsidRDefault="00DC0E46">
      <w:pPr>
        <w:pStyle w:val="ConsPlusNormal"/>
        <w:spacing w:before="220"/>
        <w:ind w:firstLine="540"/>
        <w:jc w:val="both"/>
      </w:pPr>
      <w:r>
        <w:t>постановка транспортного средства или опытного (испытательного) образца на государственный учет;</w:t>
      </w:r>
    </w:p>
    <w:p w:rsidR="00DC0E46" w:rsidRDefault="00DC0E46">
      <w:pPr>
        <w:pStyle w:val="ConsPlusNormal"/>
        <w:spacing w:before="220"/>
        <w:ind w:firstLine="540"/>
        <w:jc w:val="both"/>
      </w:pPr>
      <w:r>
        <w:t>внесение изменений в регистрационные данные транспортного средства или опытного (испытательного) образца;</w:t>
      </w:r>
    </w:p>
    <w:p w:rsidR="00DC0E46" w:rsidRDefault="00DC0E46">
      <w:pPr>
        <w:pStyle w:val="ConsPlusNormal"/>
        <w:spacing w:before="220"/>
        <w:ind w:firstLine="540"/>
        <w:jc w:val="both"/>
      </w:pPr>
      <w:r>
        <w:t>снятие транспортного средства или опытного (испытательного) образца с государственного учета;</w:t>
      </w:r>
    </w:p>
    <w:p w:rsidR="00DC0E46" w:rsidRDefault="00DC0E46">
      <w:pPr>
        <w:pStyle w:val="ConsPlusNormal"/>
        <w:spacing w:before="220"/>
        <w:ind w:firstLine="540"/>
        <w:jc w:val="both"/>
      </w:pPr>
      <w:r>
        <w:t>оформление регистрационного документа взамен утраченного, пришедшего в негодность или устаревшего.</w:t>
      </w:r>
    </w:p>
    <w:p w:rsidR="00DC0E46" w:rsidRDefault="00DC0E46">
      <w:pPr>
        <w:pStyle w:val="ConsPlusNormal"/>
        <w:spacing w:before="220"/>
        <w:ind w:firstLine="540"/>
        <w:jc w:val="both"/>
      </w:pPr>
      <w:r>
        <w:t>Предусмотрены в том числе перечень документов, необходимых для совершения регистрационных действий, перечень регистрационных действий, совершаемых должностным лицом военной автомобильной инспекции, основания для отказа в их совершении.</w:t>
      </w:r>
    </w:p>
    <w:p w:rsidR="00DC0E46" w:rsidRDefault="00DC0E46">
      <w:pPr>
        <w:pStyle w:val="ConsPlusNormal"/>
        <w:ind w:firstLine="540"/>
        <w:jc w:val="both"/>
      </w:pPr>
    </w:p>
    <w:p w:rsidR="00DC0E46" w:rsidRDefault="00976FA6">
      <w:pPr>
        <w:pStyle w:val="ConsPlusNormal"/>
        <w:ind w:left="540"/>
        <w:jc w:val="both"/>
      </w:pPr>
      <w:hyperlink r:id="rId350" w:history="1">
        <w:r w:rsidR="00DC0E46">
          <w:rPr>
            <w:color w:val="0000FF"/>
          </w:rPr>
          <w:t>Постановление</w:t>
        </w:r>
      </w:hyperlink>
      <w:r w:rsidR="00DC0E46">
        <w:t xml:space="preserve"> Правительства РФ от 21.12.2019 N 1764</w:t>
      </w:r>
    </w:p>
    <w:p w:rsidR="00DC0E46" w:rsidRDefault="00DC0E46">
      <w:pPr>
        <w:pStyle w:val="ConsPlusNormal"/>
        <w:spacing w:before="220"/>
        <w:ind w:left="540"/>
        <w:jc w:val="both"/>
      </w:pPr>
      <w:r>
        <w:t>"О государственной регистрации транспортных средств в регистрационных подразделениях Государственной инспекции безопасности дорожного движения Министерства внутренних дел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вступает в силу новый порядок регистрации автомототранспортных средств и прицепов в подразделениях ГИБДД</w:t>
      </w:r>
    </w:p>
    <w:p w:rsidR="00DC0E46" w:rsidRDefault="00DC0E46">
      <w:pPr>
        <w:pStyle w:val="ConsPlusNormal"/>
        <w:spacing w:before="220"/>
        <w:ind w:firstLine="540"/>
        <w:jc w:val="both"/>
      </w:pPr>
      <w:r>
        <w:t>Утвержденными Правилами установлен единый порядок регистрации наземных самоходных устройств категорий "L", "M", "N" на колесном ходу с мощностью двигателя (двигателей) более 4 киловатт или с максимальной конструктивной скоростью более 50 км/ч, предназначенных для перевозки людей, грузов или оборудования, установленного на них, а также прицепов (полуприцепов). В отношении названных устройств не будет применяться Постановление Правительства РФ от 12.08.1994 N 938 "О государственной регистрации автомототранспортных средств и других видов самоходной техники на территории Российской Федерации".</w:t>
      </w:r>
    </w:p>
    <w:p w:rsidR="00DC0E46" w:rsidRDefault="00DC0E46">
      <w:pPr>
        <w:pStyle w:val="ConsPlusNormal"/>
        <w:spacing w:before="220"/>
        <w:ind w:firstLine="540"/>
        <w:jc w:val="both"/>
      </w:pPr>
      <w:r>
        <w:t>Регистрация производится любым регистрационным подразделением по месту обращения владельца транспортного средства вне зависимости от места его регистрации или нахождения. Регистрационные подразделения осуществляют регистрацию самостоятельно, а также во взаимодействии со специализированными организациями, соответствующими установленным требованиям и включенными в реестр.</w:t>
      </w:r>
    </w:p>
    <w:p w:rsidR="00DC0E46" w:rsidRDefault="00DC0E46">
      <w:pPr>
        <w:pStyle w:val="ConsPlusNormal"/>
        <w:spacing w:before="220"/>
        <w:ind w:firstLine="540"/>
        <w:jc w:val="both"/>
      </w:pPr>
      <w:r>
        <w:t>Запрещена регистрация транспортного средства за собственником, не достигшим возраста 16 лет либо признанным недееспособным.</w:t>
      </w:r>
    </w:p>
    <w:p w:rsidR="00DC0E46" w:rsidRDefault="00DC0E46">
      <w:pPr>
        <w:pStyle w:val="ConsPlusNormal"/>
        <w:spacing w:before="220"/>
        <w:ind w:firstLine="540"/>
        <w:jc w:val="both"/>
      </w:pPr>
      <w:r>
        <w:t xml:space="preserve">Установлены требования к порядку подачи заявления о регистрации, процедуре осмотра транспортного средства, его регистрации и присвоения транспортному средству государственного </w:t>
      </w:r>
      <w:r>
        <w:lastRenderedPageBreak/>
        <w:t>регистрационного номера, выдаче государственных регистрационных знаков и др.</w:t>
      </w:r>
    </w:p>
    <w:p w:rsidR="00DC0E46" w:rsidRDefault="00DC0E46">
      <w:pPr>
        <w:pStyle w:val="ConsPlusNormal"/>
        <w:ind w:firstLine="540"/>
        <w:jc w:val="both"/>
      </w:pPr>
    </w:p>
    <w:p w:rsidR="00DC0E46" w:rsidRDefault="00976FA6">
      <w:pPr>
        <w:pStyle w:val="ConsPlusNormal"/>
        <w:ind w:left="540"/>
        <w:jc w:val="both"/>
      </w:pPr>
      <w:hyperlink r:id="rId351" w:history="1">
        <w:r w:rsidR="00DC0E46">
          <w:rPr>
            <w:color w:val="0000FF"/>
          </w:rPr>
          <w:t>Приказ</w:t>
        </w:r>
      </w:hyperlink>
      <w:r w:rsidR="00DC0E46">
        <w:t xml:space="preserve"> Минэкономразвития России от 28.08.2019 N 530</w:t>
      </w:r>
    </w:p>
    <w:p w:rsidR="00DC0E46" w:rsidRDefault="00DC0E46">
      <w:pPr>
        <w:pStyle w:val="ConsPlusNormal"/>
        <w:spacing w:before="220"/>
        <w:ind w:left="540"/>
        <w:jc w:val="both"/>
      </w:pPr>
      <w:r>
        <w:t>"Об утверждении формы уведомления о поступлении в орган регистрации прав заявления об осуществлении государственного кадастрового учета в связи с образованием земельных участков и (или) уточнением границ земельных участков, расположенных на территории, в отношении которой осуществляется выполнение комплексных кадастровых работ, результатах рассмотрения такого заявления, кадастровом инженере, подготовившем представленный с заявлением межевой план"</w:t>
      </w:r>
    </w:p>
    <w:p w:rsidR="00DC0E46" w:rsidRDefault="00DC0E46">
      <w:pPr>
        <w:pStyle w:val="ConsPlusNormal"/>
        <w:spacing w:before="220"/>
        <w:ind w:left="540"/>
        <w:jc w:val="both"/>
      </w:pPr>
      <w:r>
        <w:t>Зарегистрировано в Минюсте России 18.12.2019 N 56873.</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уведомления о государственном кадастровом учете земельных участков, расположенных на территории, в отношении которой проводятся комплексные кадастровые работы</w:t>
      </w:r>
    </w:p>
    <w:p w:rsidR="00DC0E46" w:rsidRDefault="00DC0E46">
      <w:pPr>
        <w:pStyle w:val="ConsPlusNormal"/>
        <w:spacing w:before="220"/>
        <w:ind w:firstLine="540"/>
        <w:jc w:val="both"/>
      </w:pPr>
      <w:r>
        <w:t>В уведомлении содержатся сведения о:</w:t>
      </w:r>
    </w:p>
    <w:p w:rsidR="00DC0E46" w:rsidRDefault="00DC0E46">
      <w:pPr>
        <w:pStyle w:val="ConsPlusNormal"/>
        <w:spacing w:before="220"/>
        <w:ind w:firstLine="540"/>
        <w:jc w:val="both"/>
      </w:pPr>
      <w:r>
        <w:t>поступлении в орган регистрации прав заявления об осуществлении государственного кадастрового учета в связи с образованием земельных участков и (или) уточнением границ земельных участков, расположенных на территории, в отношении которой осуществляется выполнение комплексных кадастровых работ (с указанием даты и регистрационного номера заявления);</w:t>
      </w:r>
    </w:p>
    <w:p w:rsidR="00DC0E46" w:rsidRDefault="00DC0E46">
      <w:pPr>
        <w:pStyle w:val="ConsPlusNormal"/>
        <w:spacing w:before="220"/>
        <w:ind w:firstLine="540"/>
        <w:jc w:val="both"/>
      </w:pPr>
      <w:r>
        <w:t>результатах рассмотрения представленного заявления (указывается информация о сведениях, внесенных в ЕГРН по результатам его рассмотрения);</w:t>
      </w:r>
    </w:p>
    <w:p w:rsidR="00DC0E46" w:rsidRDefault="00DC0E46">
      <w:pPr>
        <w:pStyle w:val="ConsPlusNormal"/>
        <w:spacing w:before="220"/>
        <w:ind w:firstLine="540"/>
        <w:jc w:val="both"/>
      </w:pPr>
      <w:r>
        <w:t>кадастровом инженере, подготовившем представленный с заявлением межевой план (его ФИО, СРО, регистрационном номере, дате внесения сведений о кадастровом инженере в реестр членов СРО, адресе для связи с кадастровым инженером).</w:t>
      </w:r>
    </w:p>
    <w:p w:rsidR="00DC0E46" w:rsidRDefault="00DC0E46">
      <w:pPr>
        <w:pStyle w:val="ConsPlusNormal"/>
        <w:ind w:firstLine="540"/>
        <w:jc w:val="both"/>
      </w:pPr>
    </w:p>
    <w:p w:rsidR="00DC0E46" w:rsidRDefault="00976FA6">
      <w:pPr>
        <w:pStyle w:val="ConsPlusNormal"/>
        <w:ind w:left="540"/>
        <w:jc w:val="both"/>
      </w:pPr>
      <w:hyperlink r:id="rId352" w:history="1">
        <w:r w:rsidR="00DC0E46">
          <w:rPr>
            <w:color w:val="0000FF"/>
          </w:rPr>
          <w:t>Приказ</w:t>
        </w:r>
      </w:hyperlink>
      <w:r w:rsidR="00DC0E46">
        <w:t xml:space="preserve"> Минэкономразвития России от 26.10.2019 N 702</w:t>
      </w:r>
    </w:p>
    <w:p w:rsidR="00DC0E46" w:rsidRDefault="00DC0E46">
      <w:pPr>
        <w:pStyle w:val="ConsPlusNormal"/>
        <w:spacing w:before="220"/>
        <w:ind w:left="540"/>
        <w:jc w:val="both"/>
      </w:pPr>
      <w:r>
        <w:t>"Об утверждении порядка проведения акционерным обществом "Российский экспортный центр" мониторинга соблюдения центрами поддержки экспорта требований к центрам поддержки экспорта и анализа результатов деятельности центров поддержки экспорта"</w:t>
      </w:r>
    </w:p>
    <w:p w:rsidR="00DC0E46" w:rsidRDefault="00DC0E46">
      <w:pPr>
        <w:pStyle w:val="ConsPlusNormal"/>
        <w:spacing w:before="220"/>
        <w:ind w:left="540"/>
        <w:jc w:val="both"/>
      </w:pPr>
      <w:r>
        <w:t>Зарегистрировано в Минюсте России 19.12.2019 N 56887.</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проведения мониторинга соблюдения центрами поддержки экспорта предъявляемых к ним требований</w:t>
      </w:r>
    </w:p>
    <w:p w:rsidR="00DC0E46" w:rsidRDefault="00DC0E46">
      <w:pPr>
        <w:pStyle w:val="ConsPlusNormal"/>
        <w:spacing w:before="220"/>
        <w:ind w:firstLine="540"/>
        <w:jc w:val="both"/>
      </w:pPr>
      <w:r>
        <w:t>Мониторинг включает в себя анализ документов и информации, а также подтверждение соблюдения центром установленных требований. По результатам мониторинга будет осуществляться, в числе прочего, формирование рейтинга центра по итогам года.</w:t>
      </w:r>
    </w:p>
    <w:p w:rsidR="00DC0E46" w:rsidRDefault="00DC0E46">
      <w:pPr>
        <w:pStyle w:val="ConsPlusNormal"/>
        <w:ind w:firstLine="540"/>
        <w:jc w:val="both"/>
      </w:pPr>
    </w:p>
    <w:p w:rsidR="00DC0E46" w:rsidRDefault="00976FA6">
      <w:pPr>
        <w:pStyle w:val="ConsPlusNormal"/>
        <w:ind w:left="540"/>
        <w:jc w:val="both"/>
      </w:pPr>
      <w:hyperlink r:id="rId353" w:history="1">
        <w:r w:rsidR="00DC0E46">
          <w:rPr>
            <w:color w:val="0000FF"/>
          </w:rPr>
          <w:t>Приказ</w:t>
        </w:r>
      </w:hyperlink>
      <w:r w:rsidR="00DC0E46">
        <w:t xml:space="preserve"> Минэнерго России от 13.11.2019 N 1216</w:t>
      </w:r>
    </w:p>
    <w:p w:rsidR="00DC0E46" w:rsidRDefault="00DC0E46">
      <w:pPr>
        <w:pStyle w:val="ConsPlusNormal"/>
        <w:spacing w:before="220"/>
        <w:ind w:left="540"/>
        <w:jc w:val="both"/>
      </w:pPr>
      <w:r>
        <w:t>"Об утверждении форм предоставления в обязательном порядке Федеральным агентством по недропользованию информации для включения в сегмент в области угольной промышленности, сланцевой промышленности, торфяной промышленности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17.12.2019 N 56841.</w:t>
      </w:r>
    </w:p>
    <w:p w:rsidR="00DC0E46" w:rsidRDefault="00DC0E46">
      <w:pPr>
        <w:pStyle w:val="ConsPlusNormal"/>
        <w:ind w:firstLine="540"/>
        <w:jc w:val="both"/>
      </w:pPr>
    </w:p>
    <w:p w:rsidR="00DC0E46" w:rsidRDefault="00DC0E46">
      <w:pPr>
        <w:pStyle w:val="ConsPlusNormal"/>
        <w:ind w:firstLine="540"/>
        <w:jc w:val="both"/>
      </w:pPr>
      <w:r>
        <w:rPr>
          <w:b/>
        </w:rPr>
        <w:t>Обновлены формы предоставления Роснедрами информации для включения в сегмент в области угольной промышленности, сланцевой промышленности, торфяной промышленности ГИС ТЭК</w:t>
      </w:r>
    </w:p>
    <w:p w:rsidR="00DC0E46" w:rsidRDefault="00DC0E46">
      <w:pPr>
        <w:pStyle w:val="ConsPlusNormal"/>
        <w:spacing w:before="220"/>
        <w:ind w:firstLine="540"/>
        <w:jc w:val="both"/>
      </w:pPr>
      <w:r>
        <w:t>Приказом утверждается 3 формы предоставления информации, в частности:</w:t>
      </w:r>
    </w:p>
    <w:p w:rsidR="00DC0E46" w:rsidRDefault="00DC0E46">
      <w:pPr>
        <w:pStyle w:val="ConsPlusNormal"/>
        <w:spacing w:before="220"/>
        <w:ind w:firstLine="540"/>
        <w:jc w:val="both"/>
      </w:pPr>
      <w:r>
        <w:t>форма предоставления сведений о выполнении условий пользования недрами при добыче твердых полезных ископаемых за год;</w:t>
      </w:r>
    </w:p>
    <w:p w:rsidR="00DC0E46" w:rsidRDefault="00DC0E46">
      <w:pPr>
        <w:pStyle w:val="ConsPlusNormal"/>
        <w:spacing w:before="220"/>
        <w:ind w:firstLine="540"/>
        <w:jc w:val="both"/>
      </w:pPr>
      <w:r>
        <w:t>форма предоставления сведений о геолого-разведочных работах на твердые полезные ископаемые за год;</w:t>
      </w:r>
    </w:p>
    <w:p w:rsidR="00DC0E46" w:rsidRDefault="00DC0E46">
      <w:pPr>
        <w:pStyle w:val="ConsPlusNormal"/>
        <w:spacing w:before="220"/>
        <w:ind w:firstLine="540"/>
        <w:jc w:val="both"/>
      </w:pPr>
      <w:r>
        <w:t>форма предоставления сведений о состоянии и изменении запасов в недрах по важнейшим видам твердых полезных ископаемых (уголь, торф, сланцы) за год.</w:t>
      </w:r>
    </w:p>
    <w:p w:rsidR="00DC0E46" w:rsidRDefault="00DC0E46">
      <w:pPr>
        <w:pStyle w:val="ConsPlusNormal"/>
        <w:spacing w:before="220"/>
        <w:ind w:firstLine="540"/>
        <w:jc w:val="both"/>
      </w:pPr>
      <w:r>
        <w:t>Требованиями к заполнению форм определяется, в числе прочего, перечень субъектов, обязанных предоставлять информацию по форме и указания по заполнению отдельных граф форм. Все формы предоставляются в Минэнерго России в электронном виде.</w:t>
      </w:r>
    </w:p>
    <w:p w:rsidR="00DC0E46" w:rsidRDefault="00DC0E46">
      <w:pPr>
        <w:pStyle w:val="ConsPlusNormal"/>
        <w:spacing w:before="220"/>
        <w:ind w:firstLine="540"/>
        <w:jc w:val="both"/>
      </w:pPr>
      <w:r>
        <w:t>Утратившим силу признается Приказ Минэнерго России от 27.09.2017 N 896, которым утверждены ранее действовавшие аналогичные формы.</w:t>
      </w:r>
    </w:p>
    <w:p w:rsidR="00DC0E46" w:rsidRDefault="00DC0E46">
      <w:pPr>
        <w:pStyle w:val="ConsPlusNormal"/>
        <w:spacing w:before="220"/>
        <w:ind w:firstLine="540"/>
        <w:jc w:val="both"/>
      </w:pPr>
      <w:r>
        <w:t>Приказ вступает в силу с 1 января 2020 года, за исключением отдельных положений, вступающих в силу в иные сроки.</w:t>
      </w:r>
    </w:p>
    <w:p w:rsidR="00DC0E46" w:rsidRDefault="00DC0E46">
      <w:pPr>
        <w:pStyle w:val="ConsPlusNormal"/>
        <w:ind w:firstLine="540"/>
        <w:jc w:val="both"/>
      </w:pPr>
    </w:p>
    <w:p w:rsidR="00DC0E46" w:rsidRDefault="00976FA6">
      <w:pPr>
        <w:pStyle w:val="ConsPlusNormal"/>
        <w:ind w:left="540"/>
        <w:jc w:val="both"/>
      </w:pPr>
      <w:hyperlink r:id="rId354" w:history="1">
        <w:r w:rsidR="00DC0E46">
          <w:rPr>
            <w:color w:val="0000FF"/>
          </w:rPr>
          <w:t>Приказ</w:t>
        </w:r>
      </w:hyperlink>
      <w:r w:rsidR="00DC0E46">
        <w:t xml:space="preserve"> Минсельхоза России от 19.11.2019 N 634</w:t>
      </w:r>
    </w:p>
    <w:p w:rsidR="00DC0E46" w:rsidRDefault="00DC0E46">
      <w:pPr>
        <w:pStyle w:val="ConsPlusNormal"/>
        <w:spacing w:before="220"/>
        <w:ind w:left="540"/>
        <w:jc w:val="both"/>
      </w:pPr>
      <w:r>
        <w:t>"Об утверждении формы и порядка использования графического изображения (знака) органической продукции единого образца"</w:t>
      </w:r>
    </w:p>
    <w:p w:rsidR="00DC0E46" w:rsidRDefault="00DC0E46">
      <w:pPr>
        <w:pStyle w:val="ConsPlusNormal"/>
        <w:spacing w:before="220"/>
        <w:ind w:left="540"/>
        <w:jc w:val="both"/>
      </w:pPr>
      <w:r>
        <w:t>Зарегистрировано в Минюсте России 19.12.2019 N 56876.</w:t>
      </w:r>
    </w:p>
    <w:p w:rsidR="00DC0E46" w:rsidRDefault="00DC0E46">
      <w:pPr>
        <w:pStyle w:val="ConsPlusNormal"/>
        <w:ind w:firstLine="540"/>
        <w:jc w:val="both"/>
      </w:pPr>
    </w:p>
    <w:p w:rsidR="00DC0E46" w:rsidRDefault="00DC0E46">
      <w:pPr>
        <w:pStyle w:val="ConsPlusNormal"/>
        <w:ind w:firstLine="540"/>
        <w:jc w:val="both"/>
      </w:pPr>
      <w:r>
        <w:rPr>
          <w:b/>
        </w:rPr>
        <w:t>Утвержден порядок размещения с 1 января 2020 года знака органической продукции на товарах</w:t>
      </w:r>
    </w:p>
    <w:p w:rsidR="00DC0E46" w:rsidRDefault="00DC0E46">
      <w:pPr>
        <w:pStyle w:val="ConsPlusNormal"/>
        <w:spacing w:before="220"/>
        <w:ind w:firstLine="540"/>
        <w:jc w:val="both"/>
      </w:pPr>
      <w:r>
        <w:t>Устанавливается, что производитель органической продукции получает право применения знака с момента внесения сведений о производителе, видах производимой им органической продукции в единый государственный реестр производителей органической продукции на срок, не превышающий срока действия сертификата соответствия производства органической продукции.</w:t>
      </w:r>
    </w:p>
    <w:p w:rsidR="00DC0E46" w:rsidRDefault="00DC0E46">
      <w:pPr>
        <w:pStyle w:val="ConsPlusNormal"/>
        <w:spacing w:before="220"/>
        <w:ind w:firstLine="540"/>
        <w:jc w:val="both"/>
      </w:pPr>
      <w:r>
        <w:t>Графическое изображение (знак) представляет собой белый лист на зеленом фоне с надписью ОРГАНИК (на русском языке) сверху листа и ORGANIC (с использованием букв латинского алфавита) снизу листа. Средство идентификации органической продукции наносится в виде двухмерного штрихового кода непосредственно под изображением.</w:t>
      </w:r>
    </w:p>
    <w:p w:rsidR="00DC0E46" w:rsidRDefault="00DC0E46">
      <w:pPr>
        <w:pStyle w:val="ConsPlusNormal"/>
        <w:spacing w:before="220"/>
        <w:ind w:firstLine="540"/>
        <w:jc w:val="both"/>
      </w:pPr>
      <w:r>
        <w:t>Производитель органической продукции имеет право разместить знак на упаковке, потребительской и (или) транспортной таре органической продукции или на прикрепленных к ней либо помещенных в нее иных носителях информации.</w:t>
      </w:r>
    </w:p>
    <w:p w:rsidR="00DC0E46" w:rsidRDefault="00DC0E46">
      <w:pPr>
        <w:pStyle w:val="ConsPlusNormal"/>
        <w:ind w:firstLine="540"/>
        <w:jc w:val="both"/>
      </w:pPr>
    </w:p>
    <w:p w:rsidR="00DC0E46" w:rsidRDefault="00976FA6">
      <w:pPr>
        <w:pStyle w:val="ConsPlusNormal"/>
        <w:ind w:left="540"/>
        <w:jc w:val="both"/>
      </w:pPr>
      <w:hyperlink r:id="rId355" w:history="1">
        <w:r w:rsidR="00DC0E46">
          <w:rPr>
            <w:color w:val="0000FF"/>
          </w:rPr>
          <w:t>Приказ</w:t>
        </w:r>
      </w:hyperlink>
      <w:r w:rsidR="00DC0E46">
        <w:t xml:space="preserve"> Минэнерго России от 22.11.2019 N 1245</w:t>
      </w:r>
    </w:p>
    <w:p w:rsidR="00DC0E46" w:rsidRDefault="00DC0E46">
      <w:pPr>
        <w:pStyle w:val="ConsPlusNormal"/>
        <w:spacing w:before="220"/>
        <w:ind w:left="540"/>
        <w:jc w:val="both"/>
      </w:pPr>
      <w:r>
        <w:t xml:space="preserve">"Об утверждении форм предоставления в обязательном порядке Министерством энергетики Российской Федерации информации для включения в интеграционный сегмент государственной информационной системы топливно-энергетического комплекса и </w:t>
      </w:r>
      <w:r>
        <w:lastRenderedPageBreak/>
        <w:t>требований к заполнению этих форм"</w:t>
      </w:r>
    </w:p>
    <w:p w:rsidR="00DC0E46" w:rsidRDefault="00DC0E46">
      <w:pPr>
        <w:pStyle w:val="ConsPlusNormal"/>
        <w:spacing w:before="220"/>
        <w:ind w:left="540"/>
        <w:jc w:val="both"/>
      </w:pPr>
      <w:r>
        <w:t>Зарегистрировано в Минюсте России 20.12.2019 N 56923.</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предоставления Минэнерго России в интеграционный сегмент ГИС ТЭК сведений о сотрудничестве с иностранными государствами и международными организациями в сфере топливно-энергетического комплекса</w:t>
      </w:r>
    </w:p>
    <w:p w:rsidR="00DC0E46" w:rsidRDefault="00DC0E46">
      <w:pPr>
        <w:pStyle w:val="ConsPlusNormal"/>
        <w:spacing w:before="220"/>
        <w:ind w:firstLine="540"/>
        <w:jc w:val="both"/>
      </w:pPr>
      <w:r>
        <w:t>Приказ вступает в силу с 1 января 2020 года. При этом сведения по утвержденным формам предоставляются впервые в отношении первого полугодия 2020 года, далее в соответствии со сроками и периодами предоставления информации, предусмотренными в формах.</w:t>
      </w:r>
    </w:p>
    <w:p w:rsidR="00DC0E46" w:rsidRDefault="00DC0E46">
      <w:pPr>
        <w:pStyle w:val="ConsPlusNormal"/>
        <w:ind w:firstLine="540"/>
        <w:jc w:val="both"/>
      </w:pPr>
    </w:p>
    <w:p w:rsidR="00DC0E46" w:rsidRDefault="00976FA6">
      <w:pPr>
        <w:pStyle w:val="ConsPlusNormal"/>
        <w:ind w:left="540"/>
        <w:jc w:val="both"/>
      </w:pPr>
      <w:hyperlink r:id="rId356" w:history="1">
        <w:r w:rsidR="00DC0E46">
          <w:rPr>
            <w:color w:val="0000FF"/>
          </w:rPr>
          <w:t>Приказ</w:t>
        </w:r>
      </w:hyperlink>
      <w:r w:rsidR="00DC0E46">
        <w:t xml:space="preserve"> Минфина России от 11.12.2019 N 224н</w:t>
      </w:r>
    </w:p>
    <w:p w:rsidR="00DC0E46" w:rsidRDefault="00DC0E46">
      <w:pPr>
        <w:pStyle w:val="ConsPlusNormal"/>
        <w:spacing w:before="220"/>
        <w:ind w:left="540"/>
        <w:jc w:val="both"/>
      </w:pPr>
      <w:r>
        <w:t>"Об установлении цены, не ниже которой осуществляются закупка (за исключением импорта), поставки (за исключением экспорта) этилового спирта, произведенного из пищевого сырья"</w:t>
      </w:r>
    </w:p>
    <w:p w:rsidR="00DC0E46" w:rsidRDefault="00DC0E46">
      <w:pPr>
        <w:pStyle w:val="ConsPlusNormal"/>
        <w:spacing w:before="220"/>
        <w:ind w:left="540"/>
        <w:jc w:val="both"/>
      </w:pPr>
      <w:r>
        <w:t>Зарегистрировано в Минюсте России 19.12.2019 N 56877.</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минимальная цена закупки и поставок этилового спирта из пищевого сырья возрастет до 57 рублей за литр безводного спирта</w:t>
      </w:r>
    </w:p>
    <w:p w:rsidR="00DC0E46" w:rsidRDefault="00DC0E46">
      <w:pPr>
        <w:pStyle w:val="ConsPlusNormal"/>
        <w:spacing w:before="220"/>
        <w:ind w:firstLine="540"/>
        <w:jc w:val="both"/>
      </w:pPr>
      <w:r>
        <w:t>Указанная цена, не учитывающая акциз и НДС, не ниже которой осуществляются закупка (за исключением импорта), поставки (за исключением экспорта), установлена на этиловый спирт, произведенный из пищевого сырья (за исключением денатурированного этилового спирта, головной фракции этилового спирта (отходов спиртового производства), спирта-сырца, дистиллятов винного, виноградного, плодового, коньячного, кальвадосного, вискового).</w:t>
      </w:r>
    </w:p>
    <w:p w:rsidR="00DC0E46" w:rsidRDefault="00DC0E46">
      <w:pPr>
        <w:pStyle w:val="ConsPlusNormal"/>
        <w:spacing w:before="220"/>
        <w:ind w:firstLine="540"/>
        <w:jc w:val="both"/>
      </w:pPr>
      <w:r>
        <w:t>Приказом Росалкогольрегулирования от 21.09.2015 N 283 минимальная цена была установлена в размере 49 рублей за 1 литр.</w:t>
      </w:r>
    </w:p>
    <w:p w:rsidR="00DC0E46" w:rsidRDefault="00DC0E46">
      <w:pPr>
        <w:pStyle w:val="ConsPlusNormal"/>
        <w:ind w:firstLine="540"/>
        <w:jc w:val="both"/>
      </w:pPr>
    </w:p>
    <w:p w:rsidR="00DC0E46" w:rsidRDefault="00976FA6">
      <w:pPr>
        <w:pStyle w:val="ConsPlusNormal"/>
        <w:ind w:left="540"/>
        <w:jc w:val="both"/>
      </w:pPr>
      <w:hyperlink r:id="rId357" w:history="1">
        <w:r w:rsidR="00DC0E46">
          <w:rPr>
            <w:color w:val="0000FF"/>
          </w:rPr>
          <w:t>Приказ</w:t>
        </w:r>
      </w:hyperlink>
      <w:r w:rsidR="00DC0E46">
        <w:t xml:space="preserve"> Минфина России от 11.12.2019 N 225н</w:t>
      </w:r>
    </w:p>
    <w:p w:rsidR="00DC0E46" w:rsidRDefault="00DC0E46">
      <w:pPr>
        <w:pStyle w:val="ConsPlusNormal"/>
        <w:spacing w:before="220"/>
        <w:ind w:left="540"/>
        <w:jc w:val="both"/>
      </w:pPr>
      <w:r>
        <w:t>"Об установлении цен, не ниже которых осуществляются закупка (за исключением импорта), поставки (за исключением экспорта) и розничная продажа алкогольной продукции крепостью свыше 28 процентов, и о признании утратившим силу приказа Минфина России от 11 мая 2016 г. N 58н "Об установлении цен, не ниже которых осуществляются закупка (за исключением импорта), поставки (за исключением экспорта) и розничная продажа алкогольной продукции крепостью свыше 28 процентов"</w:t>
      </w:r>
    </w:p>
    <w:p w:rsidR="00DC0E46" w:rsidRDefault="00DC0E46">
      <w:pPr>
        <w:pStyle w:val="ConsPlusNormal"/>
        <w:spacing w:before="220"/>
        <w:ind w:left="540"/>
        <w:jc w:val="both"/>
      </w:pPr>
      <w:r>
        <w:t>Зарегистрировано в Минюсте России 19.12.2019 N 56893.</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увеличены минимальные цены закупки, поставки и розничной продажи алкоголя крепостью свыше 28 процентов</w:t>
      </w:r>
    </w:p>
    <w:p w:rsidR="00DC0E46" w:rsidRDefault="00DC0E46">
      <w:pPr>
        <w:pStyle w:val="ConsPlusNormal"/>
        <w:spacing w:before="220"/>
        <w:ind w:firstLine="540"/>
        <w:jc w:val="both"/>
      </w:pPr>
      <w:r>
        <w:t>Так, например, минимальная розничная цена за 0,5 литра водки, ликероводочной и иной алкогольной продукции (за исключением, в частности, бренди и коньяка) крепостью свыше 40 до 41% теперь составит 234 рубля (сейчас - 219 рублей).</w:t>
      </w:r>
    </w:p>
    <w:p w:rsidR="00DC0E46" w:rsidRDefault="00DC0E46">
      <w:pPr>
        <w:pStyle w:val="ConsPlusNormal"/>
        <w:spacing w:before="220"/>
        <w:ind w:firstLine="540"/>
        <w:jc w:val="both"/>
      </w:pPr>
      <w:r>
        <w:t>Признан утратившим силу аналогичный Приказ Минфина России 11 мая 2016 г. N 58н.</w:t>
      </w:r>
    </w:p>
    <w:p w:rsidR="00DC0E46" w:rsidRDefault="00DC0E46">
      <w:pPr>
        <w:pStyle w:val="ConsPlusNormal"/>
        <w:ind w:firstLine="540"/>
        <w:jc w:val="both"/>
      </w:pPr>
    </w:p>
    <w:p w:rsidR="00DC0E46" w:rsidRDefault="00976FA6">
      <w:pPr>
        <w:pStyle w:val="ConsPlusNormal"/>
        <w:ind w:left="540"/>
        <w:jc w:val="both"/>
      </w:pPr>
      <w:hyperlink r:id="rId358" w:history="1">
        <w:r w:rsidR="00DC0E46">
          <w:rPr>
            <w:color w:val="0000FF"/>
          </w:rPr>
          <w:t>Распоряжение</w:t>
        </w:r>
      </w:hyperlink>
      <w:r w:rsidR="00DC0E46">
        <w:t xml:space="preserve"> ОАО "РЖД" от 20.08.2019 N 1811/р</w:t>
      </w:r>
    </w:p>
    <w:p w:rsidR="00DC0E46" w:rsidRDefault="00DC0E46">
      <w:pPr>
        <w:pStyle w:val="ConsPlusNormal"/>
        <w:spacing w:before="220"/>
        <w:ind w:left="540"/>
        <w:jc w:val="both"/>
      </w:pPr>
      <w:r>
        <w:t xml:space="preserve">"Об утверждении Порядка работы ОАО "РЖД" с банковскими гарантиями, предоставляемыми в качестве обеспечения обязательств по оплате за грузовые перевозки, </w:t>
      </w:r>
      <w:r>
        <w:lastRenderedPageBreak/>
        <w:t>осуществляемые ОАО "РЖД"</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работы ОАО "РЖД" с банковскими гарантиями, предоставляемыми в качестве обеспечения обязательств по оплате за грузовые перевозки</w:t>
      </w:r>
    </w:p>
    <w:p w:rsidR="00DC0E46" w:rsidRDefault="00DC0E46">
      <w:pPr>
        <w:pStyle w:val="ConsPlusNormal"/>
        <w:spacing w:before="220"/>
        <w:ind w:firstLine="540"/>
        <w:jc w:val="both"/>
      </w:pPr>
      <w:r>
        <w:t>Порядок утвержден в целях максимального использования потенциальной грузовой базы, формируемой российскими производителями, унификации подходов в части предоставления клиентам ОАО "РЖД" права обеспечения обязательств по оплате за грузовые перевозки в виде банковских гарантий.</w:t>
      </w:r>
    </w:p>
    <w:p w:rsidR="00DC0E46" w:rsidRDefault="00DC0E46">
      <w:pPr>
        <w:pStyle w:val="ConsPlusNormal"/>
        <w:spacing w:before="220"/>
        <w:ind w:firstLine="540"/>
        <w:jc w:val="both"/>
      </w:pPr>
      <w:r>
        <w:t>Приведены, в том числе, примерные формы банковской гарантии, соглашения ОАО "РЖД" и банка, осуществляющего выдачу банковской гарантии.</w:t>
      </w:r>
    </w:p>
    <w:p w:rsidR="00DC0E46" w:rsidRDefault="00DC0E46">
      <w:pPr>
        <w:pStyle w:val="ConsPlusNormal"/>
        <w:spacing w:before="220"/>
        <w:ind w:firstLine="540"/>
        <w:jc w:val="both"/>
      </w:pPr>
      <w:r>
        <w:t>Порядок введен в действие с даты подписания настоящего Распоряжения. Признано утратившим силу, в том числе, аналогичное Распоряжение ОАО "РЖД" от 08.12.2008 N 2615/р.</w:t>
      </w:r>
    </w:p>
    <w:p w:rsidR="00DC0E46" w:rsidRDefault="00DC0E46">
      <w:pPr>
        <w:pStyle w:val="ConsPlusNormal"/>
        <w:ind w:firstLine="540"/>
        <w:jc w:val="both"/>
      </w:pPr>
    </w:p>
    <w:p w:rsidR="00DC0E46" w:rsidRDefault="00DC0E46">
      <w:pPr>
        <w:pStyle w:val="ConsPlusNormal"/>
        <w:ind w:left="540"/>
        <w:jc w:val="both"/>
      </w:pPr>
      <w:r>
        <w:t>&lt;</w:t>
      </w:r>
      <w:hyperlink r:id="rId359" w:history="1">
        <w:r>
          <w:rPr>
            <w:color w:val="0000FF"/>
          </w:rPr>
          <w:t>Письмо&gt;</w:t>
        </w:r>
      </w:hyperlink>
      <w:r>
        <w:t xml:space="preserve"> ФАС России от 04.06.2019 N ИА/46731/19</w:t>
      </w:r>
    </w:p>
    <w:p w:rsidR="00DC0E46" w:rsidRDefault="00DC0E46">
      <w:pPr>
        <w:pStyle w:val="ConsPlusNormal"/>
        <w:spacing w:before="220"/>
        <w:ind w:left="540"/>
        <w:jc w:val="both"/>
      </w:pPr>
      <w:r>
        <w:t>"О направлении разъяснений"</w:t>
      </w:r>
    </w:p>
    <w:p w:rsidR="00DC0E46" w:rsidRDefault="00DC0E46">
      <w:pPr>
        <w:pStyle w:val="ConsPlusNormal"/>
        <w:ind w:firstLine="540"/>
        <w:jc w:val="both"/>
      </w:pPr>
    </w:p>
    <w:p w:rsidR="00DC0E46" w:rsidRDefault="00DC0E46">
      <w:pPr>
        <w:pStyle w:val="ConsPlusNormal"/>
        <w:ind w:firstLine="540"/>
        <w:jc w:val="both"/>
      </w:pPr>
      <w:r>
        <w:rPr>
          <w:b/>
        </w:rPr>
        <w:t>ФАС России разъяснен порядок действий антимонопольного органа при ограничении поставки газа субъектами, через сети газоснабжения которых осуществляется переток</w:t>
      </w:r>
    </w:p>
    <w:p w:rsidR="00DC0E46" w:rsidRDefault="00DC0E46">
      <w:pPr>
        <w:pStyle w:val="ConsPlusNormal"/>
        <w:spacing w:before="220"/>
        <w:ind w:firstLine="540"/>
        <w:jc w:val="both"/>
      </w:pPr>
      <w:r>
        <w:t>В письме приводится, в частности:</w:t>
      </w:r>
    </w:p>
    <w:p w:rsidR="00DC0E46" w:rsidRDefault="00DC0E46">
      <w:pPr>
        <w:pStyle w:val="ConsPlusNormal"/>
        <w:spacing w:before="220"/>
        <w:ind w:firstLine="540"/>
        <w:jc w:val="both"/>
      </w:pPr>
      <w:r>
        <w:t>перечень оснований для введения ограничения подачи (поставки) и отбора газа;</w:t>
      </w:r>
    </w:p>
    <w:p w:rsidR="00DC0E46" w:rsidRDefault="00DC0E46">
      <w:pPr>
        <w:pStyle w:val="ConsPlusNormal"/>
        <w:spacing w:before="220"/>
        <w:ind w:firstLine="540"/>
        <w:jc w:val="both"/>
      </w:pPr>
      <w:r>
        <w:t>наиболее распространенные нарушения, допускаемые при осуществлении процедуры ограничения подачи (поставки) и отбора газа;</w:t>
      </w:r>
    </w:p>
    <w:p w:rsidR="00DC0E46" w:rsidRDefault="00DC0E46">
      <w:pPr>
        <w:pStyle w:val="ConsPlusNormal"/>
        <w:spacing w:before="220"/>
        <w:ind w:firstLine="540"/>
        <w:jc w:val="both"/>
      </w:pPr>
      <w:r>
        <w:t>перечень категорий потребителей газа, ограничение потребления газа которыми может привести к экономическим, экологическим и социальным последствиям;</w:t>
      </w:r>
    </w:p>
    <w:p w:rsidR="00DC0E46" w:rsidRDefault="00DC0E46">
      <w:pPr>
        <w:pStyle w:val="ConsPlusNormal"/>
        <w:spacing w:before="220"/>
        <w:ind w:firstLine="540"/>
        <w:jc w:val="both"/>
      </w:pPr>
      <w:r>
        <w:t>разъяснения о возможности расторжения договора поставки газа в одностороннем порядке.</w:t>
      </w:r>
    </w:p>
    <w:p w:rsidR="00DC0E46" w:rsidRDefault="00DC0E46">
      <w:pPr>
        <w:pStyle w:val="ConsPlusNormal"/>
        <w:ind w:firstLine="540"/>
        <w:jc w:val="both"/>
      </w:pPr>
    </w:p>
    <w:p w:rsidR="00DC0E46" w:rsidRDefault="00DC0E46">
      <w:pPr>
        <w:pStyle w:val="ConsPlusNormal"/>
        <w:ind w:left="540"/>
        <w:jc w:val="both"/>
      </w:pPr>
      <w:r>
        <w:t>&lt;</w:t>
      </w:r>
      <w:hyperlink r:id="rId360" w:history="1">
        <w:r>
          <w:rPr>
            <w:color w:val="0000FF"/>
          </w:rPr>
          <w:t>Письмо&gt;</w:t>
        </w:r>
      </w:hyperlink>
      <w:r>
        <w:t xml:space="preserve"> ФКУ "Объединенная дирекция" Минстроя России от 29.11.2019 N АБ/01-01-2449</w:t>
      </w:r>
    </w:p>
    <w:p w:rsidR="00DC0E46" w:rsidRDefault="00DC0E46">
      <w:pPr>
        <w:pStyle w:val="ConsPlusNormal"/>
        <w:spacing w:before="220"/>
        <w:ind w:left="540"/>
        <w:jc w:val="both"/>
      </w:pPr>
      <w:r>
        <w:t>&lt;Об определении права граждан, выехавших из районов Крайнего Севера и приравненных к ним местностей, на получение ГЖС&gt;</w:t>
      </w:r>
    </w:p>
    <w:p w:rsidR="00DC0E46" w:rsidRDefault="00DC0E46">
      <w:pPr>
        <w:pStyle w:val="ConsPlusNormal"/>
        <w:ind w:firstLine="540"/>
        <w:jc w:val="both"/>
      </w:pPr>
    </w:p>
    <w:p w:rsidR="00DC0E46" w:rsidRDefault="00DC0E46">
      <w:pPr>
        <w:pStyle w:val="ConsPlusNormal"/>
        <w:ind w:firstLine="540"/>
        <w:jc w:val="both"/>
      </w:pPr>
      <w:r>
        <w:rPr>
          <w:b/>
        </w:rPr>
        <w:t>Разъяснено, при каких обстоятельствах для получения компенсации гражданам, выезжающим из районов Крайнего Севера, требуется судебное решение</w:t>
      </w:r>
    </w:p>
    <w:p w:rsidR="00DC0E46" w:rsidRDefault="00DC0E46">
      <w:pPr>
        <w:pStyle w:val="ConsPlusNormal"/>
        <w:spacing w:before="220"/>
        <w:ind w:firstLine="540"/>
        <w:jc w:val="both"/>
      </w:pPr>
      <w:r>
        <w:t>Сообщается, в частности, следующее.</w:t>
      </w:r>
    </w:p>
    <w:p w:rsidR="00DC0E46" w:rsidRDefault="00DC0E46">
      <w:pPr>
        <w:pStyle w:val="ConsPlusNormal"/>
        <w:spacing w:before="220"/>
        <w:ind w:firstLine="540"/>
        <w:jc w:val="both"/>
      </w:pPr>
      <w:r>
        <w:t xml:space="preserve">Супруг или супруга, дети, родители, усыновленные и усыновители гражданина - участника ведомственной целевой программы "Оказание государственной поддержки гражданам в обеспечении жильем и оплате коммунальных услуг" государственной программы РФ "Обеспечение доступным и комфортным жильем и коммунальными услугами граждан Российской Федерации", прибывшие с данным гражданином из районов Крайнего Севера и приравненных к ним местностей на избранное место жительства и постоянно проживающие по указанному месту жительства лица, могут быть признаны членами семьи гражданина - участника программы и учитываться при расчете размера субсидии независимо от того, совместно или несовместно они прибыли из районов Крайнего Севера и приравненных к ним местностей на постоянное место жительства. Однако, поскольку законодательно не установлен период, в который все члены семьи должны выехать из районов Крайнего Севера и приравненных к ним </w:t>
      </w:r>
      <w:r>
        <w:lastRenderedPageBreak/>
        <w:t>местностей к избранному месту жительства за пределы указанных районов и местностей, а также не указана одновременность и совместность их выезда, в каждом конкретном случае требуется вынесение судебного решения.</w:t>
      </w:r>
    </w:p>
    <w:p w:rsidR="00DC0E46" w:rsidRDefault="00DC0E46">
      <w:pPr>
        <w:pStyle w:val="ConsPlusNormal"/>
        <w:spacing w:before="220"/>
        <w:ind w:firstLine="540"/>
        <w:jc w:val="both"/>
      </w:pPr>
      <w:r>
        <w:t>Также указывается, что граждане, получившие компенсации за освобождаемое жилье, при выезде из районов Крайнего Севера и приравненных к ним местностей, в том числе в соответствии с Постановлением Совета Министров - Правительства РФ от 04.11.1993 N 1141 "О нормах возмещения расходов по найму, аренде и приобретению жилой площади гражданам, работающим и проживающим в районах Крайнего Севера и приравненных к ним местностях, о размерах компенсаций, выплачиваемых за освобождаемое жилье при выезде из указанных районов и местностей", не могут претендовать на получение жилищной субсидии в рамках Федерального закона от 25.10.2002 N 125-ФЗ "О жилищных субсидиях гражданам, выезжающим из районов Крайнего Севера и приравненных к ним местностей". В случае, если гражданин считает, что размер выплаченной компенсации не позволял ему приобрести жилое помещение в тот момент, он может обратиться в судебные органы.</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361" w:history="1">
        <w:r>
          <w:rPr>
            <w:color w:val="0000FF"/>
          </w:rPr>
          <w:t>сообщение</w:t>
        </w:r>
      </w:hyperlink>
      <w:r>
        <w:t xml:space="preserve"> Минстроя России</w:t>
      </w:r>
    </w:p>
    <w:p w:rsidR="00DC0E46" w:rsidRDefault="00DC0E46">
      <w:pPr>
        <w:pStyle w:val="ConsPlusNormal"/>
        <w:spacing w:before="220"/>
        <w:ind w:left="540"/>
        <w:jc w:val="both"/>
      </w:pPr>
      <w:r>
        <w:t>"По вопросам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в сфере градостроительной деятельности (за исключением территориального планирования), а также составления сметы контракта, предметом которого являются строительство, реконструкция объектов капитального строительства"</w:t>
      </w:r>
    </w:p>
    <w:p w:rsidR="00DC0E46" w:rsidRDefault="00DC0E46">
      <w:pPr>
        <w:pStyle w:val="ConsPlusNormal"/>
        <w:ind w:firstLine="540"/>
        <w:jc w:val="both"/>
      </w:pPr>
    </w:p>
    <w:p w:rsidR="00DC0E46" w:rsidRDefault="00DC0E46">
      <w:pPr>
        <w:pStyle w:val="ConsPlusNormal"/>
        <w:ind w:firstLine="540"/>
        <w:jc w:val="both"/>
      </w:pPr>
      <w:r>
        <w:rPr>
          <w:b/>
        </w:rPr>
        <w:t>Минстрой России разъяснил порядок расчета НМЦК и цены контракта, заключаемого с единственным поставщиком, предметом которого является строительство, реконструкция объектов капитального строительства</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разъясняется, что при определении начальной (максимальной) цены контракта (далее - НМЦК) используется сметная стоимость строительства, определяемая на этапе архитектурно-строительного проектирования или подготовки сметы на снос объекта;</w:t>
      </w:r>
    </w:p>
    <w:p w:rsidR="00DC0E46" w:rsidRDefault="00DC0E46">
      <w:pPr>
        <w:pStyle w:val="ConsPlusNormal"/>
        <w:spacing w:before="220"/>
        <w:ind w:firstLine="540"/>
        <w:jc w:val="both"/>
      </w:pPr>
      <w:r>
        <w:t>указывается, что определение НМЦК осуществляется заказчиками в процессе подготовки заказчиками документации о закупке;</w:t>
      </w:r>
    </w:p>
    <w:p w:rsidR="00DC0E46" w:rsidRDefault="00DC0E46">
      <w:pPr>
        <w:pStyle w:val="ConsPlusNormal"/>
        <w:spacing w:before="220"/>
        <w:ind w:firstLine="540"/>
        <w:jc w:val="both"/>
      </w:pPr>
      <w:r>
        <w:t>сообщается, что НМЦК определяется с учетом НДС;</w:t>
      </w:r>
    </w:p>
    <w:p w:rsidR="00DC0E46" w:rsidRDefault="00DC0E46">
      <w:pPr>
        <w:pStyle w:val="ConsPlusNormal"/>
        <w:spacing w:before="220"/>
        <w:ind w:firstLine="540"/>
        <w:jc w:val="both"/>
      </w:pPr>
      <w:r>
        <w:t>приводятся формулы расчета НМЦК, а также рекомендуемые образцы документов.</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362" w:history="1">
        <w:r w:rsidR="00DC0E46">
          <w:rPr>
            <w:color w:val="0000FF"/>
          </w:rPr>
          <w:t>Постановление</w:t>
        </w:r>
      </w:hyperlink>
      <w:r w:rsidR="00DC0E46">
        <w:t xml:space="preserve"> Правительства РФ от 16.12.2019 N 1694</w:t>
      </w:r>
    </w:p>
    <w:p w:rsidR="00DC0E46" w:rsidRDefault="00DC0E46">
      <w:pPr>
        <w:pStyle w:val="ConsPlusNormal"/>
        <w:spacing w:before="220"/>
        <w:ind w:left="540"/>
        <w:jc w:val="both"/>
      </w:pPr>
      <w:r>
        <w:t>"Об утверждении Правил определения таможенной стоимости товаров, вывозимых из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Актуализированы правила определения таможенной стоимости вывозимых товаров в целях исчисления вывозных таможенных пошлин</w:t>
      </w:r>
    </w:p>
    <w:p w:rsidR="00DC0E46" w:rsidRDefault="00DC0E46">
      <w:pPr>
        <w:pStyle w:val="ConsPlusNormal"/>
        <w:spacing w:before="220"/>
        <w:ind w:firstLine="540"/>
        <w:jc w:val="both"/>
      </w:pPr>
      <w:r>
        <w:t>Признаны утратившими силу Правила определения таможенной стоимости товаров, вывозимых из Российской Федерации, утвержденные Постановлением Правительства РФ от 6 марта 2012 г. N 191, с внесенными в них изменениями.</w:t>
      </w:r>
    </w:p>
    <w:p w:rsidR="00DC0E46" w:rsidRDefault="00DC0E46">
      <w:pPr>
        <w:pStyle w:val="ConsPlusNormal"/>
        <w:spacing w:before="220"/>
        <w:ind w:firstLine="540"/>
        <w:jc w:val="both"/>
      </w:pPr>
      <w:r>
        <w:lastRenderedPageBreak/>
        <w:t>Настоящее Постановление вступает в силу по истечении 30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63" w:history="1">
        <w:r w:rsidR="00DC0E46">
          <w:rPr>
            <w:color w:val="0000FF"/>
          </w:rPr>
          <w:t>Решение</w:t>
        </w:r>
      </w:hyperlink>
      <w:r w:rsidR="00DC0E46">
        <w:t xml:space="preserve"> Коллегии Евразийской экономической комиссии от 17.12.2019 N 220</w:t>
      </w:r>
    </w:p>
    <w:p w:rsidR="00DC0E46" w:rsidRDefault="00DC0E46">
      <w:pPr>
        <w:pStyle w:val="ConsPlusNormal"/>
        <w:spacing w:before="220"/>
        <w:ind w:left="540"/>
        <w:jc w:val="both"/>
      </w:pPr>
      <w:r>
        <w:t>"О классификации атравматического шовного материала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атравматического шовного материала</w:t>
      </w:r>
    </w:p>
    <w:p w:rsidR="00DC0E46" w:rsidRDefault="00DC0E46">
      <w:pPr>
        <w:pStyle w:val="ConsPlusNormal"/>
        <w:spacing w:before="220"/>
        <w:ind w:firstLine="540"/>
        <w:jc w:val="both"/>
      </w:pPr>
      <w:r>
        <w:t>Атравматический шовный материал в стерильной упаковке, представляющий собой хирургическую нить, соединенную с одной или двумя атравматическими иглами, предназначенный для наложения швов при хирургических операциях, классифицируется в субпозиции 3006 10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64" w:history="1">
        <w:r w:rsidR="00DC0E46">
          <w:rPr>
            <w:color w:val="0000FF"/>
          </w:rPr>
          <w:t>Решение</w:t>
        </w:r>
      </w:hyperlink>
      <w:r w:rsidR="00DC0E46">
        <w:t xml:space="preserve"> Коллегии Евразийской экономической комиссии от 17.12.2019 N 221</w:t>
      </w:r>
    </w:p>
    <w:p w:rsidR="00DC0E46" w:rsidRDefault="00DC0E46">
      <w:pPr>
        <w:pStyle w:val="ConsPlusNormal"/>
        <w:spacing w:before="220"/>
        <w:ind w:left="540"/>
        <w:jc w:val="both"/>
      </w:pPr>
      <w:r>
        <w:t>"О внесении изменений в Решение Комиссии Таможенного союза от 23 сентября 2011 г. N 798"</w:t>
      </w:r>
    </w:p>
    <w:p w:rsidR="00DC0E46" w:rsidRDefault="00DC0E46">
      <w:pPr>
        <w:pStyle w:val="ConsPlusNormal"/>
        <w:ind w:firstLine="540"/>
        <w:jc w:val="both"/>
      </w:pPr>
    </w:p>
    <w:p w:rsidR="00DC0E46" w:rsidRDefault="00DC0E46">
      <w:pPr>
        <w:pStyle w:val="ConsPlusNormal"/>
        <w:ind w:firstLine="540"/>
        <w:jc w:val="both"/>
      </w:pPr>
      <w:r>
        <w:rPr>
          <w:b/>
        </w:rPr>
        <w:t>В новой редакции изложен 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игрушек" (ТР ТС 008/2011)</w:t>
      </w:r>
    </w:p>
    <w:p w:rsidR="00DC0E46" w:rsidRDefault="00DC0E46">
      <w:pPr>
        <w:pStyle w:val="ConsPlusNormal"/>
        <w:spacing w:before="220"/>
        <w:ind w:firstLine="540"/>
        <w:jc w:val="both"/>
      </w:pPr>
      <w:r>
        <w:t>Кроме того, в новой редакции изложены также некоторые позиции перечня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указанного технического регламента.</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65" w:history="1">
        <w:r w:rsidR="00DC0E46">
          <w:rPr>
            <w:color w:val="0000FF"/>
          </w:rPr>
          <w:t>Решение</w:t>
        </w:r>
      </w:hyperlink>
      <w:r w:rsidR="00DC0E46">
        <w:t xml:space="preserve"> Коллегии Евразийской экономической комиссии от 17.12.2019 N 223</w:t>
      </w:r>
    </w:p>
    <w:p w:rsidR="00DC0E46" w:rsidRDefault="00DC0E46">
      <w:pPr>
        <w:pStyle w:val="ConsPlusNormal"/>
        <w:spacing w:before="220"/>
        <w:ind w:left="540"/>
        <w:jc w:val="both"/>
      </w:pPr>
      <w:r>
        <w:t>"О внесении изменений в Порядок заполнения декларации на товары"</w:t>
      </w:r>
    </w:p>
    <w:p w:rsidR="00DC0E46" w:rsidRDefault="00DC0E46">
      <w:pPr>
        <w:pStyle w:val="ConsPlusNormal"/>
        <w:ind w:firstLine="540"/>
        <w:jc w:val="both"/>
      </w:pPr>
    </w:p>
    <w:p w:rsidR="00DC0E46" w:rsidRDefault="00DC0E46">
      <w:pPr>
        <w:pStyle w:val="ConsPlusNormal"/>
        <w:ind w:firstLine="540"/>
        <w:jc w:val="both"/>
      </w:pPr>
      <w:r>
        <w:rPr>
          <w:b/>
        </w:rPr>
        <w:t>В Порядок заполнения декларации на товары включен новый раздел, устанавливающий правила временного периодического декларирования товаров</w:t>
      </w:r>
    </w:p>
    <w:p w:rsidR="00DC0E46" w:rsidRDefault="00DC0E46">
      <w:pPr>
        <w:pStyle w:val="ConsPlusNormal"/>
        <w:spacing w:before="220"/>
        <w:ind w:firstLine="540"/>
        <w:jc w:val="both"/>
      </w:pPr>
      <w:r>
        <w:t>Раздел X.4 применяется при временном периодическом декларировании товаров в случае, если декларант не располагает точными сведениями, необходимыми для декларирования, и определяет особенности заполнения временной ДТ (в том числе при декларировании товаров, включенных в перечень товаров, в том числе классифицируемых различными кодами ТН ВЭД ЕАЭС, в отношении которых во временной декларации на товары (временной таможенной декларации) по желанию декларанта допускается декларирование с указанием одного классификационного кода в соответствии с ТН ВЭД ЕАЭС в случае их помещения под таможенную процедуру экспорта, определенный в соответствии с законодательством РФ и полной ДТ.</w:t>
      </w:r>
    </w:p>
    <w:p w:rsidR="00DC0E46" w:rsidRDefault="00DC0E46">
      <w:pPr>
        <w:pStyle w:val="ConsPlusNormal"/>
        <w:spacing w:before="220"/>
        <w:ind w:firstLine="540"/>
        <w:jc w:val="both"/>
      </w:pPr>
      <w:r>
        <w:t>Настоящее Решение вступает в силу с 2 февраля 2020 года.</w:t>
      </w:r>
    </w:p>
    <w:p w:rsidR="00DC0E46" w:rsidRDefault="00DC0E46">
      <w:pPr>
        <w:pStyle w:val="ConsPlusNormal"/>
        <w:ind w:firstLine="540"/>
        <w:jc w:val="both"/>
      </w:pPr>
    </w:p>
    <w:p w:rsidR="00DC0E46" w:rsidRDefault="00976FA6">
      <w:pPr>
        <w:pStyle w:val="ConsPlusNormal"/>
        <w:ind w:left="540"/>
        <w:jc w:val="both"/>
      </w:pPr>
      <w:hyperlink r:id="rId366" w:history="1">
        <w:r w:rsidR="00DC0E46">
          <w:rPr>
            <w:color w:val="0000FF"/>
          </w:rPr>
          <w:t>Решение</w:t>
        </w:r>
      </w:hyperlink>
      <w:r w:rsidR="00DC0E46">
        <w:t xml:space="preserve"> Совета Евразийской экономической комиссии от 19.12.2019 N 108</w:t>
      </w:r>
    </w:p>
    <w:p w:rsidR="00DC0E46" w:rsidRDefault="00DC0E46">
      <w:pPr>
        <w:pStyle w:val="ConsPlusNormal"/>
        <w:spacing w:before="220"/>
        <w:ind w:left="540"/>
        <w:jc w:val="both"/>
      </w:pPr>
      <w:r>
        <w:t xml:space="preserve">"О внесении изменения в технический регламент Таможенного союза "О требованиях к </w:t>
      </w:r>
      <w:r>
        <w:lastRenderedPageBreak/>
        <w:t>автомобильному и авиационному бензину, дизельному и судовому топливу, топливу для реактивных двигателей и мазуту" (ТР ТС 013/2011)"</w:t>
      </w:r>
    </w:p>
    <w:p w:rsidR="00DC0E46" w:rsidRDefault="00DC0E46">
      <w:pPr>
        <w:pStyle w:val="ConsPlusNormal"/>
        <w:ind w:firstLine="540"/>
        <w:jc w:val="both"/>
      </w:pPr>
    </w:p>
    <w:p w:rsidR="00DC0E46" w:rsidRDefault="00DC0E46">
      <w:pPr>
        <w:pStyle w:val="ConsPlusNormal"/>
        <w:ind w:firstLine="540"/>
        <w:jc w:val="both"/>
      </w:pPr>
      <w:r>
        <w:rPr>
          <w:b/>
        </w:rPr>
        <w:t>До 31 декабря 2023 г. для судов, участвующих во внутренних водных перевозках, допускаются производство и выпуск в обращение судового топлива с массовой долей серы не более 1,5%</w:t>
      </w:r>
    </w:p>
    <w:p w:rsidR="00DC0E46" w:rsidRDefault="00DC0E46">
      <w:pPr>
        <w:pStyle w:val="ConsPlusNormal"/>
        <w:spacing w:before="220"/>
        <w:ind w:firstLine="540"/>
        <w:jc w:val="both"/>
      </w:pPr>
      <w:r>
        <w:t>Указанным примечанием дополнено приложение 7 к техническому регламенту Таможенного союза "О требованиях к автомобильному и авиационному бензину, дизельному и судовому топливу, топливу для реактивных двигателей и мазуту" (ТР ТС 013/2011).</w:t>
      </w:r>
    </w:p>
    <w:p w:rsidR="00DC0E46" w:rsidRDefault="00DC0E46">
      <w:pPr>
        <w:pStyle w:val="ConsPlusNormal"/>
        <w:spacing w:before="220"/>
        <w:ind w:firstLine="540"/>
        <w:jc w:val="both"/>
      </w:pPr>
      <w:r>
        <w:t>Настоящее Решение вступает в силу по истечении 10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367" w:history="1">
        <w:r w:rsidR="00DC0E46">
          <w:rPr>
            <w:color w:val="0000FF"/>
          </w:rPr>
          <w:t>Решение</w:t>
        </w:r>
      </w:hyperlink>
      <w:r w:rsidR="00DC0E46">
        <w:t xml:space="preserve"> Совета Евразийской экономической комиссии от 19.12.2019 N 112</w:t>
      </w:r>
    </w:p>
    <w:p w:rsidR="00DC0E46" w:rsidRDefault="00DC0E46">
      <w:pPr>
        <w:pStyle w:val="ConsPlusNormal"/>
        <w:spacing w:before="220"/>
        <w:ind w:left="540"/>
        <w:jc w:val="both"/>
      </w:pPr>
      <w:r>
        <w:t>"О внесении изменения в технический регламент Таможенного союза "Безопасность лифтов" (ТР ТС 011/2011)"</w:t>
      </w:r>
    </w:p>
    <w:p w:rsidR="00DC0E46" w:rsidRDefault="00DC0E46">
      <w:pPr>
        <w:pStyle w:val="ConsPlusNormal"/>
        <w:ind w:firstLine="540"/>
        <w:jc w:val="both"/>
      </w:pPr>
    </w:p>
    <w:p w:rsidR="00DC0E46" w:rsidRDefault="00DC0E46">
      <w:pPr>
        <w:pStyle w:val="ConsPlusNormal"/>
        <w:ind w:firstLine="540"/>
        <w:jc w:val="both"/>
      </w:pPr>
      <w:r>
        <w:rPr>
          <w:b/>
        </w:rPr>
        <w:t>Лифты, введенные в эксплуатацию до вступления в силу технического регламента "Безопасность лифтов" (ТР ТС 011/2011) и отработавшие назначенный срок службы, должны быть приведены в соответствие с его требованиями в срок, не превышающий 12 лет с даты его вступления в силу</w:t>
      </w:r>
    </w:p>
    <w:p w:rsidR="00DC0E46" w:rsidRDefault="00DC0E46">
      <w:pPr>
        <w:pStyle w:val="ConsPlusNormal"/>
        <w:spacing w:before="220"/>
        <w:ind w:firstLine="540"/>
        <w:jc w:val="both"/>
      </w:pPr>
      <w:r>
        <w:t>Ранее указанный срок составлял 7 лет.</w:t>
      </w:r>
    </w:p>
    <w:p w:rsidR="00DC0E46" w:rsidRDefault="00DC0E46">
      <w:pPr>
        <w:pStyle w:val="ConsPlusNormal"/>
        <w:spacing w:before="220"/>
        <w:ind w:firstLine="540"/>
        <w:jc w:val="both"/>
      </w:pPr>
      <w:r>
        <w:t>Настоящее Решение вступает в силу по истечении 10 календарных дней с даты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w:t>
      </w:r>
      <w:hyperlink r:id="rId368" w:history="1">
        <w:r>
          <w:rPr>
            <w:color w:val="0000FF"/>
          </w:rPr>
          <w:t>Соглашение</w:t>
        </w:r>
      </w:hyperlink>
      <w:r>
        <w:t xml:space="preserve"> о принципах ведения налоговой политики в области акцизов на табачную продукцию государств - членов Евразийского экономического союза"</w:t>
      </w:r>
    </w:p>
    <w:p w:rsidR="00DC0E46" w:rsidRDefault="00DC0E46">
      <w:pPr>
        <w:pStyle w:val="ConsPlusNormal"/>
        <w:spacing w:before="220"/>
        <w:ind w:left="540"/>
        <w:jc w:val="both"/>
      </w:pPr>
      <w:r>
        <w:t>(Заключено в г. Санкт-Петербурге 19.12.2019)</w:t>
      </w:r>
    </w:p>
    <w:p w:rsidR="00DC0E46" w:rsidRDefault="00DC0E46">
      <w:pPr>
        <w:pStyle w:val="ConsPlusNormal"/>
        <w:ind w:firstLine="540"/>
        <w:jc w:val="both"/>
      </w:pPr>
    </w:p>
    <w:p w:rsidR="00DC0E46" w:rsidRDefault="00DC0E46">
      <w:pPr>
        <w:pStyle w:val="ConsPlusNormal"/>
        <w:ind w:firstLine="540"/>
        <w:jc w:val="both"/>
      </w:pPr>
      <w:r>
        <w:rPr>
          <w:b/>
        </w:rPr>
        <w:t>Страны ЕАЭС договорились о принципах ведения налоговой политики в области акцизов на табачную продукцию</w:t>
      </w:r>
    </w:p>
    <w:p w:rsidR="00DC0E46" w:rsidRDefault="00DC0E46">
      <w:pPr>
        <w:pStyle w:val="ConsPlusNormal"/>
        <w:spacing w:before="220"/>
        <w:ind w:firstLine="540"/>
        <w:jc w:val="both"/>
      </w:pPr>
      <w:r>
        <w:t>Соответствующее соглашение заключено 19 декабря 2019 года в Санкт-Петербурге и определяет порядок (в том числе основные принципы и меры) гармонизации ставок акцизов на сигареты, классифицируемые в субпозиции 2402 20 единой ТН ВЭД ЕАЭС.</w:t>
      </w:r>
    </w:p>
    <w:p w:rsidR="00DC0E46" w:rsidRDefault="00DC0E46">
      <w:pPr>
        <w:pStyle w:val="ConsPlusNormal"/>
        <w:spacing w:before="220"/>
        <w:ind w:firstLine="540"/>
        <w:jc w:val="both"/>
      </w:pPr>
      <w:r>
        <w:t>Гармонизация осуществляется путем установления:</w:t>
      </w:r>
    </w:p>
    <w:p w:rsidR="00DC0E46" w:rsidRDefault="00DC0E46">
      <w:pPr>
        <w:pStyle w:val="ConsPlusNormal"/>
        <w:spacing w:before="220"/>
        <w:ind w:firstLine="540"/>
        <w:jc w:val="both"/>
      </w:pPr>
      <w:r>
        <w:t>- единой индикативной ставки акцизов на табачную продукцию;</w:t>
      </w:r>
    </w:p>
    <w:p w:rsidR="00DC0E46" w:rsidRDefault="00DC0E46">
      <w:pPr>
        <w:pStyle w:val="ConsPlusNormal"/>
        <w:spacing w:before="220"/>
        <w:ind w:firstLine="540"/>
        <w:jc w:val="both"/>
      </w:pPr>
      <w:r>
        <w:t>- пятилетнего периода достижения уровня индикативной ставки;</w:t>
      </w:r>
    </w:p>
    <w:p w:rsidR="00DC0E46" w:rsidRDefault="00DC0E46">
      <w:pPr>
        <w:pStyle w:val="ConsPlusNormal"/>
        <w:spacing w:before="220"/>
        <w:ind w:firstLine="540"/>
        <w:jc w:val="both"/>
      </w:pPr>
      <w:r>
        <w:t>- диапазонов отклонения фактических ставок акцизов на табачную продукцию от индикативной.</w:t>
      </w:r>
    </w:p>
    <w:p w:rsidR="00DC0E46" w:rsidRDefault="00DC0E46">
      <w:pPr>
        <w:pStyle w:val="ConsPlusNormal"/>
        <w:spacing w:before="220"/>
        <w:ind w:firstLine="540"/>
        <w:jc w:val="both"/>
      </w:pPr>
      <w:r>
        <w:t>Индикативная ставка и диапазоны отклонения утверждаются каждые 5 лет начиная с 2024 года.</w:t>
      </w:r>
    </w:p>
    <w:p w:rsidR="00DC0E46" w:rsidRDefault="00DC0E46">
      <w:pPr>
        <w:pStyle w:val="ConsPlusNormal"/>
        <w:spacing w:before="220"/>
        <w:ind w:firstLine="540"/>
        <w:jc w:val="both"/>
      </w:pPr>
      <w:r>
        <w:t>Государства-члены в 2024 году применяют на сигареты индикативную ставку в национальной валюте в размере, эквивалентном 35 евро за 1000 штук.</w:t>
      </w:r>
    </w:p>
    <w:p w:rsidR="00DC0E46" w:rsidRDefault="00DC0E46">
      <w:pPr>
        <w:pStyle w:val="ConsPlusNormal"/>
        <w:ind w:firstLine="540"/>
        <w:jc w:val="both"/>
      </w:pPr>
    </w:p>
    <w:p w:rsidR="00DC0E46" w:rsidRDefault="00976FA6">
      <w:pPr>
        <w:pStyle w:val="ConsPlusNormal"/>
        <w:ind w:left="540"/>
        <w:jc w:val="both"/>
      </w:pPr>
      <w:hyperlink r:id="rId369" w:history="1">
        <w:r w:rsidR="00DC0E46">
          <w:rPr>
            <w:color w:val="0000FF"/>
          </w:rPr>
          <w:t>Приказ</w:t>
        </w:r>
      </w:hyperlink>
      <w:r w:rsidR="00DC0E46">
        <w:t xml:space="preserve"> Минфина России от 25.11.2019 N 200н</w:t>
      </w:r>
    </w:p>
    <w:p w:rsidR="00DC0E46" w:rsidRDefault="00DC0E46">
      <w:pPr>
        <w:pStyle w:val="ConsPlusNormal"/>
        <w:spacing w:before="220"/>
        <w:ind w:left="540"/>
        <w:jc w:val="both"/>
      </w:pPr>
      <w:r>
        <w:t>"Об установлении случая продления срока проведения таможенной экспертизы"</w:t>
      </w:r>
    </w:p>
    <w:p w:rsidR="00DC0E46" w:rsidRDefault="00DC0E46">
      <w:pPr>
        <w:pStyle w:val="ConsPlusNormal"/>
        <w:spacing w:before="220"/>
        <w:ind w:left="540"/>
        <w:jc w:val="both"/>
      </w:pPr>
      <w:r>
        <w:t>Зарегистрировано в Минюсте России 20.12.2019 N 56941.</w:t>
      </w:r>
    </w:p>
    <w:p w:rsidR="00DC0E46" w:rsidRDefault="00DC0E46">
      <w:pPr>
        <w:pStyle w:val="ConsPlusNormal"/>
        <w:ind w:firstLine="540"/>
        <w:jc w:val="both"/>
      </w:pPr>
    </w:p>
    <w:p w:rsidR="00DC0E46" w:rsidRDefault="00DC0E46">
      <w:pPr>
        <w:pStyle w:val="ConsPlusNormal"/>
        <w:ind w:firstLine="540"/>
        <w:jc w:val="both"/>
      </w:pPr>
      <w:r>
        <w:rPr>
          <w:b/>
        </w:rPr>
        <w:t>Уточнены основания для продления срока проведения таможенной экспертизы</w:t>
      </w:r>
    </w:p>
    <w:p w:rsidR="00DC0E46" w:rsidRDefault="00DC0E46">
      <w:pPr>
        <w:pStyle w:val="ConsPlusNormal"/>
        <w:spacing w:before="220"/>
        <w:ind w:firstLine="540"/>
        <w:jc w:val="both"/>
      </w:pPr>
      <w:r>
        <w:t>Установлено, что срок проведения таможенной экспертизы может быть продлен в случае проведения таможенным экспертом (экспертом) исследования четырех и более проб и (или) образцов товаров или исследования трех и более таможенных, транспортных (перевозочных), коммерческих и иных документов, а также средств идентификации товаров и документов, если такое исследование требует применения трех и более методов исследования.</w:t>
      </w:r>
    </w:p>
    <w:p w:rsidR="00DC0E46" w:rsidRDefault="00DC0E46">
      <w:pPr>
        <w:pStyle w:val="ConsPlusNormal"/>
        <w:spacing w:before="220"/>
        <w:ind w:firstLine="540"/>
        <w:jc w:val="both"/>
      </w:pPr>
      <w:r>
        <w:t>Настоящий Приказ вступает в силу по истечении тридцати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370" w:history="1">
        <w:r w:rsidR="00DC0E46">
          <w:rPr>
            <w:color w:val="0000FF"/>
          </w:rPr>
          <w:t>Постановление</w:t>
        </w:r>
      </w:hyperlink>
      <w:r w:rsidR="00DC0E46">
        <w:t xml:space="preserve"> Правительства РФ от 19.12.2019 N 1716</w:t>
      </w:r>
    </w:p>
    <w:p w:rsidR="00DC0E46" w:rsidRDefault="00DC0E46">
      <w:pPr>
        <w:pStyle w:val="ConsPlusNormal"/>
        <w:spacing w:before="220"/>
        <w:ind w:left="540"/>
        <w:jc w:val="both"/>
      </w:pPr>
      <w:r>
        <w:t>"Об утверждении перечня случаев регулирования любительского рыболовства нормативными правовыми актами органов государственной власти субъектов Российской Федерации по согласованию с Министерством сельского хозяйства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 случаях, установленных Правительством РФ, любительское рыболовство будет регулироваться органами власти регионов по согласованию с Минсельхозом России</w:t>
      </w:r>
    </w:p>
    <w:p w:rsidR="00DC0E46" w:rsidRDefault="00DC0E46">
      <w:pPr>
        <w:pStyle w:val="ConsPlusNormal"/>
        <w:spacing w:before="220"/>
        <w:ind w:firstLine="540"/>
        <w:jc w:val="both"/>
      </w:pPr>
      <w:r>
        <w:t>К таким случаям относятся:</w:t>
      </w:r>
    </w:p>
    <w:p w:rsidR="00DC0E46" w:rsidRDefault="00DC0E46">
      <w:pPr>
        <w:pStyle w:val="ConsPlusNormal"/>
        <w:spacing w:before="220"/>
        <w:ind w:firstLine="540"/>
        <w:jc w:val="both"/>
      </w:pPr>
      <w:r>
        <w:t>угроза возникновения наступления ЧС природного характера;</w:t>
      </w:r>
    </w:p>
    <w:p w:rsidR="00DC0E46" w:rsidRDefault="00DC0E46">
      <w:pPr>
        <w:pStyle w:val="ConsPlusNormal"/>
        <w:spacing w:before="220"/>
        <w:ind w:firstLine="540"/>
        <w:jc w:val="both"/>
      </w:pPr>
      <w:r>
        <w:t>фактическое изменение сроков нереста и периодов размножения водных биоресурсов, на основании которых правилами любительского рыболовства установлены ограничения любительского рыболовства;</w:t>
      </w:r>
    </w:p>
    <w:p w:rsidR="00DC0E46" w:rsidRDefault="00DC0E46">
      <w:pPr>
        <w:pStyle w:val="ConsPlusNormal"/>
        <w:spacing w:before="220"/>
        <w:ind w:firstLine="540"/>
        <w:jc w:val="both"/>
      </w:pPr>
      <w:r>
        <w:t>изменение гидрохимических показателей и/или гидрологических характеристик водного объекта рыбохозяйственного значения, создающее угрозу сохранению водных биоресурсов, а также жизни и здоровью людей.</w:t>
      </w:r>
    </w:p>
    <w:p w:rsidR="00DC0E46" w:rsidRDefault="00DC0E46">
      <w:pPr>
        <w:pStyle w:val="ConsPlusNormal"/>
        <w:ind w:firstLine="540"/>
        <w:jc w:val="both"/>
      </w:pPr>
    </w:p>
    <w:p w:rsidR="00DC0E46" w:rsidRDefault="00976FA6">
      <w:pPr>
        <w:pStyle w:val="ConsPlusNormal"/>
        <w:ind w:left="540"/>
        <w:jc w:val="both"/>
      </w:pPr>
      <w:hyperlink r:id="rId371" w:history="1">
        <w:r w:rsidR="00DC0E46">
          <w:rPr>
            <w:color w:val="0000FF"/>
          </w:rPr>
          <w:t>Постановление</w:t>
        </w:r>
      </w:hyperlink>
      <w:r w:rsidR="00DC0E46">
        <w:t xml:space="preserve"> Правительства РФ от 21.12.2019 N 1755</w:t>
      </w:r>
    </w:p>
    <w:p w:rsidR="00DC0E46" w:rsidRDefault="00DC0E46">
      <w:pPr>
        <w:pStyle w:val="ConsPlusNormal"/>
        <w:spacing w:before="220"/>
        <w:ind w:left="540"/>
        <w:jc w:val="both"/>
      </w:pPr>
      <w:r>
        <w:t>"Об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порядок подготовки проектной документации по изменению границ лесов в лесопарковых и зеленых зонах</w:t>
      </w:r>
    </w:p>
    <w:p w:rsidR="00DC0E46" w:rsidRDefault="00DC0E46">
      <w:pPr>
        <w:pStyle w:val="ConsPlusNormal"/>
        <w:spacing w:before="220"/>
        <w:ind w:firstLine="540"/>
        <w:jc w:val="both"/>
      </w:pPr>
      <w:r>
        <w:t>Правилами устанавливаются, в числе прочего:</w:t>
      </w:r>
    </w:p>
    <w:p w:rsidR="00DC0E46" w:rsidRDefault="00DC0E46">
      <w:pPr>
        <w:pStyle w:val="ConsPlusNormal"/>
        <w:spacing w:before="220"/>
        <w:ind w:firstLine="540"/>
        <w:jc w:val="both"/>
      </w:pPr>
      <w:r>
        <w:t>требования к содержанию проектной документации;</w:t>
      </w:r>
    </w:p>
    <w:p w:rsidR="00DC0E46" w:rsidRDefault="00DC0E46">
      <w:pPr>
        <w:pStyle w:val="ConsPlusNormal"/>
        <w:spacing w:before="220"/>
        <w:ind w:firstLine="540"/>
        <w:jc w:val="both"/>
      </w:pPr>
      <w:r>
        <w:t>перечень сведений и документов, подлежащих обязательному включению в состав проектной документации;</w:t>
      </w:r>
    </w:p>
    <w:p w:rsidR="00DC0E46" w:rsidRDefault="00DC0E46">
      <w:pPr>
        <w:pStyle w:val="ConsPlusNormal"/>
        <w:spacing w:before="220"/>
        <w:ind w:firstLine="540"/>
        <w:jc w:val="both"/>
      </w:pPr>
      <w:r>
        <w:lastRenderedPageBreak/>
        <w:t>порядок согласования проектной документации с органами местного самоуправления, Рослесхозом.</w:t>
      </w:r>
    </w:p>
    <w:p w:rsidR="00DC0E46" w:rsidRDefault="00DC0E46">
      <w:pPr>
        <w:pStyle w:val="ConsPlusNormal"/>
        <w:spacing w:before="220"/>
        <w:ind w:firstLine="540"/>
        <w:jc w:val="both"/>
      </w:pPr>
      <w:r>
        <w:t>Утратившим силу признается Постановление Правительства РФ от 14.12.2009 N 1007 "Об утверждении Положения об определении функциональных зон в лесопарковых зонах, площади и границ лесопарковых зон, зеленых зон" с внесенными в него изменениями.</w:t>
      </w:r>
    </w:p>
    <w:p w:rsidR="00DC0E46" w:rsidRDefault="00DC0E46">
      <w:pPr>
        <w:pStyle w:val="ConsPlusNormal"/>
        <w:ind w:firstLine="540"/>
        <w:jc w:val="both"/>
      </w:pPr>
    </w:p>
    <w:p w:rsidR="00DC0E46" w:rsidRDefault="00976FA6">
      <w:pPr>
        <w:pStyle w:val="ConsPlusNormal"/>
        <w:ind w:left="540"/>
        <w:jc w:val="both"/>
      </w:pPr>
      <w:hyperlink r:id="rId372" w:history="1">
        <w:r w:rsidR="00DC0E46">
          <w:rPr>
            <w:color w:val="0000FF"/>
          </w:rPr>
          <w:t>Приказ</w:t>
        </w:r>
      </w:hyperlink>
      <w:r w:rsidR="00DC0E46">
        <w:t xml:space="preserve"> Минприроды России от 22.11.2019 N 794</w:t>
      </w:r>
    </w:p>
    <w:p w:rsidR="00DC0E46" w:rsidRDefault="00DC0E46">
      <w:pPr>
        <w:pStyle w:val="ConsPlusNormal"/>
        <w:spacing w:before="220"/>
        <w:ind w:left="540"/>
        <w:jc w:val="both"/>
      </w:pPr>
      <w:r>
        <w:t>"Об утверждении методических указаний по определению фонового уровня загрязнения атмосферного воздуха"</w:t>
      </w:r>
    </w:p>
    <w:p w:rsidR="00DC0E46" w:rsidRDefault="00DC0E46">
      <w:pPr>
        <w:pStyle w:val="ConsPlusNormal"/>
        <w:spacing w:before="220"/>
        <w:ind w:left="540"/>
        <w:jc w:val="both"/>
      </w:pPr>
      <w:r>
        <w:t>Зарегистрировано в Минюсте России 24.12.2019 N 56958.</w:t>
      </w:r>
    </w:p>
    <w:p w:rsidR="00DC0E46" w:rsidRDefault="00DC0E46">
      <w:pPr>
        <w:pStyle w:val="ConsPlusNormal"/>
        <w:ind w:firstLine="540"/>
        <w:jc w:val="both"/>
      </w:pPr>
    </w:p>
    <w:p w:rsidR="00DC0E46" w:rsidRDefault="00DC0E46">
      <w:pPr>
        <w:pStyle w:val="ConsPlusNormal"/>
        <w:ind w:firstLine="540"/>
        <w:jc w:val="both"/>
      </w:pPr>
      <w:r>
        <w:rPr>
          <w:b/>
        </w:rPr>
        <w:t>Утверждены методические рекомендации по определению фонового уровня загрязнения атмосферного воздуха</w:t>
      </w:r>
    </w:p>
    <w:p w:rsidR="00DC0E46" w:rsidRDefault="00DC0E46">
      <w:pPr>
        <w:pStyle w:val="ConsPlusNormal"/>
        <w:spacing w:before="220"/>
        <w:ind w:firstLine="540"/>
        <w:jc w:val="both"/>
      </w:pPr>
      <w:r>
        <w:t>Фон определяется по выборке данных из однородных рядов наблюдений на пунктах наблюдений за пятилетний период. Первичной информацией для определения фона являются результаты измерений разовых (за 20 - 30 минут) концентраций загрязняющих веществ. Общий объем выборки из ряда разовых концентраций при непрерывных наблюдениях составляет не менее 14000 значений, при дискретных наблюдениях составляет не менее 800 значений.</w:t>
      </w:r>
    </w:p>
    <w:p w:rsidR="00DC0E46" w:rsidRDefault="00DC0E46">
      <w:pPr>
        <w:pStyle w:val="ConsPlusNormal"/>
        <w:spacing w:before="220"/>
        <w:ind w:firstLine="540"/>
        <w:jc w:val="both"/>
      </w:pPr>
      <w:r>
        <w:t>Значение фона также определяется для населенных пунктов, где наблюдения за уровнем загрязнения атмосферного воздуха выполняются в течение 5 лет ежегодно в разных пунктах наблюдений по сокращенной программе и количество используемых данных наблюдений за год составляет более 200 значений.</w:t>
      </w:r>
    </w:p>
    <w:p w:rsidR="00DC0E46" w:rsidRDefault="00DC0E46">
      <w:pPr>
        <w:pStyle w:val="ConsPlusNormal"/>
        <w:ind w:firstLine="540"/>
        <w:jc w:val="both"/>
      </w:pPr>
    </w:p>
    <w:p w:rsidR="00DC0E46" w:rsidRDefault="00976FA6">
      <w:pPr>
        <w:pStyle w:val="ConsPlusNormal"/>
        <w:ind w:left="540"/>
        <w:jc w:val="both"/>
      </w:pPr>
      <w:hyperlink r:id="rId373" w:history="1">
        <w:r w:rsidR="00DC0E46">
          <w:rPr>
            <w:color w:val="0000FF"/>
          </w:rPr>
          <w:t>Приказ</w:t>
        </w:r>
      </w:hyperlink>
      <w:r w:rsidR="00DC0E46">
        <w:t xml:space="preserve"> Минприроды России от 27.11.2019 N 804</w:t>
      </w:r>
    </w:p>
    <w:p w:rsidR="00DC0E46" w:rsidRDefault="00DC0E46">
      <w:pPr>
        <w:pStyle w:val="ConsPlusNormal"/>
        <w:spacing w:before="220"/>
        <w:ind w:left="540"/>
        <w:jc w:val="both"/>
      </w:pPr>
      <w:r>
        <w:t>"Об утверждении методики определения выбросов загрязняющих веществ в атмосферный воздух от передвижных источников для проведения сводных расчетов загрязнения атмосферного воздуха"</w:t>
      </w:r>
    </w:p>
    <w:p w:rsidR="00DC0E46" w:rsidRDefault="00DC0E46">
      <w:pPr>
        <w:pStyle w:val="ConsPlusNormal"/>
        <w:spacing w:before="220"/>
        <w:ind w:left="540"/>
        <w:jc w:val="both"/>
      </w:pPr>
      <w:r>
        <w:t>Зарегистрировано в Минюсте России 24.12.2019 N 56957.</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расчета величин выбросов загрязняющих веществ в атмосферный воздух от совокупности передвижных источников, движущихся по автодорогам</w:t>
      </w:r>
    </w:p>
    <w:p w:rsidR="00DC0E46" w:rsidRDefault="00DC0E46">
      <w:pPr>
        <w:pStyle w:val="ConsPlusNormal"/>
        <w:spacing w:before="220"/>
        <w:ind w:firstLine="540"/>
        <w:jc w:val="both"/>
      </w:pPr>
      <w:r>
        <w:t>В качестве исходных данных для расчета максимальных разовых и валовых (годовых) выбросов от транспортных средств используются результаты натурных обследований состава по типам транспортных средств и интенсивности движения автотранспортных потоков с учетом категории автодорог и типов транспортных средств. Для проектируемых автодорог используются данные о структуре и интенсивности движения транспортных средств в соответствии с проектной документацией.</w:t>
      </w:r>
    </w:p>
    <w:p w:rsidR="00DC0E46" w:rsidRDefault="00DC0E46">
      <w:pPr>
        <w:pStyle w:val="ConsPlusNormal"/>
        <w:spacing w:before="220"/>
        <w:ind w:firstLine="540"/>
        <w:jc w:val="both"/>
      </w:pPr>
      <w:r>
        <w:t>Приводятся рекомендации по:</w:t>
      </w:r>
    </w:p>
    <w:p w:rsidR="00DC0E46" w:rsidRDefault="00DC0E46">
      <w:pPr>
        <w:pStyle w:val="ConsPlusNormal"/>
        <w:spacing w:before="220"/>
        <w:ind w:firstLine="540"/>
        <w:jc w:val="both"/>
      </w:pPr>
      <w:r>
        <w:t>организации и проведению натурных обследований структуры и интенсивности автотранспортных потоков;</w:t>
      </w:r>
    </w:p>
    <w:p w:rsidR="00DC0E46" w:rsidRDefault="00DC0E46">
      <w:pPr>
        <w:pStyle w:val="ConsPlusNormal"/>
        <w:spacing w:before="220"/>
        <w:ind w:firstLine="540"/>
        <w:jc w:val="both"/>
      </w:pPr>
      <w:r>
        <w:t>расчету выбросов автотранспортных средств;</w:t>
      </w:r>
    </w:p>
    <w:p w:rsidR="00DC0E46" w:rsidRDefault="00DC0E46">
      <w:pPr>
        <w:pStyle w:val="ConsPlusNormal"/>
        <w:spacing w:before="220"/>
        <w:ind w:firstLine="540"/>
        <w:jc w:val="both"/>
      </w:pPr>
      <w:r>
        <w:t>определению валовых (годовых) выбросов от автотранспортных потоков.</w:t>
      </w:r>
    </w:p>
    <w:p w:rsidR="00DC0E46" w:rsidRDefault="00DC0E46">
      <w:pPr>
        <w:pStyle w:val="ConsPlusNormal"/>
        <w:ind w:firstLine="540"/>
        <w:jc w:val="both"/>
      </w:pPr>
    </w:p>
    <w:p w:rsidR="00DC0E46" w:rsidRDefault="00976FA6">
      <w:pPr>
        <w:pStyle w:val="ConsPlusNormal"/>
        <w:ind w:left="540"/>
        <w:jc w:val="both"/>
      </w:pPr>
      <w:hyperlink r:id="rId374" w:history="1">
        <w:r w:rsidR="00DC0E46">
          <w:rPr>
            <w:color w:val="0000FF"/>
          </w:rPr>
          <w:t>Приказ</w:t>
        </w:r>
      </w:hyperlink>
      <w:r w:rsidR="00DC0E46">
        <w:t xml:space="preserve"> Минприроды России от 28.11.2019 N 811</w:t>
      </w:r>
    </w:p>
    <w:p w:rsidR="00DC0E46" w:rsidRDefault="00DC0E46">
      <w:pPr>
        <w:pStyle w:val="ConsPlusNormal"/>
        <w:spacing w:before="220"/>
        <w:ind w:left="540"/>
        <w:jc w:val="both"/>
      </w:pPr>
      <w:r>
        <w:lastRenderedPageBreak/>
        <w:t>"Об утверждении требований к мероприятиям по уменьшению выбросов загрязняющих веществ в атмосферный воздух в периоды неблагоприятных метеорологических условий"</w:t>
      </w:r>
    </w:p>
    <w:p w:rsidR="00DC0E46" w:rsidRDefault="00DC0E46">
      <w:pPr>
        <w:pStyle w:val="ConsPlusNormal"/>
        <w:spacing w:before="220"/>
        <w:ind w:left="540"/>
        <w:jc w:val="both"/>
      </w:pPr>
      <w:r>
        <w:t>Зарегистрировано в Минюсте России 24.12.2019 N 56960.</w:t>
      </w:r>
    </w:p>
    <w:p w:rsidR="00DC0E46" w:rsidRDefault="00DC0E46">
      <w:pPr>
        <w:pStyle w:val="ConsPlusNormal"/>
        <w:ind w:firstLine="540"/>
        <w:jc w:val="both"/>
      </w:pPr>
    </w:p>
    <w:p w:rsidR="00DC0E46" w:rsidRDefault="00DC0E46">
      <w:pPr>
        <w:pStyle w:val="ConsPlusNormal"/>
        <w:ind w:firstLine="540"/>
        <w:jc w:val="both"/>
      </w:pPr>
      <w:r>
        <w:rPr>
          <w:b/>
        </w:rPr>
        <w:t>С 27 июня 2020 года вводятся требования к мероприятиям по уменьшению выбросов в период неблагоприятных погодных явлений</w:t>
      </w:r>
    </w:p>
    <w:p w:rsidR="00DC0E46" w:rsidRDefault="00DC0E46">
      <w:pPr>
        <w:pStyle w:val="ConsPlusNormal"/>
        <w:spacing w:before="220"/>
        <w:ind w:firstLine="540"/>
        <w:jc w:val="both"/>
      </w:pPr>
      <w:r>
        <w:t>Устанавливается, что хозяйствующие субъекты, имеющие источники выбросов загрязняющих веществ в атмосферный воздух, разрабатывают мероприятия по уменьшению выбросов при неблагоприятных метеорологических условиях (НМУ) с учетом степени опасности прогнозируемых НМУ для всех источников выбросов на объектах негативного воздействия I, II и III категорий, подлежащих нормированию в области охраны окружающей среды.</w:t>
      </w:r>
    </w:p>
    <w:p w:rsidR="00DC0E46" w:rsidRDefault="00DC0E46">
      <w:pPr>
        <w:pStyle w:val="ConsPlusNormal"/>
        <w:spacing w:before="220"/>
        <w:ind w:firstLine="540"/>
        <w:jc w:val="both"/>
      </w:pPr>
      <w:r>
        <w:t>Также приводится рекомендуемый перечень мероприятий по уменьшению выбросов.</w:t>
      </w:r>
    </w:p>
    <w:p w:rsidR="00DC0E46" w:rsidRDefault="00DC0E46">
      <w:pPr>
        <w:pStyle w:val="ConsPlusNormal"/>
        <w:ind w:firstLine="540"/>
        <w:jc w:val="both"/>
      </w:pPr>
    </w:p>
    <w:p w:rsidR="00DC0E46" w:rsidRDefault="00976FA6">
      <w:pPr>
        <w:pStyle w:val="ConsPlusNormal"/>
        <w:ind w:left="540"/>
        <w:jc w:val="both"/>
      </w:pPr>
      <w:hyperlink r:id="rId375" w:history="1">
        <w:r w:rsidR="00DC0E46">
          <w:rPr>
            <w:color w:val="0000FF"/>
          </w:rPr>
          <w:t>Приказ</w:t>
        </w:r>
      </w:hyperlink>
      <w:r w:rsidR="00DC0E46">
        <w:t xml:space="preserve"> Минприроды России от 29.11.2019 N 813</w:t>
      </w:r>
    </w:p>
    <w:p w:rsidR="00DC0E46" w:rsidRDefault="00DC0E46">
      <w:pPr>
        <w:pStyle w:val="ConsPlusNormal"/>
        <w:spacing w:before="220"/>
        <w:ind w:left="540"/>
        <w:jc w:val="both"/>
      </w:pPr>
      <w:r>
        <w:t>"Об утверждении правил проведения сводных расчетов загрязнения атмосферного воздуха, включая их актуализацию"</w:t>
      </w:r>
    </w:p>
    <w:p w:rsidR="00DC0E46" w:rsidRDefault="00DC0E46">
      <w:pPr>
        <w:pStyle w:val="ConsPlusNormal"/>
        <w:spacing w:before="220"/>
        <w:ind w:left="540"/>
        <w:jc w:val="both"/>
      </w:pPr>
      <w:r>
        <w:t>Зарегистрировано в Минюсте России 24.12.2019 N 56955.</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расчета загрязнения атмосферного воздуха в целях охраны атмосферного воздуха</w:t>
      </w:r>
    </w:p>
    <w:p w:rsidR="00DC0E46" w:rsidRDefault="00DC0E46">
      <w:pPr>
        <w:pStyle w:val="ConsPlusNormal"/>
        <w:spacing w:before="220"/>
        <w:ind w:firstLine="540"/>
        <w:jc w:val="both"/>
      </w:pPr>
      <w:r>
        <w:t>Установлены, в числе прочего:</w:t>
      </w:r>
    </w:p>
    <w:p w:rsidR="00DC0E46" w:rsidRDefault="00DC0E46">
      <w:pPr>
        <w:pStyle w:val="ConsPlusNormal"/>
        <w:spacing w:before="220"/>
        <w:ind w:firstLine="540"/>
        <w:jc w:val="both"/>
      </w:pPr>
      <w:r>
        <w:t>порядок сбора информации, необходимой для проведения сводных расчетов;</w:t>
      </w:r>
    </w:p>
    <w:p w:rsidR="00DC0E46" w:rsidRDefault="00DC0E46">
      <w:pPr>
        <w:pStyle w:val="ConsPlusNormal"/>
        <w:spacing w:before="220"/>
        <w:ind w:firstLine="540"/>
        <w:jc w:val="both"/>
      </w:pPr>
      <w:r>
        <w:t>порядок организации работ по проведению сводных расчетов;</w:t>
      </w:r>
    </w:p>
    <w:p w:rsidR="00DC0E46" w:rsidRDefault="00DC0E46">
      <w:pPr>
        <w:pStyle w:val="ConsPlusNormal"/>
        <w:spacing w:before="220"/>
        <w:ind w:firstLine="540"/>
        <w:jc w:val="both"/>
      </w:pPr>
      <w:r>
        <w:t>требования к содержанию общегородского банка данных о выбросах;</w:t>
      </w:r>
    </w:p>
    <w:p w:rsidR="00DC0E46" w:rsidRDefault="00DC0E46">
      <w:pPr>
        <w:pStyle w:val="ConsPlusNormal"/>
        <w:spacing w:before="220"/>
        <w:ind w:firstLine="540"/>
        <w:jc w:val="both"/>
      </w:pPr>
      <w:r>
        <w:t>порядок расчета концентраций загрязняющих веществ в атмосферном воздухе;</w:t>
      </w:r>
    </w:p>
    <w:p w:rsidR="00DC0E46" w:rsidRDefault="00DC0E46">
      <w:pPr>
        <w:pStyle w:val="ConsPlusNormal"/>
        <w:spacing w:before="220"/>
        <w:ind w:firstLine="540"/>
        <w:jc w:val="both"/>
      </w:pPr>
      <w:r>
        <w:t>рекомендации по присвоению кодов участкам автодорог и другим объектам города.</w:t>
      </w:r>
    </w:p>
    <w:p w:rsidR="00DC0E46" w:rsidRDefault="00DC0E46">
      <w:pPr>
        <w:pStyle w:val="ConsPlusNormal"/>
        <w:ind w:firstLine="540"/>
        <w:jc w:val="both"/>
      </w:pPr>
    </w:p>
    <w:p w:rsidR="00DC0E46" w:rsidRDefault="00976FA6">
      <w:pPr>
        <w:pStyle w:val="ConsPlusNormal"/>
        <w:ind w:left="540"/>
        <w:jc w:val="both"/>
      </w:pPr>
      <w:hyperlink r:id="rId376" w:history="1">
        <w:r w:rsidR="00DC0E46">
          <w:rPr>
            <w:color w:val="0000FF"/>
          </w:rPr>
          <w:t>Приказ</w:t>
        </w:r>
      </w:hyperlink>
      <w:r w:rsidR="00DC0E46">
        <w:t xml:space="preserve"> Минприроды России от 29.11.2019 N 814</w:t>
      </w:r>
    </w:p>
    <w:p w:rsidR="00DC0E46" w:rsidRDefault="00DC0E46">
      <w:pPr>
        <w:pStyle w:val="ConsPlusNormal"/>
        <w:spacing w:before="220"/>
        <w:ind w:left="540"/>
        <w:jc w:val="both"/>
      </w:pPr>
      <w:r>
        <w:t>"Об утверждении правил квотирования выбросов загрязняющих веществ (за исключением радиоактивных веществ) в атмосферный воздух"</w:t>
      </w:r>
    </w:p>
    <w:p w:rsidR="00DC0E46" w:rsidRDefault="00DC0E46">
      <w:pPr>
        <w:pStyle w:val="ConsPlusNormal"/>
        <w:spacing w:before="220"/>
        <w:ind w:left="540"/>
        <w:jc w:val="both"/>
      </w:pPr>
      <w:r>
        <w:t>Зарегистрировано в Минюсте России 24.12.2019 N 56956.</w:t>
      </w:r>
    </w:p>
    <w:p w:rsidR="00DC0E46" w:rsidRDefault="00DC0E46">
      <w:pPr>
        <w:pStyle w:val="ConsPlusNormal"/>
        <w:ind w:firstLine="540"/>
        <w:jc w:val="both"/>
      </w:pPr>
    </w:p>
    <w:p w:rsidR="00DC0E46" w:rsidRDefault="00DC0E46">
      <w:pPr>
        <w:pStyle w:val="ConsPlusNormal"/>
        <w:ind w:firstLine="540"/>
        <w:jc w:val="both"/>
      </w:pPr>
      <w:r>
        <w:rPr>
          <w:b/>
        </w:rPr>
        <w:t>Утверждены правила установления квот выбросов загрязняющих веществ в атмосферный воздух</w:t>
      </w:r>
    </w:p>
    <w:p w:rsidR="00DC0E46" w:rsidRDefault="00DC0E46">
      <w:pPr>
        <w:pStyle w:val="ConsPlusNormal"/>
        <w:spacing w:before="220"/>
        <w:ind w:firstLine="540"/>
        <w:jc w:val="both"/>
      </w:pPr>
      <w:r>
        <w:t>Установлены:</w:t>
      </w:r>
    </w:p>
    <w:p w:rsidR="00DC0E46" w:rsidRDefault="00DC0E46">
      <w:pPr>
        <w:pStyle w:val="ConsPlusNormal"/>
        <w:spacing w:before="220"/>
        <w:ind w:firstLine="540"/>
        <w:jc w:val="both"/>
      </w:pPr>
      <w:r>
        <w:t>приоритеты при определении допустимых вкладов в концентрацию загрязняющих веществ в атмосферном воздухе;</w:t>
      </w:r>
    </w:p>
    <w:p w:rsidR="00DC0E46" w:rsidRDefault="00DC0E46">
      <w:pPr>
        <w:pStyle w:val="ConsPlusNormal"/>
        <w:spacing w:before="220"/>
        <w:ind w:firstLine="540"/>
        <w:jc w:val="both"/>
      </w:pPr>
      <w:r>
        <w:t>порядок определения контрольных точек для квотирования выбросов;</w:t>
      </w:r>
    </w:p>
    <w:p w:rsidR="00DC0E46" w:rsidRDefault="00DC0E46">
      <w:pPr>
        <w:pStyle w:val="ConsPlusNormal"/>
        <w:spacing w:before="220"/>
        <w:ind w:firstLine="540"/>
        <w:jc w:val="both"/>
      </w:pPr>
      <w:r>
        <w:t>механизм расчета допустимых вкладов в концентрацию в точках квотирования;</w:t>
      </w:r>
    </w:p>
    <w:p w:rsidR="00DC0E46" w:rsidRDefault="00DC0E46">
      <w:pPr>
        <w:pStyle w:val="ConsPlusNormal"/>
        <w:spacing w:before="220"/>
        <w:ind w:firstLine="540"/>
        <w:jc w:val="both"/>
      </w:pPr>
      <w:r>
        <w:lastRenderedPageBreak/>
        <w:t>порядок установления квот выбросов.</w:t>
      </w:r>
    </w:p>
    <w:p w:rsidR="00DC0E46" w:rsidRDefault="00DC0E46">
      <w:pPr>
        <w:pStyle w:val="ConsPlusNormal"/>
        <w:ind w:firstLine="540"/>
        <w:jc w:val="both"/>
      </w:pPr>
    </w:p>
    <w:p w:rsidR="00DC0E46" w:rsidRDefault="00976FA6">
      <w:pPr>
        <w:pStyle w:val="ConsPlusNormal"/>
        <w:ind w:left="540"/>
        <w:jc w:val="both"/>
      </w:pPr>
      <w:hyperlink r:id="rId377" w:history="1">
        <w:r w:rsidR="00DC0E46">
          <w:rPr>
            <w:color w:val="0000FF"/>
          </w:rPr>
          <w:t>Приказ</w:t>
        </w:r>
      </w:hyperlink>
      <w:r w:rsidR="00DC0E46">
        <w:t xml:space="preserve"> Росрыболовства от 13.12.2019 N 684</w:t>
      </w:r>
    </w:p>
    <w:p w:rsidR="00DC0E46" w:rsidRDefault="00DC0E46">
      <w:pPr>
        <w:pStyle w:val="ConsPlusNormal"/>
        <w:spacing w:before="220"/>
        <w:ind w:left="540"/>
        <w:jc w:val="both"/>
      </w:pPr>
      <w:r>
        <w:t>"О распределении квот добычи (вылова) водных биологических ресурсов в Чудском, Теплом и Псковском озерах, предоставленных Российской Федерации в районах действия международных договоров Российской Федерации в области рыболовства и сохранения водных биологических ресурсов,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Распределены квоты вылова водных биоресурсов в Чудском, Теплом и Псковском озерах, предоставленных России в районах действия международных договоров на 2020 год</w:t>
      </w:r>
    </w:p>
    <w:p w:rsidR="00DC0E46" w:rsidRDefault="00DC0E46">
      <w:pPr>
        <w:pStyle w:val="ConsPlusNormal"/>
        <w:spacing w:before="220"/>
        <w:ind w:firstLine="540"/>
        <w:jc w:val="both"/>
      </w:pPr>
      <w:r>
        <w:t>Определены квоты для промышленного и прибрежного рыболовства, а также рыболовства в научно-исследовательских и контрольных целях для сига, ряпушки, корюшки, леща, судака и др.</w:t>
      </w:r>
    </w:p>
    <w:p w:rsidR="00DC0E46" w:rsidRDefault="00DC0E46">
      <w:pPr>
        <w:pStyle w:val="ConsPlusNormal"/>
        <w:ind w:firstLine="540"/>
        <w:jc w:val="both"/>
      </w:pPr>
    </w:p>
    <w:p w:rsidR="00DC0E46" w:rsidRDefault="00976FA6">
      <w:pPr>
        <w:pStyle w:val="ConsPlusNormal"/>
        <w:ind w:left="540"/>
        <w:jc w:val="both"/>
      </w:pPr>
      <w:hyperlink r:id="rId378" w:history="1">
        <w:r w:rsidR="00DC0E46">
          <w:rPr>
            <w:color w:val="0000FF"/>
          </w:rPr>
          <w:t>Приказ</w:t>
        </w:r>
      </w:hyperlink>
      <w:r w:rsidR="00DC0E46">
        <w:t xml:space="preserve"> Минприроды России от 23.12.2019 N 876</w:t>
      </w:r>
    </w:p>
    <w:p w:rsidR="00DC0E46" w:rsidRDefault="00DC0E46">
      <w:pPr>
        <w:pStyle w:val="ConsPlusNormal"/>
        <w:spacing w:before="220"/>
        <w:ind w:left="540"/>
        <w:jc w:val="both"/>
      </w:pPr>
      <w:r>
        <w:t>"Об утверждении официальной статистической Методологии оценки запасов водных ресурсов в натуральном и стоимостном измерениях и их изменений за год"</w:t>
      </w:r>
    </w:p>
    <w:p w:rsidR="00DC0E46" w:rsidRDefault="00DC0E46">
      <w:pPr>
        <w:pStyle w:val="ConsPlusNormal"/>
        <w:ind w:firstLine="540"/>
        <w:jc w:val="both"/>
      </w:pPr>
    </w:p>
    <w:p w:rsidR="00DC0E46" w:rsidRDefault="00DC0E46">
      <w:pPr>
        <w:pStyle w:val="ConsPlusNormal"/>
        <w:ind w:firstLine="540"/>
        <w:jc w:val="both"/>
      </w:pPr>
      <w:r>
        <w:rPr>
          <w:b/>
        </w:rPr>
        <w:t>Утверждена методология оценки запасов водных ресурсов в натуральном и стоимостном измерениях</w:t>
      </w:r>
    </w:p>
    <w:p w:rsidR="00DC0E46" w:rsidRDefault="00DC0E46">
      <w:pPr>
        <w:pStyle w:val="ConsPlusNormal"/>
        <w:spacing w:before="220"/>
        <w:ind w:firstLine="540"/>
        <w:jc w:val="both"/>
      </w:pPr>
      <w:r>
        <w:t>Оценка запасов включает в себя информацию о запасах поверхностных вод и запасах подземных вод в натуральном измерении и в стоимостном измерении на конец отчетного года, а также информацию об их изменении за год, в том числе по видам изменений.</w:t>
      </w:r>
    </w:p>
    <w:p w:rsidR="00DC0E46" w:rsidRDefault="00DC0E46">
      <w:pPr>
        <w:pStyle w:val="ConsPlusNormal"/>
        <w:spacing w:before="220"/>
        <w:ind w:firstLine="540"/>
        <w:jc w:val="both"/>
      </w:pPr>
      <w:r>
        <w:t>Оценке подлежат запасы, которые находятся в пределах водных объектов, находящихся в собственности РФ, доступные для использования, исходя из существующих условий (технологий, научных знаний, экономической инфраструктуры, имеющихся ресурсов и цен).</w:t>
      </w:r>
    </w:p>
    <w:p w:rsidR="00DC0E46" w:rsidRDefault="00DC0E46">
      <w:pPr>
        <w:pStyle w:val="ConsPlusNormal"/>
        <w:ind w:firstLine="540"/>
        <w:jc w:val="both"/>
      </w:pPr>
    </w:p>
    <w:p w:rsidR="00DC0E46" w:rsidRDefault="00976FA6">
      <w:pPr>
        <w:pStyle w:val="ConsPlusNormal"/>
        <w:ind w:left="540"/>
        <w:jc w:val="both"/>
      </w:pPr>
      <w:hyperlink r:id="rId379" w:history="1">
        <w:r w:rsidR="00DC0E46">
          <w:rPr>
            <w:color w:val="0000FF"/>
          </w:rPr>
          <w:t>Распоряжение</w:t>
        </w:r>
      </w:hyperlink>
      <w:r w:rsidR="00DC0E46">
        <w:t xml:space="preserve"> Росрыболовства от 13.12.2019 N 98-р</w:t>
      </w:r>
    </w:p>
    <w:p w:rsidR="00DC0E46" w:rsidRDefault="00DC0E46">
      <w:pPr>
        <w:pStyle w:val="ConsPlusNormal"/>
        <w:spacing w:before="220"/>
        <w:ind w:left="540"/>
        <w:jc w:val="both"/>
      </w:pPr>
      <w:r>
        <w:t>"Об организации рыболовства российскими пользователями в районах регулирования Комиссии по рыболовству в северо-восточной части Атлантического океана (НЕАФК) и Организации по рыболовству в северо-западной части Атлантического океана (НАФО) в 2020 году"</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организации рыболовства российскими пользователями в Атлантическом океане, в районах регулирования НЕАФК и НАФО в 2020 году</w:t>
      </w:r>
    </w:p>
    <w:p w:rsidR="00DC0E46" w:rsidRDefault="00DC0E46">
      <w:pPr>
        <w:pStyle w:val="ConsPlusNormal"/>
        <w:spacing w:before="220"/>
        <w:ind w:firstLine="540"/>
        <w:jc w:val="both"/>
      </w:pPr>
      <w:r>
        <w:t>Речь идет о рыболовстве пикши, тупорылого макруруса, желтохвостой камбалы.</w:t>
      </w:r>
    </w:p>
    <w:p w:rsidR="00DC0E46" w:rsidRDefault="00DC0E46">
      <w:pPr>
        <w:pStyle w:val="ConsPlusNormal"/>
        <w:spacing w:before="220"/>
        <w:ind w:firstLine="540"/>
        <w:jc w:val="both"/>
      </w:pPr>
      <w:r>
        <w:t>Североморскому территориальному управлению Росрыболовства поручено разместить на своем сайте объявления:</w:t>
      </w:r>
    </w:p>
    <w:p w:rsidR="00DC0E46" w:rsidRDefault="00DC0E46">
      <w:pPr>
        <w:pStyle w:val="ConsPlusNormal"/>
        <w:spacing w:before="220"/>
        <w:ind w:firstLine="540"/>
        <w:jc w:val="both"/>
      </w:pPr>
      <w:r>
        <w:t>- о подготовке и заключении на 2020 год договоров пользования водными биоресурсами в целях промышленного рыболовства в районах действия международных договоров;</w:t>
      </w:r>
    </w:p>
    <w:p w:rsidR="00DC0E46" w:rsidRDefault="00DC0E46">
      <w:pPr>
        <w:pStyle w:val="ConsPlusNormal"/>
        <w:spacing w:before="220"/>
        <w:ind w:firstLine="540"/>
        <w:jc w:val="both"/>
      </w:pPr>
      <w:r>
        <w:t>- о начале приема заявлений на оформление и выдачу разрешений российским пользователям для осуществления такого промышленного рыболовства в 2020 году.</w:t>
      </w:r>
    </w:p>
    <w:p w:rsidR="00DC0E46" w:rsidRDefault="00DC0E46">
      <w:pPr>
        <w:pStyle w:val="ConsPlusNormal"/>
        <w:ind w:firstLine="540"/>
        <w:jc w:val="both"/>
      </w:pPr>
    </w:p>
    <w:p w:rsidR="00DC0E46" w:rsidRDefault="00DC0E46">
      <w:pPr>
        <w:pStyle w:val="ConsPlusNormal"/>
        <w:ind w:left="540"/>
        <w:jc w:val="both"/>
      </w:pPr>
      <w:r>
        <w:t>&lt;</w:t>
      </w:r>
      <w:hyperlink r:id="rId380" w:history="1">
        <w:r>
          <w:rPr>
            <w:color w:val="0000FF"/>
          </w:rPr>
          <w:t>Письмо&gt;</w:t>
        </w:r>
      </w:hyperlink>
      <w:r>
        <w:t xml:space="preserve"> Минприроды России от 11.12.2019 N 19-50/16145-ОГ</w:t>
      </w:r>
    </w:p>
    <w:p w:rsidR="00DC0E46" w:rsidRDefault="00DC0E46">
      <w:pPr>
        <w:pStyle w:val="ConsPlusNormal"/>
        <w:spacing w:before="220"/>
        <w:ind w:left="540"/>
        <w:jc w:val="both"/>
      </w:pPr>
      <w:r>
        <w:t>"О плате за негативное воздействие на окружающую среду"</w:t>
      </w:r>
    </w:p>
    <w:p w:rsidR="00DC0E46" w:rsidRDefault="00DC0E46">
      <w:pPr>
        <w:pStyle w:val="ConsPlusNormal"/>
        <w:ind w:firstLine="540"/>
        <w:jc w:val="both"/>
      </w:pPr>
    </w:p>
    <w:p w:rsidR="00DC0E46" w:rsidRDefault="00DC0E46">
      <w:pPr>
        <w:pStyle w:val="ConsPlusNormal"/>
        <w:ind w:firstLine="540"/>
        <w:jc w:val="both"/>
      </w:pPr>
      <w:r>
        <w:rPr>
          <w:b/>
        </w:rPr>
        <w:t>Расчет суммы платы за размещение твердых коммунальных отходов в декларации о плате за НВОС начиная с отчета за 2018 год осуществляется либо региональным оператором по обращению с ТКО, либо оператором</w:t>
      </w:r>
    </w:p>
    <w:p w:rsidR="00DC0E46" w:rsidRDefault="00DC0E46">
      <w:pPr>
        <w:pStyle w:val="ConsPlusNormal"/>
        <w:spacing w:before="220"/>
        <w:ind w:firstLine="540"/>
        <w:jc w:val="both"/>
      </w:pPr>
      <w:r>
        <w:t>Минприроды России напоминает, что в соответствии с Федеральным законом от 10.01.2002 N 7-ФЗ "Об охране окружающей среды" (далее - Закон) плательщиками платы за негативное воздействие на окружающую среду при размещении отходов, за исключением твердых коммунальных отходов (далее - ТКО), являются юридические лица и индивидуальные предприниматели, при осуществлении которыми хозяйственной и (или) иной деятельности образовались отходы. Плательщиками платы за негативное воздействие на окружающую среду при размещении ТКО являются региональные операторы по обращению с ТКО, операторы по обращению с ТКО, осуществляющие деятельность по их размещению.</w:t>
      </w:r>
    </w:p>
    <w:p w:rsidR="00DC0E46" w:rsidRDefault="00DC0E46">
      <w:pPr>
        <w:pStyle w:val="ConsPlusNormal"/>
        <w:spacing w:before="220"/>
        <w:ind w:firstLine="540"/>
        <w:jc w:val="both"/>
      </w:pPr>
      <w:r>
        <w:t>Аналогичные положения в части внесения платы за негативное воздействие на окружающую среду при размещении отходов содержатся и в Федеральном законе от 24.06.1998 N 89-ФЗ "Об отходах производства и потребления". Данные положения вступили в силу с 1 января 2016 года.</w:t>
      </w:r>
    </w:p>
    <w:p w:rsidR="00DC0E46" w:rsidRDefault="00DC0E46">
      <w:pPr>
        <w:pStyle w:val="ConsPlusNormal"/>
        <w:spacing w:before="220"/>
        <w:ind w:firstLine="540"/>
        <w:jc w:val="both"/>
      </w:pPr>
      <w:r>
        <w:t>При этом в связи с принятием Федерального закона от 31.12.2017 N 503-ФЗ "О внесении изменений в Федеральный закон "Об отходах производства и потребления" и отдельные законодательные акты Российской Федерации" плата за негативное воздействие на окружающую среду при размещении ТКО операторами по обращению с ТКО, региональными операторами по обращению с ТКО за 2016 и 2017 годы не исчислялась и не вносилась.</w:t>
      </w:r>
    </w:p>
    <w:p w:rsidR="00DC0E46" w:rsidRDefault="00DC0E46">
      <w:pPr>
        <w:pStyle w:val="ConsPlusNormal"/>
        <w:spacing w:before="220"/>
        <w:ind w:firstLine="540"/>
        <w:jc w:val="both"/>
      </w:pPr>
      <w:r>
        <w:t>Таким образом, раздел 3.1 "Расчет суммы платы за размещение твердых коммунальных отходов" декларации о плате за негативное воздействие на окружающую среду, начиная с отчетного периода по плате за 2018 год, заполняет либо региональный оператор по обращению с ТКО, либо оператор по обращению с ТКО. При заполнении декларации о плате данные лица указывают тот объект размещения отходов, на котором непосредственно размещаются отходы.</w:t>
      </w:r>
    </w:p>
    <w:p w:rsidR="00DC0E46" w:rsidRDefault="00DC0E46">
      <w:pPr>
        <w:pStyle w:val="ConsPlusNormal"/>
        <w:spacing w:before="220"/>
        <w:ind w:firstLine="540"/>
        <w:jc w:val="both"/>
      </w:pPr>
      <w:r>
        <w:t>Плата за негативное воздействие на окружающую среду вносится в бюджеты бюджетной системы РФ по месту нахождения объекта размещения отходов.</w:t>
      </w:r>
    </w:p>
    <w:p w:rsidR="00DC0E46" w:rsidRDefault="00DC0E46">
      <w:pPr>
        <w:pStyle w:val="ConsPlusNormal"/>
        <w:ind w:firstLine="540"/>
        <w:jc w:val="both"/>
      </w:pPr>
    </w:p>
    <w:p w:rsidR="00DC0E46" w:rsidRDefault="00DC0E46">
      <w:pPr>
        <w:pStyle w:val="ConsPlusNormal"/>
        <w:ind w:left="540"/>
        <w:jc w:val="both"/>
      </w:pPr>
      <w:r>
        <w:t>&lt;</w:t>
      </w:r>
      <w:hyperlink r:id="rId381" w:history="1">
        <w:r>
          <w:rPr>
            <w:color w:val="0000FF"/>
          </w:rPr>
          <w:t>Письмо&gt;</w:t>
        </w:r>
      </w:hyperlink>
      <w:r>
        <w:t xml:space="preserve"> Росприроднадзора от 18.12.2019 N РН-03-02-32/35663</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Разъяснена необходимость применения правил проведения инвентаризации сбросов загрязняющих веществ в окружающую среду объектами водоотведения</w:t>
      </w:r>
    </w:p>
    <w:p w:rsidR="00DC0E46" w:rsidRDefault="00DC0E46">
      <w:pPr>
        <w:pStyle w:val="ConsPlusNormal"/>
        <w:spacing w:before="220"/>
        <w:ind w:firstLine="540"/>
        <w:jc w:val="both"/>
      </w:pPr>
      <w:r>
        <w:t>Правилами проведения инвентаризации сбросов загрязняющих веществ в окружающую среду (утверждены Постановлением Правительства РФ от 13.07.2019 N 891) (далее - Правила) определяется порядок проведения инвентаризации сбросов загрязняющих веществ в окружающую среду организациями, осуществляющими водоотведение, эксплуатирующими централизованные системы водоотведения поселений или городских округов, отдельные объекты таких систем со сбросом сточных вод в водные объекты.</w:t>
      </w:r>
    </w:p>
    <w:p w:rsidR="00DC0E46" w:rsidRDefault="00DC0E46">
      <w:pPr>
        <w:pStyle w:val="ConsPlusNormal"/>
        <w:spacing w:before="220"/>
        <w:ind w:firstLine="540"/>
        <w:jc w:val="both"/>
      </w:pPr>
      <w:r>
        <w:t>Централизованные системы водоотведения на основании Постановления Правительства РФ от 28.09.2015 N 1029 "Об утверждении критериев отнесения объектов, оказывающих негативное воздействие на окружающую среду, к объектам I, II, III и IV категорий" (далее - Критерии) отнесены к объектам, оказывающим негативное воздействие на окружающую среду и относящимся к областям применения наилучших доступных технологий, I и II категории в зависимости от объема отводимых сточных вод.</w:t>
      </w:r>
    </w:p>
    <w:p w:rsidR="00DC0E46" w:rsidRDefault="00DC0E46">
      <w:pPr>
        <w:pStyle w:val="ConsPlusNormal"/>
        <w:spacing w:before="220"/>
        <w:ind w:firstLine="540"/>
        <w:jc w:val="both"/>
      </w:pPr>
      <w:r>
        <w:t xml:space="preserve">Таким образом, Правила не применяются в отношении инвентаризации сбросов </w:t>
      </w:r>
      <w:r>
        <w:lastRenderedPageBreak/>
        <w:t>загрязняющих веществ в окружающую среду объектов, отнесенных в соответствии с Критериями к объектам III категории и не являющихся централизованными системами водоотведения.</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382" w:history="1">
        <w:r w:rsidR="00DC0E46">
          <w:rPr>
            <w:color w:val="0000FF"/>
          </w:rPr>
          <w:t>Приказ</w:t>
        </w:r>
      </w:hyperlink>
      <w:r w:rsidR="00DC0E46">
        <w:t xml:space="preserve"> Минсельхоза России от 19.11.2019 N 633</w:t>
      </w:r>
    </w:p>
    <w:p w:rsidR="00DC0E46" w:rsidRDefault="00DC0E46">
      <w:pPr>
        <w:pStyle w:val="ConsPlusNormal"/>
        <w:spacing w:before="220"/>
        <w:ind w:left="540"/>
        <w:jc w:val="both"/>
      </w:pPr>
      <w:r>
        <w:t>"Об утверждении порядка ведения единого государственного реестра производителей органической продукции, в том числе порядка предоставления органами по сертификации сведений, предусмотренных частью 3 статьи 6 Федерального закона "Об органической продукции и о внесении изменений в отдельные законодательные акты Российской Федерации", а также порядка предоставления информации о наличии или об отсутствии сведений о производителях органической продукции в едином государственном реестре производителей органической продукции"</w:t>
      </w:r>
    </w:p>
    <w:p w:rsidR="00DC0E46" w:rsidRDefault="00DC0E46">
      <w:pPr>
        <w:pStyle w:val="ConsPlusNormal"/>
        <w:spacing w:before="220"/>
        <w:ind w:left="540"/>
        <w:jc w:val="both"/>
      </w:pPr>
      <w:r>
        <w:t>Зарегистрировано в Минюсте России 20.12.2019 N 56922.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ведения с 1 января 2020 года единого государственного реестра производителей органической продукции и предоставления сведений из него</w:t>
      </w:r>
    </w:p>
    <w:p w:rsidR="00DC0E46" w:rsidRDefault="00DC0E46">
      <w:pPr>
        <w:pStyle w:val="ConsPlusNormal"/>
        <w:spacing w:before="220"/>
        <w:ind w:firstLine="540"/>
        <w:jc w:val="both"/>
      </w:pPr>
      <w:r>
        <w:t>Ведение реестра будет осуществляться Минсельхозом России в электронной форме с использованием автоматизированной информационной системы реестров, регистров и нормативно-справочной информации Минсельхоза России (АИС НСИ). В реестр будут в обязательном порядке вноситься, в частности, следующие сведения о производителях органической продукции: наименование; адрес производства; регистрационный номер сертификата соответствия производства органической продукции и срок его действия; сведения об органе по сертификации.</w:t>
      </w:r>
    </w:p>
    <w:p w:rsidR="00DC0E46" w:rsidRDefault="00DC0E46">
      <w:pPr>
        <w:pStyle w:val="ConsPlusNormal"/>
        <w:spacing w:before="220"/>
        <w:ind w:firstLine="540"/>
        <w:jc w:val="both"/>
      </w:pPr>
      <w:r>
        <w:t>Сведения о производителях органической продукции, содержащиеся в реестре, предоставляются Минсельхозом России органам государственной власти, органам местного самоуправления, юридическим и физическим лицам бесплатно.</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976FA6">
      <w:pPr>
        <w:pStyle w:val="ConsPlusNormal"/>
        <w:ind w:left="540"/>
        <w:jc w:val="both"/>
      </w:pPr>
      <w:hyperlink r:id="rId383" w:history="1">
        <w:r w:rsidR="00DC0E46">
          <w:rPr>
            <w:color w:val="0000FF"/>
          </w:rPr>
          <w:t>Приказ</w:t>
        </w:r>
      </w:hyperlink>
      <w:r w:rsidR="00DC0E46">
        <w:t xml:space="preserve"> Минпросвещения России N 609, Рособрнадзора N 1559 от 14.11.2019</w:t>
      </w:r>
    </w:p>
    <w:p w:rsidR="00DC0E46" w:rsidRDefault="00DC0E46">
      <w:pPr>
        <w:pStyle w:val="ConsPlusNormal"/>
        <w:spacing w:before="220"/>
        <w:ind w:left="540"/>
        <w:jc w:val="both"/>
      </w:pPr>
      <w:r>
        <w:t>"Об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воспитания при его проведении в 2020 году"</w:t>
      </w:r>
    </w:p>
    <w:p w:rsidR="00DC0E46" w:rsidRDefault="00DC0E46">
      <w:pPr>
        <w:pStyle w:val="ConsPlusNormal"/>
        <w:spacing w:before="220"/>
        <w:ind w:left="540"/>
        <w:jc w:val="both"/>
      </w:pPr>
      <w:r>
        <w:t>Зарегистрировано в Минюсте России 19.12.2019 N 56874.</w:t>
      </w:r>
    </w:p>
    <w:p w:rsidR="00DC0E46" w:rsidRDefault="00DC0E46">
      <w:pPr>
        <w:pStyle w:val="ConsPlusNormal"/>
        <w:ind w:firstLine="540"/>
        <w:jc w:val="both"/>
      </w:pPr>
    </w:p>
    <w:p w:rsidR="00DC0E46" w:rsidRDefault="00DC0E46">
      <w:pPr>
        <w:pStyle w:val="ConsPlusNormal"/>
        <w:ind w:firstLine="540"/>
        <w:jc w:val="both"/>
      </w:pPr>
      <w:r>
        <w:rPr>
          <w:b/>
        </w:rPr>
        <w:t>Утверждено расписание ЕГЭ на 2020 год</w:t>
      </w:r>
    </w:p>
    <w:p w:rsidR="00DC0E46" w:rsidRDefault="00DC0E46">
      <w:pPr>
        <w:pStyle w:val="ConsPlusNormal"/>
        <w:spacing w:before="220"/>
        <w:ind w:firstLine="540"/>
        <w:jc w:val="both"/>
      </w:pPr>
      <w:r>
        <w:t>Приведены дни проведения экзаменов, учебные предметы, а также продолжительность проведения экзаменов по каждому из них.</w:t>
      </w:r>
    </w:p>
    <w:p w:rsidR="00DC0E46" w:rsidRDefault="00DC0E46">
      <w:pPr>
        <w:pStyle w:val="ConsPlusNormal"/>
        <w:ind w:firstLine="540"/>
        <w:jc w:val="both"/>
      </w:pPr>
    </w:p>
    <w:p w:rsidR="00DC0E46" w:rsidRDefault="00976FA6">
      <w:pPr>
        <w:pStyle w:val="ConsPlusNormal"/>
        <w:ind w:left="540"/>
        <w:jc w:val="both"/>
      </w:pPr>
      <w:hyperlink r:id="rId384" w:history="1">
        <w:r w:rsidR="00DC0E46">
          <w:rPr>
            <w:color w:val="0000FF"/>
          </w:rPr>
          <w:t>Приказ</w:t>
        </w:r>
      </w:hyperlink>
      <w:r w:rsidR="00DC0E46">
        <w:t xml:space="preserve"> Минпросвещения России N 610, Рособрнадзора N 1560 от 14.11.2019</w:t>
      </w:r>
    </w:p>
    <w:p w:rsidR="00DC0E46" w:rsidRDefault="00DC0E46">
      <w:pPr>
        <w:pStyle w:val="ConsPlusNormal"/>
        <w:spacing w:before="220"/>
        <w:ind w:left="540"/>
        <w:jc w:val="both"/>
      </w:pPr>
      <w:r>
        <w:t>"Об утверждении единого расписания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2020 году"</w:t>
      </w:r>
    </w:p>
    <w:p w:rsidR="00DC0E46" w:rsidRDefault="00DC0E46">
      <w:pPr>
        <w:pStyle w:val="ConsPlusNormal"/>
        <w:spacing w:before="220"/>
        <w:ind w:left="540"/>
        <w:jc w:val="both"/>
      </w:pPr>
      <w:r>
        <w:t>Зарегистрировано в Минюсте России 18.12.2019 N 56865.</w:t>
      </w:r>
    </w:p>
    <w:p w:rsidR="00DC0E46" w:rsidRDefault="00DC0E46">
      <w:pPr>
        <w:pStyle w:val="ConsPlusNormal"/>
        <w:ind w:firstLine="540"/>
        <w:jc w:val="both"/>
      </w:pPr>
    </w:p>
    <w:p w:rsidR="00DC0E46" w:rsidRDefault="00DC0E46">
      <w:pPr>
        <w:pStyle w:val="ConsPlusNormal"/>
        <w:ind w:firstLine="540"/>
        <w:jc w:val="both"/>
      </w:pPr>
      <w:r>
        <w:rPr>
          <w:b/>
        </w:rPr>
        <w:lastRenderedPageBreak/>
        <w:t>Утверждено расписание основного государственного экзамена в 2020 году</w:t>
      </w:r>
    </w:p>
    <w:p w:rsidR="00DC0E46" w:rsidRDefault="00DC0E46">
      <w:pPr>
        <w:pStyle w:val="ConsPlusNormal"/>
        <w:spacing w:before="220"/>
        <w:ind w:firstLine="540"/>
        <w:jc w:val="both"/>
      </w:pPr>
      <w:r>
        <w:t>Приведены дни проведения экзаменов, учебные предметы, а также продолжительность экзамена по каждому предмету.</w:t>
      </w:r>
    </w:p>
    <w:p w:rsidR="00DC0E46" w:rsidRDefault="00DC0E46">
      <w:pPr>
        <w:pStyle w:val="ConsPlusNormal"/>
        <w:ind w:firstLine="540"/>
        <w:jc w:val="both"/>
      </w:pPr>
    </w:p>
    <w:p w:rsidR="00DC0E46" w:rsidRDefault="00976FA6">
      <w:pPr>
        <w:pStyle w:val="ConsPlusNormal"/>
        <w:ind w:left="540"/>
        <w:jc w:val="both"/>
      </w:pPr>
      <w:hyperlink r:id="rId385" w:history="1">
        <w:r w:rsidR="00DC0E46">
          <w:rPr>
            <w:color w:val="0000FF"/>
          </w:rPr>
          <w:t>Распоряжение</w:t>
        </w:r>
      </w:hyperlink>
      <w:r w:rsidR="00DC0E46">
        <w:t xml:space="preserve"> Минпросвещения России от 17.12.2019 N Р-134</w:t>
      </w:r>
    </w:p>
    <w:p w:rsidR="00DC0E46" w:rsidRDefault="00DC0E46">
      <w:pPr>
        <w:pStyle w:val="ConsPlusNormal"/>
        <w:spacing w:before="220"/>
        <w:ind w:left="540"/>
        <w:jc w:val="both"/>
      </w:pPr>
      <w:r>
        <w:t>"Об утверждении методических рекомендаций по созданию мобильных технопарков "Кванториум" для детей, проживающих в сельской местности и малых городах,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 и признании утратившим силу распоряжения Минпросвещения России от 1 марта 2019 г. N Р-25 "Об утверждении методических рекомендаций по созданию и функционированию мобильных технопарков "Кванториум"</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подготовлены методические рекомендации по созданию мобильных технопарков "Кванториум" для детей, проживающих в сельской местности и малых городах</w:t>
      </w:r>
    </w:p>
    <w:p w:rsidR="00DC0E46" w:rsidRDefault="00DC0E46">
      <w:pPr>
        <w:pStyle w:val="ConsPlusNormal"/>
        <w:spacing w:before="220"/>
        <w:ind w:firstLine="540"/>
        <w:jc w:val="both"/>
      </w:pPr>
      <w:r>
        <w:t>Рекомендации разработаны в том числе в целях установления требований к результатам использования федеральной субсидии регионам на реализацию региональных проектов, обеспечивающих достижение целей федерального проекта по созданию мобильных технопарков.</w:t>
      </w:r>
    </w:p>
    <w:p w:rsidR="00DC0E46" w:rsidRDefault="00DC0E46">
      <w:pPr>
        <w:pStyle w:val="ConsPlusNormal"/>
        <w:spacing w:before="220"/>
        <w:ind w:firstLine="540"/>
        <w:jc w:val="both"/>
      </w:pPr>
      <w:r>
        <w:t>Цель их создания - обеспечение доступности для детей, проживающих в сельской местности и малых городах, образовательной инфраструктуры для обеспечения освоения актуальных и востребованных знаний, навыков и компетенций в рамках дополнительных общеобразовательных программ технической и естественнонаучной направленностей. Мобильный технопарк создается как структурное подразделение детского технопарка "Кванториум" на базе транспортного средства и реализует обучение в агломерациях, объединяющих образовательные организации, расположенные в сельской местности и малых городах, по дополнительным общеобразовательным программам естественнонаучной и технической направленностей и предметной области "Технология".</w:t>
      </w:r>
    </w:p>
    <w:p w:rsidR="00DC0E46" w:rsidRDefault="00DC0E46">
      <w:pPr>
        <w:pStyle w:val="ConsPlusNormal"/>
        <w:spacing w:before="220"/>
        <w:ind w:firstLine="540"/>
        <w:jc w:val="both"/>
      </w:pPr>
      <w:r>
        <w:t>Организационно-техническое, методическое и информационное сопровождение создания технопарков осуществляет федеральный оператор - "Фонд новых форм развития образования", являющийся частью ведомственного проектного офиса национального проекта "Образование".</w:t>
      </w:r>
    </w:p>
    <w:p w:rsidR="00DC0E46" w:rsidRDefault="00DC0E46">
      <w:pPr>
        <w:pStyle w:val="ConsPlusNormal"/>
        <w:spacing w:before="220"/>
        <w:ind w:firstLine="540"/>
        <w:jc w:val="both"/>
      </w:pPr>
      <w:r>
        <w:t>Распоряжение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386" w:history="1">
        <w:r w:rsidR="00DC0E46">
          <w:rPr>
            <w:color w:val="0000FF"/>
          </w:rPr>
          <w:t>Распоряжение</w:t>
        </w:r>
      </w:hyperlink>
      <w:r w:rsidR="00DC0E46">
        <w:t xml:space="preserve"> Минпросвещения России от 17.12.2019 N Р-135</w:t>
      </w:r>
    </w:p>
    <w:p w:rsidR="00DC0E46" w:rsidRDefault="00DC0E46">
      <w:pPr>
        <w:pStyle w:val="ConsPlusNormal"/>
        <w:spacing w:before="220"/>
        <w:ind w:left="540"/>
        <w:jc w:val="both"/>
      </w:pPr>
      <w:r>
        <w:t>"Об утверждении методических рекомендаций по приобретению средств обучения и воспитания для обновления материально-технической базы общеобразовательных организаций и профессиональных образовательных организаций в целях внедрения целевой модели цифровой образовательной среды в рамках региональных проектов, обеспечивающих достижение целей, показателей и результата федерального проекта "Цифровая образовательная среда" национального проекта "Образование"</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подготовлены методические рекомендации по обновлению материально-технической базы школ и профессиональных образовательных организаций для внедрения цифровой образовательной среды</w:t>
      </w:r>
    </w:p>
    <w:p w:rsidR="00DC0E46" w:rsidRDefault="00DC0E46">
      <w:pPr>
        <w:pStyle w:val="ConsPlusNormal"/>
        <w:spacing w:before="220"/>
        <w:ind w:firstLine="540"/>
        <w:jc w:val="both"/>
      </w:pPr>
      <w:r>
        <w:t xml:space="preserve">Рекомендации разработаны, в том числе, для установления требований к результатам использования федеральных субсидий на реализацию региональных проектов по развитию материально-технической базы и информационно-телекоммуникационной инфраструктуры </w:t>
      </w:r>
      <w:r>
        <w:lastRenderedPageBreak/>
        <w:t>образовательных организаций. Приведенные в рекомендациях требования являются минимальными. Региональные органы (органы местного самоуправления) вправе обеспечивать требования, превышающие установленные.</w:t>
      </w:r>
    </w:p>
    <w:p w:rsidR="00DC0E46" w:rsidRDefault="00DC0E46">
      <w:pPr>
        <w:pStyle w:val="ConsPlusNormal"/>
        <w:spacing w:before="220"/>
        <w:ind w:firstLine="540"/>
        <w:jc w:val="both"/>
      </w:pPr>
      <w:r>
        <w:t>Организационно-техническое, методическое и информационное сопровождение реализации мероприятий осуществляет "Фонд новых форм развития образования".</w:t>
      </w:r>
    </w:p>
    <w:p w:rsidR="00DC0E46" w:rsidRDefault="00DC0E46">
      <w:pPr>
        <w:pStyle w:val="ConsPlusNormal"/>
        <w:spacing w:before="220"/>
        <w:ind w:firstLine="540"/>
        <w:jc w:val="both"/>
      </w:pPr>
      <w:r>
        <w:t>Утвержден также примерный перечень средств обучения и воспитания для обновления материально-технической базы.</w:t>
      </w:r>
    </w:p>
    <w:p w:rsidR="00DC0E46" w:rsidRDefault="00DC0E46">
      <w:pPr>
        <w:pStyle w:val="ConsPlusNormal"/>
        <w:spacing w:before="220"/>
        <w:ind w:firstLine="540"/>
        <w:jc w:val="both"/>
      </w:pPr>
      <w:r>
        <w:t>Распоряжение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387" w:history="1">
        <w:r w:rsidR="00DC0E46">
          <w:rPr>
            <w:color w:val="0000FF"/>
          </w:rPr>
          <w:t>Распоряжение</w:t>
        </w:r>
      </w:hyperlink>
      <w:r w:rsidR="00DC0E46">
        <w:t xml:space="preserve"> Минпросвещения России от 17.12.2019 N Р-140</w:t>
      </w:r>
    </w:p>
    <w:p w:rsidR="00DC0E46" w:rsidRDefault="00DC0E46">
      <w:pPr>
        <w:pStyle w:val="ConsPlusNormal"/>
        <w:spacing w:before="220"/>
        <w:ind w:left="540"/>
        <w:jc w:val="both"/>
      </w:pPr>
      <w:r>
        <w:t>"Об утверждении методических рекомендаций по созданию центров непрерывного повышения профессионального мастерства педагогических работников и центров оценки профессионального мастерства и квалификации педагогов в рамках региональных проектов, обеспечивающих достижение целей, показателей и результатов федерального проекта "Учитель будущего" национального проекта "Образование"</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подготовлены методические рекомендации по созданию центров непрерывного повышения мастерства педагогических работников и оценки квалификации педагогов</w:t>
      </w:r>
    </w:p>
    <w:p w:rsidR="00DC0E46" w:rsidRDefault="00DC0E46">
      <w:pPr>
        <w:pStyle w:val="ConsPlusNormal"/>
        <w:spacing w:before="220"/>
        <w:ind w:firstLine="540"/>
        <w:jc w:val="both"/>
      </w:pPr>
      <w:r>
        <w:t>Рекомендации разработаны в целях обеспечения исполнения федерального проекта "Учитель будущего" национального проекта "Образование", в том числе в целях установления требований к результатам использования соответствующей федеральной субсидии региональным бюджетам.</w:t>
      </w:r>
    </w:p>
    <w:p w:rsidR="00DC0E46" w:rsidRDefault="00DC0E46">
      <w:pPr>
        <w:pStyle w:val="ConsPlusNormal"/>
        <w:spacing w:before="220"/>
        <w:ind w:firstLine="540"/>
        <w:jc w:val="both"/>
      </w:pPr>
      <w:r>
        <w:t>Центр непрерывного повышения профессионального мастерства педагогических работников представляет собой юридическое лицо либо структурное подразделение образовательной организации, осуществляющее непрерывное дополнительное профессиональное образование педагогических работников (на основе диагностики профессиональных компетенций с учетом анализа их запросов в овладении новыми компетенциями и результатов добровольной независимой оценки профессиональной квалификации), обеспечивающее разработку и сопровождение индивидуальных образовательных маршрутов совершенствования профессионального мастерства педагогических работников.</w:t>
      </w:r>
    </w:p>
    <w:p w:rsidR="00DC0E46" w:rsidRDefault="00DC0E46">
      <w:pPr>
        <w:pStyle w:val="ConsPlusNormal"/>
        <w:spacing w:before="220"/>
        <w:ind w:firstLine="540"/>
        <w:jc w:val="both"/>
      </w:pPr>
      <w:r>
        <w:t>Центр оценки профессионального мастерства и квалификаций педагогов - юридическое лицо, осуществляющее деятельность по проведению независимой оценки квалификации педагогических работников образовательных организаций.</w:t>
      </w:r>
    </w:p>
    <w:p w:rsidR="00DC0E46" w:rsidRDefault="00DC0E46">
      <w:pPr>
        <w:pStyle w:val="ConsPlusNormal"/>
        <w:spacing w:before="220"/>
        <w:ind w:firstLine="540"/>
        <w:jc w:val="both"/>
      </w:pPr>
      <w:r>
        <w:t>Распоряжение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w:t>
      </w:r>
      <w:hyperlink r:id="rId388" w:history="1">
        <w:r>
          <w:rPr>
            <w:color w:val="0000FF"/>
          </w:rPr>
          <w:t>Методические</w:t>
        </w:r>
      </w:hyperlink>
      <w:r>
        <w:t xml:space="preserve"> рекомендации к Единому порядку расчета показателей с учетом отраслевых особенностей"</w:t>
      </w:r>
    </w:p>
    <w:p w:rsidR="00DC0E46" w:rsidRDefault="00DC0E46">
      <w:pPr>
        <w:pStyle w:val="ConsPlusNormal"/>
        <w:spacing w:before="220"/>
        <w:ind w:left="540"/>
        <w:jc w:val="both"/>
      </w:pPr>
      <w:r>
        <w:t>(утв. Минпросвещения России)</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рекомендации по порядку проведения независимой оценки качества условий осуществления образовательной деятельности</w:t>
      </w:r>
    </w:p>
    <w:p w:rsidR="00DC0E46" w:rsidRDefault="00DC0E46">
      <w:pPr>
        <w:pStyle w:val="ConsPlusNormal"/>
        <w:spacing w:before="220"/>
        <w:ind w:firstLine="540"/>
        <w:jc w:val="both"/>
      </w:pPr>
      <w:r>
        <w:t>Рекомендациями, в числе прочего, определяется:</w:t>
      </w:r>
    </w:p>
    <w:p w:rsidR="00DC0E46" w:rsidRDefault="00DC0E46">
      <w:pPr>
        <w:pStyle w:val="ConsPlusNormal"/>
        <w:spacing w:before="220"/>
        <w:ind w:firstLine="540"/>
        <w:jc w:val="both"/>
      </w:pPr>
      <w:r>
        <w:t>перечень участников независимой оценки качества условий осуществления образовательной деятельности (далее - НОКО);</w:t>
      </w:r>
    </w:p>
    <w:p w:rsidR="00DC0E46" w:rsidRDefault="00DC0E46">
      <w:pPr>
        <w:pStyle w:val="ConsPlusNormal"/>
        <w:spacing w:before="220"/>
        <w:ind w:firstLine="540"/>
        <w:jc w:val="both"/>
      </w:pPr>
      <w:r>
        <w:lastRenderedPageBreak/>
        <w:t>порядок представления и использования результатов НОКО;</w:t>
      </w:r>
    </w:p>
    <w:p w:rsidR="00DC0E46" w:rsidRDefault="00DC0E46">
      <w:pPr>
        <w:pStyle w:val="ConsPlusNormal"/>
        <w:spacing w:before="220"/>
        <w:ind w:firstLine="540"/>
        <w:jc w:val="both"/>
      </w:pPr>
      <w:r>
        <w:t>порядок проведения НОКО;</w:t>
      </w:r>
    </w:p>
    <w:p w:rsidR="00DC0E46" w:rsidRDefault="00DC0E46">
      <w:pPr>
        <w:pStyle w:val="ConsPlusNormal"/>
        <w:spacing w:before="220"/>
        <w:ind w:firstLine="540"/>
        <w:jc w:val="both"/>
      </w:pPr>
      <w:r>
        <w:t>рекомендации по расчету отдельных показателей НОКО.</w:t>
      </w:r>
    </w:p>
    <w:p w:rsidR="00DC0E46" w:rsidRDefault="00DC0E46">
      <w:pPr>
        <w:pStyle w:val="ConsPlusNormal"/>
        <w:ind w:firstLine="540"/>
        <w:jc w:val="both"/>
      </w:pPr>
    </w:p>
    <w:p w:rsidR="00DC0E46" w:rsidRDefault="00DC0E46">
      <w:pPr>
        <w:pStyle w:val="ConsPlusNormal"/>
        <w:ind w:left="540"/>
        <w:jc w:val="both"/>
      </w:pPr>
      <w:r>
        <w:t>&lt;</w:t>
      </w:r>
      <w:hyperlink r:id="rId389" w:history="1">
        <w:r>
          <w:rPr>
            <w:color w:val="0000FF"/>
          </w:rPr>
          <w:t>Письмо&gt;</w:t>
        </w:r>
      </w:hyperlink>
      <w:r>
        <w:t xml:space="preserve"> Минпросвещения России от 28.10.2019 N 05-ПГ-МП-20965</w:t>
      </w:r>
    </w:p>
    <w:p w:rsidR="00DC0E46" w:rsidRDefault="00DC0E46">
      <w:pPr>
        <w:pStyle w:val="ConsPlusNormal"/>
        <w:spacing w:before="220"/>
        <w:ind w:left="540"/>
        <w:jc w:val="both"/>
      </w:pPr>
      <w:r>
        <w:t>"О норме наполняемости групп обучающихся в ОО"</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сообщает, что рекомендательная норма, устанавливающая предельную наполняемость классов школ в 25 человек, исключена на основании СанПиН 2.4.2.2821-10</w:t>
      </w:r>
    </w:p>
    <w:p w:rsidR="00DC0E46" w:rsidRDefault="00DC0E46">
      <w:pPr>
        <w:pStyle w:val="ConsPlusNormal"/>
        <w:spacing w:before="220"/>
        <w:ind w:firstLine="540"/>
        <w:jc w:val="both"/>
      </w:pPr>
      <w:r>
        <w:t>Вместе с тем, согласно порядку организации образовательной деятельности по программам среднего профессионального образования (утв. Приказом Минобрнауки России от 14.06.2013 N 464), численность обучающихся в учебной группе составляет не более 25 человек.</w:t>
      </w:r>
    </w:p>
    <w:p w:rsidR="00DC0E46" w:rsidRDefault="00DC0E46">
      <w:pPr>
        <w:pStyle w:val="ConsPlusNormal"/>
        <w:spacing w:before="220"/>
        <w:ind w:firstLine="540"/>
        <w:jc w:val="both"/>
      </w:pPr>
      <w:r>
        <w:t>Сообщается, что исходя из специфики образовательной организации учебные занятия и практика могут проводиться с группами обучающихся меньшей численности и отдельными обучающимися, а также с разделением группы на подгруппы. Можно также объединять группы обучающихся при проведении учебных занятий в виде лекций.</w:t>
      </w:r>
    </w:p>
    <w:p w:rsidR="00DC0E46" w:rsidRDefault="00DC0E46">
      <w:pPr>
        <w:pStyle w:val="ConsPlusNormal"/>
        <w:ind w:firstLine="540"/>
        <w:jc w:val="both"/>
      </w:pPr>
    </w:p>
    <w:p w:rsidR="00DC0E46" w:rsidRDefault="00DC0E46">
      <w:pPr>
        <w:pStyle w:val="ConsPlusNormal"/>
        <w:ind w:left="540"/>
        <w:jc w:val="both"/>
      </w:pPr>
      <w:r>
        <w:t>&lt;</w:t>
      </w:r>
      <w:hyperlink r:id="rId390" w:history="1">
        <w:r>
          <w:rPr>
            <w:color w:val="0000FF"/>
          </w:rPr>
          <w:t>Письмо&gt;</w:t>
        </w:r>
      </w:hyperlink>
      <w:r>
        <w:t xml:space="preserve"> Минобрнауки России от 31.10.2019 N 03/16361</w:t>
      </w:r>
    </w:p>
    <w:p w:rsidR="00DC0E46" w:rsidRDefault="00DC0E46">
      <w:pPr>
        <w:pStyle w:val="ConsPlusNormal"/>
        <w:spacing w:before="220"/>
        <w:ind w:left="540"/>
        <w:jc w:val="both"/>
      </w:pPr>
      <w:r>
        <w:t>"О порядке формирования учебных групп обучающихся в ОО ВО"</w:t>
      </w:r>
    </w:p>
    <w:p w:rsidR="00DC0E46" w:rsidRDefault="00DC0E46">
      <w:pPr>
        <w:pStyle w:val="ConsPlusNormal"/>
        <w:ind w:firstLine="540"/>
        <w:jc w:val="both"/>
      </w:pPr>
    </w:p>
    <w:p w:rsidR="00DC0E46" w:rsidRDefault="00DC0E46">
      <w:pPr>
        <w:pStyle w:val="ConsPlusNormal"/>
        <w:ind w:firstLine="540"/>
        <w:jc w:val="both"/>
      </w:pPr>
      <w:r>
        <w:rPr>
          <w:b/>
        </w:rPr>
        <w:t>Минобрнауки России разъяснило порядок формирования учебных групп в образовательных организациях высшего образования</w:t>
      </w:r>
    </w:p>
    <w:p w:rsidR="00DC0E46" w:rsidRDefault="00DC0E46">
      <w:pPr>
        <w:pStyle w:val="ConsPlusNormal"/>
        <w:spacing w:before="220"/>
        <w:ind w:firstLine="540"/>
        <w:jc w:val="both"/>
      </w:pPr>
      <w:r>
        <w:t>Сообщается, что Порядком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 Приказом Минобрнауки России от 05.04.2007 N 301, установлено, что для проведения занятий лекционного типа учебные группы могут объединяться в учебные потоки. При необходимости возможно объединение в один учебный поток учебных групп по различным специальностям и (или) направлениям подготовки.</w:t>
      </w:r>
    </w:p>
    <w:p w:rsidR="00DC0E46" w:rsidRDefault="00DC0E46">
      <w:pPr>
        <w:pStyle w:val="ConsPlusNormal"/>
        <w:spacing w:before="220"/>
        <w:ind w:firstLine="540"/>
        <w:jc w:val="both"/>
      </w:pPr>
      <w:r>
        <w:t>Для проведения занятий семинарского типа формируются учебные группы обучающихся численностью не более 30 человек из числа обучающихся по одной специальности или направлению подготовки. Занятия семинарского типа проводятся для одной учебной группы. При необходимости возможно объединение в одну учебную группу обучающихся по различным специальностям и (или) направлениям подготовки.</w:t>
      </w:r>
    </w:p>
    <w:p w:rsidR="00DC0E46" w:rsidRDefault="00DC0E46">
      <w:pPr>
        <w:pStyle w:val="ConsPlusNormal"/>
        <w:spacing w:before="220"/>
        <w:ind w:firstLine="540"/>
        <w:jc w:val="both"/>
      </w:pPr>
      <w:r>
        <w:t>Указанный порядок является обязательным для организаций, осуществляющих образовательную деятельность по образовательным программам высшего образования - программам бакалавриата, программам специалитета, программам магистратуры.</w:t>
      </w:r>
    </w:p>
    <w:p w:rsidR="00DC0E46" w:rsidRDefault="00DC0E46">
      <w:pPr>
        <w:pStyle w:val="ConsPlusNormal"/>
        <w:ind w:firstLine="540"/>
        <w:jc w:val="both"/>
      </w:pPr>
    </w:p>
    <w:p w:rsidR="00DC0E46" w:rsidRDefault="00DC0E46">
      <w:pPr>
        <w:pStyle w:val="ConsPlusNormal"/>
        <w:ind w:left="540"/>
        <w:jc w:val="both"/>
      </w:pPr>
      <w:r>
        <w:t>&lt;</w:t>
      </w:r>
      <w:hyperlink r:id="rId391" w:history="1">
        <w:r>
          <w:rPr>
            <w:color w:val="0000FF"/>
          </w:rPr>
          <w:t>Письмо&gt;</w:t>
        </w:r>
      </w:hyperlink>
      <w:r>
        <w:t xml:space="preserve"> Рособрнадзора от 16.12.2019 N 02-51-351/10-3669</w:t>
      </w:r>
    </w:p>
    <w:p w:rsidR="00DC0E46" w:rsidRDefault="00DC0E46">
      <w:pPr>
        <w:pStyle w:val="ConsPlusNormal"/>
        <w:spacing w:before="220"/>
        <w:ind w:left="540"/>
        <w:jc w:val="both"/>
      </w:pPr>
      <w:r>
        <w:t>&lt;По вопросу об организации питания при проведении ГИА&gt;</w:t>
      </w:r>
    </w:p>
    <w:p w:rsidR="00DC0E46" w:rsidRDefault="00DC0E46">
      <w:pPr>
        <w:pStyle w:val="ConsPlusNormal"/>
        <w:ind w:firstLine="540"/>
        <w:jc w:val="both"/>
      </w:pPr>
    </w:p>
    <w:p w:rsidR="00DC0E46" w:rsidRDefault="00DC0E46">
      <w:pPr>
        <w:pStyle w:val="ConsPlusNormal"/>
        <w:ind w:firstLine="540"/>
        <w:jc w:val="both"/>
      </w:pPr>
      <w:r>
        <w:rPr>
          <w:b/>
        </w:rPr>
        <w:t>При проведении ГИА не предусматривается организация питания для лиц, привлекаемых к ее проведению</w:t>
      </w:r>
    </w:p>
    <w:p w:rsidR="00DC0E46" w:rsidRDefault="00DC0E46">
      <w:pPr>
        <w:pStyle w:val="ConsPlusNormal"/>
        <w:spacing w:before="220"/>
        <w:ind w:firstLine="540"/>
        <w:jc w:val="both"/>
      </w:pPr>
      <w:r>
        <w:t xml:space="preserve">Во время экзамена на рабочем столе участника экзамена помимо экзаменационных материалов может находиться в том числе питание (при необходимости). По мнению </w:t>
      </w:r>
      <w:r>
        <w:lastRenderedPageBreak/>
        <w:t>Рособрнадзора, участник экзамена может взять с собой на экзамен, например, негазированную воду, питьевой йогурт, плитку шоколада и др.</w:t>
      </w:r>
    </w:p>
    <w:p w:rsidR="00DC0E46" w:rsidRDefault="00DC0E46">
      <w:pPr>
        <w:pStyle w:val="ConsPlusNormal"/>
        <w:spacing w:before="220"/>
        <w:ind w:firstLine="540"/>
        <w:jc w:val="both"/>
      </w:pPr>
      <w:r>
        <w:t>Во время проведения экзаменов питание может быть организовано только для участников экзаменов с ограниченными возможностями здоровья, участников экзаменов - детей-инвалидов и инвалидов. В этом случае в отдельных аудиториях Рособрнадзор полагает допустимым и целесообразным организовать питание указанных участников непосредственно в аудитории, в которой они сдают экзамен.</w:t>
      </w:r>
    </w:p>
    <w:p w:rsidR="00DC0E46" w:rsidRDefault="00DC0E46">
      <w:pPr>
        <w:pStyle w:val="ConsPlusNormal"/>
        <w:ind w:firstLine="540"/>
        <w:jc w:val="both"/>
      </w:pPr>
    </w:p>
    <w:p w:rsidR="00DC0E46" w:rsidRDefault="00DC0E46">
      <w:pPr>
        <w:pStyle w:val="ConsPlusNormal"/>
        <w:ind w:left="540"/>
        <w:jc w:val="both"/>
      </w:pPr>
      <w:r>
        <w:t>&lt;</w:t>
      </w:r>
      <w:hyperlink r:id="rId392" w:history="1">
        <w:r>
          <w:rPr>
            <w:color w:val="0000FF"/>
          </w:rPr>
          <w:t>Письмо&gt;</w:t>
        </w:r>
      </w:hyperlink>
      <w:r>
        <w:t xml:space="preserve"> Рособрнадзора от 16.12.2019 N 10-1059</w:t>
      </w:r>
    </w:p>
    <w:p w:rsidR="00DC0E46" w:rsidRDefault="00DC0E46">
      <w:pPr>
        <w:pStyle w:val="ConsPlusNormal"/>
        <w:spacing w:before="220"/>
        <w:ind w:left="540"/>
        <w:jc w:val="both"/>
      </w:pPr>
      <w:r>
        <w:t>&lt;О направлении методических документов и материалов, рекомендуемых к использованию при организации и проведении итогового собеседования по русскому языку, ГИА по образовательным программам основного общего и среднего общего образования в 2019/20 учебном году&gt;</w:t>
      </w:r>
    </w:p>
    <w:p w:rsidR="00DC0E46" w:rsidRDefault="00DC0E46">
      <w:pPr>
        <w:pStyle w:val="ConsPlusNormal"/>
        <w:ind w:firstLine="540"/>
        <w:jc w:val="both"/>
      </w:pPr>
    </w:p>
    <w:p w:rsidR="00DC0E46" w:rsidRDefault="00DC0E46">
      <w:pPr>
        <w:pStyle w:val="ConsPlusNormal"/>
        <w:ind w:firstLine="540"/>
        <w:jc w:val="both"/>
      </w:pPr>
      <w:r>
        <w:rPr>
          <w:b/>
        </w:rPr>
        <w:t>На официальном сайте Рособрнадзора, а также на официальных информационных порталах ЕГЭ и ГИА-9 размещены методические документы, рекомендуемые к использованию при проведении итогового собеседования по русскому языку, ГИА в 2019/20 учебном году</w:t>
      </w:r>
    </w:p>
    <w:p w:rsidR="00DC0E46" w:rsidRDefault="00DC0E46">
      <w:pPr>
        <w:pStyle w:val="ConsPlusNormal"/>
        <w:spacing w:before="220"/>
        <w:ind w:firstLine="540"/>
        <w:jc w:val="both"/>
      </w:pPr>
      <w:r>
        <w:t>К ним относятся в том числе:</w:t>
      </w:r>
    </w:p>
    <w:p w:rsidR="00DC0E46" w:rsidRDefault="00DC0E46">
      <w:pPr>
        <w:pStyle w:val="ConsPlusNormal"/>
        <w:spacing w:before="220"/>
        <w:ind w:firstLine="540"/>
        <w:jc w:val="both"/>
      </w:pPr>
      <w:r>
        <w:t>Методические рекомендации по подготовке, проведению и обработке материалов ЕГЭ в региональных центрах обработки информации субъектов РФ в 2020 году;</w:t>
      </w:r>
    </w:p>
    <w:p w:rsidR="00DC0E46" w:rsidRDefault="00DC0E46">
      <w:pPr>
        <w:pStyle w:val="ConsPlusNormal"/>
        <w:spacing w:before="220"/>
        <w:ind w:firstLine="540"/>
        <w:jc w:val="both"/>
      </w:pPr>
      <w:r>
        <w:t>Методические рекомендации по автоматизированной процедуре проведения государственного выпускного экзамена по образовательным программам среднего общего образования в 2020 году;</w:t>
      </w:r>
    </w:p>
    <w:p w:rsidR="00DC0E46" w:rsidRDefault="00DC0E46">
      <w:pPr>
        <w:pStyle w:val="ConsPlusNormal"/>
        <w:spacing w:before="220"/>
        <w:ind w:firstLine="540"/>
        <w:jc w:val="both"/>
      </w:pPr>
      <w:r>
        <w:t>Правила заполнения бланков ЕГЭ в 2020 году;</w:t>
      </w:r>
    </w:p>
    <w:p w:rsidR="00DC0E46" w:rsidRDefault="00DC0E46">
      <w:pPr>
        <w:pStyle w:val="ConsPlusNormal"/>
        <w:spacing w:before="220"/>
        <w:ind w:firstLine="540"/>
        <w:jc w:val="both"/>
      </w:pPr>
      <w:r>
        <w:t>Сборник форм при проведении государственной итоговой аттестации по образовательным программам среднего общего образования в 2020 году.</w:t>
      </w:r>
    </w:p>
    <w:p w:rsidR="00DC0E46" w:rsidRDefault="00DC0E46">
      <w:pPr>
        <w:pStyle w:val="ConsPlusNormal"/>
        <w:spacing w:before="220"/>
        <w:ind w:firstLine="540"/>
        <w:jc w:val="both"/>
      </w:pPr>
      <w:r>
        <w:t>Указанные методические документы и материалы размещены на официальном сайте Рособрнадзора, а также на официальных информационных порталах ЕГЭ и ГИА-9. Они могут быть при необходимости доработаны органами власти регионов в зависимости от специфики организации проведения итогового собеседования по русскому языку, ГИА-9, ГИА-11, но не могут противоречить НПА, регулирующим проведение итогового собеседования.</w:t>
      </w:r>
    </w:p>
    <w:p w:rsidR="00DC0E46" w:rsidRDefault="00DC0E46">
      <w:pPr>
        <w:pStyle w:val="ConsPlusNormal"/>
        <w:ind w:firstLine="540"/>
        <w:jc w:val="both"/>
      </w:pPr>
    </w:p>
    <w:p w:rsidR="00DC0E46" w:rsidRDefault="00976FA6">
      <w:pPr>
        <w:pStyle w:val="ConsPlusNormal"/>
        <w:ind w:left="540"/>
        <w:jc w:val="both"/>
      </w:pPr>
      <w:hyperlink r:id="rId393" w:history="1">
        <w:r w:rsidR="00DC0E46">
          <w:rPr>
            <w:color w:val="0000FF"/>
          </w:rPr>
          <w:t>Информация</w:t>
        </w:r>
      </w:hyperlink>
      <w:r w:rsidR="00DC0E46">
        <w:t xml:space="preserve"> Рособрнадзора</w:t>
      </w:r>
    </w:p>
    <w:p w:rsidR="00DC0E46" w:rsidRDefault="00DC0E46">
      <w:pPr>
        <w:pStyle w:val="ConsPlusNormal"/>
        <w:spacing w:before="220"/>
        <w:ind w:left="540"/>
        <w:jc w:val="both"/>
      </w:pPr>
      <w:r>
        <w:t>&lt;О Федеральном законе от 02.12.2019 N 403-ФЗ "О внесении изменений в Федеральный закон "Об образовании в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Рособрнадзор напоминает об изменениях в Законе об образовании, вступающих в силу с 1 июля 2020 года</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 вводится понятие практической подготовки обучающихся и закрепляются нормы ее организации;</w:t>
      </w:r>
    </w:p>
    <w:p w:rsidR="00DC0E46" w:rsidRDefault="00DC0E46">
      <w:pPr>
        <w:pStyle w:val="ConsPlusNormal"/>
        <w:spacing w:before="220"/>
        <w:ind w:firstLine="540"/>
        <w:jc w:val="both"/>
      </w:pPr>
      <w:r>
        <w:t>- устанавливается обязанность образовательной организации по созданию безопасных условий обучения, в том числе при проведении практической подготовки;</w:t>
      </w:r>
    </w:p>
    <w:p w:rsidR="00DC0E46" w:rsidRDefault="00DC0E46">
      <w:pPr>
        <w:pStyle w:val="ConsPlusNormal"/>
        <w:spacing w:before="220"/>
        <w:ind w:firstLine="540"/>
        <w:jc w:val="both"/>
      </w:pPr>
      <w:r>
        <w:lastRenderedPageBreak/>
        <w:t>- скорректированы положения об осуществлении деятельности при сетевой форме реализации образовательных программ;</w:t>
      </w:r>
    </w:p>
    <w:p w:rsidR="00DC0E46" w:rsidRDefault="00DC0E46">
      <w:pPr>
        <w:pStyle w:val="ConsPlusNormal"/>
        <w:spacing w:before="220"/>
        <w:ind w:firstLine="540"/>
        <w:jc w:val="both"/>
      </w:pPr>
      <w:r>
        <w:t>- установлено, что порядок зачета образовательной организацией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будет определяться Минобрнауки совместно с Минпросвещения России.</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394" w:history="1">
        <w:r w:rsidR="00DC0E46">
          <w:rPr>
            <w:color w:val="0000FF"/>
          </w:rPr>
          <w:t>Постановление</w:t>
        </w:r>
      </w:hyperlink>
      <w:r w:rsidR="00DC0E46">
        <w:t xml:space="preserve"> Правительства РФ от 18.12.2019 N 1708</w:t>
      </w:r>
    </w:p>
    <w:p w:rsidR="00DC0E46" w:rsidRDefault="00DC0E46">
      <w:pPr>
        <w:pStyle w:val="ConsPlusNormal"/>
        <w:spacing w:before="220"/>
        <w:ind w:left="540"/>
        <w:jc w:val="both"/>
      </w:pPr>
      <w:r>
        <w:t>"О внесении изменений в приложение к постановлению Правительства Российской Федерации от 22 июня 2009 г. N 508"</w:t>
      </w:r>
    </w:p>
    <w:p w:rsidR="00DC0E46" w:rsidRDefault="00DC0E46">
      <w:pPr>
        <w:pStyle w:val="ConsPlusNormal"/>
        <w:ind w:firstLine="540"/>
        <w:jc w:val="both"/>
      </w:pPr>
    </w:p>
    <w:p w:rsidR="00DC0E46" w:rsidRDefault="00DC0E46">
      <w:pPr>
        <w:pStyle w:val="ConsPlusNormal"/>
        <w:ind w:firstLine="540"/>
        <w:jc w:val="both"/>
      </w:pPr>
      <w:r>
        <w:rPr>
          <w:b/>
        </w:rPr>
        <w:t>Скорректированы государственные квоты, в пределах которых ежегодно осуществляются производство, хранение, ввоз и вывоз наркотических средств и психотропных веществ</w:t>
      </w:r>
    </w:p>
    <w:p w:rsidR="00DC0E46" w:rsidRDefault="00DC0E46">
      <w:pPr>
        <w:pStyle w:val="ConsPlusNormal"/>
        <w:spacing w:before="220"/>
        <w:ind w:firstLine="540"/>
        <w:jc w:val="both"/>
      </w:pPr>
      <w:r>
        <w:t>Включены новые позиции наркотических средств и психотропных веществ (в частности, "Альфапродин", "1-фенил-2-пропанон"), а также увеличены размеры уже установленных государственных квот (например, по позициям "Фентанил", "Лоразепам").</w:t>
      </w:r>
    </w:p>
    <w:p w:rsidR="00DC0E46" w:rsidRDefault="00DC0E46">
      <w:pPr>
        <w:pStyle w:val="ConsPlusNormal"/>
        <w:ind w:firstLine="540"/>
        <w:jc w:val="both"/>
      </w:pPr>
    </w:p>
    <w:p w:rsidR="00DC0E46" w:rsidRDefault="00976FA6">
      <w:pPr>
        <w:pStyle w:val="ConsPlusNormal"/>
        <w:ind w:left="540"/>
        <w:jc w:val="both"/>
      </w:pPr>
      <w:hyperlink r:id="rId395" w:history="1">
        <w:r w:rsidR="00DC0E46">
          <w:rPr>
            <w:color w:val="0000FF"/>
          </w:rPr>
          <w:t>Постановление</w:t>
        </w:r>
      </w:hyperlink>
      <w:r w:rsidR="00DC0E46">
        <w:t xml:space="preserve"> Правительства РФ от 21.12.2019 N 1750</w:t>
      </w:r>
    </w:p>
    <w:p w:rsidR="00DC0E46" w:rsidRDefault="00DC0E46">
      <w:pPr>
        <w:pStyle w:val="ConsPlusNormal"/>
        <w:spacing w:before="220"/>
        <w:ind w:left="540"/>
        <w:jc w:val="both"/>
      </w:pPr>
      <w:r>
        <w:t>"О Программе подготовки к проведению в Российской Федерации чемпионата Европы по футболу UEFA 2020 года"</w:t>
      </w:r>
    </w:p>
    <w:p w:rsidR="00DC0E46" w:rsidRDefault="00DC0E46">
      <w:pPr>
        <w:pStyle w:val="ConsPlusNormal"/>
        <w:ind w:firstLine="540"/>
        <w:jc w:val="both"/>
      </w:pPr>
    </w:p>
    <w:p w:rsidR="00DC0E46" w:rsidRDefault="00DC0E46">
      <w:pPr>
        <w:pStyle w:val="ConsPlusNormal"/>
        <w:ind w:firstLine="540"/>
        <w:jc w:val="both"/>
      </w:pPr>
      <w:r>
        <w:rPr>
          <w:b/>
        </w:rPr>
        <w:t>До 31 декабря 2020 г. включительно определена программа действий по подготовке к проведению в России чемпионата Европы по футболу UEFA 2020 года</w:t>
      </w:r>
    </w:p>
    <w:p w:rsidR="00DC0E46" w:rsidRDefault="00DC0E46">
      <w:pPr>
        <w:pStyle w:val="ConsPlusNormal"/>
        <w:spacing w:before="220"/>
        <w:ind w:firstLine="540"/>
        <w:jc w:val="both"/>
      </w:pPr>
      <w:r>
        <w:t>Приводится перечень необходимых мероприятий, установлены федеральные органы исполнительной власти, органы исполнительной власти субъектов РФ, являющиеся исполнителями намеченных мероприятий, определены источники их финансирования.</w:t>
      </w:r>
    </w:p>
    <w:p w:rsidR="00DC0E46" w:rsidRDefault="00DC0E46">
      <w:pPr>
        <w:pStyle w:val="ConsPlusNormal"/>
        <w:ind w:firstLine="540"/>
        <w:jc w:val="both"/>
      </w:pPr>
    </w:p>
    <w:p w:rsidR="00DC0E46" w:rsidRDefault="00976FA6">
      <w:pPr>
        <w:pStyle w:val="ConsPlusNormal"/>
        <w:ind w:left="540"/>
        <w:jc w:val="both"/>
      </w:pPr>
      <w:hyperlink r:id="rId396" w:history="1">
        <w:r w:rsidR="00DC0E46">
          <w:rPr>
            <w:color w:val="0000FF"/>
          </w:rPr>
          <w:t>Рекомендация</w:t>
        </w:r>
      </w:hyperlink>
      <w:r w:rsidR="00DC0E46">
        <w:t xml:space="preserve"> Коллегии Евразийской экономической комиссии от 17.12.2019 N 42</w:t>
      </w:r>
    </w:p>
    <w:p w:rsidR="00DC0E46" w:rsidRDefault="00DC0E46">
      <w:pPr>
        <w:pStyle w:val="ConsPlusNormal"/>
        <w:spacing w:before="220"/>
        <w:ind w:left="540"/>
        <w:jc w:val="both"/>
      </w:pPr>
      <w:r>
        <w:t>"О Руководстве по выбору неисследуемых лекарственных препаратов с целью проведения клинических исследований лекарственных препаратов"</w:t>
      </w:r>
    </w:p>
    <w:p w:rsidR="00DC0E46" w:rsidRDefault="00DC0E46">
      <w:pPr>
        <w:pStyle w:val="ConsPlusNormal"/>
        <w:ind w:firstLine="540"/>
        <w:jc w:val="both"/>
      </w:pPr>
    </w:p>
    <w:p w:rsidR="00DC0E46" w:rsidRDefault="00DC0E46">
      <w:pPr>
        <w:pStyle w:val="ConsPlusNormal"/>
        <w:ind w:firstLine="540"/>
        <w:jc w:val="both"/>
      </w:pPr>
      <w:r>
        <w:rPr>
          <w:b/>
        </w:rPr>
        <w:t>Для государств - членов ЕАЭС подготовлено руководство по выбору неисследуемых лекарственных препаратов с целью проведения клинических исследований лекарственных препаратов</w:t>
      </w:r>
    </w:p>
    <w:p w:rsidR="00DC0E46" w:rsidRDefault="00DC0E46">
      <w:pPr>
        <w:pStyle w:val="ConsPlusNormal"/>
        <w:spacing w:before="220"/>
        <w:ind w:firstLine="540"/>
        <w:jc w:val="both"/>
      </w:pPr>
      <w:r>
        <w:t>Руководство определяет критерии выбора неисследуемых лекарственных препаратов при проведении клинических исследований лекарственных препаратов, объем сведений о неисследуемых лекарственных препаратах, представляемых в составе досье для получения разрешения на проведение клинических исследований лекарственных препаратов на территориях государств - членов ЕАЭС.</w:t>
      </w:r>
    </w:p>
    <w:p w:rsidR="00DC0E46" w:rsidRDefault="00DC0E46">
      <w:pPr>
        <w:pStyle w:val="ConsPlusNormal"/>
        <w:spacing w:before="220"/>
        <w:ind w:firstLine="540"/>
        <w:jc w:val="both"/>
      </w:pPr>
      <w:r>
        <w:t>Руководство рекомендуется к применению по истечении 6 месяцев с даты опубликования настоящей Рекомендации на официальном сайте ЕАЭС.</w:t>
      </w:r>
    </w:p>
    <w:p w:rsidR="00DC0E46" w:rsidRDefault="00DC0E46">
      <w:pPr>
        <w:pStyle w:val="ConsPlusNormal"/>
        <w:ind w:firstLine="540"/>
        <w:jc w:val="both"/>
      </w:pPr>
    </w:p>
    <w:p w:rsidR="00DC0E46" w:rsidRDefault="00976FA6">
      <w:pPr>
        <w:pStyle w:val="ConsPlusNormal"/>
        <w:ind w:left="540"/>
        <w:jc w:val="both"/>
      </w:pPr>
      <w:hyperlink r:id="rId397" w:history="1">
        <w:r w:rsidR="00DC0E46">
          <w:rPr>
            <w:color w:val="0000FF"/>
          </w:rPr>
          <w:t>Приказ</w:t>
        </w:r>
      </w:hyperlink>
      <w:r w:rsidR="00DC0E46">
        <w:t xml:space="preserve"> Минздрава России от 23.10.2019 N 878н</w:t>
      </w:r>
    </w:p>
    <w:p w:rsidR="00DC0E46" w:rsidRDefault="00DC0E46">
      <w:pPr>
        <w:pStyle w:val="ConsPlusNormal"/>
        <w:spacing w:before="220"/>
        <w:ind w:left="540"/>
        <w:jc w:val="both"/>
      </w:pPr>
      <w:r>
        <w:t>"Об утверждении Порядка организации медицинской реабилитации детей"</w:t>
      </w:r>
    </w:p>
    <w:p w:rsidR="00DC0E46" w:rsidRDefault="00DC0E46">
      <w:pPr>
        <w:pStyle w:val="ConsPlusNormal"/>
        <w:spacing w:before="220"/>
        <w:ind w:left="540"/>
        <w:jc w:val="both"/>
      </w:pPr>
      <w:r>
        <w:lastRenderedPageBreak/>
        <w:t>Зарегистрировано в Минюсте России 23.12.2019 N 56954.</w:t>
      </w:r>
    </w:p>
    <w:p w:rsidR="00DC0E46" w:rsidRDefault="00DC0E46">
      <w:pPr>
        <w:pStyle w:val="ConsPlusNormal"/>
        <w:ind w:firstLine="540"/>
        <w:jc w:val="both"/>
      </w:pPr>
    </w:p>
    <w:p w:rsidR="00DC0E46" w:rsidRDefault="00DC0E46">
      <w:pPr>
        <w:pStyle w:val="ConsPlusNormal"/>
        <w:ind w:firstLine="540"/>
        <w:jc w:val="both"/>
      </w:pPr>
      <w:r>
        <w:rPr>
          <w:b/>
        </w:rPr>
        <w:t>Минздравом России утверждены правила организации с 1 января 2021 года медицинской реабилитации детей при оказании первичной медико-санитарной и специализированной медицинской помощи</w:t>
      </w:r>
    </w:p>
    <w:p w:rsidR="00DC0E46" w:rsidRDefault="00DC0E46">
      <w:pPr>
        <w:pStyle w:val="ConsPlusNormal"/>
        <w:spacing w:before="220"/>
        <w:ind w:firstLine="540"/>
        <w:jc w:val="both"/>
      </w:pPr>
      <w:r>
        <w:t>Реабилитация проводится на основе комплексного применения природных лечебных факторов, лекарственной, немедикаментозной терапии и других методов по основным классам заболеваний или отдельным нозологическим формам с учетом возрастных и анатомо-физиологических особенностей детей, тяжести течения основного заболевания, реабилитационного потенциала, наличия сопутствующих заболеваний, нарушений мнестико-интеллектуальной сферы.</w:t>
      </w:r>
    </w:p>
    <w:p w:rsidR="00DC0E46" w:rsidRDefault="00DC0E46">
      <w:pPr>
        <w:pStyle w:val="ConsPlusNormal"/>
        <w:spacing w:before="220"/>
        <w:ind w:firstLine="540"/>
        <w:jc w:val="both"/>
      </w:pPr>
      <w:r>
        <w:t>Реабилитация осуществляется амбулаторно, в дневном стационаре, стационарно.</w:t>
      </w:r>
    </w:p>
    <w:p w:rsidR="00DC0E46" w:rsidRDefault="00DC0E46">
      <w:pPr>
        <w:pStyle w:val="ConsPlusNormal"/>
        <w:spacing w:before="220"/>
        <w:ind w:firstLine="540"/>
        <w:jc w:val="both"/>
      </w:pPr>
      <w:r>
        <w:t>Ее проводят специалисты мультидисциплинарной реабилитационной команды, которая формируется на функциональной основе индивидуально для каждого ребенка в зависимости от нозологии, тяжести, периода и особенностей течения заболевания, этапа оказания медицинской реабилитации.</w:t>
      </w:r>
    </w:p>
    <w:p w:rsidR="00DC0E46" w:rsidRDefault="00DC0E46">
      <w:pPr>
        <w:pStyle w:val="ConsPlusNormal"/>
        <w:spacing w:before="220"/>
        <w:ind w:firstLine="540"/>
        <w:jc w:val="both"/>
      </w:pPr>
      <w:r>
        <w:t>Приказ вступает в силу с 1 января 2021 года.</w:t>
      </w:r>
    </w:p>
    <w:p w:rsidR="00DC0E46" w:rsidRDefault="00DC0E46">
      <w:pPr>
        <w:pStyle w:val="ConsPlusNormal"/>
        <w:ind w:firstLine="540"/>
        <w:jc w:val="both"/>
      </w:pPr>
    </w:p>
    <w:p w:rsidR="00DC0E46" w:rsidRDefault="00976FA6">
      <w:pPr>
        <w:pStyle w:val="ConsPlusNormal"/>
        <w:ind w:left="540"/>
        <w:jc w:val="both"/>
      </w:pPr>
      <w:hyperlink r:id="rId398" w:history="1">
        <w:r w:rsidR="00DC0E46">
          <w:rPr>
            <w:color w:val="0000FF"/>
          </w:rPr>
          <w:t>Приказ</w:t>
        </w:r>
      </w:hyperlink>
      <w:r w:rsidR="00DC0E46">
        <w:t xml:space="preserve"> Минспорта России от 21.11.2019 N 964</w:t>
      </w:r>
    </w:p>
    <w:p w:rsidR="00DC0E46" w:rsidRDefault="00DC0E46">
      <w:pPr>
        <w:pStyle w:val="ConsPlusNormal"/>
        <w:spacing w:before="220"/>
        <w:ind w:left="540"/>
        <w:jc w:val="both"/>
      </w:pPr>
      <w:r>
        <w:t>"Об утверждении перечней субстанций и (или) методов, запрещенных для использования в спорте"</w:t>
      </w:r>
    </w:p>
    <w:p w:rsidR="00DC0E46" w:rsidRDefault="00DC0E46">
      <w:pPr>
        <w:pStyle w:val="ConsPlusNormal"/>
        <w:spacing w:before="220"/>
        <w:ind w:left="540"/>
        <w:jc w:val="both"/>
      </w:pPr>
      <w:r>
        <w:t>Зарегистрировано в Минюсте России 20.12.2019 N 56916.</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обновленные перечни субстанций и (или) методов, запрещенных для использования в спорте</w:t>
      </w:r>
    </w:p>
    <w:p w:rsidR="00DC0E46" w:rsidRDefault="00DC0E46">
      <w:pPr>
        <w:pStyle w:val="ConsPlusNormal"/>
        <w:spacing w:before="220"/>
        <w:ind w:firstLine="540"/>
        <w:jc w:val="both"/>
      </w:pPr>
      <w:r>
        <w:t>Перечни утверждены в соответствии со списком, включенным в Приложение I к Международной конвенции о борьбе с допингом в спорте, в котором указаны субстанции и (или) методы, запрещенные для использования в спорте.</w:t>
      </w:r>
    </w:p>
    <w:p w:rsidR="00DC0E46" w:rsidRDefault="00DC0E46">
      <w:pPr>
        <w:pStyle w:val="ConsPlusNormal"/>
        <w:spacing w:before="220"/>
        <w:ind w:firstLine="540"/>
        <w:jc w:val="both"/>
      </w:pPr>
      <w:r>
        <w:t>Признан утратившим силу аналогичный Приказ Минспорта России от 03.12.2018 N 976.</w:t>
      </w:r>
    </w:p>
    <w:p w:rsidR="00DC0E46" w:rsidRDefault="00DC0E46">
      <w:pPr>
        <w:pStyle w:val="ConsPlusNormal"/>
        <w:ind w:firstLine="540"/>
        <w:jc w:val="both"/>
      </w:pPr>
    </w:p>
    <w:p w:rsidR="00DC0E46" w:rsidRDefault="00976FA6">
      <w:pPr>
        <w:pStyle w:val="ConsPlusNormal"/>
        <w:ind w:left="540"/>
        <w:jc w:val="both"/>
      </w:pPr>
      <w:hyperlink r:id="rId399" w:history="1">
        <w:r w:rsidR="00DC0E46">
          <w:rPr>
            <w:color w:val="0000FF"/>
          </w:rPr>
          <w:t>Приказ</w:t>
        </w:r>
      </w:hyperlink>
      <w:r w:rsidR="00DC0E46">
        <w:t xml:space="preserve"> Минздрава России от 19.12.2019 N 1064н</w:t>
      </w:r>
    </w:p>
    <w:p w:rsidR="00DC0E46" w:rsidRDefault="00DC0E46">
      <w:pPr>
        <w:pStyle w:val="ConsPlusNormal"/>
        <w:spacing w:before="220"/>
        <w:ind w:left="540"/>
        <w:jc w:val="both"/>
      </w:pPr>
      <w:r>
        <w:t>"Об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лекарственных препаратов для медицинского применения"</w:t>
      </w:r>
    </w:p>
    <w:p w:rsidR="00DC0E46" w:rsidRDefault="00DC0E46">
      <w:pPr>
        <w:pStyle w:val="ConsPlusNormal"/>
        <w:spacing w:before="220"/>
        <w:ind w:left="540"/>
        <w:jc w:val="both"/>
      </w:pPr>
      <w:r>
        <w:t>Зарегистрировано в Минюсте России 20.12.2019 N 56926.</w:t>
      </w:r>
    </w:p>
    <w:p w:rsidR="00DC0E46" w:rsidRDefault="00DC0E46">
      <w:pPr>
        <w:pStyle w:val="ConsPlusNormal"/>
        <w:ind w:firstLine="540"/>
        <w:jc w:val="both"/>
      </w:pPr>
    </w:p>
    <w:p w:rsidR="00DC0E46" w:rsidRDefault="00DC0E46">
      <w:pPr>
        <w:pStyle w:val="ConsPlusNormal"/>
        <w:ind w:firstLine="540"/>
        <w:jc w:val="both"/>
      </w:pPr>
      <w:r>
        <w:rPr>
          <w:b/>
        </w:rPr>
        <w:t>Установлен новый порядок определения НМЦК, цены контракта, заключаемого с единственным поставщиком, а также начальной цены единицы товара при закупках медицинских лекарственных препаратов</w:t>
      </w:r>
    </w:p>
    <w:p w:rsidR="00DC0E46" w:rsidRDefault="00DC0E46">
      <w:pPr>
        <w:pStyle w:val="ConsPlusNormal"/>
        <w:spacing w:before="220"/>
        <w:ind w:firstLine="540"/>
        <w:jc w:val="both"/>
      </w:pPr>
      <w:r>
        <w:t>Определены единые правила расчета заказчиками НМЦК, цены контракта, заключаемого с единственным поставщиком (подрядчиком, исполнителем), начальной цены единицы товара при осуществлении закупок лекарственных препаратов для медицинского применения для госнужд, за исключением закупок лекарственных препаратов, изготовленных аптечными организациями.</w:t>
      </w:r>
    </w:p>
    <w:p w:rsidR="00DC0E46" w:rsidRDefault="00DC0E46">
      <w:pPr>
        <w:pStyle w:val="ConsPlusNormal"/>
        <w:spacing w:before="220"/>
        <w:ind w:firstLine="540"/>
        <w:jc w:val="both"/>
      </w:pPr>
      <w:r>
        <w:lastRenderedPageBreak/>
        <w:t>В частности, цена единицы лекарственного препарата, начальная цена единицы лекарственного препарата устанавливается по одному наименованию (международному непатентованному наименованию, при отсутствии такого наименования - по группировочному или химическому наименованию, а также составу комбинированного лекарственного препарата) с учетом эквивалентных лекарственных форм и дозировок посредством:</w:t>
      </w:r>
    </w:p>
    <w:p w:rsidR="00DC0E46" w:rsidRDefault="00DC0E46">
      <w:pPr>
        <w:pStyle w:val="ConsPlusNormal"/>
        <w:spacing w:before="220"/>
        <w:ind w:firstLine="540"/>
        <w:jc w:val="both"/>
      </w:pPr>
      <w:r>
        <w:t>применения метода сопоставимых рыночных цен (анализа рынка) и тарифного метода;</w:t>
      </w:r>
    </w:p>
    <w:p w:rsidR="00DC0E46" w:rsidRDefault="00DC0E46">
      <w:pPr>
        <w:pStyle w:val="ConsPlusNormal"/>
        <w:spacing w:before="220"/>
        <w:ind w:firstLine="540"/>
        <w:jc w:val="both"/>
      </w:pPr>
      <w:r>
        <w:t>расчета средневзвешенной цены;</w:t>
      </w:r>
    </w:p>
    <w:p w:rsidR="00DC0E46" w:rsidRDefault="00DC0E46">
      <w:pPr>
        <w:pStyle w:val="ConsPlusNormal"/>
        <w:spacing w:before="220"/>
        <w:ind w:firstLine="540"/>
        <w:jc w:val="both"/>
      </w:pPr>
      <w:r>
        <w:t>использования цены, которая рассчитывается автоматически в ЕГИСЗ, сведения о которой предоставляются в ЕИС в сфере закупок посредством информационного взаимодействия между указанными системами.</w:t>
      </w:r>
    </w:p>
    <w:p w:rsidR="00DC0E46" w:rsidRDefault="00DC0E46">
      <w:pPr>
        <w:pStyle w:val="ConsPlusNormal"/>
        <w:spacing w:before="220"/>
        <w:ind w:firstLine="540"/>
        <w:jc w:val="both"/>
      </w:pPr>
      <w:r>
        <w:t>Признан утратившим силу аналогичный Приказ Минздрава России от 26.10.2017 N 871н.</w:t>
      </w:r>
    </w:p>
    <w:p w:rsidR="00DC0E46" w:rsidRDefault="00DC0E46">
      <w:pPr>
        <w:pStyle w:val="ConsPlusNormal"/>
        <w:ind w:firstLine="540"/>
        <w:jc w:val="both"/>
      </w:pPr>
    </w:p>
    <w:p w:rsidR="00DC0E46" w:rsidRDefault="00DC0E46">
      <w:pPr>
        <w:pStyle w:val="ConsPlusNormal"/>
        <w:ind w:left="540"/>
        <w:jc w:val="both"/>
      </w:pPr>
      <w:r>
        <w:t>"</w:t>
      </w:r>
      <w:hyperlink r:id="rId400" w:history="1">
        <w:r>
          <w:rPr>
            <w:color w:val="0000FF"/>
          </w:rPr>
          <w:t>Памятка</w:t>
        </w:r>
      </w:hyperlink>
      <w:r>
        <w:t xml:space="preserve"> по приемке лекарственных препаратов в связи с вступлением в действие с 29 ноября 2019 года нового порядка ввода лекарственных препаратов в гражданский оборот"</w:t>
      </w:r>
    </w:p>
    <w:p w:rsidR="00DC0E46" w:rsidRDefault="00DC0E46">
      <w:pPr>
        <w:pStyle w:val="ConsPlusNormal"/>
        <w:ind w:firstLine="540"/>
        <w:jc w:val="both"/>
      </w:pPr>
    </w:p>
    <w:p w:rsidR="00DC0E46" w:rsidRDefault="00DC0E46">
      <w:pPr>
        <w:pStyle w:val="ConsPlusNormal"/>
        <w:ind w:firstLine="540"/>
        <w:jc w:val="both"/>
      </w:pPr>
      <w:r>
        <w:rPr>
          <w:b/>
        </w:rPr>
        <w:t>Вводимые в гражданский оборот после 29 ноября 2019 года лекарственные препараты должны подтверждаться новыми документами</w:t>
      </w:r>
    </w:p>
    <w:p w:rsidR="00DC0E46" w:rsidRDefault="00DC0E46">
      <w:pPr>
        <w:pStyle w:val="ConsPlusNormal"/>
        <w:spacing w:before="220"/>
        <w:ind w:firstLine="540"/>
        <w:jc w:val="both"/>
      </w:pPr>
      <w:r>
        <w:t>Поставка лекарственных препаратов (за исключением иммунобиологических лекарственных препаратов) может сопровождаться следующими документами:</w:t>
      </w:r>
    </w:p>
    <w:p w:rsidR="00DC0E46" w:rsidRDefault="00DC0E46">
      <w:pPr>
        <w:pStyle w:val="ConsPlusNormal"/>
        <w:spacing w:before="220"/>
        <w:ind w:firstLine="540"/>
        <w:jc w:val="both"/>
      </w:pPr>
      <w:r>
        <w:t>паспортом (сертификатом) производителя о соответствии серии (партии) лекарственного препарата требованиям нормативной документации;</w:t>
      </w:r>
    </w:p>
    <w:p w:rsidR="00DC0E46" w:rsidRDefault="00DC0E46">
      <w:pPr>
        <w:pStyle w:val="ConsPlusNormal"/>
        <w:spacing w:before="220"/>
        <w:ind w:firstLine="540"/>
        <w:jc w:val="both"/>
      </w:pPr>
      <w:r>
        <w:t>подтверждением соответствия лекарственного препарата требованиям, установленным при его государственной регистрации;</w:t>
      </w:r>
    </w:p>
    <w:p w:rsidR="00DC0E46" w:rsidRDefault="00DC0E46">
      <w:pPr>
        <w:pStyle w:val="ConsPlusNormal"/>
        <w:spacing w:before="220"/>
        <w:ind w:firstLine="540"/>
        <w:jc w:val="both"/>
      </w:pPr>
      <w:r>
        <w:t>Поставка иммунобиологических лекарственных препаратов (вакцин, сывороток, иммуноглобулинов, токсинов и анатоксинов) может сопровождаться копией разрешения Росздравнадзора на ввод в гражданский оборот, заверенной ЭЦП.</w:t>
      </w:r>
    </w:p>
    <w:p w:rsidR="00DC0E46" w:rsidRDefault="00DC0E46">
      <w:pPr>
        <w:pStyle w:val="ConsPlusNormal"/>
        <w:spacing w:before="220"/>
        <w:ind w:firstLine="540"/>
        <w:jc w:val="both"/>
      </w:pPr>
      <w:r>
        <w:t>Проверить серию (партию) лекарственного препарата можно на сайте www.roszdravnadzor. При отсутствии на нем информации о вводе в гражданский оборот серии (партии) лекарственного препарата следует обращаться в территориальный орган Росздравнадзора для рассмотрения вопроса о необходимости проведения контрольных мероприятий.</w:t>
      </w:r>
    </w:p>
    <w:p w:rsidR="00DC0E46" w:rsidRDefault="00DC0E46">
      <w:pPr>
        <w:pStyle w:val="ConsPlusNormal"/>
        <w:spacing w:before="220"/>
        <w:ind w:firstLine="540"/>
        <w:jc w:val="both"/>
      </w:pPr>
      <w:r>
        <w:t>Серии (партии) лекарственных препаратов, поступающих в гражданский оборот после 29 ноября 2019 года, не будут сопровождаться документами, содержащими сведения о зарегистрированных декларациях о соответствии и выданных сертификатах соответствия.</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"О донорстве органов человека и их трансплантации"</w:t>
      </w:r>
    </w:p>
    <w:p w:rsidR="00DC0E46" w:rsidRDefault="00DC0E46">
      <w:pPr>
        <w:pStyle w:val="ConsPlusNormal"/>
        <w:ind w:firstLine="540"/>
        <w:jc w:val="both"/>
      </w:pPr>
    </w:p>
    <w:p w:rsidR="00DC0E46" w:rsidRDefault="00DC0E46">
      <w:pPr>
        <w:pStyle w:val="ConsPlusNormal"/>
        <w:ind w:firstLine="540"/>
        <w:jc w:val="both"/>
      </w:pPr>
      <w:r>
        <w:rPr>
          <w:b/>
        </w:rPr>
        <w:t>Минздрав России предлагает актуализировать правоотношения, возникающие в связи с донорством органов человека и их трансплантацией (пересадкой)</w:t>
      </w:r>
    </w:p>
    <w:p w:rsidR="00DC0E46" w:rsidRDefault="00DC0E46">
      <w:pPr>
        <w:pStyle w:val="ConsPlusNormal"/>
        <w:spacing w:before="220"/>
        <w:ind w:firstLine="540"/>
        <w:jc w:val="both"/>
      </w:pPr>
      <w:r>
        <w:t>Проект определяет, в числе прочего, условия и порядок изъятия донорских органов человека, использования их в целях трансплантации (пересадки), права и обязанности доноров органов, реципиентов, медицинских работников, медицинских организаций, порядок учета доноров органов, донорских органов, реципиентов.</w:t>
      </w:r>
    </w:p>
    <w:p w:rsidR="00DC0E46" w:rsidRDefault="00DC0E46">
      <w:pPr>
        <w:pStyle w:val="ConsPlusNormal"/>
        <w:spacing w:before="220"/>
        <w:ind w:firstLine="540"/>
        <w:jc w:val="both"/>
      </w:pPr>
      <w:r>
        <w:t xml:space="preserve">Проектом, в частности: вводится понятийный аппарат, включающий в себя в том числе такие понятия, как "донор органов", "прижизненный донор", "посмертный донор" и прочее; </w:t>
      </w:r>
      <w:r>
        <w:lastRenderedPageBreak/>
        <w:t>устанавливается запрет изъятия и использования в целях трансплантации донорских органов лиц, которые по состоянию здоровья, возрасту или иным причинам не могли сообщить данные о своей личности и личность которых на момент констатации смерти не была установлена; определено, какие органы могут быть донорскими при посмертном или прижизненном донорстве; устанавливаются полномочия органов государственной власти в сфере охраны здоровья при организации донорства органов человека и их трансплантации; устанавливается порядок выражения волеизъявления совершеннолетнего дееспособного гражданина о несогласии на изъятие его органов после смерти в целях трансплантации; регламентируется порядок признания потенциального донора приемлемым донором, а его в свою очередь - реальным донором; регулируется порядок принятия решения о проведении трансплантации с использованием донорского органа; предусматривается создание Федерального регистра доноров органов, реципиентов и донорских органов; устанавливается порядок ведения листов ожидания донорских органов.</w:t>
      </w:r>
    </w:p>
    <w:p w:rsidR="00DC0E46" w:rsidRDefault="00DC0E46">
      <w:pPr>
        <w:pStyle w:val="ConsPlusNormal"/>
        <w:spacing w:before="220"/>
        <w:ind w:firstLine="540"/>
        <w:jc w:val="both"/>
      </w:pPr>
      <w:r>
        <w:t>Проектом признается утратившим силу Закон РФ от 22 декабря 1992 года N 4180-1 "О трансплантации органов и (или) тканей человека" с внесенными в него изменениями.</w:t>
      </w:r>
    </w:p>
    <w:p w:rsidR="00DC0E46" w:rsidRDefault="00DC0E46">
      <w:pPr>
        <w:pStyle w:val="ConsPlusNormal"/>
        <w:spacing w:before="220"/>
        <w:ind w:firstLine="540"/>
        <w:jc w:val="both"/>
      </w:pPr>
      <w:r>
        <w:t>Вступление в силу проекта предполагается с 1 июня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401" w:history="1">
        <w:r w:rsidR="00DC0E46">
          <w:rPr>
            <w:color w:val="0000FF"/>
          </w:rPr>
          <w:t>Указ</w:t>
        </w:r>
      </w:hyperlink>
      <w:r w:rsidR="00DC0E46">
        <w:t xml:space="preserve"> Президента РФ от 25.12.2019 N 618</w:t>
      </w:r>
    </w:p>
    <w:p w:rsidR="00DC0E46" w:rsidRDefault="00DC0E46">
      <w:pPr>
        <w:pStyle w:val="ConsPlusNormal"/>
        <w:spacing w:before="220"/>
        <w:ind w:left="540"/>
        <w:jc w:val="both"/>
      </w:pPr>
      <w:r>
        <w:t>"О некоторых вопросах прохождения службы сотрудниками органов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устанавливаются квалификационные требования для прохождения службы в органах принудительного исполнения РФ</w:t>
      </w:r>
    </w:p>
    <w:p w:rsidR="00DC0E46" w:rsidRDefault="00DC0E46">
      <w:pPr>
        <w:pStyle w:val="ConsPlusNormal"/>
        <w:spacing w:before="220"/>
        <w:ind w:firstLine="540"/>
        <w:jc w:val="both"/>
      </w:pPr>
      <w:r>
        <w:t>Кроме того, регламентируется порядок:</w:t>
      </w:r>
    </w:p>
    <w:p w:rsidR="00DC0E46" w:rsidRDefault="00DC0E46">
      <w:pPr>
        <w:pStyle w:val="ConsPlusNormal"/>
        <w:spacing w:before="220"/>
        <w:ind w:firstLine="540"/>
        <w:jc w:val="both"/>
      </w:pPr>
      <w:r>
        <w:t>возложения на сотрудника органов принудительного исполнения временного исполнения обязанностей по должности высшего начальствующего состава и освобождения его от временного исполнения этих обязанностей;</w:t>
      </w:r>
    </w:p>
    <w:p w:rsidR="00DC0E46" w:rsidRDefault="00DC0E46">
      <w:pPr>
        <w:pStyle w:val="ConsPlusNormal"/>
        <w:spacing w:before="220"/>
        <w:ind w:firstLine="540"/>
        <w:jc w:val="both"/>
      </w:pPr>
      <w:r>
        <w:t>присвоения специальных званий, в том числе досрочно либо на одну ступень выше специального звания, предусмотренного по замещаемой должности;</w:t>
      </w:r>
    </w:p>
    <w:p w:rsidR="00DC0E46" w:rsidRDefault="00DC0E46">
      <w:pPr>
        <w:pStyle w:val="ConsPlusNormal"/>
        <w:spacing w:before="220"/>
        <w:ind w:firstLine="540"/>
        <w:jc w:val="both"/>
      </w:pPr>
      <w:r>
        <w:t>заключения нового контракта;</w:t>
      </w:r>
    </w:p>
    <w:p w:rsidR="00DC0E46" w:rsidRDefault="00DC0E46">
      <w:pPr>
        <w:pStyle w:val="ConsPlusNormal"/>
        <w:spacing w:before="220"/>
        <w:ind w:firstLine="540"/>
        <w:jc w:val="both"/>
      </w:pPr>
      <w:r>
        <w:t>заключения договора о целевом обучении в профессиональной образовательной организации или образовательной организации высшего образования, которые реализуют образовательные программы, имеющие государственную аккредитацию, и не входят в систему принудительного исполнения Российской Федерации.</w:t>
      </w:r>
    </w:p>
    <w:p w:rsidR="00DC0E46" w:rsidRDefault="00DC0E46">
      <w:pPr>
        <w:pStyle w:val="ConsPlusNormal"/>
        <w:spacing w:before="220"/>
        <w:ind w:firstLine="540"/>
        <w:jc w:val="both"/>
      </w:pPr>
      <w:r>
        <w:t>Настоящий Указ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402" w:history="1">
        <w:r w:rsidR="00DC0E46">
          <w:rPr>
            <w:color w:val="0000FF"/>
          </w:rPr>
          <w:t>Постановление</w:t>
        </w:r>
      </w:hyperlink>
      <w:r w:rsidR="00DC0E46">
        <w:t xml:space="preserve"> Правительства РФ от 20.12.2019 N 1730</w:t>
      </w:r>
    </w:p>
    <w:p w:rsidR="00DC0E46" w:rsidRDefault="00DC0E46">
      <w:pPr>
        <w:pStyle w:val="ConsPlusNormal"/>
        <w:spacing w:before="220"/>
        <w:ind w:left="540"/>
        <w:jc w:val="both"/>
      </w:pPr>
      <w:r>
        <w:t>"О внесении изменения в Перечень территорий Российской Федерации с регламентированным посещением для иностранных граждан"</w:t>
      </w:r>
    </w:p>
    <w:p w:rsidR="00DC0E46" w:rsidRDefault="00DC0E46">
      <w:pPr>
        <w:pStyle w:val="ConsPlusNormal"/>
        <w:ind w:firstLine="540"/>
        <w:jc w:val="both"/>
      </w:pPr>
    </w:p>
    <w:p w:rsidR="00DC0E46" w:rsidRDefault="00DC0E46">
      <w:pPr>
        <w:pStyle w:val="ConsPlusNormal"/>
        <w:ind w:firstLine="540"/>
        <w:jc w:val="both"/>
      </w:pPr>
      <w:r>
        <w:rPr>
          <w:b/>
        </w:rPr>
        <w:t>Уточнена граница территории с регламентированным посещением для иностранных граждан в Камчатском крае</w:t>
      </w:r>
    </w:p>
    <w:p w:rsidR="00DC0E46" w:rsidRDefault="00DC0E46">
      <w:pPr>
        <w:pStyle w:val="ConsPlusNormal"/>
        <w:spacing w:before="220"/>
        <w:ind w:firstLine="540"/>
        <w:jc w:val="both"/>
      </w:pPr>
      <w:r>
        <w:t xml:space="preserve">Устанавливается, что граница указанной зоны проходит по линии сопка Бархатная - мыс </w:t>
      </w:r>
      <w:r>
        <w:lastRenderedPageBreak/>
        <w:t>Саранный, а не по линии вулкан Мутновская Сопка - мыс Входной бухты Русская.</w:t>
      </w:r>
    </w:p>
    <w:p w:rsidR="00DC0E46" w:rsidRDefault="00DC0E46">
      <w:pPr>
        <w:pStyle w:val="ConsPlusNormal"/>
        <w:ind w:firstLine="540"/>
        <w:jc w:val="both"/>
      </w:pPr>
    </w:p>
    <w:p w:rsidR="00DC0E46" w:rsidRDefault="00976FA6">
      <w:pPr>
        <w:pStyle w:val="ConsPlusNormal"/>
        <w:ind w:left="540"/>
        <w:jc w:val="both"/>
      </w:pPr>
      <w:hyperlink r:id="rId403" w:history="1">
        <w:r w:rsidR="00DC0E46">
          <w:rPr>
            <w:color w:val="0000FF"/>
          </w:rPr>
          <w:t>Постановление</w:t>
        </w:r>
      </w:hyperlink>
      <w:r w:rsidR="00DC0E46">
        <w:t xml:space="preserve"> Правительства РФ от 20.12.2019 N 1731</w:t>
      </w:r>
    </w:p>
    <w:p w:rsidR="00DC0E46" w:rsidRDefault="00DC0E46">
      <w:pPr>
        <w:pStyle w:val="ConsPlusNormal"/>
        <w:spacing w:before="220"/>
        <w:ind w:left="540"/>
        <w:jc w:val="both"/>
      </w:pPr>
      <w:r>
        <w:t>"Об утверждении Правил выезда из Российской Федерации иностранных граждан и лиц без гражданства, прибывших в Российскую Федерацию в качестве зрителей чемпионата Европы по футболу UEFA 2020 года"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выезда из России иностранных граждан, прибывших на чемпионат Европы по футболу 2020 года</w:t>
      </w:r>
    </w:p>
    <w:p w:rsidR="00DC0E46" w:rsidRDefault="00DC0E46">
      <w:pPr>
        <w:pStyle w:val="ConsPlusNormal"/>
        <w:spacing w:before="220"/>
        <w:ind w:firstLine="540"/>
        <w:jc w:val="both"/>
      </w:pPr>
      <w:r>
        <w:t>Порядок применяется в отношении иностранных граждан, прибывших в РФ в качестве зрителей чемпионата Европы по футболу UEFA 2020 года без оформления виз по действительным документам, удостоверяющим личность и признаваемым Россией в этом качестве, и персонифицированной карте зрителя. С учетом календаря матчей порядок применяется с 30 мая 2020 года по 13 июля 2020 года включительно.</w:t>
      </w:r>
    </w:p>
    <w:p w:rsidR="00DC0E46" w:rsidRDefault="00DC0E46">
      <w:pPr>
        <w:pStyle w:val="ConsPlusNormal"/>
        <w:spacing w:before="220"/>
        <w:ind w:firstLine="540"/>
        <w:jc w:val="both"/>
      </w:pPr>
      <w:r>
        <w:t>Для выезда из России иностранные граждане предъявляют в пунктах пропуска через государственную границу РФ действительный документ, удостоверяющий личность. Выезд осуществляется после установления пограничными органами факта въезда в РФ с применением персонифицированной карты зрителя.</w:t>
      </w:r>
    </w:p>
    <w:p w:rsidR="00DC0E46" w:rsidRDefault="00DC0E46">
      <w:pPr>
        <w:pStyle w:val="ConsPlusNormal"/>
        <w:spacing w:before="220"/>
        <w:ind w:firstLine="540"/>
        <w:jc w:val="both"/>
      </w:pPr>
      <w:r>
        <w:t>После посещения соревнований иностранные граждане обязаны выехать из РФ не позднее 13 июля 2020 года включительно. Пребывание в России после указанной даты в отсутствие других оснований для пребывания влечет ответственность в соответствии с законодательством.</w:t>
      </w:r>
    </w:p>
    <w:p w:rsidR="00DC0E46" w:rsidRDefault="00DC0E46">
      <w:pPr>
        <w:pStyle w:val="ConsPlusNormal"/>
        <w:ind w:firstLine="540"/>
        <w:jc w:val="both"/>
      </w:pPr>
    </w:p>
    <w:p w:rsidR="00DC0E46" w:rsidRDefault="00976FA6">
      <w:pPr>
        <w:pStyle w:val="ConsPlusNormal"/>
        <w:ind w:left="540"/>
        <w:jc w:val="both"/>
      </w:pPr>
      <w:hyperlink r:id="rId404" w:history="1">
        <w:r w:rsidR="00DC0E46">
          <w:rPr>
            <w:color w:val="0000FF"/>
          </w:rPr>
          <w:t>Постановление</w:t>
        </w:r>
      </w:hyperlink>
      <w:r w:rsidR="00DC0E46">
        <w:t xml:space="preserve"> Правительства РФ от 20.12.2019 N 1733</w:t>
      </w:r>
    </w:p>
    <w:p w:rsidR="00DC0E46" w:rsidRDefault="00DC0E46">
      <w:pPr>
        <w:pStyle w:val="ConsPlusNormal"/>
        <w:spacing w:before="220"/>
        <w:ind w:left="540"/>
        <w:jc w:val="both"/>
      </w:pPr>
      <w:r>
        <w:t>"О внесении изменений в Правила дорожного движения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Правилах дорожного движения закреплено время управления транспортным средством и отдыха от управления</w:t>
      </w:r>
    </w:p>
    <w:p w:rsidR="00DC0E46" w:rsidRDefault="00DC0E46">
      <w:pPr>
        <w:pStyle w:val="ConsPlusNormal"/>
        <w:spacing w:before="220"/>
        <w:ind w:firstLine="540"/>
        <w:jc w:val="both"/>
      </w:pPr>
      <w:r>
        <w:t>Согласно внесенным изменениям, водители, управляющие грузовыми автомобилями с максимальной массой свыше 3,5 тонн и автобусами, обязаны делать перерывы для отдыха (минимум 45 минут) не реже чем через каждые 4 часа 30 минут. Указанный перерыв для отдыха может быть разделен на 2 части или более, первая из которых должна составлять не менее 15 минут, а последняя - не менее 30 минут.</w:t>
      </w:r>
    </w:p>
    <w:p w:rsidR="00DC0E46" w:rsidRDefault="00DC0E46">
      <w:pPr>
        <w:pStyle w:val="ConsPlusNormal"/>
        <w:spacing w:before="220"/>
        <w:ind w:firstLine="540"/>
        <w:jc w:val="both"/>
      </w:pPr>
      <w:r>
        <w:t>Вводятся требования к времени управления транспортным средством: не более 9 часов в течение периода, не превышающего 24 часов, не более 56 часов за неделю, не более 90 часов за 2 недели.</w:t>
      </w:r>
    </w:p>
    <w:p w:rsidR="00DC0E46" w:rsidRDefault="00DC0E46">
      <w:pPr>
        <w:pStyle w:val="ConsPlusNormal"/>
        <w:spacing w:before="220"/>
        <w:ind w:firstLine="540"/>
        <w:jc w:val="both"/>
      </w:pPr>
      <w:r>
        <w:t>Закрепляются нормы отдыха водителя. При этом отдых от управления транспортным средством должен быть непрерывным.</w:t>
      </w:r>
    </w:p>
    <w:p w:rsidR="00DC0E46" w:rsidRDefault="00DC0E46">
      <w:pPr>
        <w:pStyle w:val="ConsPlusNormal"/>
        <w:spacing w:before="220"/>
        <w:ind w:firstLine="540"/>
        <w:jc w:val="both"/>
      </w:pPr>
      <w:r>
        <w:t>Уточняется, что при достижении предельного времени управления транспортным средством и при отсутствии места стоянки для отдыха водитель вправе увеличить период управления транспортным средством на время, необходимое для движения с соблюдением необходимых мер предосторожности до ближайшего места стоянки для отдыха.</w:t>
      </w:r>
    </w:p>
    <w:p w:rsidR="00DC0E46" w:rsidRDefault="00DC0E46">
      <w:pPr>
        <w:pStyle w:val="ConsPlusNormal"/>
        <w:ind w:firstLine="540"/>
        <w:jc w:val="both"/>
      </w:pPr>
    </w:p>
    <w:p w:rsidR="00DC0E46" w:rsidRDefault="00976FA6">
      <w:pPr>
        <w:pStyle w:val="ConsPlusNormal"/>
        <w:ind w:left="540"/>
        <w:jc w:val="both"/>
      </w:pPr>
      <w:hyperlink r:id="rId405" w:history="1">
        <w:r w:rsidR="00DC0E46">
          <w:rPr>
            <w:color w:val="0000FF"/>
          </w:rPr>
          <w:t>Постановление</w:t>
        </w:r>
      </w:hyperlink>
      <w:r w:rsidR="00DC0E46">
        <w:t xml:space="preserve"> Правительства РФ от 20.12.2019 N 1734</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вопросам допуска граждан к управлению транспортными средствами"</w:t>
      </w:r>
    </w:p>
    <w:p w:rsidR="00DC0E46" w:rsidRDefault="00DC0E46">
      <w:pPr>
        <w:pStyle w:val="ConsPlusNormal"/>
        <w:ind w:firstLine="540"/>
        <w:jc w:val="both"/>
      </w:pPr>
    </w:p>
    <w:p w:rsidR="00DC0E46" w:rsidRDefault="00DC0E46">
      <w:pPr>
        <w:pStyle w:val="ConsPlusNormal"/>
        <w:ind w:firstLine="540"/>
        <w:jc w:val="both"/>
      </w:pPr>
      <w:r>
        <w:rPr>
          <w:b/>
        </w:rPr>
        <w:lastRenderedPageBreak/>
        <w:t>С 2020 года изменяются правила проведения экзамена на получение водительских прав</w:t>
      </w:r>
    </w:p>
    <w:p w:rsidR="00DC0E46" w:rsidRDefault="00DC0E46">
      <w:pPr>
        <w:pStyle w:val="ConsPlusNormal"/>
        <w:spacing w:before="220"/>
        <w:ind w:firstLine="540"/>
        <w:jc w:val="both"/>
      </w:pPr>
      <w:r>
        <w:t>Со дня вступления в силу настоящего Постановления отменяется запрет на осуществление учебной езды на автомагистралях, до 20 лет повышается возраст, по достижении которого лицо допускается к обучению управлению трамваем, автобусом и троллейбусом, а ученики автошкол не будут допускаться к экзаменам, если у автошколы в период обучения отсутствовала лицензия.</w:t>
      </w:r>
    </w:p>
    <w:p w:rsidR="00DC0E46" w:rsidRDefault="00DC0E46">
      <w:pPr>
        <w:pStyle w:val="ConsPlusNormal"/>
        <w:spacing w:before="220"/>
        <w:ind w:firstLine="540"/>
        <w:jc w:val="both"/>
      </w:pPr>
      <w:r>
        <w:t>С 1 октября 2020 года изменится порядок проведения экзамена на получение прав. В частности, "площадка" и "город" объединяются в одно испытание, при этом предусматривается, что для проверки первоначальных навыков вождения используются закрытые площадки и автодромы, дороги с малоинтенсивным движением, тупиковые участки и пр. Вводится процедура обжалования кандидатом в водители результатов проведенного экзамена, закрепляется порядок аннулирования результатов экзаменов ГИБДД, например, при установлении факта предъявления кандидатом в водители поддельных документов.</w:t>
      </w:r>
    </w:p>
    <w:p w:rsidR="00DC0E46" w:rsidRDefault="00DC0E46">
      <w:pPr>
        <w:pStyle w:val="ConsPlusNormal"/>
        <w:ind w:firstLine="540"/>
        <w:jc w:val="both"/>
      </w:pPr>
    </w:p>
    <w:p w:rsidR="00DC0E46" w:rsidRDefault="00976FA6">
      <w:pPr>
        <w:pStyle w:val="ConsPlusNormal"/>
        <w:ind w:left="540"/>
        <w:jc w:val="both"/>
      </w:pPr>
      <w:hyperlink r:id="rId406" w:history="1">
        <w:r w:rsidR="00DC0E46">
          <w:rPr>
            <w:color w:val="0000FF"/>
          </w:rPr>
          <w:t>Постановление</w:t>
        </w:r>
      </w:hyperlink>
      <w:r w:rsidR="00DC0E46">
        <w:t xml:space="preserve"> Правительства РФ от 20.12.2019 N 1743</w:t>
      </w:r>
    </w:p>
    <w:p w:rsidR="00DC0E46" w:rsidRDefault="00DC0E46">
      <w:pPr>
        <w:pStyle w:val="ConsPlusNormal"/>
        <w:spacing w:before="220"/>
        <w:ind w:left="540"/>
        <w:jc w:val="both"/>
      </w:pPr>
      <w:r>
        <w:t>"О внесении изменений в пункт 1 постановления Правительства Российской Федерации от 21 мая 2007 г. N 304"</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увеличило размеры пороговых значений ущерба для установления характера чрезвычайной ситуации</w:t>
      </w:r>
    </w:p>
    <w:p w:rsidR="00DC0E46" w:rsidRDefault="00DC0E46">
      <w:pPr>
        <w:pStyle w:val="ConsPlusNormal"/>
        <w:spacing w:before="220"/>
        <w:ind w:firstLine="540"/>
        <w:jc w:val="both"/>
      </w:pPr>
      <w:r>
        <w:t>Со 100 тыс. рублей до 250 тыс. рублей увеличивается максимальный размер ущерба, при причинении которого ЧС рассматривается как локальная.</w:t>
      </w:r>
    </w:p>
    <w:p w:rsidR="00DC0E46" w:rsidRDefault="00DC0E46">
      <w:pPr>
        <w:pStyle w:val="ConsPlusNormal"/>
        <w:spacing w:before="220"/>
        <w:ind w:firstLine="540"/>
        <w:jc w:val="both"/>
      </w:pPr>
      <w:r>
        <w:t>С 5 млн. до 12 млн. рублей увеличивается максимальный размер ущерба, при причинении которого чрезвычайная ситуация относится к ЧС муниципального или межмуниципального характера.</w:t>
      </w:r>
    </w:p>
    <w:p w:rsidR="00DC0E46" w:rsidRDefault="00DC0E46">
      <w:pPr>
        <w:pStyle w:val="ConsPlusNormal"/>
        <w:spacing w:before="220"/>
        <w:ind w:firstLine="540"/>
        <w:jc w:val="both"/>
      </w:pPr>
      <w:r>
        <w:t>При причинении ущерба не более 1,2 млрд. рублей (ранее - 500 млн.) ЧС относится к чрезвычайным ситуациям регионального и межрегионального характера.</w:t>
      </w:r>
    </w:p>
    <w:p w:rsidR="00DC0E46" w:rsidRDefault="00DC0E46">
      <w:pPr>
        <w:pStyle w:val="ConsPlusNormal"/>
        <w:spacing w:before="220"/>
        <w:ind w:firstLine="540"/>
        <w:jc w:val="both"/>
      </w:pPr>
      <w:r>
        <w:t>Соответственно, минимальная сумма ущерба, необходимая для отнесения ЧС к ситуациям федерального характера, увеличивается с 500 млн. до 1,2 млрд. рублей.</w:t>
      </w:r>
    </w:p>
    <w:p w:rsidR="00DC0E46" w:rsidRDefault="00DC0E46">
      <w:pPr>
        <w:pStyle w:val="ConsPlusNormal"/>
        <w:ind w:firstLine="540"/>
        <w:jc w:val="both"/>
      </w:pPr>
    </w:p>
    <w:p w:rsidR="00DC0E46" w:rsidRDefault="00976FA6">
      <w:pPr>
        <w:pStyle w:val="ConsPlusNormal"/>
        <w:ind w:left="540"/>
        <w:jc w:val="both"/>
      </w:pPr>
      <w:hyperlink r:id="rId407" w:history="1">
        <w:r w:rsidR="00DC0E46">
          <w:rPr>
            <w:color w:val="0000FF"/>
          </w:rPr>
          <w:t>Постановление</w:t>
        </w:r>
      </w:hyperlink>
      <w:r w:rsidR="00DC0E46">
        <w:t xml:space="preserve"> Правительства РФ от 21.12.2019 N 1747</w:t>
      </w:r>
    </w:p>
    <w:p w:rsidR="00DC0E46" w:rsidRDefault="00DC0E46">
      <w:pPr>
        <w:pStyle w:val="ConsPlusNormal"/>
        <w:spacing w:before="220"/>
        <w:ind w:left="540"/>
        <w:jc w:val="both"/>
      </w:pPr>
      <w:r>
        <w:t>"О внесении изменений в Правила дорожного движения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Правилах дорожного движения закреплена возможность предъявления полиса ОСАГО в виде электронного документа</w:t>
      </w:r>
    </w:p>
    <w:p w:rsidR="00DC0E46" w:rsidRDefault="00DC0E46">
      <w:pPr>
        <w:pStyle w:val="ConsPlusNormal"/>
        <w:spacing w:before="220"/>
        <w:ind w:firstLine="540"/>
        <w:jc w:val="both"/>
      </w:pPr>
      <w:r>
        <w:t>Изменениями, внесенными в Федеральный закон от 25.04.2002 N 40-ФЗ "Об обязательном страховании гражданской ответственности владельцев транспортных средств" установлено, что в случае заключения договора ОСАГО в электронной форме допускается предъявление водителем электронного полиса ОСАГО без его распечатки на бумажном носителе. Вместе с тем Правила дорожного движения определяли необходимость предъявления электронного полиса ОСАГО в виде распечатки на бумажном носителе.</w:t>
      </w:r>
    </w:p>
    <w:p w:rsidR="00DC0E46" w:rsidRDefault="00DC0E46">
      <w:pPr>
        <w:pStyle w:val="ConsPlusNormal"/>
        <w:spacing w:before="220"/>
        <w:ind w:firstLine="540"/>
        <w:jc w:val="both"/>
      </w:pPr>
      <w:r>
        <w:t>Настоящим Постановлением устанавливается возможность предъявления полиса ОСАГО в виде электронного документа без его распечатки.</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976FA6">
      <w:pPr>
        <w:pStyle w:val="ConsPlusNormal"/>
        <w:ind w:left="540"/>
        <w:jc w:val="both"/>
      </w:pPr>
      <w:hyperlink r:id="rId408" w:history="1">
        <w:r w:rsidR="00DC0E46">
          <w:rPr>
            <w:color w:val="0000FF"/>
          </w:rPr>
          <w:t>Постановление</w:t>
        </w:r>
      </w:hyperlink>
      <w:r w:rsidR="00DC0E46">
        <w:t xml:space="preserve"> Пленума Верховного Суда РФ от 24.12.2019 N 58</w:t>
      </w:r>
    </w:p>
    <w:p w:rsidR="00DC0E46" w:rsidRDefault="00DC0E46">
      <w:pPr>
        <w:pStyle w:val="ConsPlusNormal"/>
        <w:spacing w:before="220"/>
        <w:ind w:left="540"/>
        <w:jc w:val="both"/>
      </w:pPr>
      <w:r>
        <w:lastRenderedPageBreak/>
        <w:t>"О судебной практике по делам о похищении человека, незаконном лишении свободы и торговле людьми"</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впервые разъяснил особенности применения статей о похищении человека, незаконном лишении свободы и торговле людьми</w:t>
      </w:r>
    </w:p>
    <w:p w:rsidR="00DC0E46" w:rsidRDefault="00DC0E46">
      <w:pPr>
        <w:pStyle w:val="ConsPlusNormal"/>
        <w:spacing w:before="220"/>
        <w:ind w:firstLine="540"/>
        <w:jc w:val="both"/>
      </w:pPr>
      <w:r>
        <w:t>В Постановлении рассмотрены вопросы:</w:t>
      </w:r>
    </w:p>
    <w:p w:rsidR="00DC0E46" w:rsidRDefault="00DC0E46">
      <w:pPr>
        <w:pStyle w:val="ConsPlusNormal"/>
        <w:spacing w:before="220"/>
        <w:ind w:firstLine="540"/>
        <w:jc w:val="both"/>
      </w:pPr>
      <w:r>
        <w:t>- о разграничении квалификации похищения человека, незаконного удержания человека и торговли людьми;</w:t>
      </w:r>
    </w:p>
    <w:p w:rsidR="00DC0E46" w:rsidRDefault="00DC0E46">
      <w:pPr>
        <w:pStyle w:val="ConsPlusNormal"/>
        <w:spacing w:before="220"/>
        <w:ind w:firstLine="540"/>
        <w:jc w:val="both"/>
      </w:pPr>
      <w:r>
        <w:t>- о моменте, с которого преступление признается оконченным;</w:t>
      </w:r>
    </w:p>
    <w:p w:rsidR="00DC0E46" w:rsidRDefault="00DC0E46">
      <w:pPr>
        <w:pStyle w:val="ConsPlusNormal"/>
        <w:spacing w:before="220"/>
        <w:ind w:firstLine="540"/>
        <w:jc w:val="both"/>
      </w:pPr>
      <w:r>
        <w:t>- квалификации похищения человека как совершенного из корыстных побуждений;</w:t>
      </w:r>
    </w:p>
    <w:p w:rsidR="00DC0E46" w:rsidRDefault="00DC0E46">
      <w:pPr>
        <w:pStyle w:val="ConsPlusNormal"/>
        <w:spacing w:before="220"/>
        <w:ind w:firstLine="540"/>
        <w:jc w:val="both"/>
      </w:pPr>
      <w:r>
        <w:t>- квалификации некоторых преступлений, в частности, квалификации похищения путем обмана или злоупотребления доверием;</w:t>
      </w:r>
    </w:p>
    <w:p w:rsidR="00DC0E46" w:rsidRDefault="00DC0E46">
      <w:pPr>
        <w:pStyle w:val="ConsPlusNormal"/>
        <w:spacing w:before="220"/>
        <w:ind w:firstLine="540"/>
        <w:jc w:val="both"/>
      </w:pPr>
      <w:r>
        <w:t>- квалификации действий соучастника похищения человека, если им совершалась только часть действий, входящих в объективную сторону соответствующего состава преступления;</w:t>
      </w:r>
    </w:p>
    <w:p w:rsidR="00DC0E46" w:rsidRDefault="00DC0E46">
      <w:pPr>
        <w:pStyle w:val="ConsPlusNormal"/>
        <w:spacing w:before="220"/>
        <w:ind w:firstLine="540"/>
        <w:jc w:val="both"/>
      </w:pPr>
      <w:r>
        <w:t>- освобождения от ответственности в связи с добровольным освобождением похищенного человека.</w:t>
      </w:r>
    </w:p>
    <w:p w:rsidR="00DC0E46" w:rsidRDefault="00DC0E46">
      <w:pPr>
        <w:pStyle w:val="ConsPlusNormal"/>
        <w:ind w:firstLine="540"/>
        <w:jc w:val="both"/>
      </w:pPr>
    </w:p>
    <w:p w:rsidR="00DC0E46" w:rsidRDefault="00976FA6">
      <w:pPr>
        <w:pStyle w:val="ConsPlusNormal"/>
        <w:ind w:left="540"/>
        <w:jc w:val="both"/>
      </w:pPr>
      <w:hyperlink r:id="rId409" w:history="1">
        <w:r w:rsidR="00DC0E46">
          <w:rPr>
            <w:color w:val="0000FF"/>
          </w:rPr>
          <w:t>Постановление</w:t>
        </w:r>
      </w:hyperlink>
      <w:r w:rsidR="00DC0E46">
        <w:t xml:space="preserve"> Пленума Верховного Суда РФ от 24.12.2019 N 59</w:t>
      </w:r>
    </w:p>
    <w:p w:rsidR="00DC0E46" w:rsidRDefault="00DC0E46">
      <w:pPr>
        <w:pStyle w:val="ConsPlusNormal"/>
        <w:spacing w:before="220"/>
        <w:ind w:left="540"/>
        <w:jc w:val="both"/>
      </w:pPr>
      <w:r>
        <w:t>"О внесении изменений в постановления Пленума Верховного Суда Российской Федерации от 9 июля 2013 года N 24 "О судебной практике по делам о взяточничестве и об иных коррупционных преступлениях" и от 16 октября 2009 года N 19 "О судебной практике по делам о злоупотреблении должностными полномочиями и о превышении должностных полномочий"</w:t>
      </w:r>
    </w:p>
    <w:p w:rsidR="00DC0E46" w:rsidRDefault="00DC0E46">
      <w:pPr>
        <w:pStyle w:val="ConsPlusNormal"/>
        <w:ind w:firstLine="540"/>
        <w:jc w:val="both"/>
      </w:pPr>
    </w:p>
    <w:p w:rsidR="00DC0E46" w:rsidRDefault="00DC0E46">
      <w:pPr>
        <w:pStyle w:val="ConsPlusNormal"/>
        <w:ind w:firstLine="540"/>
        <w:jc w:val="both"/>
      </w:pPr>
      <w:r>
        <w:rPr>
          <w:b/>
        </w:rPr>
        <w:t>При передаче взятки по частям квалификация тяжести совершенного деяния будет зависеть от ее предполагаемого размера</w:t>
      </w:r>
    </w:p>
    <w:p w:rsidR="00DC0E46" w:rsidRDefault="00DC0E46">
      <w:pPr>
        <w:pStyle w:val="ConsPlusNormal"/>
        <w:spacing w:before="220"/>
        <w:ind w:firstLine="540"/>
        <w:jc w:val="both"/>
      </w:pPr>
      <w:r>
        <w:t>Так, если взяткодатель намеревался передать, а должностное лицо - получить взятку в значительном или крупном либо в особо крупном размере, однако фактически принятое незаконное вознаграждение не составило указанного размера, содеянное надлежит квалифицировать как оконченные дачу либо получение взятки соответственно в значительном, крупном или особо крупном размере.</w:t>
      </w:r>
    </w:p>
    <w:p w:rsidR="00DC0E46" w:rsidRDefault="00DC0E46">
      <w:pPr>
        <w:pStyle w:val="ConsPlusNormal"/>
        <w:spacing w:before="220"/>
        <w:ind w:firstLine="540"/>
        <w:jc w:val="both"/>
      </w:pPr>
      <w:r>
        <w:t>Пленум Верховного Суда РФ также разъяснил, что зачисление взятки на "электронный кошелек" является оконченным преступлением. При этом не имеет значения, получило ли должностное лицо либо лицо, выполняющее управленческие функции в коммерческой или иной организации, реальную возможность пользоваться или распоряжаться переданными ему деньгами по своему усмотрению.</w:t>
      </w:r>
    </w:p>
    <w:p w:rsidR="00DC0E46" w:rsidRDefault="00DC0E46">
      <w:pPr>
        <w:pStyle w:val="ConsPlusNormal"/>
        <w:spacing w:before="220"/>
        <w:ind w:firstLine="540"/>
        <w:jc w:val="both"/>
      </w:pPr>
      <w:r>
        <w:t>Расширено понятие "посредничество во взяточничестве и в коммерческом подкупе". Теперь это не только непосредственная передача по поручению взяткодателя или взяткополучателя, а также по поручению лица, передающего или получающего предмет коммерческого подкупа, денег и других ценностей, но и иное способствование в достижении или реализации соглашения между этими лицами о получении и даче взятки либо предмета коммерческого подкупа (например, организация их встречи, ведение переговоров с ними).</w:t>
      </w:r>
    </w:p>
    <w:p w:rsidR="00DC0E46" w:rsidRDefault="00DC0E46">
      <w:pPr>
        <w:pStyle w:val="ConsPlusNormal"/>
        <w:spacing w:before="220"/>
        <w:ind w:firstLine="540"/>
        <w:jc w:val="both"/>
      </w:pPr>
      <w:r>
        <w:t xml:space="preserve">Кроме того, действие Постановления Пленума Верховного Суда РФ от 16.10.2009 N 19 "О судебной практике по делам о злоупотреблении должностными полномочиями и о превышении </w:t>
      </w:r>
      <w:r>
        <w:lastRenderedPageBreak/>
        <w:t>должностных полномочий" распространено на госкомпании, ГУПы и МУПы, АО, контрольный пакет акций которых принадлежит РФ, субъекты РФ и муниципальные образования.</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871811-7</w:t>
      </w:r>
    </w:p>
    <w:p w:rsidR="00DC0E46" w:rsidRDefault="00DC0E46">
      <w:pPr>
        <w:pStyle w:val="ConsPlusNormal"/>
        <w:spacing w:before="220"/>
        <w:ind w:left="540"/>
        <w:jc w:val="both"/>
      </w:pPr>
      <w:r>
        <w:t>"О внесении изменений в Уголовный кодекс Российской Федерации и статью 28.1 Уголовно-процессуального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Президентский законопроект о смягчении уголовной ответственности за нарушения валютного законодательства внесен в Госдуму</w:t>
      </w:r>
    </w:p>
    <w:p w:rsidR="00DC0E46" w:rsidRDefault="00DC0E46">
      <w:pPr>
        <w:pStyle w:val="ConsPlusNormal"/>
        <w:spacing w:before="220"/>
        <w:ind w:firstLine="540"/>
        <w:jc w:val="both"/>
      </w:pPr>
      <w:r>
        <w:t>Вносятся изменения, в соответствии с которыми нарушение требований валютного законодательства РФ о зачислении или о возврате денежных средств, совершенное в крупном размере, будет признаваться уголовно наказуемым деянием только в случае, если оно совершено лицом, ранее подвергнутым административному наказанию за аналогичное деяние. Предлагается также установить равную повышенную ответственность за указанные нарушения, совершенные как группой лиц по предварительному сговору, так и организованной группой.</w:t>
      </w:r>
    </w:p>
    <w:p w:rsidR="00DC0E46" w:rsidRDefault="00DC0E46">
      <w:pPr>
        <w:pStyle w:val="ConsPlusNormal"/>
        <w:spacing w:before="220"/>
        <w:ind w:firstLine="540"/>
        <w:jc w:val="both"/>
      </w:pPr>
      <w:r>
        <w:t>Увеличиваются суммы нерепатриированных денежных средств в крупном и в особо крупном размере для целей применения мер уголовной ответственности к виновным лицам.</w:t>
      </w:r>
    </w:p>
    <w:p w:rsidR="00DC0E46" w:rsidRDefault="00DC0E46">
      <w:pPr>
        <w:pStyle w:val="ConsPlusNormal"/>
        <w:spacing w:before="220"/>
        <w:ind w:firstLine="540"/>
        <w:jc w:val="both"/>
      </w:pPr>
      <w:r>
        <w:t>Кроме того, вносятся изменения в примечания к статьям 198 - 199.1, 199.3 и 199.4 УК РФ в части, касающейся определения крупного и особо крупного размера неуплаченных (неисчисленных, неудержанных, неперечисленных) налогов, иных обязательных платежей. Предлагается отказаться от исчисления недоимки в пределах трех финансовых лет подряд и установить минимальные пороговые значения платежей в виде твердых денежных сумм, исключив возможность их исчисления в относительных величинах (долях в процентах).</w:t>
      </w:r>
    </w:p>
    <w:p w:rsidR="00DC0E46" w:rsidRDefault="00DC0E46">
      <w:pPr>
        <w:pStyle w:val="ConsPlusNormal"/>
        <w:spacing w:before="220"/>
        <w:ind w:firstLine="540"/>
        <w:jc w:val="both"/>
      </w:pPr>
      <w:r>
        <w:t>Также в примечании к статье 210 УК РФ "Организация преступного сообщества (преступной организации) или участие в нем (ней)" указывается, что учредители, руководители и работники юридического лица, руководители и сотрудники его структурного подразделения не подлежат уголовной ответственности по этой статье только в силу организационно-штатной структуры этого юридического лица, его структурного подразделения и совершения какого-либо преступления в связи с осуществлением ими предпринимательской или иной экономической деятельности, за исключением случая, когда юридическое лицо, его структурное подразделение были заведомо созданы для совершения одного или нескольких тяжких или особо тяжких преступлений.</w:t>
      </w:r>
    </w:p>
    <w:p w:rsidR="00DC0E46" w:rsidRDefault="00DC0E46">
      <w:pPr>
        <w:pStyle w:val="ConsPlusNormal"/>
        <w:ind w:firstLine="540"/>
        <w:jc w:val="both"/>
      </w:pPr>
    </w:p>
    <w:p w:rsidR="00DC0E46" w:rsidRDefault="00DC0E46">
      <w:pPr>
        <w:pStyle w:val="ConsPlusNormal"/>
        <w:ind w:left="540"/>
        <w:jc w:val="both"/>
      </w:pPr>
      <w:r>
        <w:t>Проект Постановления Пленума Верховного Суда РФ</w:t>
      </w:r>
    </w:p>
    <w:p w:rsidR="00DC0E46" w:rsidRDefault="00DC0E46">
      <w:pPr>
        <w:pStyle w:val="ConsPlusNormal"/>
        <w:spacing w:before="220"/>
        <w:ind w:left="540"/>
        <w:jc w:val="both"/>
      </w:pPr>
      <w:r>
        <w:t>"О внесении изменений в постановления Пленума Верховного Суда Российской Федерации от 9 июля 2013 года N 24 "О судебной практике по делам о взяточничестве и об иных коррупционных преступлениях" и от 16 октября 2009 года N 19 "О судебной практике по делам о злоупотреблении должностными полномочиями и о превышении должностных полномочий"</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предлагает считать зачисление взятки на "электронный кошелек" оконченным преступлением</w:t>
      </w:r>
    </w:p>
    <w:p w:rsidR="00DC0E46" w:rsidRDefault="00DC0E46">
      <w:pPr>
        <w:pStyle w:val="ConsPlusNormal"/>
        <w:spacing w:before="220"/>
        <w:ind w:firstLine="540"/>
        <w:jc w:val="both"/>
      </w:pPr>
      <w:r>
        <w:t>Такая поправка может быть внесена в Постановление Пленума Верховного Суда РФ от 09.07.2013 N 24 "О судебной практике по делам о взяточничестве и об иных коррупционных преступлениях". Поясняется, что при этом не имеет значения, получило ли должностное лицо либо лицо, выполняющее управленческие функции в коммерческой или иной организации, реальную возможность пользоваться или распоряжаться переданными ему деньгами по своему усмотрению.</w:t>
      </w:r>
    </w:p>
    <w:p w:rsidR="00DC0E46" w:rsidRDefault="00DC0E46">
      <w:pPr>
        <w:pStyle w:val="ConsPlusNormal"/>
        <w:spacing w:before="220"/>
        <w:ind w:firstLine="540"/>
        <w:jc w:val="both"/>
      </w:pPr>
      <w:r>
        <w:lastRenderedPageBreak/>
        <w:t>Расширяется определение понятия "посредничество во взяточничестве и в коммерческом подкупе". Закрепляется, что это не только непосредственная передача по поручению взяткодателя или взяткополучателя, а также по поручению лица, передающего или получающего предмет коммерческого подкупа, денег и других ценностей, но и иное способствование в достижении или реализации соглашения между этими лицами о получении и даче взятки либо предмета коммерческого подкупа (например, организация их встречи, ведение переговоров с ними).</w:t>
      </w:r>
    </w:p>
    <w:p w:rsidR="00DC0E46" w:rsidRDefault="00DC0E46">
      <w:pPr>
        <w:pStyle w:val="ConsPlusNormal"/>
        <w:spacing w:before="220"/>
        <w:ind w:firstLine="540"/>
        <w:jc w:val="both"/>
      </w:pPr>
      <w:r>
        <w:t>Кроме того, проектом распространяется действие Постановления Пленума Верховного Суда РФ от 16.10.2009 N 19 "О судебной практике по делам о злоупотреблении должностными полномочиями и о превышении должностных полномочий" на госкомпании, ГУПы и МУПы, АО, контрольный пакет акций которых принадлежит РФ, субъектам РФ и муниципальным образованиям.</w:t>
      </w:r>
    </w:p>
    <w:p w:rsidR="00DC0E46" w:rsidRDefault="00DC0E46">
      <w:pPr>
        <w:pStyle w:val="ConsPlusNormal"/>
        <w:ind w:firstLine="540"/>
        <w:jc w:val="both"/>
      </w:pPr>
    </w:p>
    <w:p w:rsidR="00DC0E46" w:rsidRDefault="00DC0E46">
      <w:pPr>
        <w:pStyle w:val="ConsPlusNormal"/>
        <w:ind w:left="540"/>
        <w:jc w:val="both"/>
      </w:pPr>
      <w:r>
        <w:t>Проект Постановления Пленума Верховного Суда РФ "О судебной практике по делам о похищении человека, незаконном лишении свободы и торговле людьми"</w:t>
      </w:r>
    </w:p>
    <w:p w:rsidR="00DC0E46" w:rsidRDefault="00DC0E46">
      <w:pPr>
        <w:pStyle w:val="ConsPlusNormal"/>
        <w:ind w:firstLine="540"/>
        <w:jc w:val="both"/>
      </w:pPr>
    </w:p>
    <w:p w:rsidR="00DC0E46" w:rsidRDefault="00DC0E46">
      <w:pPr>
        <w:pStyle w:val="ConsPlusNormal"/>
        <w:ind w:firstLine="540"/>
        <w:jc w:val="both"/>
      </w:pPr>
      <w:r>
        <w:rPr>
          <w:b/>
        </w:rPr>
        <w:t>Пленум Верховного Суда РФ разъясняет особенности применения судами законодательства об уголовной ответственности за похищение человека, незаконное лишение свободы и торговлю людьми</w:t>
      </w:r>
    </w:p>
    <w:p w:rsidR="00DC0E46" w:rsidRDefault="00DC0E46">
      <w:pPr>
        <w:pStyle w:val="ConsPlusNormal"/>
        <w:spacing w:before="220"/>
        <w:ind w:firstLine="540"/>
        <w:jc w:val="both"/>
      </w:pPr>
      <w:r>
        <w:t>В проекте рассмотрены вопросы:</w:t>
      </w:r>
    </w:p>
    <w:p w:rsidR="00DC0E46" w:rsidRDefault="00DC0E46">
      <w:pPr>
        <w:pStyle w:val="ConsPlusNormal"/>
        <w:spacing w:before="220"/>
        <w:ind w:firstLine="540"/>
        <w:jc w:val="both"/>
      </w:pPr>
      <w:r>
        <w:t>- о разграничении квалификации похищения человека, незаконного удержания человека и торговли людьми;</w:t>
      </w:r>
    </w:p>
    <w:p w:rsidR="00DC0E46" w:rsidRDefault="00DC0E46">
      <w:pPr>
        <w:pStyle w:val="ConsPlusNormal"/>
        <w:spacing w:before="220"/>
        <w:ind w:firstLine="540"/>
        <w:jc w:val="both"/>
      </w:pPr>
      <w:r>
        <w:t>- о моменте, с которого преступление признается оконченным;</w:t>
      </w:r>
    </w:p>
    <w:p w:rsidR="00DC0E46" w:rsidRDefault="00DC0E46">
      <w:pPr>
        <w:pStyle w:val="ConsPlusNormal"/>
        <w:spacing w:before="220"/>
        <w:ind w:firstLine="540"/>
        <w:jc w:val="both"/>
      </w:pPr>
      <w:r>
        <w:t>- о квалификации похищения человека как совершенного из корыстных побуждений;</w:t>
      </w:r>
    </w:p>
    <w:p w:rsidR="00DC0E46" w:rsidRDefault="00DC0E46">
      <w:pPr>
        <w:pStyle w:val="ConsPlusNormal"/>
        <w:spacing w:before="220"/>
        <w:ind w:firstLine="540"/>
        <w:jc w:val="both"/>
      </w:pPr>
      <w:r>
        <w:t>- о необходимости дополнительной квалификации по статье 126 УК РФ убийства, сопряженного с похищением человека;</w:t>
      </w:r>
    </w:p>
    <w:p w:rsidR="00DC0E46" w:rsidRDefault="00DC0E46">
      <w:pPr>
        <w:pStyle w:val="ConsPlusNormal"/>
        <w:spacing w:before="220"/>
        <w:ind w:firstLine="540"/>
        <w:jc w:val="both"/>
      </w:pPr>
      <w:r>
        <w:t>- об основаниях освобождения от ответственности в связи с добровольным освобождением похищенного человека.</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w:t>
      </w:r>
      <w:hyperlink r:id="rId410" w:history="1">
        <w:r>
          <w:rPr>
            <w:color w:val="0000FF"/>
          </w:rPr>
          <w:t>Обзор</w:t>
        </w:r>
      </w:hyperlink>
      <w:r>
        <w:t xml:space="preserve"> судебной практики по некоторым вопросам применения законодательства о хозяйственных обществах"</w:t>
      </w:r>
    </w:p>
    <w:p w:rsidR="00DC0E46" w:rsidRDefault="00DC0E46">
      <w:pPr>
        <w:pStyle w:val="ConsPlusNormal"/>
        <w:spacing w:before="220"/>
        <w:ind w:left="540"/>
        <w:jc w:val="both"/>
      </w:pPr>
      <w:r>
        <w:t>(утв. Президиумом Верховного Суда РФ 25.12.2019)</w:t>
      </w:r>
    </w:p>
    <w:p w:rsidR="00DC0E46" w:rsidRDefault="00DC0E46">
      <w:pPr>
        <w:pStyle w:val="ConsPlusNormal"/>
        <w:ind w:firstLine="540"/>
        <w:jc w:val="both"/>
      </w:pPr>
    </w:p>
    <w:p w:rsidR="00DC0E46" w:rsidRDefault="00DC0E46">
      <w:pPr>
        <w:pStyle w:val="ConsPlusNormal"/>
        <w:ind w:firstLine="540"/>
        <w:jc w:val="both"/>
      </w:pPr>
      <w:r>
        <w:rPr>
          <w:b/>
        </w:rPr>
        <w:t>Президиум Верховного Суда РФ обобщил судебную практику по делам, связанным с применением норм законодательства РФ о хозяйственных обществах</w:t>
      </w:r>
    </w:p>
    <w:p w:rsidR="00DC0E46" w:rsidRDefault="00DC0E46">
      <w:pPr>
        <w:pStyle w:val="ConsPlusNormal"/>
        <w:spacing w:before="220"/>
        <w:ind w:firstLine="540"/>
        <w:jc w:val="both"/>
      </w:pPr>
      <w:r>
        <w:t>В Обзоре приведены, в частности, следующие выводы:</w:t>
      </w:r>
    </w:p>
    <w:p w:rsidR="00DC0E46" w:rsidRDefault="00DC0E46">
      <w:pPr>
        <w:pStyle w:val="ConsPlusNormal"/>
        <w:spacing w:before="220"/>
        <w:ind w:firstLine="540"/>
        <w:jc w:val="both"/>
      </w:pPr>
      <w:r>
        <w:t>спор, вытекающий из договора займа, заключенного между физическим лицом и хозяйственным обществом и не содержащего условий об осуществлении прав участников общества, об управлении обществом, о приобретении или об отчуждении долей в уставном капитале общества, подлежит рассмотрению судом общей юрисдикции, в том числе и в случае, если займодавец является одним из участников этого общества;</w:t>
      </w:r>
    </w:p>
    <w:p w:rsidR="00DC0E46" w:rsidRDefault="00DC0E46">
      <w:pPr>
        <w:pStyle w:val="ConsPlusNormal"/>
        <w:spacing w:before="220"/>
        <w:ind w:firstLine="540"/>
        <w:jc w:val="both"/>
      </w:pPr>
      <w:r>
        <w:t>положения законодательства о необходимости нотариального удостоверения решения общего собрания участников ООО распространяются и на ООО с единственным участником;</w:t>
      </w:r>
    </w:p>
    <w:p w:rsidR="00DC0E46" w:rsidRDefault="00DC0E46">
      <w:pPr>
        <w:pStyle w:val="ConsPlusNormal"/>
        <w:spacing w:before="220"/>
        <w:ind w:firstLine="540"/>
        <w:jc w:val="both"/>
      </w:pPr>
      <w:r>
        <w:lastRenderedPageBreak/>
        <w:t>решение общего собрания участников (акционеров) подлежит признанию недействительным независимо от того, каким размером доли в уставном капитале (количеством акций) владеет истец, в случае если доказано существенное нарушение процедуры созыва общего собрания участников (акционеров), которое воспрепятствовало участнику (акционеру) реализовать право на участие в принятии решений, связанных с управлением обществом;</w:t>
      </w:r>
    </w:p>
    <w:p w:rsidR="00DC0E46" w:rsidRDefault="00DC0E46">
      <w:pPr>
        <w:pStyle w:val="ConsPlusNormal"/>
        <w:spacing w:before="220"/>
        <w:ind w:firstLine="540"/>
        <w:jc w:val="both"/>
      </w:pPr>
      <w:r>
        <w:t>уклонение участника общества от исполнения решения суда о ликвидации общества является основанием для назначения судом арбитражного управляющего, а не для выдачи исполнительного листа на принудительное исполнение решения суда о ликвидации;</w:t>
      </w:r>
    </w:p>
    <w:p w:rsidR="00DC0E46" w:rsidRDefault="00DC0E46">
      <w:pPr>
        <w:pStyle w:val="ConsPlusNormal"/>
        <w:spacing w:before="220"/>
        <w:ind w:firstLine="540"/>
        <w:jc w:val="both"/>
      </w:pPr>
      <w:r>
        <w:t>решение общего собрания участников общества об увеличении уставного капитала за счет внесения дополнительных вкладов может быть признано недействительным в случае, если его принятие не обусловлено интересами общества;</w:t>
      </w:r>
    </w:p>
    <w:p w:rsidR="00DC0E46" w:rsidRDefault="00DC0E46">
      <w:pPr>
        <w:pStyle w:val="ConsPlusNormal"/>
        <w:spacing w:before="220"/>
        <w:ind w:firstLine="540"/>
        <w:jc w:val="both"/>
      </w:pPr>
      <w:r>
        <w:t>суд может отказать в признании решения общего собрания, не получившего необходимого большинства голосов, недействительным в том случае, если будет установлено, что участник, без голосов которого решение не может быть принято, без уважительных причин уклонялся от участия в собрании и препятствовал принятию общим собранием участников значимых хозяйственных решений, отсутствие которых существенно затруднило деятельность общества.</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2" w:name="P3766"/>
      <w:bookmarkEnd w:id="2"/>
      <w:r>
        <w:rPr>
          <w:b/>
        </w:rPr>
        <w:t>с 16 по 20 декабря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конституционный </w:t>
      </w:r>
      <w:hyperlink r:id="rId411" w:history="1">
        <w:r>
          <w:rPr>
            <w:color w:val="0000FF"/>
          </w:rPr>
          <w:t>закон</w:t>
        </w:r>
      </w:hyperlink>
      <w:r>
        <w:t xml:space="preserve"> от 16.12.2019 N 5-ФКЗ</w:t>
      </w:r>
    </w:p>
    <w:p w:rsidR="00DC0E46" w:rsidRDefault="00DC0E46">
      <w:pPr>
        <w:pStyle w:val="ConsPlusNormal"/>
        <w:spacing w:before="220"/>
        <w:ind w:left="540"/>
        <w:jc w:val="both"/>
      </w:pPr>
      <w:r>
        <w:t>"О внесении изменений в статью 12.2 Федерального конституционного закона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C0E46" w:rsidRDefault="00DC0E46">
      <w:pPr>
        <w:pStyle w:val="ConsPlusNormal"/>
        <w:ind w:firstLine="540"/>
        <w:jc w:val="both"/>
      </w:pPr>
    </w:p>
    <w:p w:rsidR="00DC0E46" w:rsidRDefault="00DC0E46">
      <w:pPr>
        <w:pStyle w:val="ConsPlusNormal"/>
        <w:ind w:firstLine="540"/>
        <w:jc w:val="both"/>
      </w:pPr>
      <w:r>
        <w:rPr>
          <w:b/>
        </w:rPr>
        <w:t>Срок, в течение которого допускается осуществление лицензируемых видов деятельности в Крыму без лицензии, продлен до 1 января 2021 года</w:t>
      </w:r>
    </w:p>
    <w:p w:rsidR="00DC0E46" w:rsidRDefault="00DC0E46">
      <w:pPr>
        <w:pStyle w:val="ConsPlusNormal"/>
        <w:spacing w:before="220"/>
        <w:ind w:firstLine="540"/>
        <w:jc w:val="both"/>
      </w:pPr>
      <w:r>
        <w:t>Конкретный срок, в течение которого допускается осуществление каждого конкретного лицензируемого вида деятельности без лицензии на территории Республики Крым и г. Севастополя, определяется Правительством РФ. Для осуществления указанных видов деятельности достаточно направить уведомление.</w:t>
      </w:r>
    </w:p>
    <w:p w:rsidR="00DC0E46" w:rsidRDefault="00DC0E46">
      <w:pPr>
        <w:pStyle w:val="ConsPlusNormal"/>
        <w:spacing w:before="220"/>
        <w:ind w:firstLine="540"/>
        <w:jc w:val="both"/>
      </w:pPr>
      <w:r>
        <w:t>Одновременно с этим устанавливается, что осуществление медицинской деятельности без лицензии вновь создаваемыми медицинскими организациями и индивидуальными предпринимателями, осуществляющими медицинскую деятельность, не допускается.</w:t>
      </w:r>
    </w:p>
    <w:p w:rsidR="00DC0E46" w:rsidRDefault="00DC0E46">
      <w:pPr>
        <w:pStyle w:val="ConsPlusNormal"/>
        <w:spacing w:before="220"/>
        <w:ind w:firstLine="540"/>
        <w:jc w:val="both"/>
      </w:pPr>
      <w:r>
        <w:t>Федеральный закон вступает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2" w:history="1">
        <w:r>
          <w:rPr>
            <w:color w:val="0000FF"/>
          </w:rPr>
          <w:t>закон</w:t>
        </w:r>
      </w:hyperlink>
      <w:r>
        <w:t xml:space="preserve"> от 16.12.2019 N 432-ФЗ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w:t>
      </w:r>
    </w:p>
    <w:p w:rsidR="00DC0E46" w:rsidRDefault="00DC0E46">
      <w:pPr>
        <w:pStyle w:val="ConsPlusNormal"/>
        <w:ind w:firstLine="540"/>
        <w:jc w:val="both"/>
      </w:pPr>
    </w:p>
    <w:p w:rsidR="00DC0E46" w:rsidRDefault="00DC0E46">
      <w:pPr>
        <w:pStyle w:val="ConsPlusNormal"/>
        <w:ind w:firstLine="540"/>
        <w:jc w:val="both"/>
      </w:pPr>
      <w:r>
        <w:rPr>
          <w:b/>
        </w:rPr>
        <w:t>Госслужащим разрешено участвовать на безвозмездной основе в органах управления "дочерних" организаций госкомпаний</w:t>
      </w:r>
    </w:p>
    <w:p w:rsidR="00DC0E46" w:rsidRDefault="00DC0E46">
      <w:pPr>
        <w:pStyle w:val="ConsPlusNormal"/>
        <w:spacing w:before="220"/>
        <w:ind w:firstLine="540"/>
        <w:jc w:val="both"/>
      </w:pPr>
      <w:r>
        <w:lastRenderedPageBreak/>
        <w:t>Речь идет о коммерческих организациях, более 50 процентов акций (долей) которых находится в собственности государственной корпорации, государственной компании или публично-правовой компании.</w:t>
      </w:r>
    </w:p>
    <w:p w:rsidR="00DC0E46" w:rsidRDefault="00DC0E46">
      <w:pPr>
        <w:pStyle w:val="ConsPlusNormal"/>
        <w:spacing w:before="220"/>
        <w:ind w:firstLine="540"/>
        <w:jc w:val="both"/>
      </w:pPr>
      <w:r>
        <w:t>Уточняются правила об участии лиц, на которых распространяются антикоррупционные требования, в управлении коммерческими и некоммерческими организациями.</w:t>
      </w:r>
    </w:p>
    <w:p w:rsidR="00DC0E46" w:rsidRDefault="00DC0E46">
      <w:pPr>
        <w:pStyle w:val="ConsPlusNormal"/>
        <w:spacing w:before="220"/>
        <w:ind w:firstLine="540"/>
        <w:jc w:val="both"/>
      </w:pPr>
      <w:r>
        <w:t>Кроме того, установлено, что в срок, в течение которого допускается наложение взысканий за совершение коррупционных правонарушений, не включаются периоды временной нетрудоспособности служащего, его пребывания в отпуске, другие случаи отсутствия на службе по уважительным причинам, а также время производства по уголовному делу.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3" w:history="1">
        <w:r>
          <w:rPr>
            <w:color w:val="0000FF"/>
          </w:rPr>
          <w:t>закон</w:t>
        </w:r>
      </w:hyperlink>
      <w:r>
        <w:t xml:space="preserve"> от 16.12.2019 N 433-ФЗ</w:t>
      </w:r>
    </w:p>
    <w:p w:rsidR="00DC0E46" w:rsidRDefault="00DC0E46">
      <w:pPr>
        <w:pStyle w:val="ConsPlusNormal"/>
        <w:spacing w:before="220"/>
        <w:ind w:left="540"/>
        <w:jc w:val="both"/>
      </w:pPr>
      <w:r>
        <w:t>"О внесении изменений в статьи 15 и 18 Федерального закона "О порядке выезда из Российской Федерации и въезда в Российскую Федерацию"</w:t>
      </w:r>
    </w:p>
    <w:p w:rsidR="00DC0E46" w:rsidRDefault="00DC0E46">
      <w:pPr>
        <w:pStyle w:val="ConsPlusNormal"/>
        <w:ind w:firstLine="540"/>
        <w:jc w:val="both"/>
      </w:pPr>
    </w:p>
    <w:p w:rsidR="00DC0E46" w:rsidRDefault="00DC0E46">
      <w:pPr>
        <w:pStyle w:val="ConsPlusNormal"/>
        <w:ind w:firstLine="540"/>
        <w:jc w:val="both"/>
      </w:pPr>
      <w:r>
        <w:rPr>
          <w:b/>
        </w:rPr>
        <w:t>Выезд из РФ лиц, уволенных с военной службы в органах ФСБ России, может быть ограничен на срок до пяти лет со дня увольнения</w:t>
      </w:r>
    </w:p>
    <w:p w:rsidR="00DC0E46" w:rsidRDefault="00DC0E46">
      <w:pPr>
        <w:pStyle w:val="ConsPlusNormal"/>
        <w:spacing w:before="220"/>
        <w:ind w:firstLine="540"/>
        <w:jc w:val="both"/>
      </w:pPr>
      <w:r>
        <w:t>Порядок принятия решений об ограничении права на выезд в этом случае устанавливается ФСБ России.</w:t>
      </w:r>
    </w:p>
    <w:p w:rsidR="00DC0E46" w:rsidRDefault="00DC0E46">
      <w:pPr>
        <w:pStyle w:val="ConsPlusNormal"/>
        <w:spacing w:before="220"/>
        <w:ind w:firstLine="540"/>
        <w:jc w:val="both"/>
      </w:pPr>
      <w:r>
        <w:t>При этом паспорт такого лица подлежит передаче на хранение до истечения срока ограничения в выдавший его госорган.</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4" w:history="1">
        <w:r>
          <w:rPr>
            <w:color w:val="0000FF"/>
          </w:rPr>
          <w:t>закон</w:t>
        </w:r>
      </w:hyperlink>
      <w:r>
        <w:t xml:space="preserve"> от 16.12.2019 N 441-ФЗ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Установлена административная ответственность за нарушение требований к антитеррористической защищенности объектов (территорий), и объектов (территорий) религиозных организаций</w:t>
      </w:r>
    </w:p>
    <w:p w:rsidR="00DC0E46" w:rsidRDefault="00DC0E46">
      <w:pPr>
        <w:pStyle w:val="ConsPlusNormal"/>
        <w:spacing w:before="220"/>
        <w:ind w:firstLine="540"/>
        <w:jc w:val="both"/>
      </w:pPr>
      <w:r>
        <w:t>В случае нарушения требований к антитеррористической защищенности объектов (территорий), а также воспрепятствования деятельности лиц, уполномоченных на их выполнение или обеспечение (при отсутствии признаков уголовно наказуемого деяния), предусматривается штраф: для граждан - от трех тысяч до пяти тысяч рублей; для должностных лиц - от тридцати тысяч до пятидесяти тысяч рублей или дисквалификация на срок от шести месяцев до трех лет; для юридических лиц - от ста тысяч до пятисот тысяч рублей.</w:t>
      </w:r>
    </w:p>
    <w:p w:rsidR="00DC0E46" w:rsidRDefault="00DC0E46">
      <w:pPr>
        <w:pStyle w:val="ConsPlusNormal"/>
        <w:spacing w:before="220"/>
        <w:ind w:firstLine="540"/>
        <w:jc w:val="both"/>
      </w:pPr>
      <w:r>
        <w:t>За аналогичные правонарушения в отношении объектов (территорий) религиозных организаций размер штрафа составит: для граждан - от трех тысяч до пяти тысяч рублей; для должностных лиц - от тридцати тысяч до пятидесяти тысяч рублей; для юридических лиц - от пятидесяти тысяч до ста тысяч рублей.</w:t>
      </w:r>
    </w:p>
    <w:p w:rsidR="00DC0E46" w:rsidRDefault="00DC0E46">
      <w:pPr>
        <w:pStyle w:val="ConsPlusNormal"/>
        <w:spacing w:before="220"/>
        <w:ind w:firstLine="540"/>
        <w:jc w:val="both"/>
      </w:pPr>
      <w:r>
        <w:t>Настоящий Федеральный закон вступает в силу со дня его официального опубликования, за исключением положений, относящихся к объектам (территориям) религиозных организаций и вступающих в силу с 1 мая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5" w:history="1">
        <w:r>
          <w:rPr>
            <w:color w:val="0000FF"/>
          </w:rPr>
          <w:t>закон</w:t>
        </w:r>
      </w:hyperlink>
      <w:r>
        <w:t xml:space="preserve"> от 16.12.2019 N 442-ФЗ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lastRenderedPageBreak/>
        <w:t>Ужесточена административная ответственность за неисполнение должником исполнительного документа, содержащего требования неимущественного характера</w:t>
      </w:r>
    </w:p>
    <w:p w:rsidR="00DC0E46" w:rsidRDefault="00DC0E46">
      <w:pPr>
        <w:pStyle w:val="ConsPlusNormal"/>
        <w:spacing w:before="220"/>
        <w:ind w:firstLine="540"/>
        <w:jc w:val="both"/>
      </w:pPr>
      <w:r>
        <w:t>Речь идет о требованиях, не исполненных в срок, вновь установленный судебным приставом-исполнителем после вынесения постановления о наложении административного штрафа, и связанных:</w:t>
      </w:r>
    </w:p>
    <w:p w:rsidR="00DC0E46" w:rsidRDefault="00DC0E46">
      <w:pPr>
        <w:pStyle w:val="ConsPlusNormal"/>
        <w:spacing w:before="220"/>
        <w:ind w:firstLine="540"/>
        <w:jc w:val="both"/>
      </w:pPr>
      <w:r>
        <w:t>с обеспечением пожарной безопасности, промышленной безопасности или безопасности гидротехнических сооружений;</w:t>
      </w:r>
    </w:p>
    <w:p w:rsidR="00DC0E46" w:rsidRDefault="00DC0E46">
      <w:pPr>
        <w:pStyle w:val="ConsPlusNormal"/>
        <w:spacing w:before="220"/>
        <w:ind w:firstLine="540"/>
        <w:jc w:val="both"/>
      </w:pPr>
      <w:r>
        <w:t>с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w:t>
      </w:r>
    </w:p>
    <w:p w:rsidR="00DC0E46" w:rsidRDefault="00DC0E46">
      <w:pPr>
        <w:pStyle w:val="ConsPlusNormal"/>
        <w:spacing w:before="220"/>
        <w:ind w:firstLine="540"/>
        <w:jc w:val="both"/>
      </w:pPr>
      <w:r>
        <w:t>с обеспечением санитарно-эпидемиологического благополучия населения.</w:t>
      </w:r>
    </w:p>
    <w:p w:rsidR="00DC0E46" w:rsidRDefault="00DC0E46">
      <w:pPr>
        <w:pStyle w:val="ConsPlusNormal"/>
        <w:spacing w:before="220"/>
        <w:ind w:firstLine="540"/>
        <w:jc w:val="both"/>
      </w:pPr>
      <w:r>
        <w:t>В зависимости от субъекта правонарушения устанавливаются размеры штрафа, при этом в отношении лиц, осуществляющих предпринимательскую деятельность без образования юридического лица, и юридических лиц допускается приостановление деятельности на срок до девяноста суток.</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6" w:history="1">
        <w:r>
          <w:rPr>
            <w:color w:val="0000FF"/>
          </w:rPr>
          <w:t>закон</w:t>
        </w:r>
      </w:hyperlink>
      <w:r>
        <w:t xml:space="preserve"> от 16.12.2019 N 443-ФЗ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С 1 февраля 2020 года СМИ, выполняющие функции иностранного агента, за нарушение порядка деятельности будут привлекаться к административной ответственности</w:t>
      </w:r>
    </w:p>
    <w:p w:rsidR="00DC0E46" w:rsidRDefault="00DC0E46">
      <w:pPr>
        <w:pStyle w:val="ConsPlusNormal"/>
        <w:spacing w:before="220"/>
        <w:ind w:firstLine="540"/>
        <w:jc w:val="both"/>
      </w:pPr>
      <w:r>
        <w:t>Нарушение порядка деятельности иностранного СМИ, выполняющего функции иностранного агента, или учрежденного им российского юридического лица, либо неисполнение иным лицом, информация о котором включена в реестр иностранных СМИ, выполняющих функции иностранного агента, установленных законодательством РФ требований в связи с признанием выполняющим функции иностранного агента, повлечет наложение штрафа: на граждан - в размере десяти тысяч рублей, на должностных лиц - пятидесяти тысяч рублей, на юридических лиц - пятисот тысяч рублей.</w:t>
      </w:r>
    </w:p>
    <w:p w:rsidR="00DC0E46" w:rsidRDefault="00DC0E46">
      <w:pPr>
        <w:pStyle w:val="ConsPlusNormal"/>
        <w:spacing w:before="220"/>
        <w:ind w:firstLine="540"/>
        <w:jc w:val="both"/>
      </w:pPr>
      <w:r>
        <w:t>Предусмотрена административная ответственность за повторное совершение указанного правонарушения, а также за грубое нарушение порядка деятельности.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17" w:history="1">
        <w:r>
          <w:rPr>
            <w:color w:val="0000FF"/>
          </w:rPr>
          <w:t>закон</w:t>
        </w:r>
      </w:hyperlink>
      <w:r>
        <w:t xml:space="preserve"> от 16.12.2019 N 444-ФЗ</w:t>
      </w:r>
    </w:p>
    <w:p w:rsidR="00DC0E46" w:rsidRDefault="00DC0E46">
      <w:pPr>
        <w:pStyle w:val="ConsPlusNormal"/>
        <w:spacing w:before="220"/>
        <w:ind w:left="540"/>
        <w:jc w:val="both"/>
      </w:pPr>
      <w:r>
        <w:t>"О внесении изменения в статью 15.33.2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Положения КоАП РФ по вопросу привлечения к административной ответственности за нарушение порядка и сроков представления сведений в органы ПФР приведены в соответствие с позицией Конституционного Суда РФ</w:t>
      </w:r>
    </w:p>
    <w:p w:rsidR="00DC0E46" w:rsidRDefault="00DC0E46">
      <w:pPr>
        <w:pStyle w:val="ConsPlusNormal"/>
        <w:spacing w:before="220"/>
        <w:ind w:firstLine="540"/>
        <w:jc w:val="both"/>
      </w:pPr>
      <w:r>
        <w:t xml:space="preserve">Постановлением Конституционного Суда РФ от 04.02.2019 N 8-П статья 15.33.2 КоАП РФ признана не соответствующей Конституции РФ в той мере, в какой данное законоположение по смыслу, придаваемому ему правоприменительной практикой, позволяет привлекать к административной ответственности как должностных лиц граждан, осуществляющих предпринимательскую деятельность без образования юридического лица, ранее привлеченных в связи с теми же обстоятельствами за то же правонарушающее деяние к ответственности, установленной частью третьей статьи 17 Федерального закона "Об индивидуальном </w:t>
      </w:r>
      <w:r>
        <w:lastRenderedPageBreak/>
        <w:t>(персонифицированном) учете в системе обязательного пенсионного страхования".</w:t>
      </w:r>
    </w:p>
    <w:p w:rsidR="00DC0E46" w:rsidRDefault="00DC0E46">
      <w:pPr>
        <w:pStyle w:val="ConsPlusNormal"/>
        <w:spacing w:before="220"/>
        <w:ind w:firstLine="540"/>
        <w:jc w:val="both"/>
      </w:pPr>
      <w:r>
        <w:t>В связи с этим настоящим Федеральным законом установлено, что административная ответственность должностных лиц за нарушение порядка и сроков представления сведений (документов) в органы Пенсионного фонда РФ не применяется к гражданам, осуществляющим предпринимательскую деятельность без образования юридического лица.</w:t>
      </w:r>
    </w:p>
    <w:p w:rsidR="00DC0E46" w:rsidRDefault="00DC0E46">
      <w:pPr>
        <w:pStyle w:val="ConsPlusNormal"/>
        <w:ind w:firstLine="540"/>
        <w:jc w:val="both"/>
      </w:pPr>
    </w:p>
    <w:p w:rsidR="00DC0E46" w:rsidRDefault="00976FA6">
      <w:pPr>
        <w:pStyle w:val="ConsPlusNormal"/>
        <w:ind w:left="540"/>
        <w:jc w:val="both"/>
      </w:pPr>
      <w:hyperlink r:id="rId418" w:history="1">
        <w:r w:rsidR="00DC0E46">
          <w:rPr>
            <w:color w:val="0000FF"/>
          </w:rPr>
          <w:t>Постановление</w:t>
        </w:r>
      </w:hyperlink>
      <w:r w:rsidR="00DC0E46">
        <w:t xml:space="preserve"> Правительства РФ от 04.12.2019 N 1584</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организациям на финансовое обеспечение части затрат, связанных со строительством крупнотоннажных судов"</w:t>
      </w:r>
    </w:p>
    <w:p w:rsidR="00DC0E46" w:rsidRDefault="00DC0E46">
      <w:pPr>
        <w:pStyle w:val="ConsPlusNormal"/>
        <w:ind w:firstLine="540"/>
        <w:jc w:val="both"/>
      </w:pPr>
    </w:p>
    <w:p w:rsidR="00DC0E46" w:rsidRDefault="00DC0E46">
      <w:pPr>
        <w:pStyle w:val="ConsPlusNormal"/>
        <w:ind w:firstLine="540"/>
        <w:jc w:val="both"/>
      </w:pPr>
      <w:r>
        <w:rPr>
          <w:b/>
        </w:rPr>
        <w:t>Российские организации смогут компенсировать часть затрат на строительство крупнотоннажных судов за счет федеральных субсидий</w:t>
      </w:r>
    </w:p>
    <w:p w:rsidR="00DC0E46" w:rsidRDefault="00DC0E46">
      <w:pPr>
        <w:pStyle w:val="ConsPlusNormal"/>
        <w:spacing w:before="220"/>
        <w:ind w:firstLine="540"/>
        <w:jc w:val="both"/>
      </w:pPr>
      <w:r>
        <w:t>Речь идет о газовозах (субсидия - 20 процентов цены судостроительного контракта) и продуктовозах на газомоторном топливе (25 процентов) дедвейтом свыше 45000 тонн.</w:t>
      </w:r>
    </w:p>
    <w:p w:rsidR="00DC0E46" w:rsidRDefault="00DC0E46">
      <w:pPr>
        <w:pStyle w:val="ConsPlusNormal"/>
        <w:spacing w:before="220"/>
        <w:ind w:firstLine="540"/>
        <w:jc w:val="both"/>
      </w:pPr>
      <w:r>
        <w:t>Субсидия предоставляется юридическому лицу, созданному в соответствии с законодательством РФ, основным видом экономической деятельности которого является строительство кораблей, судов и плавучих конструкций, в рамках реализации государственной программы "Развитие судостроения и техники для освоения шельфовых месторождений" в целях:</w:t>
      </w:r>
    </w:p>
    <w:p w:rsidR="00DC0E46" w:rsidRDefault="00DC0E46">
      <w:pPr>
        <w:pStyle w:val="ConsPlusNormal"/>
        <w:spacing w:before="220"/>
        <w:ind w:firstLine="540"/>
        <w:jc w:val="both"/>
      </w:pPr>
      <w:r>
        <w:t>- увеличения объема выпуска судов водоизмещением более 80 тонн;</w:t>
      </w:r>
    </w:p>
    <w:p w:rsidR="00DC0E46" w:rsidRDefault="00DC0E46">
      <w:pPr>
        <w:pStyle w:val="ConsPlusNormal"/>
        <w:spacing w:before="220"/>
        <w:ind w:firstLine="540"/>
        <w:jc w:val="both"/>
      </w:pPr>
      <w:r>
        <w:t>- увеличения доли отечественной продукции в общем объеме судостроительной продукции на внутреннем рынке.</w:t>
      </w:r>
    </w:p>
    <w:p w:rsidR="00DC0E46" w:rsidRDefault="00DC0E46">
      <w:pPr>
        <w:pStyle w:val="ConsPlusNormal"/>
        <w:spacing w:before="220"/>
        <w:ind w:firstLine="540"/>
        <w:jc w:val="both"/>
      </w:pPr>
      <w:r>
        <w:t>Субсидия может быть источником финансового обеспечения, в частности, следующих затрат, непосредственно связанных со строительством крупнотоннажного судна:</w:t>
      </w:r>
    </w:p>
    <w:p w:rsidR="00DC0E46" w:rsidRDefault="00DC0E46">
      <w:pPr>
        <w:pStyle w:val="ConsPlusNormal"/>
        <w:spacing w:before="220"/>
        <w:ind w:firstLine="540"/>
        <w:jc w:val="both"/>
      </w:pPr>
      <w:r>
        <w:t>- материальные затраты, отражающие величину затрат на приобретение материальных ресурсов;</w:t>
      </w:r>
    </w:p>
    <w:p w:rsidR="00DC0E46" w:rsidRDefault="00DC0E46">
      <w:pPr>
        <w:pStyle w:val="ConsPlusNormal"/>
        <w:spacing w:before="220"/>
        <w:ind w:firstLine="540"/>
        <w:jc w:val="both"/>
      </w:pPr>
      <w:r>
        <w:t>- затраты на разработку проектно-конструкторской документации только для пилотного крупнотоннажного судна каждого типа;</w:t>
      </w:r>
    </w:p>
    <w:p w:rsidR="00DC0E46" w:rsidRDefault="00DC0E46">
      <w:pPr>
        <w:pStyle w:val="ConsPlusNormal"/>
        <w:spacing w:before="220"/>
        <w:ind w:firstLine="540"/>
        <w:jc w:val="both"/>
      </w:pPr>
      <w:r>
        <w:t>- затраты на оплату труда и страховые взносы;</w:t>
      </w:r>
    </w:p>
    <w:p w:rsidR="00DC0E46" w:rsidRDefault="00DC0E46">
      <w:pPr>
        <w:pStyle w:val="ConsPlusNormal"/>
        <w:spacing w:before="220"/>
        <w:ind w:firstLine="540"/>
        <w:jc w:val="both"/>
      </w:pPr>
      <w:r>
        <w:t>- затраты на подготовку и освоение производства, на специальную технологическую оснастку;</w:t>
      </w:r>
    </w:p>
    <w:p w:rsidR="00DC0E46" w:rsidRDefault="00DC0E46">
      <w:pPr>
        <w:pStyle w:val="ConsPlusNormal"/>
        <w:spacing w:before="220"/>
        <w:ind w:firstLine="540"/>
        <w:jc w:val="both"/>
      </w:pPr>
      <w:r>
        <w:t>- общехозяйственные затраты, включающие затраты, связанные с управлением деятельностью организации в целом, и др.</w:t>
      </w:r>
    </w:p>
    <w:p w:rsidR="00DC0E46" w:rsidRDefault="00DC0E46">
      <w:pPr>
        <w:pStyle w:val="ConsPlusNormal"/>
        <w:ind w:firstLine="540"/>
        <w:jc w:val="both"/>
      </w:pPr>
    </w:p>
    <w:p w:rsidR="00DC0E46" w:rsidRDefault="00976FA6">
      <w:pPr>
        <w:pStyle w:val="ConsPlusNormal"/>
        <w:ind w:left="540"/>
        <w:jc w:val="both"/>
      </w:pPr>
      <w:hyperlink r:id="rId419" w:history="1">
        <w:r w:rsidR="00DC0E46">
          <w:rPr>
            <w:color w:val="0000FF"/>
          </w:rPr>
          <w:t>Постановление</w:t>
        </w:r>
      </w:hyperlink>
      <w:r w:rsidR="00DC0E46">
        <w:t xml:space="preserve"> Правительства РФ от 05.12.2019 N 1598</w:t>
      </w:r>
    </w:p>
    <w:p w:rsidR="00DC0E46" w:rsidRDefault="00DC0E46">
      <w:pPr>
        <w:pStyle w:val="ConsPlusNormal"/>
        <w:spacing w:before="220"/>
        <w:ind w:left="540"/>
        <w:jc w:val="both"/>
      </w:pPr>
      <w:r>
        <w:t>"Об утверждении Правил предоставления из федерального бюджета субсидий в рамках поддержки проектов по преобразованию приоритетных отраслей экономики и социальной сферы на основе внедрения отечественных продуктов, сервисов и платформенных решений, созданных на базе "сквозных" цифровых технологий, с применением льготного кредитования"</w:t>
      </w:r>
    </w:p>
    <w:p w:rsidR="00DC0E46" w:rsidRDefault="00DC0E46">
      <w:pPr>
        <w:pStyle w:val="ConsPlusNormal"/>
        <w:ind w:firstLine="540"/>
        <w:jc w:val="both"/>
      </w:pPr>
    </w:p>
    <w:p w:rsidR="00DC0E46" w:rsidRDefault="00DC0E46">
      <w:pPr>
        <w:pStyle w:val="ConsPlusNormal"/>
        <w:ind w:firstLine="540"/>
        <w:jc w:val="both"/>
      </w:pPr>
      <w:r>
        <w:rPr>
          <w:b/>
        </w:rPr>
        <w:t>Для проектов по преобразованию приоритетных отраслей экономики и социальной сферы на основе "сквозных" цифровых технологий предусмотрено льготное кредитование</w:t>
      </w:r>
    </w:p>
    <w:p w:rsidR="00DC0E46" w:rsidRDefault="00DC0E46">
      <w:pPr>
        <w:pStyle w:val="ConsPlusNormal"/>
        <w:spacing w:before="220"/>
        <w:ind w:firstLine="540"/>
        <w:jc w:val="both"/>
      </w:pPr>
      <w:r>
        <w:lastRenderedPageBreak/>
        <w:t>Кредиты получат российские организации, реализующие проекты по преобразованию указанных отраслей на основе внедрения отечественных продуктов, сервисов и платформенных решений, созданных на базе "сквозных" цифровых технологий.</w:t>
      </w:r>
    </w:p>
    <w:p w:rsidR="00DC0E46" w:rsidRDefault="00DC0E46">
      <w:pPr>
        <w:pStyle w:val="ConsPlusNormal"/>
        <w:spacing w:before="220"/>
        <w:ind w:firstLine="540"/>
        <w:jc w:val="both"/>
      </w:pPr>
      <w:r>
        <w:t>Кредит выдается по льготной ставке от 1 до 5 процентов на срок до 6 лет.</w:t>
      </w:r>
    </w:p>
    <w:p w:rsidR="00DC0E46" w:rsidRDefault="00DC0E46">
      <w:pPr>
        <w:pStyle w:val="ConsPlusNormal"/>
        <w:spacing w:before="220"/>
        <w:ind w:firstLine="540"/>
        <w:jc w:val="both"/>
      </w:pPr>
      <w:r>
        <w:t>Проект, реализуемый заемщиком, должен быть ограничен по времени и ресурсам, не предполагать ранее осуществленных инвестиций, соответствовать требованиям, установленным Минкомсвязи России по согласованию с Минфином России, одобренным президиумом Правительственной комиссии по цифровому развитию, и содержать взаимосвязь с приоритетами, технологиями и субтехнологиями, определенными "дорожными картами" по направлениям развития "сквозных" цифровых технологий.</w:t>
      </w:r>
    </w:p>
    <w:p w:rsidR="00DC0E46" w:rsidRDefault="00DC0E46">
      <w:pPr>
        <w:pStyle w:val="ConsPlusNormal"/>
        <w:ind w:firstLine="540"/>
        <w:jc w:val="both"/>
      </w:pPr>
    </w:p>
    <w:p w:rsidR="00DC0E46" w:rsidRDefault="00976FA6">
      <w:pPr>
        <w:pStyle w:val="ConsPlusNormal"/>
        <w:ind w:left="540"/>
        <w:jc w:val="both"/>
      </w:pPr>
      <w:hyperlink r:id="rId420" w:history="1">
        <w:r w:rsidR="00DC0E46">
          <w:rPr>
            <w:color w:val="0000FF"/>
          </w:rPr>
          <w:t>Постановление</w:t>
        </w:r>
      </w:hyperlink>
      <w:r w:rsidR="00DC0E46">
        <w:t xml:space="preserve"> Правительства РФ от 09.12.2019 N 1622</w:t>
      </w:r>
    </w:p>
    <w:p w:rsidR="00DC0E46" w:rsidRDefault="00DC0E46">
      <w:pPr>
        <w:pStyle w:val="ConsPlusNormal"/>
        <w:spacing w:before="220"/>
        <w:ind w:left="540"/>
        <w:jc w:val="both"/>
      </w:pPr>
      <w:r>
        <w:t>"О государственном регулировании стоимости гостиничного обслуживания в г. Санкт-Петербурге в период проведения чемпионата Европы по футболу UEFA 2020 года"</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ограничило предельные цены для гостиниц на время проведения в Санкт-Петербурге чемпионата Европы по футболу UEFA 2020 года</w:t>
      </w:r>
    </w:p>
    <w:p w:rsidR="00DC0E46" w:rsidRDefault="00DC0E46">
      <w:pPr>
        <w:pStyle w:val="ConsPlusNormal"/>
        <w:spacing w:before="220"/>
        <w:ind w:firstLine="540"/>
        <w:jc w:val="both"/>
      </w:pPr>
      <w:r>
        <w:t>Ограничения действуют на срок, начинающийся за 10 дней до дня проведения первого матча чемпионата и заканчивающийся через 10 дней после проведения последнего.</w:t>
      </w:r>
    </w:p>
    <w:p w:rsidR="00DC0E46" w:rsidRDefault="00DC0E46">
      <w:pPr>
        <w:pStyle w:val="ConsPlusNormal"/>
        <w:spacing w:before="220"/>
        <w:ind w:firstLine="540"/>
        <w:jc w:val="both"/>
      </w:pPr>
      <w:r>
        <w:t>При перепродаже гостиничных услуг торговыми посредниками и иными лицами стоимость не может превышать максимальную.</w:t>
      </w:r>
    </w:p>
    <w:p w:rsidR="00DC0E46" w:rsidRDefault="00DC0E46">
      <w:pPr>
        <w:pStyle w:val="ConsPlusNormal"/>
        <w:ind w:firstLine="540"/>
        <w:jc w:val="both"/>
      </w:pPr>
    </w:p>
    <w:p w:rsidR="00DC0E46" w:rsidRDefault="00976FA6">
      <w:pPr>
        <w:pStyle w:val="ConsPlusNormal"/>
        <w:ind w:left="540"/>
        <w:jc w:val="both"/>
      </w:pPr>
      <w:hyperlink r:id="rId421" w:history="1">
        <w:r w:rsidR="00DC0E46">
          <w:rPr>
            <w:color w:val="0000FF"/>
          </w:rPr>
          <w:t>Постановление</w:t>
        </w:r>
      </w:hyperlink>
      <w:r w:rsidR="00DC0E46">
        <w:t xml:space="preserve"> Правительства РФ от 10.12.2019 N 1630</w:t>
      </w:r>
    </w:p>
    <w:p w:rsidR="00DC0E46" w:rsidRDefault="00DC0E46">
      <w:pPr>
        <w:pStyle w:val="ConsPlusNormal"/>
        <w:spacing w:before="220"/>
        <w:ind w:left="540"/>
        <w:jc w:val="both"/>
      </w:pPr>
      <w:r>
        <w:t>"Об утверждении Правил выбора муниципального обязательного общедоступного телеканала"</w:t>
      </w:r>
    </w:p>
    <w:p w:rsidR="00DC0E46" w:rsidRDefault="00DC0E46">
      <w:pPr>
        <w:pStyle w:val="ConsPlusNormal"/>
        <w:ind w:firstLine="540"/>
        <w:jc w:val="both"/>
      </w:pPr>
    </w:p>
    <w:p w:rsidR="00DC0E46" w:rsidRDefault="00DC0E46">
      <w:pPr>
        <w:pStyle w:val="ConsPlusNormal"/>
        <w:ind w:firstLine="540"/>
        <w:jc w:val="both"/>
      </w:pPr>
      <w:r>
        <w:rPr>
          <w:b/>
        </w:rPr>
        <w:t>Определена процедура выбора муниципального обязательного общедоступного телеканала</w:t>
      </w:r>
    </w:p>
    <w:p w:rsidR="00DC0E46" w:rsidRDefault="00DC0E46">
      <w:pPr>
        <w:pStyle w:val="ConsPlusNormal"/>
        <w:spacing w:before="220"/>
        <w:ind w:firstLine="540"/>
        <w:jc w:val="both"/>
      </w:pPr>
      <w:r>
        <w:t>Выбор телеканала осуществляется Федеральной конкурсной комиссией по телерадиовещанию, образованной Роскомнадзором.</w:t>
      </w:r>
    </w:p>
    <w:p w:rsidR="00DC0E46" w:rsidRDefault="00DC0E46">
      <w:pPr>
        <w:pStyle w:val="ConsPlusNormal"/>
        <w:spacing w:before="220"/>
        <w:ind w:firstLine="540"/>
        <w:jc w:val="both"/>
      </w:pPr>
      <w:r>
        <w:t>Приводится перечень сведений, которые должны быть отражены в заявлении вещателя для участия в процедуре выбора телеканала, а также перечень прилагаемых к заявлению документов (материалов).</w:t>
      </w:r>
    </w:p>
    <w:p w:rsidR="00DC0E46" w:rsidRDefault="00DC0E46">
      <w:pPr>
        <w:pStyle w:val="ConsPlusNormal"/>
        <w:spacing w:before="220"/>
        <w:ind w:firstLine="540"/>
        <w:jc w:val="both"/>
      </w:pPr>
      <w:r>
        <w:t>Заявление и прилагаемые к нему документы (материалы) направляются в Роскомнадзор для рассмотрения вопроса о допуске к участию в процедуре выбора телеканала.</w:t>
      </w:r>
    </w:p>
    <w:p w:rsidR="00DC0E46" w:rsidRDefault="00DC0E46">
      <w:pPr>
        <w:pStyle w:val="ConsPlusNormal"/>
        <w:spacing w:before="220"/>
        <w:ind w:firstLine="540"/>
        <w:jc w:val="both"/>
      </w:pPr>
      <w:r>
        <w:t>Установлен перечень оснований для отказа в участии в процедуре выбора телеканала.</w:t>
      </w:r>
    </w:p>
    <w:p w:rsidR="00DC0E46" w:rsidRDefault="00DC0E46">
      <w:pPr>
        <w:pStyle w:val="ConsPlusNormal"/>
        <w:ind w:firstLine="540"/>
        <w:jc w:val="both"/>
      </w:pPr>
    </w:p>
    <w:p w:rsidR="00DC0E46" w:rsidRDefault="00976FA6">
      <w:pPr>
        <w:pStyle w:val="ConsPlusNormal"/>
        <w:ind w:left="540"/>
        <w:jc w:val="both"/>
      </w:pPr>
      <w:hyperlink r:id="rId422" w:history="1">
        <w:r w:rsidR="00DC0E46">
          <w:rPr>
            <w:color w:val="0000FF"/>
          </w:rPr>
          <w:t>Постановление</w:t>
        </w:r>
      </w:hyperlink>
      <w:r w:rsidR="00DC0E46">
        <w:t xml:space="preserve"> Правительства РФ от 10.12.2019 N 1631</w:t>
      </w:r>
    </w:p>
    <w:p w:rsidR="00DC0E46" w:rsidRDefault="00DC0E46">
      <w:pPr>
        <w:pStyle w:val="ConsPlusNormal"/>
        <w:spacing w:before="220"/>
        <w:ind w:left="540"/>
        <w:jc w:val="both"/>
      </w:pPr>
      <w:r>
        <w:t>"Об утверждении Правил трансляции муниципального обязательного общедоступного телеканала оператором обязательных общедоступных телеканалов и (или) радиоканалов (кроме оператора, осуществляющего трансляцию обязательных общедоступных телеканалов и (или) радиоканалов с использованием сетей спутникового телерадиовещания) в эксплуатируемых им сетях связи на территории соответствующего муниципального образования на 22 позиции"</w:t>
      </w:r>
    </w:p>
    <w:p w:rsidR="00DC0E46" w:rsidRDefault="00DC0E46">
      <w:pPr>
        <w:pStyle w:val="ConsPlusNormal"/>
        <w:ind w:firstLine="540"/>
        <w:jc w:val="both"/>
      </w:pPr>
    </w:p>
    <w:p w:rsidR="00DC0E46" w:rsidRDefault="00DC0E46">
      <w:pPr>
        <w:pStyle w:val="ConsPlusNormal"/>
        <w:ind w:firstLine="540"/>
        <w:jc w:val="both"/>
      </w:pPr>
      <w:r>
        <w:rPr>
          <w:b/>
        </w:rPr>
        <w:lastRenderedPageBreak/>
        <w:t>Определен порядок урегулирования взаимоотношений вещателя и оператора связи при отсутствии у последнего технической возможности трансляции муниципального обязательного общедоступного телеканала</w:t>
      </w:r>
    </w:p>
    <w:p w:rsidR="00DC0E46" w:rsidRDefault="00DC0E46">
      <w:pPr>
        <w:pStyle w:val="ConsPlusNormal"/>
        <w:spacing w:before="220"/>
        <w:ind w:firstLine="540"/>
        <w:jc w:val="both"/>
      </w:pPr>
      <w:r>
        <w:t>Установлено, что если у оператора связи отсутствует техническая возможность трансляции муниципального обязательного общедоступного телеканала только в пределах территории муниципального образования (муниципальных образований), указанного в решении о выборе муниципального обязательного общедоступного телеканала, а для граничащего с ним муниципального образования (муниципальных образований) выбран иной муниципальный обязательный общедоступный телеканал, который транслируется на 22 позиции, оператор связи обязан осуществлять трансляцию муниципальных обязательных общедоступных телеканалов на территориях соответствующих муниципальных образований на иных позициях, за исключением позиций с 1 по 21, до модернизации своей сети связи. В этом случае оператор связи направляет вещателям уведомление об отсутствии у него технической возможности обеспечить трансляцию и о размере экономически обоснованных расходов на модернизацию своей сети связи для создания такой возможности.</w:t>
      </w:r>
    </w:p>
    <w:p w:rsidR="00DC0E46" w:rsidRDefault="00DC0E46">
      <w:pPr>
        <w:pStyle w:val="ConsPlusNormal"/>
        <w:spacing w:before="220"/>
        <w:ind w:firstLine="540"/>
        <w:jc w:val="both"/>
      </w:pPr>
      <w:r>
        <w:t>Вещатели муниципальных обязательных общедоступных телеканалов вправе за свой счет обеспечить финансирование экономически обоснованных расходов оператора связи. По получении оператором связи такого предложения дальнейшее взаимодействие вещателя и оператора связи осуществляется в соответствии с гражданским законодательством РФ.</w:t>
      </w:r>
    </w:p>
    <w:p w:rsidR="00DC0E46" w:rsidRDefault="00DC0E46">
      <w:pPr>
        <w:pStyle w:val="ConsPlusNormal"/>
        <w:ind w:firstLine="540"/>
        <w:jc w:val="both"/>
      </w:pPr>
    </w:p>
    <w:p w:rsidR="00DC0E46" w:rsidRDefault="00976FA6">
      <w:pPr>
        <w:pStyle w:val="ConsPlusNormal"/>
        <w:ind w:left="540"/>
        <w:jc w:val="both"/>
      </w:pPr>
      <w:hyperlink r:id="rId423" w:history="1">
        <w:r w:rsidR="00DC0E46">
          <w:rPr>
            <w:color w:val="0000FF"/>
          </w:rPr>
          <w:t>Постановление</w:t>
        </w:r>
      </w:hyperlink>
      <w:r w:rsidR="00DC0E46">
        <w:t xml:space="preserve"> Правительства РФ от 11.12.2019 N 1635</w:t>
      </w:r>
    </w:p>
    <w:p w:rsidR="00DC0E46" w:rsidRDefault="00DC0E46">
      <w:pPr>
        <w:pStyle w:val="ConsPlusNormal"/>
        <w:spacing w:before="220"/>
        <w:ind w:left="540"/>
        <w:jc w:val="both"/>
      </w:pPr>
      <w:r>
        <w:t>"Об утверждении Правил проведения обязательного общественного обсуждения закупок товаров, работ, услуг для обеспечения государственных и муниципальных нужд"</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госзаказчики будут обязаны проводить обязательное общественное обсуждение госзакупок по новым правилам</w:t>
      </w:r>
    </w:p>
    <w:p w:rsidR="00DC0E46" w:rsidRDefault="00DC0E46">
      <w:pPr>
        <w:pStyle w:val="ConsPlusNormal"/>
        <w:spacing w:before="220"/>
        <w:ind w:firstLine="540"/>
        <w:jc w:val="both"/>
      </w:pPr>
      <w:r>
        <w:t>Проведение общественных обсуждений будет обязательно для госзакупок в виде конкурсов и аукционов с начальной (максимальной) ценой контракта не менее 1 млрд рублей.</w:t>
      </w:r>
    </w:p>
    <w:p w:rsidR="00DC0E46" w:rsidRDefault="00DC0E46">
      <w:pPr>
        <w:pStyle w:val="ConsPlusNormal"/>
        <w:spacing w:before="220"/>
        <w:ind w:firstLine="540"/>
        <w:jc w:val="both"/>
      </w:pPr>
      <w:r>
        <w:t>По сравнению с ныне действующим порядком проведения общественных обсуждений предусматривается ряд нововведений.</w:t>
      </w:r>
    </w:p>
    <w:p w:rsidR="00DC0E46" w:rsidRDefault="00DC0E46">
      <w:pPr>
        <w:pStyle w:val="ConsPlusNormal"/>
        <w:spacing w:before="220"/>
        <w:ind w:firstLine="540"/>
        <w:jc w:val="both"/>
      </w:pPr>
      <w:r>
        <w:t>В частности, уточняется перечень исключений, при наличии которых общественное обсуждение не проводится, отменяется двухэтапность проведения общественных обсуждений.</w:t>
      </w:r>
    </w:p>
    <w:p w:rsidR="00DC0E46" w:rsidRDefault="00DC0E46">
      <w:pPr>
        <w:pStyle w:val="ConsPlusNormal"/>
        <w:spacing w:before="220"/>
        <w:ind w:firstLine="540"/>
        <w:jc w:val="both"/>
      </w:pPr>
      <w:r>
        <w:t>Утратившим силу признается Постановление Правительства РФ от 22.08.2016 N 835, которым утверждены ныне действующие аналогичные правила.</w:t>
      </w:r>
    </w:p>
    <w:p w:rsidR="00DC0E46" w:rsidRDefault="00DC0E46">
      <w:pPr>
        <w:pStyle w:val="ConsPlusNormal"/>
        <w:ind w:firstLine="540"/>
        <w:jc w:val="both"/>
      </w:pPr>
    </w:p>
    <w:p w:rsidR="00DC0E46" w:rsidRDefault="00976FA6">
      <w:pPr>
        <w:pStyle w:val="ConsPlusNormal"/>
        <w:ind w:left="540"/>
        <w:jc w:val="both"/>
      </w:pPr>
      <w:hyperlink r:id="rId424" w:history="1">
        <w:r w:rsidR="00DC0E46">
          <w:rPr>
            <w:color w:val="0000FF"/>
          </w:rPr>
          <w:t>Постановление</w:t>
        </w:r>
      </w:hyperlink>
      <w:r w:rsidR="00DC0E46">
        <w:t xml:space="preserve"> Правительства РФ от 12.12.2019 N 1643</w:t>
      </w:r>
    </w:p>
    <w:p w:rsidR="00DC0E46" w:rsidRDefault="00DC0E46">
      <w:pPr>
        <w:pStyle w:val="ConsPlusNormal"/>
        <w:spacing w:before="220"/>
        <w:ind w:left="540"/>
        <w:jc w:val="both"/>
      </w:pPr>
      <w:r>
        <w:t>"Об утверждении Положения о порядке осуществления навигационно-гидрографического обеспечения в акватории Северного морского пути, в акваториях морских портов, расположенных на побережье акватории Северного морского пути, и на подходах к ним"</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определены правила навигационно-гидрографического обеспечения на Северном морском пути</w:t>
      </w:r>
    </w:p>
    <w:p w:rsidR="00DC0E46" w:rsidRDefault="00DC0E46">
      <w:pPr>
        <w:pStyle w:val="ConsPlusNormal"/>
        <w:spacing w:before="220"/>
        <w:ind w:firstLine="540"/>
        <w:jc w:val="both"/>
      </w:pPr>
      <w:r>
        <w:t>Такое обеспечение осуществляется на основании планов, разрабатываемых и утверждаемых "Росатомом" по согласованию с Росморречфлотом и включает в себя:</w:t>
      </w:r>
    </w:p>
    <w:p w:rsidR="00DC0E46" w:rsidRDefault="00DC0E46">
      <w:pPr>
        <w:pStyle w:val="ConsPlusNormal"/>
        <w:spacing w:before="220"/>
        <w:ind w:firstLine="540"/>
        <w:jc w:val="both"/>
      </w:pPr>
      <w:r>
        <w:t>- гидрографическое исследование акватории в целях формирования навигационной информации;</w:t>
      </w:r>
    </w:p>
    <w:p w:rsidR="00DC0E46" w:rsidRDefault="00DC0E46">
      <w:pPr>
        <w:pStyle w:val="ConsPlusNormal"/>
        <w:spacing w:before="220"/>
        <w:ind w:firstLine="540"/>
        <w:jc w:val="both"/>
      </w:pPr>
      <w:r>
        <w:lastRenderedPageBreak/>
        <w:t>- сбор, подготовку и доведение до сведения мореплавателей оперативной информации об изменениях навигационной обстановки и режима плавания в акватории;</w:t>
      </w:r>
    </w:p>
    <w:p w:rsidR="00DC0E46" w:rsidRDefault="00DC0E46">
      <w:pPr>
        <w:pStyle w:val="ConsPlusNormal"/>
        <w:spacing w:before="220"/>
        <w:ind w:firstLine="540"/>
        <w:jc w:val="both"/>
      </w:pPr>
      <w:r>
        <w:t>- оснащение акватории средствами навигационного оборудования.</w:t>
      </w:r>
    </w:p>
    <w:p w:rsidR="00DC0E46" w:rsidRDefault="00DC0E46">
      <w:pPr>
        <w:pStyle w:val="ConsPlusNormal"/>
        <w:spacing w:before="220"/>
        <w:ind w:firstLine="540"/>
        <w:jc w:val="both"/>
      </w:pPr>
      <w:r>
        <w:t>"Росатом" в соответствии с планами организует, в том числе:</w:t>
      </w:r>
    </w:p>
    <w:p w:rsidR="00DC0E46" w:rsidRDefault="00DC0E46">
      <w:pPr>
        <w:pStyle w:val="ConsPlusNormal"/>
        <w:spacing w:before="220"/>
        <w:ind w:firstLine="540"/>
        <w:jc w:val="both"/>
      </w:pPr>
      <w:r>
        <w:t>- представление отчетных материалов гидрографических исследований акватории в Минобороны России для создания и обновления государственных морских навигационных карт, руководств и пособий для плавания;</w:t>
      </w:r>
    </w:p>
    <w:p w:rsidR="00DC0E46" w:rsidRDefault="00DC0E46">
      <w:pPr>
        <w:pStyle w:val="ConsPlusNormal"/>
        <w:spacing w:before="220"/>
        <w:ind w:firstLine="540"/>
        <w:jc w:val="both"/>
      </w:pPr>
      <w:r>
        <w:t>- постановку и съемку плавучих предостерегательных знаков;</w:t>
      </w:r>
    </w:p>
    <w:p w:rsidR="00DC0E46" w:rsidRDefault="00DC0E46">
      <w:pPr>
        <w:pStyle w:val="ConsPlusNormal"/>
        <w:spacing w:before="220"/>
        <w:ind w:firstLine="540"/>
        <w:jc w:val="both"/>
      </w:pPr>
      <w:r>
        <w:t>- обслуживание, ремонт и обеспечение бесперебойного действия береговых и плавучих средств навигационного оборудования.</w:t>
      </w:r>
    </w:p>
    <w:p w:rsidR="00DC0E46" w:rsidRDefault="00DC0E46">
      <w:pPr>
        <w:pStyle w:val="ConsPlusNormal"/>
        <w:spacing w:before="220"/>
        <w:ind w:firstLine="540"/>
        <w:jc w:val="both"/>
      </w:pPr>
      <w:r>
        <w:t>Доведение оперативной информации об изменениях навигационной обстановки и режима плавания в акватории до сведения мореплавателей осуществляется через международную службу сети безопасности (SafetyNET) системы ИНМАРСАТ и береговые станции службы НАВТЕКС.</w:t>
      </w:r>
    </w:p>
    <w:p w:rsidR="00DC0E46" w:rsidRDefault="00DC0E46">
      <w:pPr>
        <w:pStyle w:val="ConsPlusNormal"/>
        <w:ind w:firstLine="540"/>
        <w:jc w:val="both"/>
      </w:pPr>
    </w:p>
    <w:p w:rsidR="00DC0E46" w:rsidRDefault="00976FA6">
      <w:pPr>
        <w:pStyle w:val="ConsPlusNormal"/>
        <w:ind w:left="540"/>
        <w:jc w:val="both"/>
      </w:pPr>
      <w:hyperlink r:id="rId425" w:history="1">
        <w:r w:rsidR="00DC0E46">
          <w:rPr>
            <w:color w:val="0000FF"/>
          </w:rPr>
          <w:t>Постановление</w:t>
        </w:r>
      </w:hyperlink>
      <w:r w:rsidR="00DC0E46">
        <w:t xml:space="preserve"> Правительства РФ от 12.12.2019 N 1646</w:t>
      </w:r>
    </w:p>
    <w:p w:rsidR="00DC0E46" w:rsidRDefault="00DC0E46">
      <w:pPr>
        <w:pStyle w:val="ConsPlusNormal"/>
        <w:spacing w:before="220"/>
        <w:ind w:left="540"/>
        <w:jc w:val="both"/>
      </w:pPr>
      <w:r>
        <w:t>"О внесении изменения в подпункт 4.17 Положения о Министерстве науки и высшего образования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Минобрнауки России уполномочено оказывать поддержку волонтерам</w:t>
      </w:r>
    </w:p>
    <w:p w:rsidR="00DC0E46" w:rsidRDefault="00DC0E46">
      <w:pPr>
        <w:pStyle w:val="ConsPlusNormal"/>
        <w:spacing w:before="220"/>
        <w:ind w:firstLine="540"/>
        <w:jc w:val="both"/>
      </w:pPr>
      <w:r>
        <w:t>Определено, что Министерство оказывает поддержку организаторам добровольческой (волонтерской) деятельности, добровольческим организациям, в том числе в их взаимодействии с государственными и муниципальными учреждениями, социально ориентированным НКО, государственным и муниципальным учреждениям, обеспечивающим оказание организационной, информационной, методической и иной поддержки добровольцам, организаторам добровольческой деятельности и добровольческим организациям.</w:t>
      </w:r>
    </w:p>
    <w:p w:rsidR="00DC0E46" w:rsidRDefault="00DC0E46">
      <w:pPr>
        <w:pStyle w:val="ConsPlusNormal"/>
        <w:ind w:firstLine="540"/>
        <w:jc w:val="both"/>
      </w:pPr>
    </w:p>
    <w:p w:rsidR="00DC0E46" w:rsidRDefault="00976FA6">
      <w:pPr>
        <w:pStyle w:val="ConsPlusNormal"/>
        <w:ind w:left="540"/>
        <w:jc w:val="both"/>
      </w:pPr>
      <w:hyperlink r:id="rId426" w:history="1">
        <w:r w:rsidR="00DC0E46">
          <w:rPr>
            <w:color w:val="0000FF"/>
          </w:rPr>
          <w:t>Постановление</w:t>
        </w:r>
      </w:hyperlink>
      <w:r w:rsidR="00DC0E46">
        <w:t xml:space="preserve"> Правительства РФ от 12.12.2019 N 1649</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организациям на компенсацию части затрат на проведение научно-исследовательских и опытно-конструкторских работ по современным технологиям в рамках реализации такими организациями инновационных проектов и о признании утратившими силу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организации смогут компенсировать за счет федеральных субсидий 70 процентов затрат на проведение НИОКР по современным технологиям в рамках реализации инновационных проектов</w:t>
      </w:r>
    </w:p>
    <w:p w:rsidR="00DC0E46" w:rsidRDefault="00DC0E46">
      <w:pPr>
        <w:pStyle w:val="ConsPlusNormal"/>
        <w:spacing w:before="220"/>
        <w:ind w:firstLine="540"/>
        <w:jc w:val="both"/>
      </w:pPr>
      <w:r>
        <w:t>К компенсируемым затратам относятся, в частности:</w:t>
      </w:r>
    </w:p>
    <w:p w:rsidR="00DC0E46" w:rsidRDefault="00DC0E46">
      <w:pPr>
        <w:pStyle w:val="ConsPlusNormal"/>
        <w:spacing w:before="220"/>
        <w:ind w:firstLine="540"/>
        <w:jc w:val="both"/>
      </w:pPr>
      <w:r>
        <w:t>- расходы на оплату труда работников, а также на страховые взносы;</w:t>
      </w:r>
    </w:p>
    <w:p w:rsidR="00DC0E46" w:rsidRDefault="00DC0E46">
      <w:pPr>
        <w:pStyle w:val="ConsPlusNormal"/>
        <w:spacing w:before="220"/>
        <w:ind w:firstLine="540"/>
        <w:jc w:val="both"/>
      </w:pPr>
      <w:r>
        <w:t>- материальные расходы, в том числе - на подготовку лабораторного, исследовательского комплекса, закупку исследовательского, испытательного, контрольно-измерительного и вспомогательного оборудования, закупку комплектующих изделий, сырья и материалов, изготовление опытных образцов, макетов и стендов;</w:t>
      </w:r>
    </w:p>
    <w:p w:rsidR="00DC0E46" w:rsidRDefault="00DC0E46">
      <w:pPr>
        <w:pStyle w:val="ConsPlusNormal"/>
        <w:spacing w:before="220"/>
        <w:ind w:firstLine="540"/>
        <w:jc w:val="both"/>
      </w:pPr>
      <w:r>
        <w:t xml:space="preserve">- накладные расходы (кроме представительских, оплаты проезда к месту отдыха, </w:t>
      </w:r>
      <w:r>
        <w:lastRenderedPageBreak/>
        <w:t>организации и участия в выставках);</w:t>
      </w:r>
    </w:p>
    <w:p w:rsidR="00DC0E46" w:rsidRDefault="00DC0E46">
      <w:pPr>
        <w:pStyle w:val="ConsPlusNormal"/>
        <w:spacing w:before="220"/>
        <w:ind w:firstLine="540"/>
        <w:jc w:val="both"/>
      </w:pPr>
      <w:r>
        <w:t>- расходы на содержание и эксплуатацию научно-исследовательского оборудования.</w:t>
      </w:r>
    </w:p>
    <w:p w:rsidR="00DC0E46" w:rsidRDefault="00DC0E46">
      <w:pPr>
        <w:pStyle w:val="ConsPlusNormal"/>
        <w:spacing w:before="220"/>
        <w:ind w:firstLine="540"/>
        <w:jc w:val="both"/>
      </w:pPr>
      <w:r>
        <w:t>Субсидии предоставляются организациям, прошедшим конкурсный отбор.</w:t>
      </w:r>
    </w:p>
    <w:p w:rsidR="00DC0E46" w:rsidRDefault="00DC0E46">
      <w:pPr>
        <w:pStyle w:val="ConsPlusNormal"/>
        <w:ind w:firstLine="540"/>
        <w:jc w:val="both"/>
      </w:pPr>
    </w:p>
    <w:p w:rsidR="00DC0E46" w:rsidRDefault="00976FA6">
      <w:pPr>
        <w:pStyle w:val="ConsPlusNormal"/>
        <w:ind w:left="540"/>
        <w:jc w:val="both"/>
      </w:pPr>
      <w:hyperlink r:id="rId427" w:history="1">
        <w:r w:rsidR="00DC0E46">
          <w:rPr>
            <w:color w:val="0000FF"/>
          </w:rPr>
          <w:t>Постановление</w:t>
        </w:r>
      </w:hyperlink>
      <w:r w:rsidR="00DC0E46">
        <w:t xml:space="preserve"> Правительства РФ от 12.12.2019 N 1659</w:t>
      </w:r>
    </w:p>
    <w:p w:rsidR="00DC0E46" w:rsidRDefault="00DC0E46">
      <w:pPr>
        <w:pStyle w:val="ConsPlusNormal"/>
        <w:spacing w:before="220"/>
        <w:ind w:left="540"/>
        <w:jc w:val="both"/>
      </w:pPr>
      <w:r>
        <w:t>"Об утверждении Правил обращения с конфискованными дикими животными в неволе, возврат которых в среду их обитания невозможен"</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передачи с 1 января 2020 года для содержания и надлежащего ухода находящихся в неволе конфискованных диких животных, возврат которых в среду их обитания невозможен</w:t>
      </w:r>
    </w:p>
    <w:p w:rsidR="00DC0E46" w:rsidRDefault="00DC0E46">
      <w:pPr>
        <w:pStyle w:val="ConsPlusNormal"/>
        <w:spacing w:before="220"/>
        <w:ind w:firstLine="540"/>
        <w:jc w:val="both"/>
      </w:pPr>
      <w:r>
        <w:t>Утвержденные правила распространяются на юридических лиц и индивидуальных предпринимателей, осуществляющих содержание и использование диких животных, в том числе в зоопарках, зоосадах, цирках, зоотеатрах, дельфинариях, океанариумах. При передаче приоритетом будет являться обеспечение содержания и использования конфискованных животных в целях сохранения ресурса и генетического фонда объектов животного мира и в иных научных и воспитательных целях до момента их естественной смерти.</w:t>
      </w:r>
    </w:p>
    <w:p w:rsidR="00DC0E46" w:rsidRDefault="00DC0E46">
      <w:pPr>
        <w:pStyle w:val="ConsPlusNormal"/>
        <w:spacing w:before="220"/>
        <w:ind w:firstLine="540"/>
        <w:jc w:val="both"/>
      </w:pPr>
      <w:r>
        <w:t>Конфискованные животные передаются безвозмездно.</w:t>
      </w:r>
    </w:p>
    <w:p w:rsidR="00DC0E46" w:rsidRDefault="00DC0E46">
      <w:pPr>
        <w:pStyle w:val="ConsPlusNormal"/>
        <w:spacing w:before="220"/>
        <w:ind w:firstLine="540"/>
        <w:jc w:val="both"/>
      </w:pPr>
      <w:r>
        <w:t>Животные не передаются юридическим лицам и индивидуальным предпринимателям, по вине которых ранее были зафиксированы случаи гибели переданных им соответствующих видов конфискованных животных.</w:t>
      </w:r>
    </w:p>
    <w:p w:rsidR="00DC0E46" w:rsidRDefault="00DC0E46">
      <w:pPr>
        <w:pStyle w:val="ConsPlusNormal"/>
        <w:ind w:firstLine="540"/>
        <w:jc w:val="both"/>
      </w:pPr>
    </w:p>
    <w:p w:rsidR="00DC0E46" w:rsidRDefault="00976FA6">
      <w:pPr>
        <w:pStyle w:val="ConsPlusNormal"/>
        <w:ind w:left="540"/>
        <w:jc w:val="both"/>
      </w:pPr>
      <w:hyperlink r:id="rId428" w:history="1">
        <w:r w:rsidR="00DC0E46">
          <w:rPr>
            <w:color w:val="0000FF"/>
          </w:rPr>
          <w:t>Постановление</w:t>
        </w:r>
      </w:hyperlink>
      <w:r w:rsidR="00DC0E46">
        <w:t xml:space="preserve"> Правительства РФ от 13.12.2019 N 1660</w:t>
      </w:r>
    </w:p>
    <w:p w:rsidR="00DC0E46" w:rsidRDefault="00DC0E46">
      <w:pPr>
        <w:pStyle w:val="ConsPlusNormal"/>
        <w:spacing w:before="220"/>
        <w:ind w:left="540"/>
        <w:jc w:val="both"/>
      </w:pPr>
      <w:r>
        <w:t>"О федеральном органе исполнительной власти, уполномоченном на выдачу разрешений на строительство и ввод в эксплуатацию объекта "Строительство транспортного перехода через Керченский пролив" и отдельных этапов строительства указанного объекта"</w:t>
      </w:r>
    </w:p>
    <w:p w:rsidR="00DC0E46" w:rsidRDefault="00DC0E46">
      <w:pPr>
        <w:pStyle w:val="ConsPlusNormal"/>
        <w:ind w:firstLine="540"/>
        <w:jc w:val="both"/>
      </w:pPr>
    </w:p>
    <w:p w:rsidR="00DC0E46" w:rsidRDefault="00DC0E46">
      <w:pPr>
        <w:pStyle w:val="ConsPlusNormal"/>
        <w:ind w:firstLine="540"/>
        <w:jc w:val="both"/>
      </w:pPr>
      <w:r>
        <w:rPr>
          <w:b/>
        </w:rPr>
        <w:t>Росавтодор уполномочен выдавать разрешения на строительство и ввод в эксплуатацию перехода через Керченский пролив и отдельных этапов его строительства</w:t>
      </w:r>
    </w:p>
    <w:p w:rsidR="00DC0E46" w:rsidRDefault="00DC0E46">
      <w:pPr>
        <w:pStyle w:val="ConsPlusNormal"/>
        <w:spacing w:before="220"/>
        <w:ind w:firstLine="540"/>
        <w:jc w:val="both"/>
      </w:pPr>
      <w:r>
        <w:t>Реализация данных полномочий осуществляется в пределах установленной Правительством РФ предельной численности работников Агентства, а также бюджетных ассигнований, предусмотренных ему в федеральном бюджете на руководство и управление в сфере установленных функций.</w:t>
      </w:r>
    </w:p>
    <w:p w:rsidR="00DC0E46" w:rsidRDefault="00DC0E46">
      <w:pPr>
        <w:pStyle w:val="ConsPlusNormal"/>
        <w:ind w:firstLine="540"/>
        <w:jc w:val="both"/>
      </w:pPr>
    </w:p>
    <w:p w:rsidR="00DC0E46" w:rsidRDefault="00976FA6">
      <w:pPr>
        <w:pStyle w:val="ConsPlusNormal"/>
        <w:ind w:left="540"/>
        <w:jc w:val="both"/>
      </w:pPr>
      <w:hyperlink r:id="rId429" w:history="1">
        <w:r w:rsidR="00DC0E46">
          <w:rPr>
            <w:color w:val="0000FF"/>
          </w:rPr>
          <w:t>Постановление</w:t>
        </w:r>
      </w:hyperlink>
      <w:r w:rsidR="00DC0E46">
        <w:t xml:space="preserve"> Правительства РФ от 13.12.2019 N 1663</w:t>
      </w:r>
    </w:p>
    <w:p w:rsidR="00DC0E46" w:rsidRDefault="00DC0E46">
      <w:pPr>
        <w:pStyle w:val="ConsPlusNormal"/>
        <w:spacing w:before="220"/>
        <w:ind w:left="540"/>
        <w:jc w:val="both"/>
      </w:pPr>
      <w:r>
        <w:t>"О внесении изменений в Положение о Министерстве просвещения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уполномочено определять особенности режима рабочего времени и времени отдыха педагогических работников образовательных организаций в установленной сфере ведения</w:t>
      </w:r>
    </w:p>
    <w:p w:rsidR="00DC0E46" w:rsidRDefault="00DC0E46">
      <w:pPr>
        <w:pStyle w:val="ConsPlusNormal"/>
        <w:spacing w:before="220"/>
        <w:ind w:firstLine="540"/>
        <w:jc w:val="both"/>
      </w:pPr>
      <w:r>
        <w:t>Уточнены также полномочия Министерства в области утверждения порядка проведения ГИА по программам основного общего и среднего общего образования, а также среднего профессионального образования.</w:t>
      </w:r>
    </w:p>
    <w:p w:rsidR="00DC0E46" w:rsidRDefault="00DC0E46">
      <w:pPr>
        <w:pStyle w:val="ConsPlusNormal"/>
        <w:ind w:firstLine="540"/>
        <w:jc w:val="both"/>
      </w:pPr>
    </w:p>
    <w:p w:rsidR="00DC0E46" w:rsidRDefault="00976FA6">
      <w:pPr>
        <w:pStyle w:val="ConsPlusNormal"/>
        <w:ind w:left="540"/>
        <w:jc w:val="both"/>
      </w:pPr>
      <w:hyperlink r:id="rId430" w:history="1">
        <w:r w:rsidR="00DC0E46">
          <w:rPr>
            <w:color w:val="0000FF"/>
          </w:rPr>
          <w:t>Постановление</w:t>
        </w:r>
      </w:hyperlink>
      <w:r w:rsidR="00DC0E46">
        <w:t xml:space="preserve"> Правительства РФ от 14.12.2019 N 1675</w:t>
      </w:r>
    </w:p>
    <w:p w:rsidR="00DC0E46" w:rsidRDefault="00DC0E46">
      <w:pPr>
        <w:pStyle w:val="ConsPlusNormal"/>
        <w:spacing w:before="220"/>
        <w:ind w:left="540"/>
        <w:jc w:val="both"/>
      </w:pPr>
      <w:r>
        <w:lastRenderedPageBreak/>
        <w:t>"О внесении изменений в постановление Правительства Российской Федерации от 14 июля 2014 г. N 656"</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перечень условий, при наличии которых допускается закупка некоторых видов импортных автотранспортных средств</w:t>
      </w:r>
    </w:p>
    <w:p w:rsidR="00DC0E46" w:rsidRDefault="00DC0E46">
      <w:pPr>
        <w:pStyle w:val="ConsPlusNormal"/>
        <w:spacing w:before="220"/>
        <w:ind w:firstLine="540"/>
        <w:jc w:val="both"/>
      </w:pPr>
      <w:r>
        <w:t>В частности, закупка возможна, если автотранспортные средства соответствуют требованиям, установленным Постановлением Правительства РФ от 17.07.2015 N 719 "О подтверждении производства промышленной продукции на территории Российской Федерации".</w:t>
      </w:r>
    </w:p>
    <w:p w:rsidR="00DC0E46" w:rsidRDefault="00DC0E46">
      <w:pPr>
        <w:pStyle w:val="ConsPlusNormal"/>
        <w:spacing w:before="220"/>
        <w:ind w:firstLine="540"/>
        <w:jc w:val="both"/>
      </w:pPr>
      <w:r>
        <w:t>Кроме того, до 1 июля 2020 года допускается госзакупка импортных автотранспортных средств, если они:</w:t>
      </w:r>
    </w:p>
    <w:p w:rsidR="00DC0E46" w:rsidRDefault="00DC0E46">
      <w:pPr>
        <w:pStyle w:val="ConsPlusNormal"/>
        <w:spacing w:before="220"/>
        <w:ind w:firstLine="540"/>
        <w:jc w:val="both"/>
      </w:pPr>
      <w:r>
        <w:t>- производятся юрлицами, осуществляющими либо осуществлявшими по состоянию на 1 января 2015 года ввоз компонентов для промышленной сборки моторных транспортных средств на основании соответствующих соглашений (при условии их надлежащего исполнения);</w:t>
      </w:r>
    </w:p>
    <w:p w:rsidR="00DC0E46" w:rsidRDefault="00DC0E46">
      <w:pPr>
        <w:pStyle w:val="ConsPlusNormal"/>
        <w:spacing w:before="220"/>
        <w:ind w:firstLine="540"/>
        <w:jc w:val="both"/>
      </w:pPr>
      <w:r>
        <w:t>- производятся хозяйствующими субъектами, которые до 1 апреля 2016 года осуществляли производство в режиме, предусмотренном абзацем шестым пункта 2 статьи 10 Соглашения по вопросам свободных (специальных, особых) экономических зон на таможенной территории Таможенного союза и таможенной процедуры свободной таможенной зоны от 18.06.2010, с выполнением на территории РФ ряда операций (монтаж силового агрегата, подвески, выхлопной системы; сварка, окраска и сборка кузова и пр.).</w:t>
      </w:r>
    </w:p>
    <w:p w:rsidR="00DC0E46" w:rsidRDefault="00DC0E46">
      <w:pPr>
        <w:pStyle w:val="ConsPlusNormal"/>
        <w:ind w:firstLine="540"/>
        <w:jc w:val="both"/>
      </w:pPr>
    </w:p>
    <w:p w:rsidR="00DC0E46" w:rsidRDefault="00976FA6">
      <w:pPr>
        <w:pStyle w:val="ConsPlusNormal"/>
        <w:ind w:left="540"/>
        <w:jc w:val="both"/>
      </w:pPr>
      <w:hyperlink r:id="rId431" w:history="1">
        <w:r w:rsidR="00DC0E46">
          <w:rPr>
            <w:color w:val="0000FF"/>
          </w:rPr>
          <w:t>Постановление</w:t>
        </w:r>
      </w:hyperlink>
      <w:r w:rsidR="00DC0E46">
        <w:t xml:space="preserve"> Правительства РФ от 14.12.2019 N 1676</w:t>
      </w:r>
    </w:p>
    <w:p w:rsidR="00DC0E46" w:rsidRDefault="00DC0E46">
      <w:pPr>
        <w:pStyle w:val="ConsPlusNormal"/>
        <w:spacing w:before="220"/>
        <w:ind w:left="540"/>
        <w:jc w:val="both"/>
      </w:pPr>
      <w:r>
        <w:t>"О внесении изменений в Положение о Федеральной службе по надзору в сфере образования и науки"</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Рособрнадзора в сфере регулирования образовательной деятельности</w:t>
      </w:r>
    </w:p>
    <w:p w:rsidR="00DC0E46" w:rsidRDefault="00DC0E46">
      <w:pPr>
        <w:pStyle w:val="ConsPlusNormal"/>
        <w:spacing w:before="220"/>
        <w:ind w:firstLine="540"/>
        <w:jc w:val="both"/>
      </w:pPr>
      <w:r>
        <w:t>Определено, что Рособрнадзор устанавливает иные формы ГИА для обучающихся по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для обучающихся, получающих среднее общее образование в рамках освоения программ среднего профессионального образования, в том числе интегрированных с основными программами основного общего и среднего общего образования, для обучающихся с ограниченными возможностями здоровья по программам среднего общего образования или для обучающихся детей-инвалидов и инвалидов по программам среднего общего образования (совместно с Минпросвещения России).</w:t>
      </w:r>
    </w:p>
    <w:p w:rsidR="00DC0E46" w:rsidRDefault="00DC0E46">
      <w:pPr>
        <w:pStyle w:val="ConsPlusNormal"/>
        <w:ind w:firstLine="540"/>
        <w:jc w:val="both"/>
      </w:pPr>
    </w:p>
    <w:p w:rsidR="00DC0E46" w:rsidRDefault="00976FA6">
      <w:pPr>
        <w:pStyle w:val="ConsPlusNormal"/>
        <w:ind w:left="540"/>
        <w:jc w:val="both"/>
      </w:pPr>
      <w:hyperlink r:id="rId432" w:history="1">
        <w:r w:rsidR="00DC0E46">
          <w:rPr>
            <w:color w:val="0000FF"/>
          </w:rPr>
          <w:t>Постановление</w:t>
        </w:r>
      </w:hyperlink>
      <w:r w:rsidR="00DC0E46">
        <w:t xml:space="preserve"> Правительства РФ от 16.12.2019 N 1690</w:t>
      </w:r>
    </w:p>
    <w:p w:rsidR="00DC0E46" w:rsidRDefault="00DC0E46">
      <w:pPr>
        <w:pStyle w:val="ConsPlusNormal"/>
        <w:spacing w:before="220"/>
        <w:ind w:left="540"/>
        <w:jc w:val="both"/>
      </w:pPr>
      <w:r>
        <w:t>"Об утверждении Правил предоставления из федерального бюджета грантов в форме субсидии федеральным государственным бюджетным профессиональным образовательным учреждениям в целях финансового обеспечения затрат, связанных с обучением в 2020 году по образовательной программе среднего профессионального образования в области искусств, интегрированной с образовательными программами основного общего и среднего общего образования, по специальности 53.02.03 Инструментальное исполнительство (по видам инструментов) лиц, проявивших выдающиеся способности, поступивших на обучение в 2019 году"</w:t>
      </w:r>
    </w:p>
    <w:p w:rsidR="00DC0E46" w:rsidRDefault="00DC0E46">
      <w:pPr>
        <w:pStyle w:val="ConsPlusNormal"/>
        <w:ind w:firstLine="540"/>
        <w:jc w:val="both"/>
      </w:pPr>
    </w:p>
    <w:p w:rsidR="00DC0E46" w:rsidRDefault="00DC0E46">
      <w:pPr>
        <w:pStyle w:val="ConsPlusNormal"/>
        <w:ind w:firstLine="540"/>
        <w:jc w:val="both"/>
      </w:pPr>
      <w:r>
        <w:rPr>
          <w:b/>
        </w:rPr>
        <w:t>Образовательные организации смогут получить федеральные гранты на обучение одаренных лиц по программе СПО и специальности "Инструментальное исполнительство"</w:t>
      </w:r>
    </w:p>
    <w:p w:rsidR="00DC0E46" w:rsidRDefault="00DC0E46">
      <w:pPr>
        <w:pStyle w:val="ConsPlusNormal"/>
        <w:spacing w:before="220"/>
        <w:ind w:firstLine="540"/>
        <w:jc w:val="both"/>
      </w:pPr>
      <w:r>
        <w:lastRenderedPageBreak/>
        <w:t>Гранты предоставляются в целях финансового обеспечения затрат, связанных с обучением в 2020 году во Владивостоке, Калининграде и Кемерово по образовательной программе среднего профессионального образования в области искусств, интегрированной с образовательными программами основного общего и среднего общего образования, по специальности 53.02.03 Инструментальное исполнительство лиц, проявивших выдающиеся способности, поступивших на обучение в 2019 году.</w:t>
      </w:r>
    </w:p>
    <w:p w:rsidR="00DC0E46" w:rsidRDefault="00DC0E46">
      <w:pPr>
        <w:pStyle w:val="ConsPlusNormal"/>
        <w:spacing w:before="220"/>
        <w:ind w:firstLine="540"/>
        <w:jc w:val="both"/>
      </w:pPr>
      <w:r>
        <w:t>Размер гранта рассчитывается исходя из значений нормативных затрат, утвержденных Минпросвещения России на 2020 год, и количества лиц (не более 40 человек), проявивших выдающиеся способности, принятых образовательной организацией на обучение в 2019 году.</w:t>
      </w:r>
    </w:p>
    <w:p w:rsidR="00DC0E46" w:rsidRDefault="00DC0E46">
      <w:pPr>
        <w:pStyle w:val="ConsPlusNormal"/>
        <w:spacing w:before="220"/>
        <w:ind w:firstLine="540"/>
        <w:jc w:val="both"/>
      </w:pPr>
      <w:r>
        <w:t>Гранты предоставляются образовательным организациям по результатам отбора представленных заявок. Для участия в отборе организация представляет заявку в Минкультуры России до 15 января 2020 года.</w:t>
      </w:r>
    </w:p>
    <w:p w:rsidR="00DC0E46" w:rsidRDefault="00DC0E46">
      <w:pPr>
        <w:pStyle w:val="ConsPlusNormal"/>
        <w:ind w:firstLine="540"/>
        <w:jc w:val="both"/>
      </w:pPr>
    </w:p>
    <w:p w:rsidR="00DC0E46" w:rsidRDefault="00976FA6">
      <w:pPr>
        <w:pStyle w:val="ConsPlusNormal"/>
        <w:ind w:left="540"/>
        <w:jc w:val="both"/>
      </w:pPr>
      <w:hyperlink r:id="rId433" w:history="1">
        <w:r w:rsidR="00DC0E46">
          <w:rPr>
            <w:color w:val="0000FF"/>
          </w:rPr>
          <w:t>Постановление</w:t>
        </w:r>
      </w:hyperlink>
      <w:r w:rsidR="00DC0E46">
        <w:t xml:space="preserve"> Правительства РФ от 17.12.2019 N 1700</w:t>
      </w:r>
    </w:p>
    <w:p w:rsidR="00DC0E46" w:rsidRDefault="00DC0E46">
      <w:pPr>
        <w:pStyle w:val="ConsPlusNormal"/>
        <w:spacing w:before="220"/>
        <w:ind w:left="540"/>
        <w:jc w:val="both"/>
      </w:pPr>
      <w:r>
        <w:t>"О внесении изменения в пункт 10 Положения о государственной системе миграционного и регистрационного учета, а также изготовления, оформления и контроля обращения документов, удостоверяющих личность"</w:t>
      </w:r>
    </w:p>
    <w:p w:rsidR="00DC0E46" w:rsidRDefault="00DC0E46">
      <w:pPr>
        <w:pStyle w:val="ConsPlusNormal"/>
        <w:ind w:firstLine="540"/>
        <w:jc w:val="both"/>
      </w:pPr>
    </w:p>
    <w:p w:rsidR="00DC0E46" w:rsidRDefault="00DC0E46">
      <w:pPr>
        <w:pStyle w:val="ConsPlusNormal"/>
        <w:ind w:firstLine="540"/>
        <w:jc w:val="both"/>
      </w:pPr>
      <w:r>
        <w:rPr>
          <w:b/>
        </w:rPr>
        <w:t>МВД России уполномочено обеспечивать межведомственное информационно-телекоммуникационное взаимодействие в рамках системы "Мир"</w:t>
      </w:r>
    </w:p>
    <w:p w:rsidR="00DC0E46" w:rsidRDefault="00DC0E46">
      <w:pPr>
        <w:pStyle w:val="ConsPlusNormal"/>
        <w:spacing w:before="220"/>
        <w:ind w:firstLine="540"/>
        <w:jc w:val="both"/>
      </w:pPr>
      <w:r>
        <w:t>Ранее данные функции выполнял Минкомсвязь России.</w:t>
      </w:r>
    </w:p>
    <w:p w:rsidR="00DC0E46" w:rsidRDefault="00DC0E46">
      <w:pPr>
        <w:pStyle w:val="ConsPlusNormal"/>
        <w:ind w:firstLine="540"/>
        <w:jc w:val="both"/>
      </w:pPr>
    </w:p>
    <w:p w:rsidR="00DC0E46" w:rsidRDefault="00976FA6">
      <w:pPr>
        <w:pStyle w:val="ConsPlusNormal"/>
        <w:ind w:left="540"/>
        <w:jc w:val="both"/>
      </w:pPr>
      <w:hyperlink r:id="rId434" w:history="1">
        <w:r w:rsidR="00DC0E46">
          <w:rPr>
            <w:color w:val="0000FF"/>
          </w:rPr>
          <w:t>Приказ</w:t>
        </w:r>
      </w:hyperlink>
      <w:r w:rsidR="00DC0E46">
        <w:t xml:space="preserve"> Минкомсвязи России от 03.06.2019 N 252</w:t>
      </w:r>
    </w:p>
    <w:p w:rsidR="00DC0E46" w:rsidRDefault="00DC0E46">
      <w:pPr>
        <w:pStyle w:val="ConsPlusNormal"/>
        <w:spacing w:before="220"/>
        <w:ind w:left="540"/>
        <w:jc w:val="both"/>
      </w:pPr>
      <w:r>
        <w:t>"Об утверждении Единых функционально-технических требований по автоматизации приоритетных видов регионального государственного контроля (надзора) в целях внедрения риск-ориентированного подхода"</w:t>
      </w:r>
    </w:p>
    <w:p w:rsidR="00DC0E46" w:rsidRDefault="00DC0E46">
      <w:pPr>
        <w:pStyle w:val="ConsPlusNormal"/>
        <w:ind w:firstLine="540"/>
        <w:jc w:val="both"/>
      </w:pPr>
    </w:p>
    <w:p w:rsidR="00DC0E46" w:rsidRDefault="00DC0E46">
      <w:pPr>
        <w:pStyle w:val="ConsPlusNormal"/>
        <w:ind w:firstLine="540"/>
        <w:jc w:val="both"/>
      </w:pPr>
      <w:r>
        <w:rPr>
          <w:b/>
        </w:rPr>
        <w:t>Определены единые функционально-технические требования по автоматизации приоритетных видов регионального госконтроля в целях внедрения риск-ориентированного подхода</w:t>
      </w:r>
    </w:p>
    <w:p w:rsidR="00DC0E46" w:rsidRDefault="00DC0E46">
      <w:pPr>
        <w:pStyle w:val="ConsPlusNormal"/>
        <w:spacing w:before="220"/>
        <w:ind w:firstLine="540"/>
        <w:jc w:val="both"/>
      </w:pPr>
      <w:r>
        <w:t>Приказом, в числе прочего, устанавливаются:</w:t>
      </w:r>
    </w:p>
    <w:p w:rsidR="00DC0E46" w:rsidRDefault="00DC0E46">
      <w:pPr>
        <w:pStyle w:val="ConsPlusNormal"/>
        <w:spacing w:before="220"/>
        <w:ind w:firstLine="540"/>
        <w:jc w:val="both"/>
      </w:pPr>
      <w:r>
        <w:t>- нормативно-правовые основания автоматизации контрольно-надзорной деятельности;</w:t>
      </w:r>
    </w:p>
    <w:p w:rsidR="00DC0E46" w:rsidRDefault="00DC0E46">
      <w:pPr>
        <w:pStyle w:val="ConsPlusNormal"/>
        <w:spacing w:before="220"/>
        <w:ind w:firstLine="540"/>
        <w:jc w:val="both"/>
      </w:pPr>
      <w:r>
        <w:t>- цели и задачи выполнения работ по автоматизации контрольно-надзорной деятельности;</w:t>
      </w:r>
    </w:p>
    <w:p w:rsidR="00DC0E46" w:rsidRDefault="00DC0E46">
      <w:pPr>
        <w:pStyle w:val="ConsPlusNormal"/>
        <w:spacing w:before="220"/>
        <w:ind w:firstLine="540"/>
        <w:jc w:val="both"/>
      </w:pPr>
      <w:r>
        <w:t>- требования к реализации мероприятий по автоматизации.</w:t>
      </w:r>
    </w:p>
    <w:p w:rsidR="00DC0E46" w:rsidRDefault="00DC0E46">
      <w:pPr>
        <w:pStyle w:val="ConsPlusNormal"/>
        <w:ind w:firstLine="540"/>
        <w:jc w:val="both"/>
      </w:pPr>
    </w:p>
    <w:p w:rsidR="00DC0E46" w:rsidRDefault="00976FA6">
      <w:pPr>
        <w:pStyle w:val="ConsPlusNormal"/>
        <w:ind w:left="540"/>
        <w:jc w:val="both"/>
      </w:pPr>
      <w:hyperlink r:id="rId435" w:history="1">
        <w:r w:rsidR="00DC0E46">
          <w:rPr>
            <w:color w:val="0000FF"/>
          </w:rPr>
          <w:t>Приказ</w:t>
        </w:r>
      </w:hyperlink>
      <w:r w:rsidR="00DC0E46">
        <w:t xml:space="preserve"> Роснедр от 15.07.2019 N 277</w:t>
      </w:r>
    </w:p>
    <w:p w:rsidR="00DC0E46" w:rsidRDefault="00DC0E46">
      <w:pPr>
        <w:pStyle w:val="ConsPlusNormal"/>
        <w:spacing w:before="220"/>
        <w:ind w:left="540"/>
        <w:jc w:val="both"/>
      </w:pPr>
      <w:r>
        <w:t>"Об утверждении Административного регламента предоставления Федеральным агентством по недропользованию государственных услуг по отнесению запасов полезных ископаемых к кондиционным или некондиционным запасам, а также определению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по результатам технико-экономического обоснования постоянных разведочных или эксплуатационных кондиций для подсчета разведанных запасов"</w:t>
      </w:r>
    </w:p>
    <w:p w:rsidR="00DC0E46" w:rsidRDefault="00DC0E46">
      <w:pPr>
        <w:pStyle w:val="ConsPlusNormal"/>
        <w:spacing w:before="220"/>
        <w:ind w:left="540"/>
        <w:jc w:val="both"/>
      </w:pPr>
      <w:r>
        <w:t>Зарегистрировано в Минюсте России 11.12.2019 N 56770.</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отнесения Роснедрами запасов полезных ископаемых к кондиционным или некондиционным</w:t>
      </w:r>
    </w:p>
    <w:p w:rsidR="00DC0E46" w:rsidRDefault="00DC0E46">
      <w:pPr>
        <w:pStyle w:val="ConsPlusNormal"/>
        <w:spacing w:before="220"/>
        <w:ind w:firstLine="540"/>
        <w:jc w:val="both"/>
      </w:pPr>
      <w:r>
        <w:t>Госуслуга предоставляется пользователям недр, осуществляющим недропользование в соответствии с действующей лицензией на геологическое изучение, разведку, добычу полезных ископаемых.</w:t>
      </w:r>
    </w:p>
    <w:p w:rsidR="00DC0E46" w:rsidRDefault="00DC0E46">
      <w:pPr>
        <w:pStyle w:val="ConsPlusNormal"/>
        <w:spacing w:before="220"/>
        <w:ind w:firstLine="540"/>
        <w:jc w:val="both"/>
      </w:pPr>
      <w:r>
        <w:t>Конечный результат ее предоставления:</w:t>
      </w:r>
    </w:p>
    <w:p w:rsidR="00DC0E46" w:rsidRDefault="00DC0E46">
      <w:pPr>
        <w:pStyle w:val="ConsPlusNormal"/>
        <w:spacing w:before="220"/>
        <w:ind w:firstLine="540"/>
        <w:jc w:val="both"/>
      </w:pPr>
      <w:r>
        <w:t>- отнесение запасов (части предлагаемых заявителем запасов) полезных ископаемых к кондиционным или некондиционным запасам (срок предоставления в общем случае - 50 или 55 календарных дней в зависимости от вида ископаемых);</w:t>
      </w:r>
    </w:p>
    <w:p w:rsidR="00DC0E46" w:rsidRDefault="00DC0E46">
      <w:pPr>
        <w:pStyle w:val="ConsPlusNormal"/>
        <w:spacing w:before="220"/>
        <w:ind w:firstLine="540"/>
        <w:jc w:val="both"/>
      </w:pPr>
      <w:r>
        <w:t>- определение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(срок предоставления в общем случае - 45 календарных дней).</w:t>
      </w:r>
    </w:p>
    <w:p w:rsidR="00DC0E46" w:rsidRDefault="00DC0E46">
      <w:pPr>
        <w:pStyle w:val="ConsPlusNormal"/>
        <w:spacing w:before="220"/>
        <w:ind w:firstLine="540"/>
        <w:jc w:val="both"/>
      </w:pPr>
      <w:r>
        <w:t>Формы заявлений о предоставлении госуслуги приведены в приложениях к регламенту. Определены также перечни прилагаемых документов.</w:t>
      </w:r>
    </w:p>
    <w:p w:rsidR="00DC0E46" w:rsidRDefault="00DC0E46">
      <w:pPr>
        <w:pStyle w:val="ConsPlusNormal"/>
        <w:spacing w:before="220"/>
        <w:ind w:firstLine="540"/>
        <w:jc w:val="both"/>
      </w:pPr>
      <w:r>
        <w:t>Заявление может быть оформлено и направлено при помощи единого портала госуслуг, Личного кабинета недропользователя.</w:t>
      </w:r>
    </w:p>
    <w:p w:rsidR="00DC0E46" w:rsidRDefault="00DC0E46">
      <w:pPr>
        <w:pStyle w:val="ConsPlusNormal"/>
        <w:spacing w:before="220"/>
        <w:ind w:firstLine="540"/>
        <w:jc w:val="both"/>
      </w:pPr>
      <w:r>
        <w:t>Плата за предоставление госуслуги не взимается.</w:t>
      </w:r>
    </w:p>
    <w:p w:rsidR="00DC0E46" w:rsidRDefault="00DC0E46">
      <w:pPr>
        <w:pStyle w:val="ConsPlusNormal"/>
        <w:spacing w:before="220"/>
        <w:ind w:firstLine="540"/>
        <w:jc w:val="both"/>
      </w:pPr>
      <w:r>
        <w:t>Приказ вступает в силу со дня признания утратившим силу Приказа Минприроды России от 29.06.2012 N 193,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436" w:history="1">
        <w:r w:rsidR="00DC0E46">
          <w:rPr>
            <w:color w:val="0000FF"/>
          </w:rPr>
          <w:t>Постановление</w:t>
        </w:r>
      </w:hyperlink>
      <w:r w:rsidR="00DC0E46">
        <w:t xml:space="preserve"> Правления ПФ РФ от 19.08.2019 N 415п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установлению федеральной социальной доплаты к пенсии"</w:t>
      </w:r>
    </w:p>
    <w:p w:rsidR="00DC0E46" w:rsidRDefault="00DC0E46">
      <w:pPr>
        <w:pStyle w:val="ConsPlusNormal"/>
        <w:spacing w:before="220"/>
        <w:ind w:left="540"/>
        <w:jc w:val="both"/>
      </w:pPr>
      <w:r>
        <w:t>Зарегистрировано в Минюсте России 16.12.2019 N 56815.</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установления ПФР федеральной социальной доплаты к пенсии</w:t>
      </w:r>
    </w:p>
    <w:p w:rsidR="00DC0E46" w:rsidRDefault="00DC0E46">
      <w:pPr>
        <w:pStyle w:val="ConsPlusNormal"/>
        <w:spacing w:before="220"/>
        <w:ind w:firstLine="540"/>
        <w:jc w:val="both"/>
      </w:pPr>
      <w:r>
        <w:t>Госуслуга бесплатно предоставляется гражданам РФ (кроме выехавших на ПМЖ за пределы России), постоянно проживающим в РФ иностранцам, не осуществляющим работу или иную деятельность, в период которой они подлежат ОПС, пенсия которым установлена в соответствии с законодательством РФ и общая сумма материального обеспечения которых меньше величины прожиточного минимума пенсионера.</w:t>
      </w:r>
    </w:p>
    <w:p w:rsidR="00DC0E46" w:rsidRDefault="00DC0E46">
      <w:pPr>
        <w:pStyle w:val="ConsPlusNormal"/>
        <w:spacing w:before="220"/>
        <w:ind w:firstLine="540"/>
        <w:jc w:val="both"/>
      </w:pPr>
      <w:r>
        <w:t>Для ее предоставления гражданин представляет соответствующее заявление и предъявляет документ, удостоверяющий личность.</w:t>
      </w:r>
    </w:p>
    <w:p w:rsidR="00DC0E46" w:rsidRDefault="00DC0E46">
      <w:pPr>
        <w:pStyle w:val="ConsPlusNormal"/>
        <w:spacing w:before="220"/>
        <w:ind w:firstLine="540"/>
        <w:jc w:val="both"/>
      </w:pPr>
      <w:r>
        <w:t>Ее результат - решение об установлении федеральной социальной доплаты к пенсии (рекомендуемый образец приведен в приложении к Административному регламенту) и учет гражданина, которому она установлена, в соответствующем Федеральном регистре.</w:t>
      </w:r>
    </w:p>
    <w:p w:rsidR="00DC0E46" w:rsidRDefault="00DC0E46">
      <w:pPr>
        <w:pStyle w:val="ConsPlusNormal"/>
        <w:spacing w:before="220"/>
        <w:ind w:firstLine="540"/>
        <w:jc w:val="both"/>
      </w:pPr>
      <w:r>
        <w:t xml:space="preserve">Решение выносится территориальным органом ПФР не позднее чем через 5 рабочих дней со дня поступления от уполномоченного регионального органа исполнительной власти сведений о мерах соцподдержки (помощи), установленных региональным законодательством в денежном </w:t>
      </w:r>
      <w:r>
        <w:lastRenderedPageBreak/>
        <w:t>выражении; денежных эквивалентах мер соцподдержки по оплате пользования телефоном, жилых помещений и коммунальных услуг, по оплате проезда на всех видах транспорта, а также денежных компенсациях расходов по оплате указанных услуг.</w:t>
      </w:r>
    </w:p>
    <w:p w:rsidR="00DC0E46" w:rsidRDefault="00DC0E46">
      <w:pPr>
        <w:pStyle w:val="ConsPlusNormal"/>
        <w:ind w:firstLine="540"/>
        <w:jc w:val="both"/>
      </w:pPr>
    </w:p>
    <w:p w:rsidR="00DC0E46" w:rsidRDefault="00976FA6">
      <w:pPr>
        <w:pStyle w:val="ConsPlusNormal"/>
        <w:ind w:left="540"/>
        <w:jc w:val="both"/>
      </w:pPr>
      <w:hyperlink r:id="rId437" w:history="1">
        <w:r w:rsidR="00DC0E46">
          <w:rPr>
            <w:color w:val="0000FF"/>
          </w:rPr>
          <w:t>Приказ</w:t>
        </w:r>
      </w:hyperlink>
      <w:r w:rsidR="00DC0E46">
        <w:t xml:space="preserve"> ФСТЭК России от 02.09.2019 N 161</w:t>
      </w:r>
    </w:p>
    <w:p w:rsidR="00DC0E46" w:rsidRDefault="00DC0E46">
      <w:pPr>
        <w:pStyle w:val="ConsPlusNormal"/>
        <w:spacing w:before="220"/>
        <w:ind w:left="540"/>
        <w:jc w:val="both"/>
      </w:pPr>
      <w:r>
        <w:t>"Об утверждении Административного регламента Федеральной службы по техническому и экспортному контролю по предоставлению государственной услуги по выдаче лицензий и разрешений на осуществление операций по экспорту и (или) импорту товаров, информации, работ, услуг, результатов интеллектуальной деятельности (прав на них) в случаях, предусмотренных законодательством Российской Федерации"</w:t>
      </w:r>
    </w:p>
    <w:p w:rsidR="00DC0E46" w:rsidRDefault="00DC0E46">
      <w:pPr>
        <w:pStyle w:val="ConsPlusNormal"/>
        <w:spacing w:before="220"/>
        <w:ind w:left="540"/>
        <w:jc w:val="both"/>
      </w:pPr>
      <w:r>
        <w:t>Зарегистрировано в Минюсте России 11.12.2019 N 56765.</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выдачи ФСТЭК России лицензий и разрешений на осуществление операций по экспорту или импорту товаров, в отношении которых установлен экспортный контроль</w:t>
      </w:r>
    </w:p>
    <w:p w:rsidR="00DC0E46" w:rsidRDefault="00DC0E46">
      <w:pPr>
        <w:pStyle w:val="ConsPlusNormal"/>
        <w:spacing w:before="220"/>
        <w:ind w:firstLine="540"/>
        <w:jc w:val="both"/>
      </w:pPr>
      <w:r>
        <w:t>Госуслуга предоставляется юридическим лицам, созданным в соответствии с законодательством РФ, гражданам РФ или получившим вид на жительство в РФ иностранцам, осуществляющим внешнеэкономические операции с товарами, информацией, работами, услугами,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w:t>
      </w:r>
    </w:p>
    <w:p w:rsidR="00DC0E46" w:rsidRDefault="00DC0E46">
      <w:pPr>
        <w:pStyle w:val="ConsPlusNormal"/>
        <w:spacing w:before="220"/>
        <w:ind w:firstLine="540"/>
        <w:jc w:val="both"/>
      </w:pPr>
      <w:r>
        <w:t>Выдача разовой лицензии осуществляется в срок не более 12 рабочих дней со дня регистрации в ФСТЭК России заявления и необходимых документов. Заявление составляется по форме согласно приложению N 1 к Положению о лицензировании в соответствии с Требованиями к заполнению заявления о предоставлении лицензии, утвержденными Приказом ФСТЭК России от 14.10.2008 N 293. Приводится перечень документов, прилагаемых к заявлению.</w:t>
      </w:r>
    </w:p>
    <w:p w:rsidR="00DC0E46" w:rsidRDefault="00DC0E46">
      <w:pPr>
        <w:pStyle w:val="ConsPlusNormal"/>
        <w:spacing w:before="220"/>
        <w:ind w:firstLine="540"/>
        <w:jc w:val="both"/>
      </w:pPr>
      <w:r>
        <w:t>За выдачу лицензии уплачивается госпошлина 7500 рублей.</w:t>
      </w:r>
    </w:p>
    <w:p w:rsidR="00DC0E46" w:rsidRDefault="00DC0E46">
      <w:pPr>
        <w:pStyle w:val="ConsPlusNormal"/>
        <w:spacing w:before="220"/>
        <w:ind w:firstLine="540"/>
        <w:jc w:val="both"/>
      </w:pPr>
      <w:r>
        <w:t>Признан утратившим силу ранее действовавший регламент, утвержденный Приказом ФСТЭК России от 01.06.2017 N 102.</w:t>
      </w:r>
    </w:p>
    <w:p w:rsidR="00DC0E46" w:rsidRDefault="00DC0E46">
      <w:pPr>
        <w:pStyle w:val="ConsPlusNormal"/>
        <w:ind w:firstLine="540"/>
        <w:jc w:val="both"/>
      </w:pPr>
    </w:p>
    <w:p w:rsidR="00DC0E46" w:rsidRDefault="00976FA6">
      <w:pPr>
        <w:pStyle w:val="ConsPlusNormal"/>
        <w:ind w:left="540"/>
        <w:jc w:val="both"/>
      </w:pPr>
      <w:hyperlink r:id="rId438" w:history="1">
        <w:r w:rsidR="00DC0E46">
          <w:rPr>
            <w:color w:val="0000FF"/>
          </w:rPr>
          <w:t>Приказ</w:t>
        </w:r>
      </w:hyperlink>
      <w:r w:rsidR="00DC0E46">
        <w:t xml:space="preserve"> Росприроднадзора от 17.09.2019 N 553</w:t>
      </w:r>
    </w:p>
    <w:p w:rsidR="00DC0E46" w:rsidRDefault="00DC0E46">
      <w:pPr>
        <w:pStyle w:val="ConsPlusNormal"/>
        <w:spacing w:before="220"/>
        <w:ind w:left="540"/>
        <w:jc w:val="both"/>
      </w:pPr>
      <w:r>
        <w:t>"Об утверждении Административного регламента согласования нормативов потерь твердых полезных ископаемых (за исключением общераспространенных) и подземных вод (минеральных, промышленных, термальных), превышающих по величине нормативы, утвержденные в составе проектной документации"</w:t>
      </w:r>
    </w:p>
    <w:p w:rsidR="00DC0E46" w:rsidRDefault="00DC0E46">
      <w:pPr>
        <w:pStyle w:val="ConsPlusNormal"/>
        <w:spacing w:before="220"/>
        <w:ind w:left="540"/>
        <w:jc w:val="both"/>
      </w:pPr>
      <w:r>
        <w:t>Зарегистрировано в Минюсте России 12.12.2019 N 56772.</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согласования Росприроднадзором нормативов потерь твердых полезных ископаемых, превышающих нормативы проектной документации</w:t>
      </w:r>
    </w:p>
    <w:p w:rsidR="00DC0E46" w:rsidRDefault="00DC0E46">
      <w:pPr>
        <w:pStyle w:val="ConsPlusNormal"/>
        <w:spacing w:before="220"/>
        <w:ind w:firstLine="540"/>
        <w:jc w:val="both"/>
      </w:pPr>
      <w:r>
        <w:t xml:space="preserve">Госуслуга по согласованию нормативов потерь твердых полезных ископаемых (за исключением общераспространенных) и подземных вод (минеральных, промышленных, термальных), превышающих по величине нормативы, утвержденные в составе проектной документации, предоставляется недропользователям в соответствии с пунктом 3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 утвержденных Постановлением </w:t>
      </w:r>
      <w:r>
        <w:lastRenderedPageBreak/>
        <w:t>Правительства РФ от 29.12.2001 N 921.</w:t>
      </w:r>
    </w:p>
    <w:p w:rsidR="00DC0E46" w:rsidRDefault="00DC0E46">
      <w:pPr>
        <w:pStyle w:val="ConsPlusNormal"/>
        <w:spacing w:before="220"/>
        <w:ind w:firstLine="540"/>
        <w:jc w:val="both"/>
      </w:pPr>
      <w:r>
        <w:t>Для ее предоставления в территориальный орган Росприроднадзора направляется заявление (форма приведена в приложении к регламенту) с приложением ряда документов, в числе которых:</w:t>
      </w:r>
    </w:p>
    <w:p w:rsidR="00DC0E46" w:rsidRDefault="00DC0E46">
      <w:pPr>
        <w:pStyle w:val="ConsPlusNormal"/>
        <w:spacing w:before="220"/>
        <w:ind w:firstLine="540"/>
        <w:jc w:val="both"/>
      </w:pPr>
      <w:r>
        <w:t>- копии годовых статистических форм N N 5-гр, 70-тп, 11-шрп и 2-тп (водхоз) за предыдущий период;</w:t>
      </w:r>
    </w:p>
    <w:p w:rsidR="00DC0E46" w:rsidRDefault="00DC0E46">
      <w:pPr>
        <w:pStyle w:val="ConsPlusNormal"/>
        <w:spacing w:before="220"/>
        <w:ind w:firstLine="540"/>
        <w:jc w:val="both"/>
      </w:pPr>
      <w:r>
        <w:t>- копии утвержденных нормативов потерь за предыдущий период;</w:t>
      </w:r>
    </w:p>
    <w:p w:rsidR="00DC0E46" w:rsidRDefault="00DC0E46">
      <w:pPr>
        <w:pStyle w:val="ConsPlusNormal"/>
        <w:spacing w:before="220"/>
        <w:ind w:firstLine="540"/>
        <w:jc w:val="both"/>
      </w:pPr>
      <w:r>
        <w:t>- копии документов, подтверждающих согласование проектной документации на разработку месторождения;</w:t>
      </w:r>
    </w:p>
    <w:p w:rsidR="00DC0E46" w:rsidRDefault="00DC0E46">
      <w:pPr>
        <w:pStyle w:val="ConsPlusNormal"/>
        <w:spacing w:before="220"/>
        <w:ind w:firstLine="540"/>
        <w:jc w:val="both"/>
      </w:pPr>
      <w:r>
        <w:t>- пояснительная записка с обоснованием нормативов потерь, включая расчет по каждой выемочной единице (скважине), вовлекаемой в отработку в планируемом периоде;</w:t>
      </w:r>
    </w:p>
    <w:p w:rsidR="00DC0E46" w:rsidRDefault="00DC0E46">
      <w:pPr>
        <w:pStyle w:val="ConsPlusNormal"/>
        <w:spacing w:before="220"/>
        <w:ind w:firstLine="540"/>
        <w:jc w:val="both"/>
      </w:pPr>
      <w:r>
        <w:t>- сводная таблица потерь (план-факт) за текущий год и планируемый период по выемочным единицам;</w:t>
      </w:r>
    </w:p>
    <w:p w:rsidR="00DC0E46" w:rsidRDefault="00DC0E46">
      <w:pPr>
        <w:pStyle w:val="ConsPlusNormal"/>
        <w:spacing w:before="220"/>
        <w:ind w:firstLine="540"/>
        <w:jc w:val="both"/>
      </w:pPr>
      <w:r>
        <w:t>- графические материалы планов развития горных работ с выделением участков нормируемых потерь для твердых полезных ископаемых (за исключением общераспространенных).</w:t>
      </w:r>
    </w:p>
    <w:p w:rsidR="00DC0E46" w:rsidRDefault="00DC0E46">
      <w:pPr>
        <w:pStyle w:val="ConsPlusNormal"/>
        <w:spacing w:before="220"/>
        <w:ind w:firstLine="540"/>
        <w:jc w:val="both"/>
      </w:pPr>
      <w:r>
        <w:t>Заявитель может направить указанные документы почтовым отправлением, представить непосредственно либо посредством электронной почты или через Единый портал госуслуг.</w:t>
      </w:r>
    </w:p>
    <w:p w:rsidR="00DC0E46" w:rsidRDefault="00DC0E46">
      <w:pPr>
        <w:pStyle w:val="ConsPlusNormal"/>
        <w:spacing w:before="220"/>
        <w:ind w:firstLine="540"/>
        <w:jc w:val="both"/>
      </w:pPr>
      <w:r>
        <w:t>Срок предоставления госуслуги составляет не более 30 календарных дней со дня регистрации заявления. Плата за ее предоставление не взимается.</w:t>
      </w:r>
    </w:p>
    <w:p w:rsidR="00DC0E46" w:rsidRDefault="00DC0E46">
      <w:pPr>
        <w:pStyle w:val="ConsPlusNormal"/>
        <w:spacing w:before="220"/>
        <w:ind w:firstLine="540"/>
        <w:jc w:val="both"/>
      </w:pPr>
      <w:r>
        <w:t>Приказ вступает в силу со дня признания утратившим силу Приказа Минприроды России от 04.09.2013 N 322, которым был утвержден действующий регламент.</w:t>
      </w:r>
    </w:p>
    <w:p w:rsidR="00DC0E46" w:rsidRDefault="00DC0E46">
      <w:pPr>
        <w:pStyle w:val="ConsPlusNormal"/>
        <w:ind w:firstLine="540"/>
        <w:jc w:val="both"/>
      </w:pPr>
    </w:p>
    <w:p w:rsidR="00DC0E46" w:rsidRDefault="00976FA6">
      <w:pPr>
        <w:pStyle w:val="ConsPlusNormal"/>
        <w:ind w:left="540"/>
        <w:jc w:val="both"/>
      </w:pPr>
      <w:hyperlink r:id="rId439" w:history="1">
        <w:r w:rsidR="00DC0E46">
          <w:rPr>
            <w:color w:val="0000FF"/>
          </w:rPr>
          <w:t>Приказ</w:t>
        </w:r>
      </w:hyperlink>
      <w:r w:rsidR="00DC0E46">
        <w:t xml:space="preserve"> Росгвардии от 11.11.2019 N 375</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архивных справок и копий архивных документов, связанных с социальной защитой граждан, предусматривающей их пенсионное обеспечение, а также получение льгот и компенсаций в соответствии с законодательством Российской Федерации и международными обязательствами Российской Федерации"</w:t>
      </w:r>
    </w:p>
    <w:p w:rsidR="00DC0E46" w:rsidRDefault="00DC0E46">
      <w:pPr>
        <w:pStyle w:val="ConsPlusNormal"/>
        <w:spacing w:before="220"/>
        <w:ind w:left="540"/>
        <w:jc w:val="both"/>
      </w:pPr>
      <w:r>
        <w:t>Зарегистрировано в Минюсте России 12.12.2019 N 56790.</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предоставления Росгвардией архивных справок, связанных с пенсионным обеспечением, а также получением льгот и компенсаций</w:t>
      </w:r>
    </w:p>
    <w:p w:rsidR="00DC0E46" w:rsidRDefault="00DC0E46">
      <w:pPr>
        <w:pStyle w:val="ConsPlusNormal"/>
        <w:spacing w:before="220"/>
        <w:ind w:firstLine="540"/>
        <w:jc w:val="both"/>
      </w:pPr>
      <w:r>
        <w:t>Заявители на получение данной госуслуги - граждане России, иностранцы, лица без гражданства, достигшие 18-летнего возраста, либо их уполномоченные представители. Ее непосредственное предоставление осуществляет ФГКУ "Центральный архив войск национальной гвардии".</w:t>
      </w:r>
    </w:p>
    <w:p w:rsidR="00DC0E46" w:rsidRDefault="00DC0E46">
      <w:pPr>
        <w:pStyle w:val="ConsPlusNormal"/>
        <w:spacing w:before="220"/>
        <w:ind w:firstLine="540"/>
        <w:jc w:val="both"/>
      </w:pPr>
      <w:r>
        <w:t>Для предоставления госуслуги заявителем представляются заявление о выдаче архивной справки, выписки, копий архивных документов (формы приведены в приложении к регламенту). Срок предоставления не должен превышать 30 календарных дней с даты регистрации заявления.</w:t>
      </w:r>
    </w:p>
    <w:p w:rsidR="00DC0E46" w:rsidRDefault="00DC0E46">
      <w:pPr>
        <w:pStyle w:val="ConsPlusNormal"/>
        <w:spacing w:before="220"/>
        <w:ind w:firstLine="540"/>
        <w:jc w:val="both"/>
      </w:pPr>
      <w:r>
        <w:lastRenderedPageBreak/>
        <w:t>Госуслуга не предоставляется через портал госуслуг. Госпошлина или иная плата за ее предоставление не взимаются.</w:t>
      </w:r>
    </w:p>
    <w:p w:rsidR="00DC0E46" w:rsidRDefault="00DC0E46">
      <w:pPr>
        <w:pStyle w:val="ConsPlusNormal"/>
        <w:ind w:firstLine="540"/>
        <w:jc w:val="both"/>
      </w:pPr>
    </w:p>
    <w:p w:rsidR="00DC0E46" w:rsidRDefault="00976FA6">
      <w:pPr>
        <w:pStyle w:val="ConsPlusNormal"/>
        <w:ind w:left="540"/>
        <w:jc w:val="both"/>
      </w:pPr>
      <w:hyperlink r:id="rId440" w:history="1">
        <w:r w:rsidR="00DC0E46">
          <w:rPr>
            <w:color w:val="0000FF"/>
          </w:rPr>
          <w:t>Постановление</w:t>
        </w:r>
      </w:hyperlink>
      <w:r w:rsidR="00DC0E46">
        <w:t xml:space="preserve"> Правления ПФ РФ от 18.11.2019 N 595п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осуществлению компенсационных выплат неработающим трудоспособным лицам, осуществляющим уход за нетрудоспособными гражданами"</w:t>
      </w:r>
    </w:p>
    <w:p w:rsidR="00DC0E46" w:rsidRDefault="00DC0E46">
      <w:pPr>
        <w:pStyle w:val="ConsPlusNormal"/>
        <w:spacing w:before="220"/>
        <w:ind w:left="540"/>
        <w:jc w:val="both"/>
      </w:pPr>
      <w:r>
        <w:t>Зарегистрировано в Минюсте России 17.12.2019 N 56846.</w:t>
      </w:r>
    </w:p>
    <w:p w:rsidR="00DC0E46" w:rsidRDefault="00DC0E46">
      <w:pPr>
        <w:pStyle w:val="ConsPlusNormal"/>
        <w:ind w:firstLine="540"/>
        <w:jc w:val="both"/>
      </w:pPr>
    </w:p>
    <w:p w:rsidR="00DC0E46" w:rsidRDefault="00DC0E46">
      <w:pPr>
        <w:pStyle w:val="ConsPlusNormal"/>
        <w:ind w:firstLine="540"/>
        <w:jc w:val="both"/>
      </w:pPr>
      <w:r>
        <w:rPr>
          <w:b/>
        </w:rPr>
        <w:t>Утвержден административный регламент осуществления ПФР компенсационных выплат неработающим лицам, осуществляющим уход за нетрудоспособными гражданами</w:t>
      </w:r>
    </w:p>
    <w:p w:rsidR="00DC0E46" w:rsidRDefault="00DC0E46">
      <w:pPr>
        <w:pStyle w:val="ConsPlusNormal"/>
        <w:spacing w:before="220"/>
        <w:ind w:firstLine="540"/>
        <w:jc w:val="both"/>
      </w:pPr>
      <w:r>
        <w:t>Госуслуга бесплатно предоставляется неработающим трудоспособным лицам из числа граждан РФ и иностранцев, проживающим на территории России, осуществляющим уход за инвалидом I группы (за исключением инвалидов с детства), а также за престарелым, нуждающимся по заключению лечебного учреждения в постоянном постороннем уходе либо достигшим возраста 80 лет, а также членам их семьи и их наследникам в случае неполучения начисленной суммы компенсационной выплаты в связи со смертью лица, осуществлявшего уход.</w:t>
      </w:r>
    </w:p>
    <w:p w:rsidR="00DC0E46" w:rsidRDefault="00DC0E46">
      <w:pPr>
        <w:pStyle w:val="ConsPlusNormal"/>
        <w:spacing w:before="220"/>
        <w:ind w:firstLine="540"/>
        <w:jc w:val="both"/>
      </w:pPr>
      <w:r>
        <w:t>Заявление о назначении выплаты (форма приведена в приложении к регламенту) рассматривается территориальным органом ПФР в течение 10 рабочих дней со дня его приема. Заявления представляются на бумажном носителе или в форме электронного документа.</w:t>
      </w:r>
    </w:p>
    <w:p w:rsidR="00DC0E46" w:rsidRDefault="00DC0E46">
      <w:pPr>
        <w:pStyle w:val="ConsPlusNormal"/>
        <w:ind w:firstLine="540"/>
        <w:jc w:val="both"/>
      </w:pPr>
    </w:p>
    <w:p w:rsidR="00DC0E46" w:rsidRDefault="00976FA6">
      <w:pPr>
        <w:pStyle w:val="ConsPlusNormal"/>
        <w:ind w:left="540"/>
        <w:jc w:val="both"/>
      </w:pPr>
      <w:hyperlink r:id="rId441" w:history="1">
        <w:r w:rsidR="00DC0E46">
          <w:rPr>
            <w:color w:val="0000FF"/>
          </w:rPr>
          <w:t>Приказ</w:t>
        </w:r>
      </w:hyperlink>
      <w:r w:rsidR="00DC0E46">
        <w:t xml:space="preserve"> Роскомнадзора от 12.12.2019 N 309</w:t>
      </w:r>
    </w:p>
    <w:p w:rsidR="00DC0E46" w:rsidRDefault="00DC0E46">
      <w:pPr>
        <w:pStyle w:val="ConsPlusNormal"/>
        <w:spacing w:before="220"/>
        <w:ind w:left="540"/>
        <w:jc w:val="both"/>
      </w:pPr>
      <w:r>
        <w:t>"Об утверждении Программы профилактики нарушений обязательных требований на 2020 год"</w:t>
      </w:r>
    </w:p>
    <w:p w:rsidR="00DC0E46" w:rsidRDefault="00DC0E46">
      <w:pPr>
        <w:pStyle w:val="ConsPlusNormal"/>
        <w:ind w:firstLine="540"/>
        <w:jc w:val="both"/>
      </w:pPr>
    </w:p>
    <w:p w:rsidR="00DC0E46" w:rsidRDefault="00DC0E46">
      <w:pPr>
        <w:pStyle w:val="ConsPlusNormal"/>
        <w:ind w:firstLine="540"/>
        <w:jc w:val="both"/>
      </w:pPr>
      <w:r>
        <w:rPr>
          <w:b/>
        </w:rPr>
        <w:t>Роскомнадзор утвердил программу контрольно-надзорной деятельности на 2020 год</w:t>
      </w:r>
    </w:p>
    <w:p w:rsidR="00DC0E46" w:rsidRDefault="00DC0E46">
      <w:pPr>
        <w:pStyle w:val="ConsPlusNormal"/>
        <w:spacing w:before="220"/>
        <w:ind w:firstLine="540"/>
        <w:jc w:val="both"/>
      </w:pPr>
      <w:r>
        <w:t>В частности, планируется осуществлять: формирование и ведение (актуализацию) перечней обязательных требований, разработку методических рекомендаций по объявлению предостережения о недопустимости нарушения обязательных требований, информирование по вопросам соблюдения обязательных и лицензионных требований (условий), подготовку и публикацию на официальном сайте докладов с обобщением правоприменительной практики, индивидуальное и общее консультирование по вопросам соблюдения обязательных и лицензионных требований не реже 1 раза в месяц.</w:t>
      </w:r>
    </w:p>
    <w:p w:rsidR="00DC0E46" w:rsidRDefault="00DC0E46">
      <w:pPr>
        <w:pStyle w:val="ConsPlusNormal"/>
        <w:ind w:firstLine="540"/>
        <w:jc w:val="both"/>
      </w:pPr>
    </w:p>
    <w:p w:rsidR="00DC0E46" w:rsidRDefault="00976FA6">
      <w:pPr>
        <w:pStyle w:val="ConsPlusNormal"/>
        <w:ind w:left="540"/>
        <w:jc w:val="both"/>
      </w:pPr>
      <w:hyperlink r:id="rId442" w:history="1">
        <w:r w:rsidR="00DC0E46">
          <w:rPr>
            <w:color w:val="0000FF"/>
          </w:rPr>
          <w:t>Приказ</w:t>
        </w:r>
      </w:hyperlink>
      <w:r w:rsidR="00DC0E46">
        <w:t xml:space="preserve"> Госкорпорации "Роскосмос" от 13.12.2019 N 420</w:t>
      </w:r>
    </w:p>
    <w:p w:rsidR="00DC0E46" w:rsidRDefault="00DC0E46">
      <w:pPr>
        <w:pStyle w:val="ConsPlusNormal"/>
        <w:spacing w:before="220"/>
        <w:ind w:left="540"/>
        <w:jc w:val="both"/>
      </w:pPr>
      <w:r>
        <w:t>"Об утверждении Методики рассмотрения, оценки и сопоставления заявок участников конкурентной закупки на право заключения договора на выполнение проектных и (или) изыскательских работ в отношении объектов, используемых для осуществления космической деятельности, в том числе наземной космической инфраструктуры"</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методика рассмотрения, оценки и сопоставления заявок участников конкурентной закупки на право заключения договора на выполнение проектных и изыскательских работ на объекты космической деятельности</w:t>
      </w:r>
    </w:p>
    <w:p w:rsidR="00DC0E46" w:rsidRDefault="00DC0E46">
      <w:pPr>
        <w:pStyle w:val="ConsPlusNormal"/>
        <w:spacing w:before="220"/>
        <w:ind w:firstLine="540"/>
        <w:jc w:val="both"/>
      </w:pPr>
      <w:r>
        <w:t>Методика применяется в целях выявления лучших условий исполнения договора, формирования единого подхода при подготовке документации о закупке для сопоставления заявок, определения на равноправной конкурентной основе победителя закупки.</w:t>
      </w:r>
    </w:p>
    <w:p w:rsidR="00DC0E46" w:rsidRDefault="00DC0E46">
      <w:pPr>
        <w:pStyle w:val="ConsPlusNormal"/>
        <w:spacing w:before="220"/>
        <w:ind w:firstLine="540"/>
        <w:jc w:val="both"/>
      </w:pPr>
      <w:r>
        <w:lastRenderedPageBreak/>
        <w:t>Оценка заявок осуществляется с использованием ценовых и неценовых критериев оценки.</w:t>
      </w:r>
    </w:p>
    <w:p w:rsidR="00DC0E46" w:rsidRDefault="00DC0E46">
      <w:pPr>
        <w:pStyle w:val="ConsPlusNormal"/>
        <w:ind w:firstLine="540"/>
        <w:jc w:val="both"/>
      </w:pPr>
    </w:p>
    <w:p w:rsidR="00DC0E46" w:rsidRDefault="00DC0E46">
      <w:pPr>
        <w:pStyle w:val="ConsPlusNormal"/>
        <w:ind w:left="540"/>
        <w:jc w:val="both"/>
      </w:pPr>
      <w:r>
        <w:t>&lt;</w:t>
      </w:r>
      <w:hyperlink r:id="rId443" w:history="1">
        <w:r>
          <w:rPr>
            <w:color w:val="0000FF"/>
          </w:rPr>
          <w:t>Письмо&gt;</w:t>
        </w:r>
      </w:hyperlink>
      <w:r>
        <w:t xml:space="preserve"> Казначейства России от 10.12.2019 N 07-04-05/14-26674</w:t>
      </w:r>
    </w:p>
    <w:p w:rsidR="00DC0E46" w:rsidRDefault="00DC0E46">
      <w:pPr>
        <w:pStyle w:val="ConsPlusNormal"/>
        <w:spacing w:before="220"/>
        <w:ind w:left="540"/>
        <w:jc w:val="both"/>
      </w:pPr>
      <w:r>
        <w:t>"О порядке внесения сведений о стране происхождения товара в реестр контрактов"</w:t>
      </w:r>
    </w:p>
    <w:p w:rsidR="00DC0E46" w:rsidRDefault="00DC0E46">
      <w:pPr>
        <w:pStyle w:val="ConsPlusNormal"/>
        <w:ind w:firstLine="540"/>
        <w:jc w:val="both"/>
      </w:pPr>
    </w:p>
    <w:p w:rsidR="00DC0E46" w:rsidRDefault="00DC0E46">
      <w:pPr>
        <w:pStyle w:val="ConsPlusNormal"/>
        <w:ind w:firstLine="540"/>
        <w:jc w:val="both"/>
      </w:pPr>
      <w:r>
        <w:rPr>
          <w:b/>
        </w:rPr>
        <w:t>Казначейство России информирует об изменении порядка внесения сведений о стране происхождения товара в реестр контрактов</w:t>
      </w:r>
    </w:p>
    <w:p w:rsidR="00DC0E46" w:rsidRDefault="00DC0E46">
      <w:pPr>
        <w:pStyle w:val="ConsPlusNormal"/>
        <w:spacing w:before="220"/>
        <w:ind w:firstLine="540"/>
        <w:jc w:val="both"/>
      </w:pPr>
      <w:r>
        <w:t>Сообщается, что при применении национального режима при осуществлении закупок в ЕИС в сфере закупок в извещении об осуществлении такой закупки устанавливается признак "Запрет на допуск товаров, услуг при осуществлении закупок, а также ограничения и условия допуска в соответствии с требованиями, установленными статьей 14 Закона N 44-ФЗ".</w:t>
      </w:r>
    </w:p>
    <w:p w:rsidR="00DC0E46" w:rsidRDefault="00DC0E46">
      <w:pPr>
        <w:pStyle w:val="ConsPlusNormal"/>
        <w:spacing w:before="220"/>
        <w:ind w:firstLine="540"/>
        <w:jc w:val="both"/>
      </w:pPr>
      <w:r>
        <w:t>С 7 ноября 2019 года при осуществлении закупки с установлением запретов и ограничений в сведения об исполнении контракта обязательному включению подлежит информация о стране происхождения товара в отношении исполненного контракта (применяется ко всем заключенным и подлежащим исполнению контрактам).</w:t>
      </w:r>
    </w:p>
    <w:p w:rsidR="00DC0E46" w:rsidRDefault="00DC0E46">
      <w:pPr>
        <w:pStyle w:val="ConsPlusNormal"/>
        <w:spacing w:before="220"/>
        <w:ind w:firstLine="540"/>
        <w:jc w:val="both"/>
      </w:pPr>
      <w:r>
        <w:t>С 1 января 2020 года территориальными органами Федерального казначейства должна осуществляться проверка ("глазной контроль") информации о стране происхождения товара в отношении исполненных контрактов при ее включении в реестр контрактов заказчиками, являющимися субъектами контроля, осуществляемого органами Федерального казначейства. Аналогичная проверка информации в отношении заказчиков, являющихся субъектами контроля, осуществляемого финансовыми органами субъектов РФ и муниципальных образований, должна осуществляться с 1 июля 2021 года.</w:t>
      </w:r>
    </w:p>
    <w:p w:rsidR="00DC0E46" w:rsidRDefault="00DC0E46">
      <w:pPr>
        <w:pStyle w:val="ConsPlusNormal"/>
        <w:ind w:firstLine="540"/>
        <w:jc w:val="both"/>
      </w:pPr>
    </w:p>
    <w:p w:rsidR="00DC0E46" w:rsidRDefault="00DC0E46">
      <w:pPr>
        <w:pStyle w:val="ConsPlusNormal"/>
        <w:ind w:left="540"/>
        <w:jc w:val="both"/>
      </w:pPr>
      <w:r>
        <w:t>"</w:t>
      </w:r>
      <w:hyperlink r:id="rId444" w:history="1">
        <w:r>
          <w:rPr>
            <w:color w:val="0000FF"/>
          </w:rPr>
          <w:t>Обзор</w:t>
        </w:r>
      </w:hyperlink>
      <w:r>
        <w:t xml:space="preserve"> практики применения антимонопольного законодательства коллегиальными органами ФАС России (за период с 1 июля 2018 года по 1 июля 2019 года)"</w:t>
      </w:r>
    </w:p>
    <w:p w:rsidR="00DC0E46" w:rsidRDefault="00DC0E46">
      <w:pPr>
        <w:pStyle w:val="ConsPlusNormal"/>
        <w:spacing w:before="220"/>
        <w:ind w:left="540"/>
        <w:jc w:val="both"/>
      </w:pPr>
      <w:r>
        <w:t>(утв. протоколом Президиума ФАС России)</w:t>
      </w:r>
    </w:p>
    <w:p w:rsidR="00DC0E46" w:rsidRDefault="00DC0E46">
      <w:pPr>
        <w:pStyle w:val="ConsPlusNormal"/>
        <w:ind w:firstLine="540"/>
        <w:jc w:val="both"/>
      </w:pPr>
    </w:p>
    <w:p w:rsidR="00DC0E46" w:rsidRDefault="00DC0E46">
      <w:pPr>
        <w:pStyle w:val="ConsPlusNormal"/>
        <w:ind w:firstLine="540"/>
        <w:jc w:val="both"/>
      </w:pPr>
      <w:r>
        <w:rPr>
          <w:b/>
        </w:rPr>
        <w:t>Обобщена практика применения антимонопольного законодательства коллегиальными органами ФАС России с 1 июля 2018 года по 1 июля 2019 года</w:t>
      </w:r>
    </w:p>
    <w:p w:rsidR="00DC0E46" w:rsidRDefault="00DC0E46">
      <w:pPr>
        <w:pStyle w:val="ConsPlusNormal"/>
        <w:spacing w:before="220"/>
        <w:ind w:firstLine="540"/>
        <w:jc w:val="both"/>
      </w:pPr>
      <w:r>
        <w:t>В Обзоре представлены основные правовые позиции, выработанные при пересмотре в порядке внутриведомственной апелляции решений и/или предписаний территориальных антимонопольных органов по следующим категориям дел: практика применения антимонопольного законодательства при установлении фактов злоупотребления доминирующим положением, антиконкурентных соглашений, нарушений со стороны органов власти, актов недобросовестной конкуренции, нарушений Федерального закона "Об основах государственного регулирования торговой деятельности в Российской Федерации".</w:t>
      </w:r>
    </w:p>
    <w:p w:rsidR="00DC0E46" w:rsidRDefault="00DC0E46">
      <w:pPr>
        <w:pStyle w:val="ConsPlusNormal"/>
        <w:spacing w:before="220"/>
        <w:ind w:firstLine="540"/>
        <w:jc w:val="both"/>
      </w:pPr>
      <w:r>
        <w:t>Также проанализированы подходы к определению единообразия применения антимонопольного законодательства при пересмотре решений и/или предписаний антимонопольных органов.</w:t>
      </w:r>
    </w:p>
    <w:p w:rsidR="00DC0E46" w:rsidRDefault="00DC0E46">
      <w:pPr>
        <w:pStyle w:val="ConsPlusNormal"/>
        <w:ind w:firstLine="540"/>
        <w:jc w:val="both"/>
      </w:pPr>
    </w:p>
    <w:p w:rsidR="00DC0E46" w:rsidRDefault="00976FA6">
      <w:pPr>
        <w:pStyle w:val="ConsPlusNormal"/>
        <w:ind w:left="540"/>
        <w:jc w:val="both"/>
      </w:pPr>
      <w:hyperlink r:id="rId445" w:history="1">
        <w:r w:rsidR="00DC0E46">
          <w:rPr>
            <w:color w:val="0000FF"/>
          </w:rPr>
          <w:t>Информация</w:t>
        </w:r>
      </w:hyperlink>
      <w:r w:rsidR="00DC0E46">
        <w:t xml:space="preserve"> Росаккредитации</w:t>
      </w:r>
    </w:p>
    <w:p w:rsidR="00DC0E46" w:rsidRDefault="00DC0E46">
      <w:pPr>
        <w:pStyle w:val="ConsPlusNormal"/>
        <w:spacing w:before="220"/>
        <w:ind w:left="540"/>
        <w:jc w:val="both"/>
      </w:pPr>
      <w:r>
        <w:t>"О типовых ошибках аккредитованных лиц, допускаемых при подаче заявлений на предоставление государственной услуги по выдаче бланков сертификатов соответствия"</w:t>
      </w:r>
    </w:p>
    <w:p w:rsidR="00DC0E46" w:rsidRDefault="00DC0E46">
      <w:pPr>
        <w:pStyle w:val="ConsPlusNormal"/>
        <w:ind w:firstLine="540"/>
        <w:jc w:val="both"/>
      </w:pPr>
    </w:p>
    <w:p w:rsidR="00DC0E46" w:rsidRDefault="00DC0E46">
      <w:pPr>
        <w:pStyle w:val="ConsPlusNormal"/>
        <w:ind w:firstLine="540"/>
        <w:jc w:val="both"/>
      </w:pPr>
      <w:r>
        <w:rPr>
          <w:b/>
        </w:rPr>
        <w:t>Проанализированы ошибки, допускаемые органами по сертификации при направлении заявлений о выдаче бланков сертификатов соответствия</w:t>
      </w:r>
    </w:p>
    <w:p w:rsidR="00DC0E46" w:rsidRDefault="00DC0E46">
      <w:pPr>
        <w:pStyle w:val="ConsPlusNormal"/>
        <w:spacing w:before="220"/>
        <w:ind w:firstLine="540"/>
        <w:jc w:val="both"/>
      </w:pPr>
      <w:r>
        <w:lastRenderedPageBreak/>
        <w:t>Сообщается, что наиболее распространенной ошибкой является несоответствие сведений, представленных в отчете об использовании бланков, сведениям соответствующих реестров (в том числе единого реестра сертификатов соответствия для бланков сертификатов соответствия требованиям технических регламентов РФ и др.).</w:t>
      </w:r>
    </w:p>
    <w:p w:rsidR="00DC0E46" w:rsidRDefault="00DC0E46">
      <w:pPr>
        <w:pStyle w:val="ConsPlusNormal"/>
        <w:spacing w:before="220"/>
        <w:ind w:firstLine="540"/>
        <w:jc w:val="both"/>
      </w:pPr>
      <w:r>
        <w:t>Ошибкой также является указание органами по сертификации в отчете неверного количества бланков сертификатов соответствия, выданных в течение отчетного периода.</w:t>
      </w:r>
    </w:p>
    <w:p w:rsidR="00DC0E46" w:rsidRDefault="00DC0E46">
      <w:pPr>
        <w:pStyle w:val="ConsPlusNormal"/>
        <w:spacing w:before="220"/>
        <w:ind w:firstLine="540"/>
        <w:jc w:val="both"/>
      </w:pPr>
      <w:r>
        <w:t>Данные типовые ошибки влекут отказ в предоставлении государственной услуги.</w:t>
      </w:r>
    </w:p>
    <w:p w:rsidR="00DC0E46" w:rsidRDefault="00DC0E46">
      <w:pPr>
        <w:pStyle w:val="ConsPlusNormal"/>
        <w:ind w:firstLine="540"/>
        <w:jc w:val="both"/>
      </w:pPr>
    </w:p>
    <w:p w:rsidR="00DC0E46" w:rsidRDefault="00DC0E46">
      <w:pPr>
        <w:pStyle w:val="ConsPlusNormal"/>
        <w:ind w:left="540"/>
        <w:jc w:val="both"/>
      </w:pPr>
      <w:r>
        <w:t>"</w:t>
      </w:r>
      <w:hyperlink r:id="rId446" w:history="1">
        <w:r>
          <w:rPr>
            <w:color w:val="0000FF"/>
          </w:rPr>
          <w:t>Перечень</w:t>
        </w:r>
      </w:hyperlink>
      <w:r>
        <w:t xml:space="preserve"> поручений по итогам заседания президиума Государственного совета"</w:t>
      </w:r>
    </w:p>
    <w:p w:rsidR="00DC0E46" w:rsidRDefault="00DC0E46">
      <w:pPr>
        <w:pStyle w:val="ConsPlusNormal"/>
        <w:spacing w:before="220"/>
        <w:ind w:left="540"/>
        <w:jc w:val="both"/>
      </w:pPr>
      <w:r>
        <w:t>(утв. Президентом РФ 12.12.2019 N Пр-2549ГС)</w:t>
      </w:r>
    </w:p>
    <w:p w:rsidR="00DC0E46" w:rsidRDefault="00DC0E46">
      <w:pPr>
        <w:pStyle w:val="ConsPlusNormal"/>
        <w:ind w:firstLine="540"/>
        <w:jc w:val="both"/>
      </w:pPr>
    </w:p>
    <w:p w:rsidR="00DC0E46" w:rsidRDefault="00DC0E46">
      <w:pPr>
        <w:pStyle w:val="ConsPlusNormal"/>
        <w:ind w:firstLine="540"/>
        <w:jc w:val="both"/>
      </w:pPr>
      <w:r>
        <w:rPr>
          <w:b/>
        </w:rPr>
        <w:t>Президентом РФ утвержден перечень поручений по итогам заседания президиума Государственного совета, состоявшегося 31 октября 2019 года</w:t>
      </w:r>
    </w:p>
    <w:p w:rsidR="00DC0E46" w:rsidRDefault="00DC0E46">
      <w:pPr>
        <w:pStyle w:val="ConsPlusNormal"/>
        <w:spacing w:before="220"/>
        <w:ind w:firstLine="540"/>
        <w:jc w:val="both"/>
      </w:pPr>
      <w:r>
        <w:t>В частности, Правительству РФ необходимо:</w:t>
      </w:r>
    </w:p>
    <w:p w:rsidR="00DC0E46" w:rsidRDefault="00DC0E46">
      <w:pPr>
        <w:pStyle w:val="ConsPlusNormal"/>
        <w:spacing w:before="220"/>
        <w:ind w:firstLine="540"/>
        <w:jc w:val="both"/>
      </w:pPr>
      <w:r>
        <w:t>обеспечить внесение в законодательство РФ изменений, предусматривающих установление дополнительных полномочий органов исполнительной власти субъектов РФ по контролю за соблюдением медицинскими организациями, участвующими в территориальных программах обязательного медицинского страхования, предельных объемов финансового обеспечения оказания гражданам медицинской помощи;</w:t>
      </w:r>
    </w:p>
    <w:p w:rsidR="00DC0E46" w:rsidRDefault="00DC0E46">
      <w:pPr>
        <w:pStyle w:val="ConsPlusNormal"/>
        <w:spacing w:before="220"/>
        <w:ind w:firstLine="540"/>
        <w:jc w:val="both"/>
      </w:pPr>
      <w:r>
        <w:t>обеспечить установление дополнительного требования к участникам закупки работ по техническому обслуживанию медицинской техники о наличии у них необходимого опыта (если начальная (максимальная) цена соответствующего контракта превышает 10 млн. рублей);</w:t>
      </w:r>
    </w:p>
    <w:p w:rsidR="00DC0E46" w:rsidRDefault="00DC0E46">
      <w:pPr>
        <w:pStyle w:val="ConsPlusNormal"/>
        <w:spacing w:before="220"/>
        <w:ind w:firstLine="540"/>
        <w:jc w:val="both"/>
      </w:pPr>
      <w:r>
        <w:t>предусмотреть возможность заключения договора о подключении объектов капитального строительства, относящихся к объектам здравоохранения федерального, регионального или местного значения, к сетям инженерно-технического обеспечения, электрическим сетям, а также возможность получения разрешения на строительство таких объектов до образования земельного участка при наличии схемы расположения земельного участка или земельных участков на кадастровом плане территории.</w:t>
      </w:r>
    </w:p>
    <w:p w:rsidR="00DC0E46" w:rsidRDefault="00DC0E46">
      <w:pPr>
        <w:pStyle w:val="ConsPlusNormal"/>
        <w:spacing w:before="220"/>
        <w:ind w:firstLine="540"/>
        <w:jc w:val="both"/>
      </w:pPr>
      <w:r>
        <w:t>Также отдельные поручения по ряду вопросов направлены федеральным министерствам и ведомствам.</w:t>
      </w:r>
    </w:p>
    <w:p w:rsidR="00DC0E46" w:rsidRDefault="00DC0E46">
      <w:pPr>
        <w:pStyle w:val="ConsPlusNormal"/>
        <w:ind w:firstLine="540"/>
        <w:jc w:val="both"/>
      </w:pPr>
    </w:p>
    <w:p w:rsidR="00DC0E46" w:rsidRDefault="00DC0E46">
      <w:pPr>
        <w:pStyle w:val="ConsPlusNormal"/>
        <w:ind w:left="540"/>
        <w:jc w:val="both"/>
      </w:pPr>
      <w:r>
        <w:t>"</w:t>
      </w:r>
      <w:hyperlink r:id="rId447" w:history="1">
        <w:r>
          <w:rPr>
            <w:color w:val="0000FF"/>
          </w:rPr>
          <w:t>Перечень</w:t>
        </w:r>
      </w:hyperlink>
      <w:r>
        <w:t xml:space="preserve"> поручений по итогам встречи с активом молодежной общественной организации "Российские студенческие отряды"</w:t>
      </w:r>
    </w:p>
    <w:p w:rsidR="00DC0E46" w:rsidRDefault="00DC0E46">
      <w:pPr>
        <w:pStyle w:val="ConsPlusNormal"/>
        <w:spacing w:before="220"/>
        <w:ind w:left="540"/>
        <w:jc w:val="both"/>
      </w:pPr>
      <w:r>
        <w:t>(утв. Президентом РФ 12.12.2019 N Пр-2552)</w:t>
      </w:r>
    </w:p>
    <w:p w:rsidR="00DC0E46" w:rsidRDefault="00DC0E46">
      <w:pPr>
        <w:pStyle w:val="ConsPlusNormal"/>
        <w:ind w:firstLine="540"/>
        <w:jc w:val="both"/>
      </w:pPr>
    </w:p>
    <w:p w:rsidR="00DC0E46" w:rsidRDefault="00DC0E46">
      <w:pPr>
        <w:pStyle w:val="ConsPlusNormal"/>
        <w:ind w:firstLine="540"/>
        <w:jc w:val="both"/>
      </w:pPr>
      <w:r>
        <w:rPr>
          <w:b/>
        </w:rPr>
        <w:t>Участники студотрядов смогут бесплатно обучаться по профессиям, необходимым для осуществления трудовой деятельности в составе таких отрядов</w:t>
      </w:r>
    </w:p>
    <w:p w:rsidR="00DC0E46" w:rsidRDefault="00DC0E46">
      <w:pPr>
        <w:pStyle w:val="ConsPlusNormal"/>
        <w:spacing w:before="220"/>
        <w:ind w:firstLine="540"/>
        <w:jc w:val="both"/>
      </w:pPr>
      <w:r>
        <w:t>Президентом РФ утвержден перечень поручений по итогам встречи с активом молодежной общероссийской общественной организации "Российские студенческие отряды".</w:t>
      </w:r>
    </w:p>
    <w:p w:rsidR="00DC0E46" w:rsidRDefault="00DC0E46">
      <w:pPr>
        <w:pStyle w:val="ConsPlusNormal"/>
        <w:spacing w:before="220"/>
        <w:ind w:firstLine="540"/>
        <w:jc w:val="both"/>
      </w:pPr>
      <w:r>
        <w:t>В частности, Правительству РФ поручено:</w:t>
      </w:r>
    </w:p>
    <w:p w:rsidR="00DC0E46" w:rsidRDefault="00DC0E46">
      <w:pPr>
        <w:pStyle w:val="ConsPlusNormal"/>
        <w:spacing w:before="220"/>
        <w:ind w:firstLine="540"/>
        <w:jc w:val="both"/>
      </w:pPr>
      <w:r>
        <w:t>обеспечить возможность профессионального обучения на бесплатной основе участников студенческих отрядов по профессиям рабочих, должностям служащих, необходимым для осуществления трудовой деятельности в составе таких отрядов, предусмотрев при необходимости внесение соответствующих изменений в законодательство РФ;</w:t>
      </w:r>
    </w:p>
    <w:p w:rsidR="00DC0E46" w:rsidRDefault="00DC0E46">
      <w:pPr>
        <w:pStyle w:val="ConsPlusNormal"/>
        <w:spacing w:before="220"/>
        <w:ind w:firstLine="540"/>
        <w:jc w:val="both"/>
      </w:pPr>
      <w:r>
        <w:lastRenderedPageBreak/>
        <w:t>предусмотреть для обучающихся в РФ иностранных граждан возможность временного трудоустройства в составе студенческих отрядов в организации, расположенные за пределами субъекта РФ, на территории которого они проходят обучение, обеспечив при необходимости внесение соответствующих изменений в законодательство РФ;</w:t>
      </w:r>
    </w:p>
    <w:p w:rsidR="00DC0E46" w:rsidRDefault="00DC0E46">
      <w:pPr>
        <w:pStyle w:val="ConsPlusNormal"/>
        <w:spacing w:before="220"/>
        <w:ind w:firstLine="540"/>
        <w:jc w:val="both"/>
      </w:pPr>
      <w:r>
        <w:t>рассмотреть вопрос об участии студенческих отрядов в летний период в реализации проектов по строительству объектов инфраструктуры на территории Арктической зоны РФ;</w:t>
      </w:r>
    </w:p>
    <w:p w:rsidR="00DC0E46" w:rsidRDefault="00DC0E46">
      <w:pPr>
        <w:pStyle w:val="ConsPlusNormal"/>
        <w:spacing w:before="220"/>
        <w:ind w:firstLine="540"/>
        <w:jc w:val="both"/>
      </w:pPr>
      <w:r>
        <w:t>рассмотреть вопрос о создании условий для повышения доступности услуг социального такси, в том числе для маломобильных групп населения.</w:t>
      </w:r>
    </w:p>
    <w:p w:rsidR="00DC0E46" w:rsidRDefault="00DC0E46">
      <w:pPr>
        <w:pStyle w:val="ConsPlusNormal"/>
        <w:ind w:firstLine="540"/>
        <w:jc w:val="both"/>
      </w:pPr>
    </w:p>
    <w:p w:rsidR="00DC0E46" w:rsidRDefault="00976FA6">
      <w:pPr>
        <w:pStyle w:val="ConsPlusNormal"/>
        <w:ind w:left="540"/>
        <w:jc w:val="both"/>
      </w:pPr>
      <w:hyperlink r:id="rId448" w:history="1">
        <w:r w:rsidR="00DC0E46">
          <w:rPr>
            <w:color w:val="0000FF"/>
          </w:rPr>
          <w:t>Проект</w:t>
        </w:r>
      </w:hyperlink>
      <w:r w:rsidR="00DC0E46">
        <w:t xml:space="preserve"> Федерального закона "О внесении изменений в Федеральный закон "О контрактной системе в сфере закупок товаров, работ, услуг для обеспечения государственных и муниципальных нужд" в части совершенствования порядка обжалования действий (бездействия) субъектов контроля"</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предложены меры по снижению злоупотреблений участников госзакупок при обжаловании решений заказчиков</w:t>
      </w:r>
    </w:p>
    <w:p w:rsidR="00DC0E46" w:rsidRDefault="00DC0E46">
      <w:pPr>
        <w:pStyle w:val="ConsPlusNormal"/>
        <w:spacing w:before="220"/>
        <w:ind w:firstLine="540"/>
        <w:jc w:val="both"/>
      </w:pPr>
      <w:r>
        <w:t>Проектом, в частности:</w:t>
      </w:r>
    </w:p>
    <w:p w:rsidR="00DC0E46" w:rsidRDefault="00DC0E46">
      <w:pPr>
        <w:pStyle w:val="ConsPlusNormal"/>
        <w:spacing w:before="220"/>
        <w:ind w:firstLine="540"/>
        <w:jc w:val="both"/>
      </w:pPr>
      <w:r>
        <w:t>- вводится электронная форма подачи жалобы с использованием ЕИС в сфере закупок;</w:t>
      </w:r>
    </w:p>
    <w:p w:rsidR="00DC0E46" w:rsidRDefault="00DC0E46">
      <w:pPr>
        <w:pStyle w:val="ConsPlusNormal"/>
        <w:spacing w:before="220"/>
        <w:ind w:firstLine="540"/>
        <w:jc w:val="both"/>
      </w:pPr>
      <w:r>
        <w:t>- устанавливается запрет на обжалование закупки с начальной (максимальной) ценой контракта свыше 20 млн. рублей участником закупки, не имеющим опыта хотя бы одного исполнения контракта, заключенного в соответствии с законодательством о контрактной системе, независимо от предмета такого контракта, стоимостью не менее 20% от начальной (максимальной) цены контракта по закупке, на которую подается жалоба;</w:t>
      </w:r>
    </w:p>
    <w:p w:rsidR="00DC0E46" w:rsidRDefault="00DC0E46">
      <w:pPr>
        <w:pStyle w:val="ConsPlusNormal"/>
        <w:spacing w:before="220"/>
        <w:ind w:firstLine="540"/>
        <w:jc w:val="both"/>
      </w:pPr>
      <w:r>
        <w:t>- ограничивается срок подачи жалобы на положения документации о закупке;</w:t>
      </w:r>
    </w:p>
    <w:p w:rsidR="00DC0E46" w:rsidRDefault="00DC0E46">
      <w:pPr>
        <w:pStyle w:val="ConsPlusNormal"/>
        <w:spacing w:before="220"/>
        <w:ind w:firstLine="540"/>
        <w:jc w:val="both"/>
      </w:pPr>
      <w:r>
        <w:t>- вводится однократность подачи жалобы на положения документации о закупке от одного лица.</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49" w:history="1">
        <w:r>
          <w:rPr>
            <w:color w:val="0000FF"/>
          </w:rPr>
          <w:t>закон</w:t>
        </w:r>
      </w:hyperlink>
      <w:r>
        <w:t xml:space="preserve"> от 16.12.2019 N 430-ФЗ</w:t>
      </w:r>
    </w:p>
    <w:p w:rsidR="00DC0E46" w:rsidRDefault="00DC0E46">
      <w:pPr>
        <w:pStyle w:val="ConsPlusNormal"/>
        <w:spacing w:before="220"/>
        <w:ind w:left="540"/>
        <w:jc w:val="both"/>
      </w:pPr>
      <w:r>
        <w:t>"О внесении изменений в часть первую Гражданского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приобретатель недвижимого имущества, полагавшийся на данные ЕГРН, будет признаваться добросовестным приобретателем</w:t>
      </w:r>
    </w:p>
    <w:p w:rsidR="00DC0E46" w:rsidRDefault="00DC0E46">
      <w:pPr>
        <w:pStyle w:val="ConsPlusNormal"/>
        <w:spacing w:before="220"/>
        <w:ind w:firstLine="540"/>
        <w:jc w:val="both"/>
      </w:pPr>
      <w:r>
        <w:t>Приобретатель будет считаться добросовестным до тех пор, пока в судебном порядке не будет доказано, что он знал или должен был знать об отсутствии права на отчуждение этого имущества у лица, от которого ему перешли права на него.</w:t>
      </w:r>
    </w:p>
    <w:p w:rsidR="00DC0E46" w:rsidRDefault="00DC0E46">
      <w:pPr>
        <w:pStyle w:val="ConsPlusNormal"/>
        <w:spacing w:before="220"/>
        <w:ind w:firstLine="540"/>
        <w:jc w:val="both"/>
      </w:pPr>
      <w:r>
        <w:t>Суд будет отказывать в удовлетворении требования публично-правового образования (РФ, субъекта РФ, муниципального образования) об истребовании жилого помещения у добросовестного приобретателя, не являющегося публично-правовым образованием, во всех случаях, если после выбытия жилого помещения из владения истца истекло три года со дня внесения в ЕГРН записи о праве собственности первого добросовестного приобретателя.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публично-правовое образование.</w:t>
      </w:r>
    </w:p>
    <w:p w:rsidR="00DC0E46" w:rsidRDefault="00DC0E46">
      <w:pPr>
        <w:pStyle w:val="ConsPlusNormal"/>
        <w:spacing w:before="220"/>
        <w:ind w:firstLine="540"/>
        <w:jc w:val="both"/>
      </w:pPr>
      <w:r>
        <w:lastRenderedPageBreak/>
        <w:t>Добросовестный приобретатель жилого помещения, в удовлетворении иска к которому отказано по указанному выше основанию, признается собственником с момента государственной регистрации его права собственности. В таком случае жилое помещение может быть истребовано у него как у добросовестного приобретателя лишь по требованию лица, не являющегося публично-правовым образованием.</w:t>
      </w:r>
    </w:p>
    <w:p w:rsidR="00DC0E46" w:rsidRDefault="00DC0E46">
      <w:pPr>
        <w:pStyle w:val="ConsPlusNormal"/>
        <w:spacing w:before="220"/>
        <w:ind w:firstLine="540"/>
        <w:jc w:val="both"/>
      </w:pPr>
      <w:r>
        <w:t>Кроме того, уточнено, что течение срока приобретательной давности начинается со дня поступления вещи в открытое владение добросовестного приобретателя, а в случае, если было зарегистрировано право собственности на недвижимую вещь, - не позднее момента регистрации права.</w:t>
      </w:r>
    </w:p>
    <w:p w:rsidR="00DC0E46" w:rsidRDefault="00DC0E46">
      <w:pPr>
        <w:pStyle w:val="ConsPlusNormal"/>
        <w:ind w:firstLine="540"/>
        <w:jc w:val="both"/>
      </w:pPr>
    </w:p>
    <w:p w:rsidR="00DC0E46" w:rsidRDefault="00976FA6">
      <w:pPr>
        <w:pStyle w:val="ConsPlusNormal"/>
        <w:ind w:left="540"/>
        <w:jc w:val="both"/>
      </w:pPr>
      <w:hyperlink r:id="rId450" w:history="1">
        <w:r w:rsidR="00DC0E46">
          <w:rPr>
            <w:color w:val="0000FF"/>
          </w:rPr>
          <w:t>Постановление</w:t>
        </w:r>
      </w:hyperlink>
      <w:r w:rsidR="00DC0E46">
        <w:t xml:space="preserve"> Правительства РФ от 16.12.2019 N 1691</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26 июня 2017 г. N 748 и признании утратившим силу подпункта "д" пункта 1 изменений, которые вносятся в постановление Правительства Российской Федерации от 26 июня 2017 г. N 748"</w:t>
      </w:r>
    </w:p>
    <w:p w:rsidR="00DC0E46" w:rsidRDefault="00DC0E46">
      <w:pPr>
        <w:pStyle w:val="ConsPlusNormal"/>
        <w:ind w:firstLine="540"/>
        <w:jc w:val="both"/>
      </w:pPr>
    </w:p>
    <w:p w:rsidR="00DC0E46" w:rsidRDefault="00DC0E46">
      <w:pPr>
        <w:pStyle w:val="ConsPlusNormal"/>
        <w:ind w:firstLine="540"/>
        <w:jc w:val="both"/>
      </w:pPr>
      <w:r>
        <w:rPr>
          <w:b/>
        </w:rPr>
        <w:t>Изменены правила проведения отбора юрлиц для организации от имени РФ продажи приватизируемого федерального имущества и (или) осуществления функции продавца</w:t>
      </w:r>
    </w:p>
    <w:p w:rsidR="00DC0E46" w:rsidRDefault="00DC0E46">
      <w:pPr>
        <w:pStyle w:val="ConsPlusNormal"/>
        <w:spacing w:before="220"/>
        <w:ind w:firstLine="540"/>
        <w:jc w:val="both"/>
      </w:pPr>
      <w:r>
        <w:t>Взамен существующего в настоящее время двухэтапного отбора вводится отбор в один этап. При этом при проведении отбора будет учитываться как критерий снижения размера вознаграждения лица за организацию от имени РФ продажи имущества, так и качественный критерий (количество и объем состоявшихся торгов, количество публично-правовых компаний, сотрудничавших с данным юридическим лицом при организации и проведении торгов).</w:t>
      </w:r>
    </w:p>
    <w:p w:rsidR="00DC0E46" w:rsidRDefault="00DC0E46">
      <w:pPr>
        <w:pStyle w:val="ConsPlusNormal"/>
        <w:ind w:firstLine="540"/>
        <w:jc w:val="both"/>
      </w:pPr>
    </w:p>
    <w:p w:rsidR="00DC0E46" w:rsidRDefault="00DC0E46">
      <w:pPr>
        <w:pStyle w:val="ConsPlusNormal"/>
        <w:ind w:left="540"/>
        <w:jc w:val="both"/>
      </w:pPr>
      <w:r>
        <w:t>&lt;</w:t>
      </w:r>
      <w:hyperlink r:id="rId451" w:history="1">
        <w:r>
          <w:rPr>
            <w:color w:val="0000FF"/>
          </w:rPr>
          <w:t>Письмо&gt;</w:t>
        </w:r>
      </w:hyperlink>
      <w:r>
        <w:t xml:space="preserve"> ФАС России от 09.12.2019 N МЕ/108026/19</w:t>
      </w:r>
    </w:p>
    <w:p w:rsidR="00DC0E46" w:rsidRDefault="00DC0E46">
      <w:pPr>
        <w:pStyle w:val="ConsPlusNormal"/>
        <w:spacing w:before="220"/>
        <w:ind w:left="540"/>
        <w:jc w:val="both"/>
      </w:pPr>
      <w:r>
        <w:t>"По вопросу об осуществлении закупок квартир"</w:t>
      </w:r>
    </w:p>
    <w:p w:rsidR="00DC0E46" w:rsidRDefault="00DC0E46">
      <w:pPr>
        <w:pStyle w:val="ConsPlusNormal"/>
        <w:ind w:firstLine="540"/>
        <w:jc w:val="both"/>
      </w:pPr>
    </w:p>
    <w:p w:rsidR="00DC0E46" w:rsidRDefault="00DC0E46">
      <w:pPr>
        <w:pStyle w:val="ConsPlusNormal"/>
        <w:ind w:firstLine="540"/>
        <w:jc w:val="both"/>
      </w:pPr>
      <w:r>
        <w:rPr>
          <w:b/>
        </w:rPr>
        <w:t>В документации о госзакупке квартир не допускается установление требований, которым соответствует единственный объект</w:t>
      </w:r>
    </w:p>
    <w:p w:rsidR="00DC0E46" w:rsidRDefault="00DC0E46">
      <w:pPr>
        <w:pStyle w:val="ConsPlusNormal"/>
        <w:spacing w:before="220"/>
        <w:ind w:firstLine="540"/>
        <w:jc w:val="both"/>
      </w:pPr>
      <w:r>
        <w:t>ФАС России сообщает, что, поскольку рынок по продаже квартир является конкурентным, заказчик не ограничен в выборе формы заключения договора в целях приобретения квартиры. Законодательство о контрактной системе позволяет осуществить закупку жилого помещения (квартиры) по итогам проведения конкурентной процедуры путем заключения договора купли-продажи готового жилого помещения, путем заключения договора долевого участия в строительстве в соответствии с Федеральным законом от 30.12.2004 N 214-ФЗ, либо путем заключения договора купли-продажи квартиры, которая будет создана в будущем.</w:t>
      </w:r>
    </w:p>
    <w:p w:rsidR="00DC0E46" w:rsidRDefault="00DC0E46">
      <w:pPr>
        <w:pStyle w:val="ConsPlusNormal"/>
        <w:spacing w:before="220"/>
        <w:ind w:firstLine="540"/>
        <w:jc w:val="both"/>
      </w:pPr>
      <w:r>
        <w:t>Вместе с тем, вне зависимости от формы договора, не допускается установление в документации о закупке таких требований, которым в совокупности соответствует единственный объект (например, указание на конкретный адрес объекта), а также не допускается совершение заказчиком действий, которые могут квалифицироваться как заключение антиконкурентного соглашения.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452" w:history="1">
        <w:r>
          <w:rPr>
            <w:color w:val="0000FF"/>
          </w:rPr>
          <w:t>письмо</w:t>
        </w:r>
      </w:hyperlink>
      <w:r>
        <w:t xml:space="preserve"> Банка России от 10.12.2019 N ИН-015-53/90</w:t>
      </w:r>
    </w:p>
    <w:p w:rsidR="00DC0E46" w:rsidRDefault="00DC0E46">
      <w:pPr>
        <w:pStyle w:val="ConsPlusNormal"/>
        <w:spacing w:before="220"/>
        <w:ind w:left="540"/>
        <w:jc w:val="both"/>
      </w:pPr>
      <w:r>
        <w:t>"Об отдельных вопросах исполнения договора страхования гражданской ответственности застройщика"</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кому дольщики должны предъявлять требования о выплате страхового возмещения по договорам долевого участия в строительстве</w:t>
      </w:r>
    </w:p>
    <w:p w:rsidR="00DC0E46" w:rsidRDefault="00DC0E46">
      <w:pPr>
        <w:pStyle w:val="ConsPlusNormal"/>
        <w:spacing w:before="220"/>
        <w:ind w:firstLine="540"/>
        <w:jc w:val="both"/>
      </w:pPr>
      <w:r>
        <w:lastRenderedPageBreak/>
        <w:t>В соответствии с Федеральным законом от 27.06.2019 N 153-ФЗ договор страхования гражданской ответственности застройщика за неисполнение или ненадлежащее исполнение обязательств по передаче жилого помещения по договору участия в долевом строительстве досрочно прекращается с 27.06.2019, за исключением:</w:t>
      </w:r>
    </w:p>
    <w:p w:rsidR="00DC0E46" w:rsidRDefault="00DC0E46">
      <w:pPr>
        <w:pStyle w:val="ConsPlusNormal"/>
        <w:spacing w:before="220"/>
        <w:ind w:firstLine="540"/>
        <w:jc w:val="both"/>
      </w:pPr>
      <w:r>
        <w:t>договора страхования, по которому на 27.06.2019 наступил страховой случай и предъявлено требование о выплате страхового возмещения по договору страхования и (или) вступило в силу решение суда об исполнении обязательств по договору страхования;</w:t>
      </w:r>
    </w:p>
    <w:p w:rsidR="00DC0E46" w:rsidRDefault="00DC0E46">
      <w:pPr>
        <w:pStyle w:val="ConsPlusNormal"/>
        <w:spacing w:before="220"/>
        <w:ind w:firstLine="540"/>
        <w:jc w:val="both"/>
      </w:pPr>
      <w:r>
        <w:t>договора страхования, обеспечивающего исполнение обязательств застройщика по передаче жилого помещения, входящего в состав многоквартирного дома и (или) иного объекта недвижимости, которые на 27.06.2019 введены в эксплуатацию в порядке, установленном законодательством о градостроительной деятельности.</w:t>
      </w:r>
    </w:p>
    <w:p w:rsidR="00DC0E46" w:rsidRDefault="00DC0E46">
      <w:pPr>
        <w:pStyle w:val="ConsPlusNormal"/>
        <w:spacing w:before="220"/>
        <w:ind w:firstLine="540"/>
        <w:jc w:val="both"/>
      </w:pPr>
      <w:r>
        <w:t>В этой связи Банк России обращает внимание, что:</w:t>
      </w:r>
    </w:p>
    <w:p w:rsidR="00DC0E46" w:rsidRDefault="00DC0E46">
      <w:pPr>
        <w:pStyle w:val="ConsPlusNormal"/>
        <w:spacing w:before="220"/>
        <w:ind w:firstLine="540"/>
        <w:jc w:val="both"/>
      </w:pPr>
      <w:r>
        <w:t>страховщиками производится выплата страхового возмещения гражданам - участникам долевого строительства по договорам страхования, по которым на 27.06.2019 наступил страховой случай и предъявлено требование о выплате страхового возмещения по договору страхования и (или) вступило в силу решение суда об исполнении обязательств по договору страхования;</w:t>
      </w:r>
    </w:p>
    <w:p w:rsidR="00DC0E46" w:rsidRDefault="00DC0E46">
      <w:pPr>
        <w:pStyle w:val="ConsPlusNormal"/>
        <w:spacing w:before="220"/>
        <w:ind w:firstLine="540"/>
        <w:jc w:val="both"/>
      </w:pPr>
      <w:r>
        <w:t>публично-правовой компанией "Фонд защиты прав граждан - участников долевого строительства" производится выплата возмещения гражданам - участникам долевого строительства по договорам участия в долевом строительстве, предусматривающим передачу жилых помещений и исполнение обязательств застройщика по которым обеспечивалось договорами страхования, во всех иных случаях, предусмотренных Федеральным законом N 153-ФЗ, в том числе и при отказе в выплате страхового возмещения страховщиком ввиду наступления страхового случая вследствие умысла страхователя.</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w:t>
      </w:r>
    </w:p>
    <w:p w:rsidR="00DC0E46" w:rsidRDefault="00DC0E46">
      <w:pPr>
        <w:pStyle w:val="ConsPlusNormal"/>
        <w:spacing w:before="220"/>
        <w:ind w:left="540"/>
        <w:jc w:val="both"/>
      </w:pPr>
      <w:r>
        <w:t>"О деятельности по возврату просроченной задолженности физических лиц и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Минюст России предлагает реформировать порядок регулирования в области деятельности по внесудебному возврату просроченной задолженности физических лиц</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в понятийный аппарат вводятся такие понятия, как автоматизированный интеллектуальный агент ("робот-коллектор") и профессиональная коллекторская организация;</w:t>
      </w:r>
    </w:p>
    <w:p w:rsidR="00DC0E46" w:rsidRDefault="00DC0E46">
      <w:pPr>
        <w:pStyle w:val="ConsPlusNormal"/>
        <w:spacing w:before="220"/>
        <w:ind w:firstLine="540"/>
        <w:jc w:val="both"/>
      </w:pPr>
      <w:r>
        <w:t>предусматривается обязательный досудебный (претензионный) порядок возврата просроченной задолженности, согласно которому требование о ее возврате может быть заявлено в суд только после получения отказа другой стороны на предложение о возврате просроченной задолженности либо неисполнения обязанности по ее возврату в тридцатидневный срок после получения такого предложения либо неполучения ответа в тридцатидневный срок;</w:t>
      </w:r>
    </w:p>
    <w:p w:rsidR="00DC0E46" w:rsidRDefault="00DC0E46">
      <w:pPr>
        <w:pStyle w:val="ConsPlusNormal"/>
        <w:spacing w:before="220"/>
        <w:ind w:firstLine="540"/>
        <w:jc w:val="both"/>
      </w:pPr>
      <w:r>
        <w:t>предусматривается, что возврат задолженности по оплате жилищно-коммунальных услуг смогут осуществлять только управляющие организации, товарищества собственников жилья либо жилищные кооперативы или иные специализированные потребительские кооперативы, ресурсоснабжающие организации, региональные операторы по обращению с твердыми коммунальными отходами, которым вносится плата за жилое помещение и коммунальные услуги;</w:t>
      </w:r>
    </w:p>
    <w:p w:rsidR="00DC0E46" w:rsidRDefault="00DC0E46">
      <w:pPr>
        <w:pStyle w:val="ConsPlusNormal"/>
        <w:spacing w:before="220"/>
        <w:ind w:firstLine="540"/>
        <w:jc w:val="both"/>
      </w:pPr>
      <w:r>
        <w:t xml:space="preserve">в государственный реестр организаций, осуществляющих деятельность по возврату просроченной задолженности, предлагается включать в том числе организации, осуществляющие </w:t>
      </w:r>
      <w:r>
        <w:lastRenderedPageBreak/>
        <w:t>деятельность по возврату просроченной задолженности, возникшей из денежных обязательств физических лиц по договорам кредита (займа) (кредитные организации, микрофинансовые организации, кредитные потребительские кооперативы, сельскохозяйственные кредитные потребительские кооперативы, ломбарды). Такое включение позволит осуществлять взаимодействие с должниками с помощью личных встреч, телефонных переговоров, "робота-коллектора", а также с использованием текстовых, голосовых и иных сообщений, передаваемых по сетям электросвязи, в том числе подвижной радиотелефонной связи. Если юридическое лицо не включено в реестр, оно вправе взаимодействовать с должниками только с помощью почтовых отправлений;</w:t>
      </w:r>
    </w:p>
    <w:p w:rsidR="00DC0E46" w:rsidRDefault="00DC0E46">
      <w:pPr>
        <w:pStyle w:val="ConsPlusNormal"/>
        <w:spacing w:before="220"/>
        <w:ind w:firstLine="540"/>
        <w:jc w:val="both"/>
      </w:pPr>
      <w:r>
        <w:t>к новым полномочиям ФССП России предлагается отнести установление ограничений отдельных способов взаимодействия с должниками.</w:t>
      </w:r>
    </w:p>
    <w:p w:rsidR="00DC0E46" w:rsidRDefault="00DC0E46">
      <w:pPr>
        <w:pStyle w:val="ConsPlusNormal"/>
        <w:ind w:firstLine="540"/>
        <w:jc w:val="both"/>
      </w:pPr>
    </w:p>
    <w:p w:rsidR="00DC0E46" w:rsidRDefault="00DC0E46">
      <w:pPr>
        <w:pStyle w:val="ConsPlusNormal"/>
        <w:ind w:left="540"/>
        <w:jc w:val="both"/>
      </w:pPr>
      <w:r>
        <w:t>Обзор судебной практики Арбитражного суда Уральского округа по актуальным вопросам применения законодательства о строительном подряде (утв. Президиумом Арбитражного суда Уральского округа 13.12.2019)</w:t>
      </w:r>
    </w:p>
    <w:p w:rsidR="00DC0E46" w:rsidRDefault="00DC0E46">
      <w:pPr>
        <w:pStyle w:val="ConsPlusNormal"/>
        <w:ind w:firstLine="540"/>
        <w:jc w:val="both"/>
      </w:pPr>
    </w:p>
    <w:p w:rsidR="00DC0E46" w:rsidRDefault="00DC0E46">
      <w:pPr>
        <w:pStyle w:val="ConsPlusNormal"/>
        <w:ind w:firstLine="540"/>
        <w:jc w:val="both"/>
      </w:pPr>
      <w:r>
        <w:rPr>
          <w:b/>
        </w:rPr>
        <w:t>Арбитражный суд Уральского округа обобщил судебную практику по спорам, связанным с договором строительного подряда</w:t>
      </w:r>
    </w:p>
    <w:p w:rsidR="00DC0E46" w:rsidRDefault="00DC0E46">
      <w:pPr>
        <w:pStyle w:val="ConsPlusNormal"/>
        <w:spacing w:before="220"/>
        <w:ind w:firstLine="540"/>
        <w:jc w:val="both"/>
      </w:pPr>
      <w:r>
        <w:t>В Обзоре приводятся, в частности, следующие выводы:</w:t>
      </w:r>
    </w:p>
    <w:p w:rsidR="00DC0E46" w:rsidRDefault="00DC0E46">
      <w:pPr>
        <w:pStyle w:val="ConsPlusNormal"/>
        <w:spacing w:before="220"/>
        <w:ind w:firstLine="540"/>
        <w:jc w:val="both"/>
      </w:pPr>
      <w:r>
        <w:t>- работы, выполненные до одностороннего отказа заказчика от договора подряда, подлежат оплате и в случае предъявления их к приемке после расторжения договора;</w:t>
      </w:r>
    </w:p>
    <w:p w:rsidR="00DC0E46" w:rsidRDefault="00DC0E46">
      <w:pPr>
        <w:pStyle w:val="ConsPlusNormal"/>
        <w:spacing w:before="220"/>
        <w:ind w:firstLine="540"/>
        <w:jc w:val="both"/>
      </w:pPr>
      <w:r>
        <w:t>- уменьшение договорной цены на стоимость некачественно выполненных работ не является зачетом встречных требований между сторонами, поскольку неисправный подрядчик не вправе требовать уплаты полной цены договора;</w:t>
      </w:r>
    </w:p>
    <w:p w:rsidR="00DC0E46" w:rsidRDefault="00DC0E46">
      <w:pPr>
        <w:pStyle w:val="ConsPlusNormal"/>
        <w:spacing w:before="220"/>
        <w:ind w:firstLine="540"/>
        <w:jc w:val="both"/>
      </w:pPr>
      <w:r>
        <w:t>- во взыскании расходов заказчика на устранение недостатков работ может быть отказано, если имеется неисполненное обязательство по оплате выполненных работ в сумме, превышающей размер предъявленных расходов;</w:t>
      </w:r>
    </w:p>
    <w:p w:rsidR="00DC0E46" w:rsidRDefault="00DC0E46">
      <w:pPr>
        <w:pStyle w:val="ConsPlusNormal"/>
        <w:spacing w:before="220"/>
        <w:ind w:firstLine="540"/>
        <w:jc w:val="both"/>
      </w:pPr>
      <w:r>
        <w:t>- использование подрядчиком при выполнении работ материалов, не соответствующих согласованным в договоре, повлиявшее на эксплуатационные характеристики и потребительскую ценность результата работ, может быть основанием для вывода о несоответствии качества работ условиям договора подряда;</w:t>
      </w:r>
    </w:p>
    <w:p w:rsidR="00DC0E46" w:rsidRDefault="00DC0E46">
      <w:pPr>
        <w:pStyle w:val="ConsPlusNormal"/>
        <w:spacing w:before="220"/>
        <w:ind w:firstLine="540"/>
        <w:jc w:val="both"/>
      </w:pPr>
      <w:r>
        <w:t>- срок исковой давности по требованию о взыскании долга по оплате выполненных работ, составляющего сумму гарантийного удержания, подлежит исчислению с момента получения уведомления заказчика об удержании указанной суммы в связи с выявленными нарушениями обязательства подрядчиком.</w:t>
      </w:r>
    </w:p>
    <w:p w:rsidR="00DC0E46" w:rsidRDefault="00DC0E46">
      <w:pPr>
        <w:pStyle w:val="ConsPlusNormal"/>
        <w:ind w:firstLine="540"/>
        <w:jc w:val="both"/>
      </w:pPr>
    </w:p>
    <w:p w:rsidR="00DC0E46" w:rsidRDefault="00DC0E46">
      <w:pPr>
        <w:pStyle w:val="ConsPlusNormal"/>
        <w:ind w:firstLine="540"/>
        <w:jc w:val="both"/>
        <w:outlineLvl w:val="1"/>
      </w:pPr>
      <w:r>
        <w:rPr>
          <w:b/>
        </w:rPr>
        <w:t>СЕМЬЯ</w:t>
      </w:r>
    </w:p>
    <w:p w:rsidR="00DC0E46" w:rsidRDefault="00DC0E46">
      <w:pPr>
        <w:pStyle w:val="ConsPlusNormal"/>
        <w:ind w:firstLine="540"/>
        <w:jc w:val="both"/>
      </w:pPr>
    </w:p>
    <w:p w:rsidR="00DC0E46" w:rsidRDefault="00976FA6">
      <w:pPr>
        <w:pStyle w:val="ConsPlusNormal"/>
        <w:ind w:left="540"/>
        <w:jc w:val="both"/>
      </w:pPr>
      <w:hyperlink r:id="rId453" w:history="1">
        <w:r w:rsidR="00DC0E46">
          <w:rPr>
            <w:color w:val="0000FF"/>
          </w:rPr>
          <w:t>Постановление</w:t>
        </w:r>
      </w:hyperlink>
      <w:r w:rsidR="00DC0E46">
        <w:t xml:space="preserve"> Правительства РФ от 14.12.2019 N 1670</w:t>
      </w:r>
    </w:p>
    <w:p w:rsidR="00DC0E46" w:rsidRDefault="00DC0E46">
      <w:pPr>
        <w:pStyle w:val="ConsPlusNormal"/>
        <w:spacing w:before="220"/>
        <w:ind w:left="540"/>
        <w:jc w:val="both"/>
      </w:pPr>
      <w:r>
        <w:t>"О внесении изменения в 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Правила передачи детей на усыновление (удочерение) приведены в соответствие с Постановлением Конституционного Суда РФ</w:t>
      </w:r>
    </w:p>
    <w:p w:rsidR="00DC0E46" w:rsidRDefault="00DC0E46">
      <w:pPr>
        <w:pStyle w:val="ConsPlusNormal"/>
        <w:spacing w:before="220"/>
        <w:ind w:firstLine="540"/>
        <w:jc w:val="both"/>
      </w:pPr>
      <w:r>
        <w:t xml:space="preserve">Согласно Федеральному закону от 29.05.2019 N 115-ФЗ, принятому в целях реализации </w:t>
      </w:r>
      <w:r>
        <w:lastRenderedPageBreak/>
        <w:t>Постановления Конституционного Суда РФ от 20.06.2018 N 25-П, суд вправе при вынесении решения отступить от запрета усыновления лицами, которые по состоянию здоровья не могут усыновить ребенка, в случае, если лицо, желающее усыновить ребенка, проживает с ним в силу уже сложившихся семейных отношений.</w:t>
      </w:r>
    </w:p>
    <w:p w:rsidR="00DC0E46" w:rsidRDefault="00DC0E46">
      <w:pPr>
        <w:pStyle w:val="ConsPlusNormal"/>
        <w:spacing w:before="220"/>
        <w:ind w:firstLine="540"/>
        <w:jc w:val="both"/>
      </w:pPr>
      <w:r>
        <w:t>Соответствующая поправка внесена в Правила передачи детей на усыновление (удочерение) и осуществления контроля за условиями их жизни и воспитания в семьях усыновителей на территории РФ, утвержденные Постановлением Правительства РФ от 29.03.2000 N 275.</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454" w:history="1">
        <w:r w:rsidR="00DC0E46">
          <w:rPr>
            <w:color w:val="0000FF"/>
          </w:rPr>
          <w:t>Постановление</w:t>
        </w:r>
      </w:hyperlink>
      <w:r w:rsidR="00DC0E46">
        <w:t xml:space="preserve"> Правительства РФ от 14.12.2019 N 1680</w:t>
      </w:r>
    </w:p>
    <w:p w:rsidR="00DC0E46" w:rsidRDefault="00DC0E46">
      <w:pPr>
        <w:pStyle w:val="ConsPlusNormal"/>
        <w:spacing w:before="220"/>
        <w:ind w:left="540"/>
        <w:jc w:val="both"/>
      </w:pPr>
      <w:r>
        <w:t>"Об утверждении Правил выплаты возмещения гражданам, являющимся членами жилищно-строительного кооператива или иного специализированного потребительского кооператива, который создан в соответствии со статьей 201.10 Федерального закона "О несостоятельности (банкротстве)" и которому были переданы права застройщика на объект незавершенного строительства и земельный участок"</w:t>
      </w:r>
    </w:p>
    <w:p w:rsidR="00DC0E46" w:rsidRDefault="00DC0E46">
      <w:pPr>
        <w:pStyle w:val="ConsPlusNormal"/>
        <w:ind w:firstLine="540"/>
        <w:jc w:val="both"/>
      </w:pPr>
    </w:p>
    <w:p w:rsidR="00DC0E46" w:rsidRDefault="00DC0E46">
      <w:pPr>
        <w:pStyle w:val="ConsPlusNormal"/>
        <w:ind w:firstLine="540"/>
        <w:jc w:val="both"/>
      </w:pPr>
      <w:r>
        <w:rPr>
          <w:b/>
        </w:rPr>
        <w:t>Установлена процедура выплаты возмещения гражданам - членам кооператива, которому были переданы права застройщика на объект незавершенного строительства и земельный участок</w:t>
      </w:r>
    </w:p>
    <w:p w:rsidR="00DC0E46" w:rsidRDefault="00DC0E46">
      <w:pPr>
        <w:pStyle w:val="ConsPlusNormal"/>
        <w:spacing w:before="220"/>
        <w:ind w:firstLine="540"/>
        <w:jc w:val="both"/>
      </w:pPr>
      <w:r>
        <w:t>Кооператив вправе обратиться в Фонд защиты прав граждан - участников долевого строительства для выплаты возмещения членам кооператива в отношении одного или нескольких объектов строительства, в которых кооператив обязан передать таким гражданам жилые помещения, машино-места или нежилые помещения.</w:t>
      </w:r>
    </w:p>
    <w:p w:rsidR="00DC0E46" w:rsidRDefault="00DC0E46">
      <w:pPr>
        <w:pStyle w:val="ConsPlusNormal"/>
        <w:spacing w:before="220"/>
        <w:ind w:firstLine="540"/>
        <w:jc w:val="both"/>
      </w:pPr>
      <w:r>
        <w:t>Кооператив обращается в Фонд с заявлением, к которому прилагаются необходимые документы и сведения. Заявление рассматривается Фондом в течение 3-х месяцев со дня его поступления. По результатам рассмотрения принимается решение о выплате возмещения либо об отказе в такой выплате при наличии определенных оснований.</w:t>
      </w:r>
    </w:p>
    <w:p w:rsidR="00DC0E46" w:rsidRDefault="00DC0E46">
      <w:pPr>
        <w:pStyle w:val="ConsPlusNormal"/>
        <w:spacing w:before="220"/>
        <w:ind w:firstLine="540"/>
        <w:jc w:val="both"/>
      </w:pPr>
      <w:r>
        <w:t>Фонд размещает на своем сайте сообщение о приеме заявлений граждан - членов кооператива. Гражданин вправе обратиться с заявлением о выплате возмещения в течение 3-х лет со дня размещения сообщения.</w:t>
      </w:r>
    </w:p>
    <w:p w:rsidR="00DC0E46" w:rsidRDefault="00DC0E46">
      <w:pPr>
        <w:pStyle w:val="ConsPlusNormal"/>
        <w:spacing w:before="220"/>
        <w:ind w:firstLine="540"/>
        <w:jc w:val="both"/>
      </w:pPr>
      <w:r>
        <w:t>Установлена методика расчета размера возмещения гражданам.</w:t>
      </w:r>
    </w:p>
    <w:p w:rsidR="00DC0E46" w:rsidRDefault="00DC0E46">
      <w:pPr>
        <w:pStyle w:val="ConsPlusNormal"/>
        <w:ind w:firstLine="540"/>
        <w:jc w:val="both"/>
      </w:pPr>
    </w:p>
    <w:p w:rsidR="00DC0E46" w:rsidRDefault="00DC0E46">
      <w:pPr>
        <w:pStyle w:val="ConsPlusNormal"/>
        <w:ind w:left="540"/>
        <w:jc w:val="both"/>
      </w:pPr>
      <w:r>
        <w:t>&lt;</w:t>
      </w:r>
      <w:hyperlink r:id="rId455" w:history="1">
        <w:r>
          <w:rPr>
            <w:color w:val="0000FF"/>
          </w:rPr>
          <w:t>Письмо&gt;</w:t>
        </w:r>
      </w:hyperlink>
      <w:r>
        <w:t xml:space="preserve"> Минстроя России от 30.10.2019 N 38724-ОГ/04</w:t>
      </w:r>
    </w:p>
    <w:p w:rsidR="00DC0E46" w:rsidRDefault="00DC0E46">
      <w:pPr>
        <w:pStyle w:val="ConsPlusNormal"/>
        <w:spacing w:before="220"/>
        <w:ind w:left="540"/>
        <w:jc w:val="both"/>
      </w:pPr>
      <w:r>
        <w:t>&lt;Об обязанности размещать сведения в ГИС ЖКХ&gt;</w:t>
      </w:r>
    </w:p>
    <w:p w:rsidR="00DC0E46" w:rsidRDefault="00DC0E46">
      <w:pPr>
        <w:pStyle w:val="ConsPlusNormal"/>
        <w:ind w:firstLine="540"/>
        <w:jc w:val="both"/>
      </w:pPr>
    </w:p>
    <w:p w:rsidR="00DC0E46" w:rsidRDefault="00DC0E46">
      <w:pPr>
        <w:pStyle w:val="ConsPlusNormal"/>
        <w:ind w:firstLine="540"/>
        <w:jc w:val="both"/>
      </w:pPr>
      <w:r>
        <w:rPr>
          <w:b/>
        </w:rPr>
        <w:t>Минстрой России напоминает, что в настоящее время информация о деятельности управляющих организаций подлежит размещению на официальном сайте ГИС ЖКХ в информационно-телекоммуникационной сети "Интернет" - www.dom.gosuslugi.ru</w:t>
      </w:r>
    </w:p>
    <w:p w:rsidR="00DC0E46" w:rsidRDefault="00DC0E46">
      <w:pPr>
        <w:pStyle w:val="ConsPlusNormal"/>
        <w:spacing w:before="220"/>
        <w:ind w:firstLine="540"/>
        <w:jc w:val="both"/>
      </w:pPr>
      <w:r>
        <w:t>Сообщается, что с 1 июля 2017 года (в городах федерального значения с 1 июля 2019 года) лица, осуществляющие деятельность по управлению многоквартирными домами, а также осуществляющие поставки ресурсов, необходимых для предоставления коммунальных услуг, обязаны размещать сведения в ГИС ЖКХ.</w:t>
      </w:r>
    </w:p>
    <w:p w:rsidR="00DC0E46" w:rsidRDefault="00DC0E46">
      <w:pPr>
        <w:pStyle w:val="ConsPlusNormal"/>
        <w:spacing w:before="220"/>
        <w:ind w:firstLine="540"/>
        <w:jc w:val="both"/>
      </w:pPr>
      <w:r>
        <w:t xml:space="preserve">До 31 декабря 2017 года (в городах федерального значения до 30 июля 2019 года) указанные лица были обязаны размещать информацию о своей деятельности в том числе на сайте reformagkh.ru в соответствии со стандартами раскрытия информации, утв. Постановлением </w:t>
      </w:r>
      <w:r>
        <w:lastRenderedPageBreak/>
        <w:t>Правительства РФ от 23.09.2010 N 731.</w:t>
      </w:r>
    </w:p>
    <w:p w:rsidR="00DC0E46" w:rsidRDefault="00DC0E46">
      <w:pPr>
        <w:pStyle w:val="ConsPlusNormal"/>
        <w:spacing w:before="220"/>
        <w:ind w:firstLine="540"/>
        <w:jc w:val="both"/>
      </w:pPr>
      <w:r>
        <w:t>С 1 января 2018 года, а в городах федерального значения с 1 июля 2019 года, у управляющих организаций отсутствует обязанность по размещению информации на сайте reformagkh.ru. В настоящее время данная информация подлежит размещению на официальном сайте ГИС ЖКХ в информационно-телекоммуникационной сети "Интернет" - www.dom.gosuslugi.ru.</w:t>
      </w:r>
    </w:p>
    <w:p w:rsidR="00DC0E46" w:rsidRDefault="00DC0E46">
      <w:pPr>
        <w:pStyle w:val="ConsPlusNormal"/>
        <w:ind w:firstLine="540"/>
        <w:jc w:val="both"/>
      </w:pPr>
    </w:p>
    <w:p w:rsidR="00DC0E46" w:rsidRDefault="00DC0E46">
      <w:pPr>
        <w:pStyle w:val="ConsPlusNormal"/>
        <w:ind w:left="540"/>
        <w:jc w:val="both"/>
      </w:pPr>
      <w:r>
        <w:t>&lt;</w:t>
      </w:r>
      <w:hyperlink r:id="rId456" w:history="1">
        <w:r>
          <w:rPr>
            <w:color w:val="0000FF"/>
          </w:rPr>
          <w:t>Письмо&gt;</w:t>
        </w:r>
      </w:hyperlink>
      <w:r>
        <w:t xml:space="preserve"> Минстроя России от 19.11.2019 N 40814-ОГ/04</w:t>
      </w:r>
    </w:p>
    <w:p w:rsidR="00DC0E46" w:rsidRDefault="00DC0E46">
      <w:pPr>
        <w:pStyle w:val="ConsPlusNormal"/>
        <w:spacing w:before="220"/>
        <w:ind w:left="540"/>
        <w:jc w:val="both"/>
      </w:pPr>
      <w:r>
        <w:t>&lt;О случаях направления копии решения о смене способа управления многоквартирным домом в орган местного самоуправления&gt;</w:t>
      </w:r>
    </w:p>
    <w:p w:rsidR="00DC0E46" w:rsidRDefault="00DC0E46">
      <w:pPr>
        <w:pStyle w:val="ConsPlusNormal"/>
        <w:ind w:firstLine="540"/>
        <w:jc w:val="both"/>
      </w:pPr>
    </w:p>
    <w:p w:rsidR="00DC0E46" w:rsidRDefault="00DC0E46">
      <w:pPr>
        <w:pStyle w:val="ConsPlusNormal"/>
        <w:ind w:firstLine="540"/>
        <w:jc w:val="both"/>
      </w:pPr>
      <w:r>
        <w:rPr>
          <w:b/>
        </w:rPr>
        <w:t>Копия решения общего собрания собственников о смене способа управления многоквартирным домом подлежит направлению в орган местного самоуправления только в случае передачи ему отдельных полномочий по осуществлению лицензионного контроля</w:t>
      </w:r>
    </w:p>
    <w:p w:rsidR="00DC0E46" w:rsidRDefault="00DC0E46">
      <w:pPr>
        <w:pStyle w:val="ConsPlusNormal"/>
        <w:spacing w:before="220"/>
        <w:ind w:firstLine="540"/>
        <w:jc w:val="both"/>
      </w:pPr>
      <w:r>
        <w:t>Указывается, что в соответствии с Правилами осуществления деятельности по управлению многоквартирными домами, утв. Постановлением Правительства РФ от 15.05.2013 N 416, в случае принятия собранием собственников решения о смене способа управления многоквартирным домом, истечения срока такого договора или досрочного его расторжения, уведомление об этом с копией решения направляется в управляющую организацию, орган регионального государственного жилищного надзора, орган местного самоуправления, уполномоченный на осуществление муниципального жилищного контроля.</w:t>
      </w:r>
    </w:p>
    <w:p w:rsidR="00DC0E46" w:rsidRDefault="00DC0E46">
      <w:pPr>
        <w:pStyle w:val="ConsPlusNormal"/>
        <w:spacing w:before="220"/>
        <w:ind w:firstLine="540"/>
        <w:jc w:val="both"/>
      </w:pPr>
      <w:r>
        <w:t>При этом, согласно ЖК РФ, органы государственной власти субъектов РФ вправе наделять законами субъектов РФ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w:t>
      </w:r>
    </w:p>
    <w:p w:rsidR="00DC0E46" w:rsidRDefault="00DC0E46">
      <w:pPr>
        <w:pStyle w:val="ConsPlusNormal"/>
        <w:spacing w:before="220"/>
        <w:ind w:firstLine="540"/>
        <w:jc w:val="both"/>
      </w:pPr>
      <w:r>
        <w:t>Таким образом, при принятии общим собранием собственников помещений в многоквартирном доме решения о смене способа управления многоквартирным домом уведомление о принятом на собрании решении с приложением копии этого решения направляется в орган местного самоуправления уполномоченный на осуществление муниципального жилищного контроля только в тех случаях, когда законодательством субъекта РФ отдельные полномочия по осуществлению лицензионного контроля переданы органам местного самоуправления.</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57" w:history="1">
        <w:r>
          <w:rPr>
            <w:color w:val="0000FF"/>
          </w:rPr>
          <w:t>закон</w:t>
        </w:r>
      </w:hyperlink>
      <w:r>
        <w:t xml:space="preserve"> от 16.12.2019 N 439-ФЗ</w:t>
      </w:r>
    </w:p>
    <w:p w:rsidR="00DC0E46" w:rsidRDefault="00DC0E46">
      <w:pPr>
        <w:pStyle w:val="ConsPlusNormal"/>
        <w:spacing w:before="220"/>
        <w:ind w:left="540"/>
        <w:jc w:val="both"/>
      </w:pPr>
      <w:r>
        <w:t>"О внесении изменений в Трудовой кодекс Российской Федерации в части формирования сведений о трудовой деятельности в электронном виде"</w:t>
      </w:r>
    </w:p>
    <w:p w:rsidR="00DC0E46" w:rsidRDefault="00DC0E46">
      <w:pPr>
        <w:pStyle w:val="ConsPlusNormal"/>
        <w:ind w:firstLine="540"/>
        <w:jc w:val="both"/>
      </w:pPr>
    </w:p>
    <w:p w:rsidR="00DC0E46" w:rsidRDefault="00DC0E46">
      <w:pPr>
        <w:pStyle w:val="ConsPlusNormal"/>
        <w:ind w:firstLine="540"/>
        <w:jc w:val="both"/>
      </w:pPr>
      <w:r>
        <w:rPr>
          <w:b/>
        </w:rPr>
        <w:t>Подписан закон об "электронных трудовых книжках"</w:t>
      </w:r>
    </w:p>
    <w:p w:rsidR="00DC0E46" w:rsidRDefault="00DC0E46">
      <w:pPr>
        <w:pStyle w:val="ConsPlusNormal"/>
        <w:spacing w:before="220"/>
        <w:ind w:firstLine="540"/>
        <w:jc w:val="both"/>
      </w:pPr>
      <w:r>
        <w:t>Регламентирован порядок формирования с 1 января 2020 года сведений о трудовой деятельности в электронном виде.</w:t>
      </w:r>
    </w:p>
    <w:p w:rsidR="00DC0E46" w:rsidRDefault="00DC0E46">
      <w:pPr>
        <w:pStyle w:val="ConsPlusNormal"/>
        <w:spacing w:before="220"/>
        <w:ind w:firstLine="540"/>
        <w:jc w:val="both"/>
      </w:pPr>
      <w:r>
        <w:t>Согласно внесенной в Трудовой кодекс РФ статье 66.1, работодатель формирует в электронном виде основную информацию о трудовой деятельности и трудовом стаже каждого работника и представляет ее для хранения в информационных ресурсах Пенсионного фонда РФ.</w:t>
      </w:r>
    </w:p>
    <w:p w:rsidR="00DC0E46" w:rsidRDefault="00DC0E46">
      <w:pPr>
        <w:pStyle w:val="ConsPlusNormal"/>
        <w:spacing w:before="220"/>
        <w:ind w:firstLine="540"/>
        <w:jc w:val="both"/>
      </w:pPr>
      <w:r>
        <w:t xml:space="preserve">В сведения о трудовой деятельности включается в числе прочего информация о работнике, </w:t>
      </w:r>
      <w:r>
        <w:lastRenderedPageBreak/>
        <w:t>месте его работы, его трудовой функции, переводах на другую постоянную работу, об увольнении работника с указанием основания и причины прекращения трудового договора.</w:t>
      </w:r>
    </w:p>
    <w:p w:rsidR="00DC0E46" w:rsidRDefault="00DC0E46">
      <w:pPr>
        <w:pStyle w:val="ConsPlusNormal"/>
        <w:spacing w:before="220"/>
        <w:ind w:firstLine="540"/>
        <w:jc w:val="both"/>
      </w:pPr>
      <w:r>
        <w:t>Устанавливаются способы получения работником сведений о трудовой деятельности на бумажном носителе или в электронной форме: у работодателя по последнему месту работы, в многофункциональном центре предоставления государственных и муниципальных услуг, в Пенсионном фонде РФ, а также с использованием единого портала государственных и муниципальных услуг.</w:t>
      </w:r>
    </w:p>
    <w:p w:rsidR="00DC0E46" w:rsidRDefault="00DC0E46">
      <w:pPr>
        <w:pStyle w:val="ConsPlusNormal"/>
        <w:spacing w:before="220"/>
        <w:ind w:firstLine="540"/>
        <w:jc w:val="both"/>
      </w:pPr>
      <w:r>
        <w:t>Работодатель обязан письменно уведомить по 30 июня 2020 года включительно каждого работника об изменениях в трудовом законодательстве, связанных с формированием сведений о трудовой деятельности в электронном виде, а также о праве работника сделать выбор между "бумажной" и "электронной" трудовой книжкой.</w:t>
      </w:r>
    </w:p>
    <w:p w:rsidR="00DC0E46" w:rsidRDefault="00DC0E46">
      <w:pPr>
        <w:pStyle w:val="ConsPlusNormal"/>
        <w:spacing w:before="220"/>
        <w:ind w:firstLine="540"/>
        <w:jc w:val="both"/>
      </w:pPr>
      <w:r>
        <w:t>До конца 2020 года работники подают работодателям заявления о продолжении ведения трудовых книжек или о предоставлении сведений о трудовой деятельности в электронном виде (во втором случае работодатель выдает трудовую книжку на руки и освобождается от ответственности за ее ведение и хранение). Если же работник не подаст никакого заявления, то работодатель продолжит вести трудовую книжку.</w:t>
      </w:r>
    </w:p>
    <w:p w:rsidR="00DC0E46" w:rsidRDefault="00DC0E46">
      <w:pPr>
        <w:pStyle w:val="ConsPlusNormal"/>
        <w:spacing w:before="220"/>
        <w:ind w:firstLine="540"/>
        <w:jc w:val="both"/>
      </w:pPr>
      <w:r>
        <w:t>Для лиц, впервые поступающих на работу после 1 января 2021 года, предусмотрено ведение сведений о трудовой деятельности в электронном виде. Трудовая книжка указанным работникам оформляться не будет.</w:t>
      </w:r>
    </w:p>
    <w:p w:rsidR="00DC0E46" w:rsidRDefault="00DC0E46">
      <w:pPr>
        <w:pStyle w:val="ConsPlusNormal"/>
        <w:ind w:firstLine="540"/>
        <w:jc w:val="both"/>
      </w:pPr>
    </w:p>
    <w:p w:rsidR="00DC0E46" w:rsidRDefault="00976FA6">
      <w:pPr>
        <w:pStyle w:val="ConsPlusNormal"/>
        <w:ind w:left="540"/>
        <w:jc w:val="both"/>
      </w:pPr>
      <w:hyperlink r:id="rId458" w:history="1">
        <w:r w:rsidR="00DC0E46">
          <w:rPr>
            <w:color w:val="0000FF"/>
          </w:rPr>
          <w:t>Постановление</w:t>
        </w:r>
      </w:hyperlink>
      <w:r w:rsidR="00DC0E46">
        <w:t xml:space="preserve"> Конституционного Суда РФ от 16.12.2019 N 40-П</w:t>
      </w:r>
    </w:p>
    <w:p w:rsidR="00DC0E46" w:rsidRDefault="00DC0E46">
      <w:pPr>
        <w:pStyle w:val="ConsPlusNormal"/>
        <w:spacing w:before="220"/>
        <w:ind w:left="540"/>
        <w:jc w:val="both"/>
      </w:pPr>
      <w:r>
        <w:t>"По делу о проверке конституционности положений статьи 129, частей первой и третьей статьи 133, а также частей первой - четвертой и одиннадцатой статьи 133.1 Трудового кодекса Российской Федерации в связи с жалобой гражданина Г.П. Лукичова"</w:t>
      </w:r>
    </w:p>
    <w:p w:rsidR="00DC0E46" w:rsidRDefault="00DC0E46">
      <w:pPr>
        <w:pStyle w:val="ConsPlusNormal"/>
        <w:ind w:firstLine="540"/>
        <w:jc w:val="both"/>
      </w:pPr>
    </w:p>
    <w:p w:rsidR="00DC0E46" w:rsidRDefault="00DC0E46">
      <w:pPr>
        <w:pStyle w:val="ConsPlusNormal"/>
        <w:ind w:firstLine="540"/>
        <w:jc w:val="both"/>
      </w:pPr>
      <w:r>
        <w:rPr>
          <w:b/>
        </w:rPr>
        <w:t>Каждому работнику в равной мере должны быть обеспечены как заработная плата в размере не ниже минимального размера оплаты труда, так и повышенная оплата в случае выполнения работы в условиях, отклоняющихся от нормальных, в том числе при совмещении профессий (должностей)</w:t>
      </w:r>
    </w:p>
    <w:p w:rsidR="00DC0E46" w:rsidRDefault="00DC0E46">
      <w:pPr>
        <w:pStyle w:val="ConsPlusNormal"/>
        <w:spacing w:before="220"/>
        <w:ind w:firstLine="540"/>
        <w:jc w:val="both"/>
      </w:pPr>
      <w:r>
        <w:t>Конституционный Суд РФ признал взаимосвязанные положения статьи 129, частей первой и третьей статьи 133 и частей первой - четвертой и одиннадцатой статьи 133.1 Трудового кодекса РФ не противоречащими Конституции РФ, поскольку по своему конституционно-правовому смыслу они не предполагают включения в состав заработной платы (части заработной платы) работника, не превышающей минимального размера оплаты труда (минимальной заработной платы в субъекте РФ), дополнительной оплаты (доплаты) работы, выполняемой в порядке совмещения профессий (должностей).</w:t>
      </w:r>
    </w:p>
    <w:p w:rsidR="00DC0E46" w:rsidRDefault="00DC0E46">
      <w:pPr>
        <w:pStyle w:val="ConsPlusNormal"/>
        <w:spacing w:before="220"/>
        <w:ind w:firstLine="540"/>
        <w:jc w:val="both"/>
      </w:pPr>
      <w:r>
        <w:t>Конституционный Суд РФ, в частности, указал, что каждому работнику в равной мере должны быть обеспечены как заработная плата в размере не ниже установленного федеральным законом минимального размера оплаты труда (минимальной заработной платы в субъекте РФ), так и повышенная оплата в случае выполнения работы в условиях, отклоняющихся от нормальных, в том числе при совмещении профессий (должностей). В противном случае месячная заработная плата работников, привлеченных к выполнению работы в условиях, отклоняющихся от нормальных, не отличалась бы от оплаты труда лиц, работающих в обычных условиях, т.е. работники, выполнявшие в рамках установленной продолжительности рабочего дня (смены) наряду с основной трудовой функцией, обусловленной трудовым договором, дополнительную работу в порядке совмещения профессий (должностей), оказывались бы в таком же положении, как и те, кто осуществлял работу только по профессии (должности), определенной трудовым договором (основную трудовую функцию).</w:t>
      </w:r>
    </w:p>
    <w:p w:rsidR="00DC0E46" w:rsidRDefault="00DC0E46">
      <w:pPr>
        <w:pStyle w:val="ConsPlusNormal"/>
        <w:ind w:firstLine="540"/>
        <w:jc w:val="both"/>
      </w:pPr>
    </w:p>
    <w:p w:rsidR="00DC0E46" w:rsidRDefault="00976FA6">
      <w:pPr>
        <w:pStyle w:val="ConsPlusNormal"/>
        <w:ind w:left="540"/>
        <w:jc w:val="both"/>
      </w:pPr>
      <w:hyperlink r:id="rId459" w:history="1">
        <w:r w:rsidR="00DC0E46">
          <w:rPr>
            <w:color w:val="0000FF"/>
          </w:rPr>
          <w:t>Распоряжение</w:t>
        </w:r>
      </w:hyperlink>
      <w:r w:rsidR="00DC0E46">
        <w:t xml:space="preserve"> ОАО "РЖД" от 27.09.2019 N 2144/р</w:t>
      </w:r>
    </w:p>
    <w:p w:rsidR="00DC0E46" w:rsidRDefault="00DC0E46">
      <w:pPr>
        <w:pStyle w:val="ConsPlusNormal"/>
        <w:spacing w:before="220"/>
        <w:ind w:left="540"/>
        <w:jc w:val="both"/>
      </w:pPr>
      <w:r>
        <w:t>"Об утверждении Инструкции по охране труда для оператора по обслуживанию и ремонту вагонов и контейнеров"</w:t>
      </w:r>
    </w:p>
    <w:p w:rsidR="00DC0E46" w:rsidRDefault="00DC0E46">
      <w:pPr>
        <w:pStyle w:val="ConsPlusNormal"/>
        <w:ind w:firstLine="540"/>
        <w:jc w:val="both"/>
      </w:pPr>
    </w:p>
    <w:p w:rsidR="00DC0E46" w:rsidRDefault="00DC0E46">
      <w:pPr>
        <w:pStyle w:val="ConsPlusNormal"/>
        <w:ind w:firstLine="540"/>
        <w:jc w:val="both"/>
      </w:pPr>
      <w:r>
        <w:rPr>
          <w:b/>
        </w:rPr>
        <w:t>РЖД актуализирована инструкция по охране труда для оператора по обслуживанию и ремонту вагонов и контейнеров</w:t>
      </w:r>
    </w:p>
    <w:p w:rsidR="00DC0E46" w:rsidRDefault="00DC0E46">
      <w:pPr>
        <w:pStyle w:val="ConsPlusNormal"/>
        <w:spacing w:before="220"/>
        <w:ind w:firstLine="540"/>
        <w:jc w:val="both"/>
      </w:pPr>
      <w:r>
        <w:t>Инструкция устанавливает основные требования охраны труда для оператора по обслуживанию и ремонту вагонов и контейнеров при дистанционном сопровождении процессов централизованного опробования тормозов вагонов, технического обслуживания и ремонта вагонов.</w:t>
      </w:r>
    </w:p>
    <w:p w:rsidR="00DC0E46" w:rsidRDefault="00DC0E46">
      <w:pPr>
        <w:pStyle w:val="ConsPlusNormal"/>
        <w:spacing w:before="220"/>
        <w:ind w:firstLine="540"/>
        <w:jc w:val="both"/>
      </w:pPr>
      <w:r>
        <w:t>На ее основе разрабатывается и утверждается Инструкция по охране труда с учетом местных условий и специфики деятельности.</w:t>
      </w:r>
    </w:p>
    <w:p w:rsidR="00DC0E46" w:rsidRDefault="00DC0E46">
      <w:pPr>
        <w:pStyle w:val="ConsPlusNormal"/>
        <w:spacing w:before="220"/>
        <w:ind w:firstLine="540"/>
        <w:jc w:val="both"/>
      </w:pPr>
      <w:r>
        <w:t>Признана утратившей силу с 1 октября 2019 года ранее действовавшая Инструкция, утвержденная Распоряжением ОАО "РЖД" от 09.01.2014 N 4р.</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769142-7</w:t>
      </w:r>
    </w:p>
    <w:p w:rsidR="00DC0E46" w:rsidRDefault="00DC0E46">
      <w:pPr>
        <w:pStyle w:val="ConsPlusNormal"/>
        <w:spacing w:before="220"/>
        <w:ind w:left="540"/>
        <w:jc w:val="both"/>
      </w:pPr>
      <w:r>
        <w:t>"О внесении изменений в Федеральный закон "О специальной оценке условий труда" (текст к третьему чтению)</w:t>
      </w:r>
    </w:p>
    <w:p w:rsidR="00DC0E46" w:rsidRDefault="00DC0E46">
      <w:pPr>
        <w:pStyle w:val="ConsPlusNormal"/>
        <w:ind w:firstLine="540"/>
        <w:jc w:val="both"/>
      </w:pPr>
    </w:p>
    <w:p w:rsidR="00DC0E46" w:rsidRDefault="00DC0E46">
      <w:pPr>
        <w:pStyle w:val="ConsPlusNormal"/>
        <w:ind w:firstLine="540"/>
        <w:jc w:val="both"/>
      </w:pPr>
      <w:r>
        <w:rPr>
          <w:b/>
        </w:rPr>
        <w:t>К третьему чтению подготовлен законопроект об усилении контроля за передачей в ФГИС СОУТ отчетов о специальной оценке условий труда</w:t>
      </w:r>
    </w:p>
    <w:p w:rsidR="00DC0E46" w:rsidRDefault="00DC0E46">
      <w:pPr>
        <w:pStyle w:val="ConsPlusNormal"/>
        <w:spacing w:before="220"/>
        <w:ind w:firstLine="540"/>
        <w:jc w:val="both"/>
      </w:pPr>
      <w:r>
        <w:t>Законопроектом устанавливается в числе прочего:</w:t>
      </w:r>
    </w:p>
    <w:p w:rsidR="00DC0E46" w:rsidRDefault="00DC0E46">
      <w:pPr>
        <w:pStyle w:val="ConsPlusNormal"/>
        <w:spacing w:before="220"/>
        <w:ind w:firstLine="540"/>
        <w:jc w:val="both"/>
      </w:pPr>
      <w:r>
        <w:t>дополнительный механизм контроля за передачей отчетов, предусматривающего присвоение специальной оценке условий труда идентификационного номера в Федеральной государственной информационной системе учета результатов проведения специальной оценки условий труда (ФГИС СОУТ);</w:t>
      </w:r>
    </w:p>
    <w:p w:rsidR="00DC0E46" w:rsidRDefault="00DC0E46">
      <w:pPr>
        <w:pStyle w:val="ConsPlusNormal"/>
        <w:spacing w:before="220"/>
        <w:ind w:firstLine="540"/>
        <w:jc w:val="both"/>
      </w:pPr>
      <w:r>
        <w:t>порядок исчисления срока действия декларации соответствия условий труда государственным нормативным требованиям со дня внесения сведений о результатах СОУТ в ФГИС СОУТ;</w:t>
      </w:r>
    </w:p>
    <w:p w:rsidR="00DC0E46" w:rsidRDefault="00DC0E46">
      <w:pPr>
        <w:pStyle w:val="ConsPlusNormal"/>
        <w:spacing w:before="220"/>
        <w:ind w:firstLine="540"/>
        <w:jc w:val="both"/>
      </w:pPr>
      <w:r>
        <w:t>порядок направления организацией, проводящей специальную оценку условий труда, уведомления работодателю о передаче отчета в ФГИС СОУТ.</w:t>
      </w:r>
    </w:p>
    <w:p w:rsidR="00DC0E46" w:rsidRDefault="00DC0E46">
      <w:pPr>
        <w:pStyle w:val="ConsPlusNormal"/>
        <w:spacing w:before="220"/>
        <w:ind w:firstLine="540"/>
        <w:jc w:val="both"/>
      </w:pPr>
      <w:r>
        <w:t>Вступление в силу законопроекта предполагается с 1 января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60" w:history="1">
        <w:r>
          <w:rPr>
            <w:color w:val="0000FF"/>
          </w:rPr>
          <w:t>закон</w:t>
        </w:r>
      </w:hyperlink>
      <w:r>
        <w:t xml:space="preserve"> от 16.12.2019 N 435-ФЗ</w:t>
      </w:r>
    </w:p>
    <w:p w:rsidR="00DC0E46" w:rsidRDefault="00DC0E46">
      <w:pPr>
        <w:pStyle w:val="ConsPlusNormal"/>
        <w:spacing w:before="220"/>
        <w:ind w:left="540"/>
        <w:jc w:val="both"/>
      </w:pPr>
      <w:r>
        <w:t>"О внесении изменений в статью 33.3 Федерального закона "Об обязательном пенсионном страховании в Российской Федерации" и статью 6.1 Федерального закона "О внесении изменений в отдельные законодательные акты Российской Федерации по вопросам обязательного пенсионного страхования в части права выбора застрахованными лицами варианта пенсионного обеспечения"</w:t>
      </w:r>
    </w:p>
    <w:p w:rsidR="00DC0E46" w:rsidRDefault="00DC0E46">
      <w:pPr>
        <w:pStyle w:val="ConsPlusNormal"/>
        <w:ind w:firstLine="540"/>
        <w:jc w:val="both"/>
      </w:pPr>
    </w:p>
    <w:p w:rsidR="00DC0E46" w:rsidRDefault="00DC0E46">
      <w:pPr>
        <w:pStyle w:val="ConsPlusNormal"/>
        <w:ind w:firstLine="540"/>
        <w:jc w:val="both"/>
      </w:pPr>
      <w:r>
        <w:rPr>
          <w:b/>
        </w:rPr>
        <w:t>До конца 2022 года продлевается мораторий на формирование накопительной пенсии</w:t>
      </w:r>
    </w:p>
    <w:p w:rsidR="00DC0E46" w:rsidRDefault="00DC0E46">
      <w:pPr>
        <w:pStyle w:val="ConsPlusNormal"/>
        <w:spacing w:before="220"/>
        <w:ind w:firstLine="540"/>
        <w:jc w:val="both"/>
      </w:pPr>
      <w:r>
        <w:lastRenderedPageBreak/>
        <w:t>Еще на один год продлено действие порядка, в соответствии с которым предусматривается направление сумм страховых взносов в полном объеме на финансирование страховых пенсий, без формирования пенсионных накоплений.</w:t>
      </w:r>
    </w:p>
    <w:p w:rsidR="00DC0E46" w:rsidRDefault="00DC0E46">
      <w:pPr>
        <w:pStyle w:val="ConsPlusNormal"/>
        <w:spacing w:before="220"/>
        <w:ind w:firstLine="540"/>
        <w:jc w:val="both"/>
      </w:pPr>
      <w:r>
        <w:t>Закон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61" w:history="1">
        <w:r>
          <w:rPr>
            <w:color w:val="0000FF"/>
          </w:rPr>
          <w:t>закон</w:t>
        </w:r>
      </w:hyperlink>
      <w:r>
        <w:t xml:space="preserve"> от 16.12.2019 N 436-ФЗ</w:t>
      </w:r>
    </w:p>
    <w:p w:rsidR="00DC0E46" w:rsidRDefault="00DC0E46">
      <w:pPr>
        <w:pStyle w:val="ConsPlusNormal"/>
        <w:spacing w:before="220"/>
        <w:ind w:left="540"/>
        <w:jc w:val="both"/>
      </w:pPr>
      <w:r>
        <w:t>"О внесении изменений в Федеральный закон "Об индивидуальном (персонифицированном) учете в системе обязательного пенсионного страхования"</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вступает в силу закон, обязывающий работодателей передавать в ПФР сведения о трудовой деятельности работников</w:t>
      </w:r>
    </w:p>
    <w:p w:rsidR="00DC0E46" w:rsidRDefault="00DC0E46">
      <w:pPr>
        <w:pStyle w:val="ConsPlusNormal"/>
        <w:spacing w:before="220"/>
        <w:ind w:firstLine="540"/>
        <w:jc w:val="both"/>
      </w:pPr>
      <w:r>
        <w:t>Индивидуальный лицевой счет в системе индивидуального (персонифицированного) учета дополняется разделом, содержащим сведения о трудовой деятельности зарегистрированного лица, в котором указывается информация в том числе о приеме на работу с отражением сведений о выполняемых трудовых функциях, переводах на другую постоянную работу и увольнении, а также информация о подаче зарегистрированным лицом заявления о продолжении ведения трудовой книжки в бумажном виде в соответствии со статьей 66 ТК РФ.</w:t>
      </w:r>
    </w:p>
    <w:p w:rsidR="00DC0E46" w:rsidRDefault="00DC0E46">
      <w:pPr>
        <w:pStyle w:val="ConsPlusNormal"/>
        <w:spacing w:before="220"/>
        <w:ind w:firstLine="540"/>
        <w:jc w:val="both"/>
      </w:pPr>
      <w:r>
        <w:t>Подробно прописываются порядок и сроки предоставления сведений в соответствующих случаях, а также при отсутствии таких случаев в отношении зарегистрированного лица у данного работодателя.</w:t>
      </w:r>
    </w:p>
    <w:p w:rsidR="00DC0E46" w:rsidRDefault="00DC0E46">
      <w:pPr>
        <w:pStyle w:val="ConsPlusNormal"/>
        <w:spacing w:before="220"/>
        <w:ind w:firstLine="540"/>
        <w:jc w:val="both"/>
      </w:pPr>
      <w:r>
        <w:t>Если численность зарегистрированных лиц за предшествующий отчетный месяц составляет 25 и более лиц, формирование сведений о трудовой деятельности осуществляется в форме электронного документа с применением программно-технических средств страхователя или электронного сервиса, предоставляемого ПФР. В таком же порядке могут представляться сведения страхователем, численность зарегистрированных лиц у которого составляет менее 25.</w:t>
      </w:r>
    </w:p>
    <w:p w:rsidR="00DC0E46" w:rsidRDefault="00DC0E46">
      <w:pPr>
        <w:pStyle w:val="ConsPlusNormal"/>
        <w:spacing w:before="220"/>
        <w:ind w:firstLine="540"/>
        <w:jc w:val="both"/>
      </w:pPr>
      <w:r>
        <w:t>За непредставление сведений в установленный срок либо за представление неполных или недостоверных сведений законом предусматривается наступление административной ответственности.</w:t>
      </w:r>
    </w:p>
    <w:p w:rsidR="00DC0E46" w:rsidRDefault="00DC0E46">
      <w:pPr>
        <w:pStyle w:val="ConsPlusNormal"/>
        <w:ind w:firstLine="540"/>
        <w:jc w:val="both"/>
      </w:pPr>
    </w:p>
    <w:p w:rsidR="00DC0E46" w:rsidRDefault="00976FA6">
      <w:pPr>
        <w:pStyle w:val="ConsPlusNormal"/>
        <w:ind w:left="540"/>
        <w:jc w:val="both"/>
      </w:pPr>
      <w:hyperlink r:id="rId462" w:history="1">
        <w:r w:rsidR="00DC0E46">
          <w:rPr>
            <w:color w:val="0000FF"/>
          </w:rPr>
          <w:t>Постановление</w:t>
        </w:r>
      </w:hyperlink>
      <w:r w:rsidR="00DC0E46">
        <w:t xml:space="preserve"> Правительства РФ от 11.12.2019 N 1636</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Действие актов Правительства РФ по вопросам предоставления социальных гарантий распространено на лиц, проходящих службу в войсках Росгвардии, и их семьи</w:t>
      </w:r>
    </w:p>
    <w:p w:rsidR="00DC0E46" w:rsidRDefault="00DC0E46">
      <w:pPr>
        <w:pStyle w:val="ConsPlusNormal"/>
        <w:spacing w:before="220"/>
        <w:ind w:firstLine="540"/>
        <w:jc w:val="both"/>
      </w:pPr>
      <w:r>
        <w:t>Изменения вносятся в Положение об исчислении среднего заработка (дохода, денежного довольствия) при назначении пособия по беременности и родам и ежемесячного пособия по уходу за ребенком (утв. Постановлением Правительства РФ от 29 декабря 2009 г. N 1100); Постановление от 30 июня 2010 г. N 481 о ежемесячном пособии детям военнослужащих и сотрудников некоторых федеральных органов исполнительной власти и др.</w:t>
      </w:r>
    </w:p>
    <w:p w:rsidR="00DC0E46" w:rsidRDefault="00DC0E46">
      <w:pPr>
        <w:pStyle w:val="ConsPlusNormal"/>
        <w:spacing w:before="220"/>
        <w:ind w:firstLine="540"/>
        <w:jc w:val="both"/>
      </w:pPr>
      <w:r>
        <w:t>Постановление предусматривает распространение отдельных его положений на правоотношения, возникшие с 5 апреля 2016 года, и ряда положений - на правоотношения с 1 января 2017 года.</w:t>
      </w:r>
    </w:p>
    <w:p w:rsidR="00DC0E46" w:rsidRDefault="00DC0E46">
      <w:pPr>
        <w:pStyle w:val="ConsPlusNormal"/>
        <w:ind w:firstLine="540"/>
        <w:jc w:val="both"/>
      </w:pPr>
    </w:p>
    <w:p w:rsidR="00DC0E46" w:rsidRDefault="00976FA6">
      <w:pPr>
        <w:pStyle w:val="ConsPlusNormal"/>
        <w:ind w:left="540"/>
        <w:jc w:val="both"/>
      </w:pPr>
      <w:hyperlink r:id="rId463" w:history="1">
        <w:r w:rsidR="00DC0E46">
          <w:rPr>
            <w:color w:val="0000FF"/>
          </w:rPr>
          <w:t>Постановление</w:t>
        </w:r>
      </w:hyperlink>
      <w:r w:rsidR="00DC0E46">
        <w:t xml:space="preserve"> Правления ПФ РФ от 15.10.2019 N 519п</w:t>
      </w:r>
    </w:p>
    <w:p w:rsidR="00DC0E46" w:rsidRDefault="00DC0E46">
      <w:pPr>
        <w:pStyle w:val="ConsPlusNormal"/>
        <w:spacing w:before="220"/>
        <w:ind w:left="540"/>
        <w:jc w:val="both"/>
      </w:pPr>
      <w:r>
        <w:t xml:space="preserve">"Об утверждении Порядка осуществления корректировки сведений индивидуального (персонифицированного) учета и внесения уточнений (дополнений) в индивидуальный </w:t>
      </w:r>
      <w:r>
        <w:lastRenderedPageBreak/>
        <w:t>лицевой счет"</w:t>
      </w:r>
    </w:p>
    <w:p w:rsidR="00DC0E46" w:rsidRDefault="00DC0E46">
      <w:pPr>
        <w:pStyle w:val="ConsPlusNormal"/>
        <w:spacing w:before="220"/>
        <w:ind w:left="540"/>
        <w:jc w:val="both"/>
      </w:pPr>
      <w:r>
        <w:t>Зарегистрировано в Минюсте России 16.12.2019 N 56821.</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осуществления корректировки сведений индивидуального (персонифицированного) учета</w:t>
      </w:r>
    </w:p>
    <w:p w:rsidR="00DC0E46" w:rsidRDefault="00DC0E46">
      <w:pPr>
        <w:pStyle w:val="ConsPlusNormal"/>
        <w:spacing w:before="220"/>
        <w:ind w:firstLine="540"/>
        <w:jc w:val="both"/>
      </w:pPr>
      <w:r>
        <w:t>Порядок определяет правила корректировки сведений индивидуального (персонифицированного) учета застрахованных лиц и внесения уточнений (дополнений) в индивидуальный лицевой счет в части:</w:t>
      </w:r>
    </w:p>
    <w:p w:rsidR="00DC0E46" w:rsidRDefault="00DC0E46">
      <w:pPr>
        <w:pStyle w:val="ConsPlusNormal"/>
        <w:spacing w:before="220"/>
        <w:ind w:firstLine="540"/>
        <w:jc w:val="both"/>
      </w:pPr>
      <w:r>
        <w:t>сведений о страховом стаже застрахованного лица;</w:t>
      </w:r>
    </w:p>
    <w:p w:rsidR="00DC0E46" w:rsidRDefault="00DC0E46">
      <w:pPr>
        <w:pStyle w:val="ConsPlusNormal"/>
        <w:spacing w:before="220"/>
        <w:ind w:firstLine="540"/>
        <w:jc w:val="both"/>
      </w:pPr>
      <w:r>
        <w:t>сведений о заработке за периоды до 1 января 2002 года.</w:t>
      </w:r>
    </w:p>
    <w:p w:rsidR="00DC0E46" w:rsidRDefault="00DC0E46">
      <w:pPr>
        <w:pStyle w:val="ConsPlusNormal"/>
        <w:spacing w:before="220"/>
        <w:ind w:firstLine="540"/>
        <w:jc w:val="both"/>
      </w:pPr>
      <w:r>
        <w:t>Признано утратившим силу Постановление Правления ПФР от 14 декабря 2005 г. N 246п, которым был утвержден ранее применявшийся порядок.</w:t>
      </w:r>
    </w:p>
    <w:p w:rsidR="00DC0E46" w:rsidRDefault="00DC0E46">
      <w:pPr>
        <w:pStyle w:val="ConsPlusNormal"/>
        <w:ind w:firstLine="540"/>
        <w:jc w:val="both"/>
      </w:pPr>
    </w:p>
    <w:p w:rsidR="00DC0E46" w:rsidRDefault="00976FA6">
      <w:pPr>
        <w:pStyle w:val="ConsPlusNormal"/>
        <w:ind w:left="540"/>
        <w:jc w:val="both"/>
      </w:pPr>
      <w:hyperlink r:id="rId464" w:history="1">
        <w:r w:rsidR="00DC0E46">
          <w:rPr>
            <w:color w:val="0000FF"/>
          </w:rPr>
          <w:t>Приказ</w:t>
        </w:r>
      </w:hyperlink>
      <w:r w:rsidR="00DC0E46">
        <w:t xml:space="preserve"> Минтруда России от 14.11.2019 N 724н</w:t>
      </w:r>
    </w:p>
    <w:p w:rsidR="00DC0E46" w:rsidRDefault="00DC0E46">
      <w:pPr>
        <w:pStyle w:val="ConsPlusNormal"/>
        <w:spacing w:before="220"/>
        <w:ind w:left="540"/>
        <w:jc w:val="both"/>
      </w:pPr>
      <w:r>
        <w:t>"Об утверждении Порядка размещения в федеральном реестре инвалидов сведений о транспортном средстве, управляемом инвалидом, или транспортном средстве, перевозящем инвалида и (или) ребенка-инвалида, а также использования и предоставления этих сведений и о признании утратившим силу приказа Министерства труда и социальной защиты Российской Федерации от 4 июля 2018 г. N 443н "Об утверждении Порядка выдачи опознавательного знака "Инвалид" для индивидуального использования"</w:t>
      </w:r>
    </w:p>
    <w:p w:rsidR="00DC0E46" w:rsidRDefault="00DC0E46">
      <w:pPr>
        <w:pStyle w:val="ConsPlusNormal"/>
        <w:spacing w:before="220"/>
        <w:ind w:left="540"/>
        <w:jc w:val="both"/>
      </w:pPr>
      <w:r>
        <w:t>Зарегистрировано в Минюсте России 17.12.2019 N 56833.</w:t>
      </w:r>
    </w:p>
    <w:p w:rsidR="00DC0E46" w:rsidRDefault="00DC0E46">
      <w:pPr>
        <w:pStyle w:val="ConsPlusNormal"/>
        <w:ind w:firstLine="540"/>
        <w:jc w:val="both"/>
      </w:pPr>
    </w:p>
    <w:p w:rsidR="00DC0E46" w:rsidRDefault="00DC0E46">
      <w:pPr>
        <w:pStyle w:val="ConsPlusNormal"/>
        <w:ind w:firstLine="540"/>
        <w:jc w:val="both"/>
      </w:pPr>
      <w:r>
        <w:rPr>
          <w:b/>
        </w:rPr>
        <w:t>С 1 июля 2020 года сведения о транспортном средстве, управляемом инвалидом или перевозящем инвалида, будут размещаться в федеральном реестре инвалидов</w:t>
      </w:r>
    </w:p>
    <w:p w:rsidR="00DC0E46" w:rsidRDefault="00DC0E46">
      <w:pPr>
        <w:pStyle w:val="ConsPlusNormal"/>
        <w:spacing w:before="220"/>
        <w:ind w:firstLine="540"/>
        <w:jc w:val="both"/>
      </w:pPr>
      <w:r>
        <w:t>Размещение сведений о транспортном средстве, а также использование и предоставление этих сведений осуществляется ПФ РФ в электронном виде. Определен перечень сведений, размещаемых в реестре.</w:t>
      </w:r>
    </w:p>
    <w:p w:rsidR="00DC0E46" w:rsidRDefault="00DC0E46">
      <w:pPr>
        <w:pStyle w:val="ConsPlusNormal"/>
        <w:spacing w:before="220"/>
        <w:ind w:firstLine="540"/>
        <w:jc w:val="both"/>
      </w:pPr>
      <w:r>
        <w:t>Заявление в целях размещения сведений может быть подано в ПФ РФ через "личный кабинет" в ФГИС "Федеральный реестр инвалидов", с использованием портала госуслуг или через МФЦ.</w:t>
      </w:r>
    </w:p>
    <w:p w:rsidR="00DC0E46" w:rsidRDefault="00DC0E46">
      <w:pPr>
        <w:pStyle w:val="ConsPlusNormal"/>
        <w:spacing w:before="220"/>
        <w:ind w:firstLine="540"/>
        <w:jc w:val="both"/>
      </w:pPr>
      <w:r>
        <w:t>Размещение сведений осуществляется ПФ РФ по результатам их автоматической проверки в срок, не превышающий 15 минут с момента регистрации заявления.</w:t>
      </w:r>
    </w:p>
    <w:p w:rsidR="00DC0E46" w:rsidRDefault="00DC0E46">
      <w:pPr>
        <w:pStyle w:val="ConsPlusNormal"/>
        <w:spacing w:before="220"/>
        <w:ind w:firstLine="540"/>
        <w:jc w:val="both"/>
      </w:pPr>
      <w:r>
        <w:t>Актуальные неперсонифицированные сведения об использовании транспортного средства можно будет получить из реестра бесплатно, без авторизации по его госномеру.</w:t>
      </w:r>
    </w:p>
    <w:p w:rsidR="00DC0E46" w:rsidRDefault="00DC0E46">
      <w:pPr>
        <w:pStyle w:val="ConsPlusNormal"/>
        <w:spacing w:before="220"/>
        <w:ind w:firstLine="540"/>
        <w:jc w:val="both"/>
      </w:pPr>
      <w:r>
        <w:t>Признан утратившим силу Приказ Минтруда России от 04.07.2018 N 443н "Об утверждении Порядка выдачи опознавательного знака "Инвалид" для индивидуального использования".</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65" w:history="1">
        <w:r>
          <w:rPr>
            <w:color w:val="0000FF"/>
          </w:rPr>
          <w:t>закон</w:t>
        </w:r>
      </w:hyperlink>
      <w:r>
        <w:t xml:space="preserve"> от 15.12.2019 N 428-ФЗ</w:t>
      </w:r>
    </w:p>
    <w:p w:rsidR="00DC0E46" w:rsidRDefault="00DC0E46">
      <w:pPr>
        <w:pStyle w:val="ConsPlusNormal"/>
        <w:spacing w:before="220"/>
        <w:ind w:left="540"/>
        <w:jc w:val="both"/>
      </w:pPr>
      <w:r>
        <w:t xml:space="preserve">"О внесении изменений в Федеральный закон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w:t>
      </w:r>
      <w:r>
        <w:lastRenderedPageBreak/>
        <w:t>Республике Татарстан (Татарстан)"</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к эксперименту по уплате самозанятыми лицами налога на профессиональный доход присоединятся еще 19 субъектов РФ</w:t>
      </w:r>
    </w:p>
    <w:p w:rsidR="00DC0E46" w:rsidRDefault="00DC0E46">
      <w:pPr>
        <w:pStyle w:val="ConsPlusNormal"/>
        <w:spacing w:before="220"/>
        <w:ind w:firstLine="540"/>
        <w:jc w:val="both"/>
      </w:pPr>
      <w:r>
        <w:t>Сейчас эксперимент по установлению специального налогового режима "Налог на профессиональный доход" проходит в четырех субъектах РФ: Москве, Московской и Калужской областях, в Республике Татарстан.</w:t>
      </w:r>
    </w:p>
    <w:p w:rsidR="00DC0E46" w:rsidRDefault="00DC0E46">
      <w:pPr>
        <w:pStyle w:val="ConsPlusNormal"/>
        <w:spacing w:before="220"/>
        <w:ind w:firstLine="540"/>
        <w:jc w:val="both"/>
      </w:pPr>
      <w:r>
        <w:t>Согласно принятому Закону с 1 января 2020 года к эксперименту присоединятся: Санкт-Петербург, Воронежская, Волгоградская, Ленинградская, Нижегородская, Новосибирская, Омская, Ростовская, Самарская, Сахалинская, Свердловская, Тюменская, Челябинская области, Красноярский и Пермский края, Ненецкий автономный округ, Ханты-Мансийский автономный округ - Югра, Ямало-Ненецкий автономный округ, Республика Башкортостан.</w:t>
      </w:r>
    </w:p>
    <w:p w:rsidR="00DC0E46" w:rsidRDefault="00DC0E46">
      <w:pPr>
        <w:pStyle w:val="ConsPlusNormal"/>
        <w:spacing w:before="220"/>
        <w:ind w:firstLine="540"/>
        <w:jc w:val="both"/>
      </w:pPr>
      <w:r>
        <w:t>Напомним, что специальный налоговый режим (НПД) вправе применять физлица, в том числе ИП, местом ведения деятельности которых является территория любого из субъектов РФ, включенных в эксперимент, при условии соблюдения ограничений, предусмотренных НК РФ. При этом встать на налоговый учет и уплачивать налог можно с помощью бесплатного мобильного приложения "Мой налог".</w:t>
      </w:r>
    </w:p>
    <w:p w:rsidR="00DC0E46" w:rsidRDefault="00DC0E46">
      <w:pPr>
        <w:pStyle w:val="ConsPlusNormal"/>
        <w:ind w:firstLine="540"/>
        <w:jc w:val="both"/>
      </w:pPr>
    </w:p>
    <w:p w:rsidR="00DC0E46" w:rsidRDefault="00976FA6">
      <w:pPr>
        <w:pStyle w:val="ConsPlusNormal"/>
        <w:ind w:left="540"/>
        <w:jc w:val="both"/>
      </w:pPr>
      <w:hyperlink r:id="rId466" w:history="1">
        <w:r w:rsidR="00DC0E46">
          <w:rPr>
            <w:color w:val="0000FF"/>
          </w:rPr>
          <w:t>Приказ</w:t>
        </w:r>
      </w:hyperlink>
      <w:r w:rsidR="00DC0E46">
        <w:t xml:space="preserve"> ФНС России от 24.07.2019 N ММВ-7-15/375@</w:t>
      </w:r>
    </w:p>
    <w:p w:rsidR="00DC0E46" w:rsidRDefault="00DC0E46">
      <w:pPr>
        <w:pStyle w:val="ConsPlusNormal"/>
        <w:spacing w:before="220"/>
        <w:ind w:left="540"/>
        <w:jc w:val="both"/>
      </w:pPr>
      <w:r>
        <w:t>"Об утверждении формы и порядка заполнения реестра таможенных деклараций (полных таможенных деклараций), предусмотренных подпунктом 3 пункта 7, подпунктом 2 пункта 7.2 статьи 198 Налогового кодекса Российской Федерации, формата и порядка его представления в электронной форме"</w:t>
      </w:r>
    </w:p>
    <w:p w:rsidR="00DC0E46" w:rsidRDefault="00DC0E46">
      <w:pPr>
        <w:pStyle w:val="ConsPlusNormal"/>
        <w:spacing w:before="220"/>
        <w:ind w:left="540"/>
        <w:jc w:val="both"/>
      </w:pPr>
      <w:r>
        <w:t>Зарегистрировано в Минюсте России 12.12.2019 N 56783.</w:t>
      </w:r>
    </w:p>
    <w:p w:rsidR="00DC0E46" w:rsidRDefault="00DC0E46">
      <w:pPr>
        <w:pStyle w:val="ConsPlusNormal"/>
        <w:ind w:firstLine="540"/>
        <w:jc w:val="both"/>
      </w:pPr>
    </w:p>
    <w:p w:rsidR="00DC0E46" w:rsidRDefault="00DC0E46">
      <w:pPr>
        <w:pStyle w:val="ConsPlusNormal"/>
        <w:ind w:firstLine="540"/>
        <w:jc w:val="both"/>
      </w:pPr>
      <w:r>
        <w:rPr>
          <w:b/>
        </w:rPr>
        <w:t>Обновлена форма реестра таможенных деклараций (полных таможенных деклараций), а также порядок ее заполнения и представления в электронном виде</w:t>
      </w:r>
    </w:p>
    <w:p w:rsidR="00DC0E46" w:rsidRDefault="00DC0E46">
      <w:pPr>
        <w:pStyle w:val="ConsPlusNormal"/>
        <w:spacing w:before="220"/>
        <w:ind w:firstLine="540"/>
        <w:jc w:val="both"/>
      </w:pPr>
      <w:r>
        <w:t>Приводятся: форма реестра, порядок заполнения реестра, формат представления реестра в электронной форме, порядок представления реестра в электронной форме.</w:t>
      </w:r>
    </w:p>
    <w:p w:rsidR="00DC0E46" w:rsidRDefault="00DC0E46">
      <w:pPr>
        <w:pStyle w:val="ConsPlusNormal"/>
        <w:spacing w:before="220"/>
        <w:ind w:firstLine="540"/>
        <w:jc w:val="both"/>
      </w:pPr>
      <w:r>
        <w:t>Признается утратившим силу Приказ ФНС России от 27.12.2016 N ММВ-7-15/720@ "Об утверждении форм и порядка заполнения реестров, предусмотренных подпунктом 3 пункта 7, подпунктом 2 пункта 7.2 статьи 198 Налогового кодекса Российской Федерации, а также форматов и порядка представления реестров в электронной форме".</w:t>
      </w:r>
    </w:p>
    <w:p w:rsidR="00DC0E46" w:rsidRDefault="00DC0E46">
      <w:pPr>
        <w:pStyle w:val="ConsPlusNormal"/>
        <w:spacing w:before="220"/>
        <w:ind w:firstLine="540"/>
        <w:jc w:val="both"/>
      </w:pPr>
      <w:r>
        <w:t>Настоящий Приказ вступает в силу по истечении одного месяца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467" w:history="1">
        <w:r w:rsidR="00DC0E46">
          <w:rPr>
            <w:color w:val="0000FF"/>
          </w:rPr>
          <w:t>Указание</w:t>
        </w:r>
      </w:hyperlink>
      <w:r w:rsidR="00DC0E46">
        <w:t xml:space="preserve"> Банка России от 11.09.2019 N 5253-У</w:t>
      </w:r>
    </w:p>
    <w:p w:rsidR="00DC0E46" w:rsidRDefault="00DC0E46">
      <w:pPr>
        <w:pStyle w:val="ConsPlusNormal"/>
        <w:spacing w:before="220"/>
        <w:ind w:left="540"/>
        <w:jc w:val="both"/>
      </w:pPr>
      <w:r>
        <w:t>"Об установлении методики определения собственных средств (капитала) микрофинансовой компании"</w:t>
      </w:r>
    </w:p>
    <w:p w:rsidR="00DC0E46" w:rsidRDefault="00DC0E46">
      <w:pPr>
        <w:pStyle w:val="ConsPlusNormal"/>
        <w:spacing w:before="220"/>
        <w:ind w:left="540"/>
        <w:jc w:val="both"/>
      </w:pPr>
      <w:r>
        <w:t>Зарегистрировано в Минюсте России 06.12.2019 N 56723.</w:t>
      </w:r>
    </w:p>
    <w:p w:rsidR="00DC0E46" w:rsidRDefault="00DC0E46">
      <w:pPr>
        <w:pStyle w:val="ConsPlusNormal"/>
        <w:ind w:firstLine="540"/>
        <w:jc w:val="both"/>
      </w:pPr>
    </w:p>
    <w:p w:rsidR="00DC0E46" w:rsidRDefault="00DC0E46">
      <w:pPr>
        <w:pStyle w:val="ConsPlusNormal"/>
        <w:ind w:firstLine="540"/>
        <w:jc w:val="both"/>
      </w:pPr>
      <w:r>
        <w:rPr>
          <w:b/>
        </w:rPr>
        <w:t>Обновлена методика определения собственных средств микрофинансовых компаний</w:t>
      </w:r>
    </w:p>
    <w:p w:rsidR="00DC0E46" w:rsidRDefault="00DC0E46">
      <w:pPr>
        <w:pStyle w:val="ConsPlusNormal"/>
        <w:spacing w:before="220"/>
        <w:ind w:firstLine="540"/>
        <w:jc w:val="both"/>
      </w:pPr>
      <w:r>
        <w:t>Методика разработана в целях совершенствования порядка определения собственных средств МФК, предусматривающего исключение из расчета "рисковых" активов и включение надежных финансовых вложений.</w:t>
      </w:r>
    </w:p>
    <w:p w:rsidR="00DC0E46" w:rsidRDefault="00DC0E46">
      <w:pPr>
        <w:pStyle w:val="ConsPlusNormal"/>
        <w:spacing w:before="220"/>
        <w:ind w:firstLine="540"/>
        <w:jc w:val="both"/>
      </w:pPr>
      <w:r>
        <w:lastRenderedPageBreak/>
        <w:t>Методика устанавливает перечень финансовых активов и обязательств МФК, принимаемых к расчету собственных средств (капитала) (в частности, в расчет включены вложения в государственные ценные бумаги и облигации, обеспеченные государственной гарантией).</w:t>
      </w:r>
    </w:p>
    <w:p w:rsidR="00DC0E46" w:rsidRDefault="00DC0E46">
      <w:pPr>
        <w:pStyle w:val="ConsPlusNormal"/>
        <w:spacing w:before="220"/>
        <w:ind w:firstLine="540"/>
        <w:jc w:val="both"/>
      </w:pPr>
      <w:r>
        <w:t>Определен также перечень активов, которые не должны включаться в расчет (это, в частности, активы, на которые наложен арест либо срок исполнения обязательств по возврату которых нарушен).</w:t>
      </w:r>
    </w:p>
    <w:p w:rsidR="00DC0E46" w:rsidRDefault="00DC0E46">
      <w:pPr>
        <w:pStyle w:val="ConsPlusNormal"/>
        <w:spacing w:before="220"/>
        <w:ind w:firstLine="540"/>
        <w:jc w:val="both"/>
      </w:pPr>
      <w:r>
        <w:t>Признано утратившим силу Указание Банка России от 09.06.2016 N 4037-У, предусматривающее ранее действовавшую методику.</w:t>
      </w:r>
    </w:p>
    <w:p w:rsidR="00DC0E46" w:rsidRDefault="00DC0E46">
      <w:pPr>
        <w:pStyle w:val="ConsPlusNormal"/>
        <w:ind w:firstLine="540"/>
        <w:jc w:val="both"/>
      </w:pPr>
    </w:p>
    <w:p w:rsidR="00DC0E46" w:rsidRDefault="00976FA6">
      <w:pPr>
        <w:pStyle w:val="ConsPlusNormal"/>
        <w:ind w:left="540"/>
        <w:jc w:val="both"/>
      </w:pPr>
      <w:hyperlink r:id="rId468" w:history="1">
        <w:r w:rsidR="00DC0E46">
          <w:rPr>
            <w:color w:val="0000FF"/>
          </w:rPr>
          <w:t>Приказ</w:t>
        </w:r>
      </w:hyperlink>
      <w:r w:rsidR="00DC0E46">
        <w:t xml:space="preserve"> ФНС России от 11.11.2019 N ММВ-7-21/560@</w:t>
      </w:r>
    </w:p>
    <w:p w:rsidR="00DC0E46" w:rsidRDefault="00DC0E46">
      <w:pPr>
        <w:pStyle w:val="ConsPlusNormal"/>
        <w:spacing w:before="220"/>
        <w:ind w:left="540"/>
        <w:jc w:val="both"/>
      </w:pPr>
      <w:r>
        <w:t>"Об утверждении формы заявления о выдаче налогового уведомления"</w:t>
      </w:r>
    </w:p>
    <w:p w:rsidR="00DC0E46" w:rsidRDefault="00DC0E46">
      <w:pPr>
        <w:pStyle w:val="ConsPlusNormal"/>
        <w:spacing w:before="220"/>
        <w:ind w:left="540"/>
        <w:jc w:val="both"/>
      </w:pPr>
      <w:r>
        <w:t>Зарегистрировано в Минюсте России 12.12.2019 N 56778.</w:t>
      </w:r>
    </w:p>
    <w:p w:rsidR="00DC0E46" w:rsidRDefault="00DC0E46">
      <w:pPr>
        <w:pStyle w:val="ConsPlusNormal"/>
        <w:ind w:firstLine="540"/>
        <w:jc w:val="both"/>
      </w:pPr>
    </w:p>
    <w:p w:rsidR="00DC0E46" w:rsidRDefault="00DC0E46">
      <w:pPr>
        <w:pStyle w:val="ConsPlusNormal"/>
        <w:ind w:firstLine="540"/>
        <w:jc w:val="both"/>
      </w:pPr>
      <w:r>
        <w:rPr>
          <w:b/>
        </w:rPr>
        <w:t>Для получения уведомления на уплату налогов на бумажном носителе необходимо направить в инспекцию заявление по утвержденной форме</w:t>
      </w:r>
    </w:p>
    <w:p w:rsidR="00DC0E46" w:rsidRDefault="00DC0E46">
      <w:pPr>
        <w:pStyle w:val="ConsPlusNormal"/>
        <w:spacing w:before="220"/>
        <w:ind w:firstLine="540"/>
        <w:jc w:val="both"/>
      </w:pPr>
      <w:r>
        <w:t>ФНС России утвердила форму заявления о выдаче налогового уведомления (рекомендуемая форма заявления, ранее направленная письмом ФНС России от 01.10.2019 N БС-4-21/19983@, теперь не применяется).</w:t>
      </w:r>
    </w:p>
    <w:p w:rsidR="00DC0E46" w:rsidRDefault="00DC0E46">
      <w:pPr>
        <w:pStyle w:val="ConsPlusNormal"/>
        <w:spacing w:before="220"/>
        <w:ind w:firstLine="540"/>
        <w:jc w:val="both"/>
      </w:pPr>
      <w:r>
        <w:t>В заявлении указываются сведения:</w:t>
      </w:r>
    </w:p>
    <w:p w:rsidR="00DC0E46" w:rsidRDefault="00DC0E46">
      <w:pPr>
        <w:pStyle w:val="ConsPlusNormal"/>
        <w:spacing w:before="220"/>
        <w:ind w:firstLine="540"/>
        <w:jc w:val="both"/>
      </w:pPr>
      <w:r>
        <w:t>о налогоплательщике - физическом лице (заявление вправе направить физлицо, не имеющее доступа к личному кабинету налогоплательщика, либо направившее в налоговый орган уведомление о необходимости получения документов на бумажном носителе);</w:t>
      </w:r>
    </w:p>
    <w:p w:rsidR="00DC0E46" w:rsidRDefault="00DC0E46">
      <w:pPr>
        <w:pStyle w:val="ConsPlusNormal"/>
        <w:spacing w:before="220"/>
        <w:ind w:firstLine="540"/>
        <w:jc w:val="both"/>
      </w:pPr>
      <w:r>
        <w:t>о документе, удостоверяющем личность;</w:t>
      </w:r>
    </w:p>
    <w:p w:rsidR="00DC0E46" w:rsidRDefault="00DC0E46">
      <w:pPr>
        <w:pStyle w:val="ConsPlusNormal"/>
        <w:spacing w:before="220"/>
        <w:ind w:firstLine="540"/>
        <w:jc w:val="both"/>
      </w:pPr>
      <w:r>
        <w:t>о способе информирования о результатах рассмотрения заявления (способ выдачи налогового уведомления).</w:t>
      </w:r>
    </w:p>
    <w:p w:rsidR="00DC0E46" w:rsidRDefault="00DC0E46">
      <w:pPr>
        <w:pStyle w:val="ConsPlusNormal"/>
        <w:ind w:firstLine="540"/>
        <w:jc w:val="both"/>
      </w:pPr>
    </w:p>
    <w:p w:rsidR="00DC0E46" w:rsidRDefault="00976FA6">
      <w:pPr>
        <w:pStyle w:val="ConsPlusNormal"/>
        <w:ind w:left="540"/>
        <w:jc w:val="both"/>
      </w:pPr>
      <w:hyperlink r:id="rId469" w:history="1">
        <w:r w:rsidR="00DC0E46">
          <w:rPr>
            <w:color w:val="0000FF"/>
          </w:rPr>
          <w:t>Приказ</w:t>
        </w:r>
      </w:hyperlink>
      <w:r w:rsidR="00DC0E46">
        <w:t xml:space="preserve"> ФНС России от 12.11.2019 N ММВ-7-21/567@</w:t>
      </w:r>
    </w:p>
    <w:p w:rsidR="00DC0E46" w:rsidRDefault="00DC0E46">
      <w:pPr>
        <w:pStyle w:val="ConsPlusNormal"/>
        <w:spacing w:before="220"/>
        <w:ind w:left="540"/>
        <w:jc w:val="both"/>
      </w:pPr>
      <w:r>
        <w:t>"Об утверждении формы и формата представления сведений о лицах, в отношении которых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а также о лицах, сведения о которых внесены в федеральный реестр инвалидов, а также порядка заполнения указанной формы"</w:t>
      </w:r>
    </w:p>
    <w:p w:rsidR="00DC0E46" w:rsidRDefault="00DC0E46">
      <w:pPr>
        <w:pStyle w:val="ConsPlusNormal"/>
        <w:spacing w:before="220"/>
        <w:ind w:left="540"/>
        <w:jc w:val="both"/>
      </w:pPr>
      <w:r>
        <w:t>Зарегистрировано в Минюсте России 12.12.2019 N 56785.</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(формат) представления сведений в налоговые органы о пенсионерах, лицах предпенсионного возраста и инвалидах</w:t>
      </w:r>
    </w:p>
    <w:p w:rsidR="00DC0E46" w:rsidRDefault="00DC0E46">
      <w:pPr>
        <w:pStyle w:val="ConsPlusNormal"/>
        <w:spacing w:before="220"/>
        <w:ind w:firstLine="540"/>
        <w:jc w:val="both"/>
      </w:pPr>
      <w:r>
        <w:t>С 1 января 2020 года на основании п. 9.4 ст. 85 НК РФ Пенсионный фонд РФ обязан дополнительно сообщать в налоговые органы сведения о лицах, в отношении которых органами ПФР приняты решения о назначении (прекращении выплаты) пенсии, лицах предпенсионного возраста, а также о лицах, сведения о которых внесены в федеральный реестр инвалидов.</w:t>
      </w:r>
    </w:p>
    <w:p w:rsidR="00DC0E46" w:rsidRDefault="00DC0E46">
      <w:pPr>
        <w:pStyle w:val="ConsPlusNormal"/>
        <w:spacing w:before="220"/>
        <w:ind w:firstLine="540"/>
        <w:jc w:val="both"/>
      </w:pPr>
      <w:r>
        <w:t>Для этих целей ФНС России утверждена форма (формат) представления указанных сведений, а также порядок ее заполнения.</w:t>
      </w:r>
    </w:p>
    <w:p w:rsidR="00DC0E46" w:rsidRDefault="00DC0E46">
      <w:pPr>
        <w:pStyle w:val="ConsPlusNormal"/>
        <w:spacing w:before="220"/>
        <w:ind w:firstLine="540"/>
        <w:jc w:val="both"/>
      </w:pPr>
      <w:r>
        <w:lastRenderedPageBreak/>
        <w:t>Приказ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470" w:history="1">
        <w:r w:rsidR="00DC0E46">
          <w:rPr>
            <w:color w:val="0000FF"/>
          </w:rPr>
          <w:t>Приказ</w:t>
        </w:r>
      </w:hyperlink>
      <w:r w:rsidR="00DC0E46">
        <w:t xml:space="preserve"> ФНС России от 13.11.2019 N ММВ-7-1/570@</w:t>
      </w:r>
    </w:p>
    <w:p w:rsidR="00DC0E46" w:rsidRDefault="00DC0E46">
      <w:pPr>
        <w:pStyle w:val="ConsPlusNormal"/>
        <w:spacing w:before="220"/>
        <w:ind w:left="540"/>
        <w:jc w:val="both"/>
      </w:pPr>
      <w:r>
        <w:t>"Об утверждении форматов представления экземпляра составленной годовой бухгалтерской (финансовой) отчетности и аудиторского заключения о ней в виде электронных документов в целях формирования государственного информационного ресурса бухгалтерской (финансовой) отчетности"</w:t>
      </w:r>
    </w:p>
    <w:p w:rsidR="00DC0E46" w:rsidRDefault="00DC0E46">
      <w:pPr>
        <w:pStyle w:val="ConsPlusNormal"/>
        <w:spacing w:before="220"/>
        <w:ind w:left="540"/>
        <w:jc w:val="both"/>
      </w:pPr>
      <w:r>
        <w:t>Зарегистрировано в Минюсте России 17.12.2019 N 56836.</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вводятся в действие форматы представления экземпляров годовой бухгалтерской (финансовой) и упрощенной годовой бухгалтерской (финансовой) отчетности и аудиторского заключения о них в виде электронных документов</w:t>
      </w:r>
    </w:p>
    <w:p w:rsidR="00DC0E46" w:rsidRDefault="00DC0E46">
      <w:pPr>
        <w:pStyle w:val="ConsPlusNormal"/>
        <w:spacing w:before="220"/>
        <w:ind w:firstLine="540"/>
        <w:jc w:val="both"/>
      </w:pPr>
      <w:r>
        <w:t>Форматы описывают требования к XML файлам передачи отчетности и аудиторского заключения в налоговые органы.</w:t>
      </w:r>
    </w:p>
    <w:p w:rsidR="00DC0E46" w:rsidRDefault="00DC0E46">
      <w:pPr>
        <w:pStyle w:val="ConsPlusNormal"/>
        <w:spacing w:before="220"/>
        <w:ind w:firstLine="540"/>
        <w:jc w:val="both"/>
      </w:pPr>
      <w:r>
        <w:t>Аудиторское заключение представляется в виде электронного документа в формате PDF.</w:t>
      </w:r>
    </w:p>
    <w:p w:rsidR="00DC0E46" w:rsidRDefault="00DC0E46">
      <w:pPr>
        <w:pStyle w:val="ConsPlusNormal"/>
        <w:spacing w:before="220"/>
        <w:ind w:firstLine="540"/>
        <w:jc w:val="both"/>
      </w:pPr>
      <w:r>
        <w:t>Отмечается, что аудиторское заключение, представляемое после представления в налоговый орган бухгалтерской (финансовой) отчетности, представляется с применением формата документа, утвержденного Приказом ФНС России от 18.01.2017 N ММВ-7-6/16@.</w:t>
      </w:r>
    </w:p>
    <w:p w:rsidR="00DC0E46" w:rsidRDefault="00DC0E46">
      <w:pPr>
        <w:pStyle w:val="ConsPlusNormal"/>
        <w:spacing w:before="220"/>
        <w:ind w:firstLine="540"/>
        <w:jc w:val="both"/>
      </w:pPr>
      <w:r>
        <w:t>Настоящий Приказ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471" w:history="1">
        <w:r w:rsidR="00DC0E46">
          <w:rPr>
            <w:color w:val="0000FF"/>
          </w:rPr>
          <w:t>Приказ</w:t>
        </w:r>
      </w:hyperlink>
      <w:r w:rsidR="00DC0E46">
        <w:t xml:space="preserve"> ФНС России от 13.12.2019 N ММВ-7-6/634@</w:t>
      </w:r>
    </w:p>
    <w:p w:rsidR="00DC0E46" w:rsidRDefault="00DC0E46">
      <w:pPr>
        <w:pStyle w:val="ConsPlusNormal"/>
        <w:spacing w:before="220"/>
        <w:ind w:left="540"/>
        <w:jc w:val="both"/>
      </w:pPr>
      <w:r>
        <w:t>"Об утверждении Формата заявления о ввозе товаров и уплате косвенных налогов российского налогоплательщика"</w:t>
      </w:r>
    </w:p>
    <w:p w:rsidR="00DC0E46" w:rsidRDefault="00DC0E46">
      <w:pPr>
        <w:pStyle w:val="ConsPlusNormal"/>
        <w:ind w:firstLine="540"/>
        <w:jc w:val="both"/>
      </w:pPr>
    </w:p>
    <w:p w:rsidR="00DC0E46" w:rsidRDefault="00DC0E46">
      <w:pPr>
        <w:pStyle w:val="ConsPlusNormal"/>
        <w:ind w:firstLine="540"/>
        <w:jc w:val="both"/>
      </w:pPr>
      <w:r>
        <w:rPr>
          <w:b/>
        </w:rPr>
        <w:t>Утвержден новый формат заявления о ввозе товаров и уплате косвенных налогов российского налогоплательщика, который применяется в отношении заявлений, представляемых в налоговый орган, начиная с 01.02.2020</w:t>
      </w:r>
    </w:p>
    <w:p w:rsidR="00DC0E46" w:rsidRDefault="00DC0E46">
      <w:pPr>
        <w:pStyle w:val="ConsPlusNormal"/>
        <w:spacing w:before="220"/>
        <w:ind w:firstLine="540"/>
        <w:jc w:val="both"/>
      </w:pPr>
      <w:r>
        <w:t>Формат (версия 5.08) описывает требования к XML файлам передачи сведений заявления.</w:t>
      </w:r>
    </w:p>
    <w:p w:rsidR="00DC0E46" w:rsidRDefault="00DC0E46">
      <w:pPr>
        <w:pStyle w:val="ConsPlusNormal"/>
        <w:spacing w:before="220"/>
        <w:ind w:firstLine="540"/>
        <w:jc w:val="both"/>
      </w:pPr>
      <w:r>
        <w:t>Признан утратившим силу с 01.02.2020 приказ ФНС России от 19.11.2014 N ММВ-7-6/590@ "Об утверждении формата заявления о ввозе товаров и уплате косвенных налогов российского налогоплательщика".</w:t>
      </w:r>
    </w:p>
    <w:p w:rsidR="00DC0E46" w:rsidRDefault="00DC0E46">
      <w:pPr>
        <w:pStyle w:val="ConsPlusNormal"/>
        <w:ind w:firstLine="540"/>
        <w:jc w:val="both"/>
      </w:pPr>
    </w:p>
    <w:p w:rsidR="00DC0E46" w:rsidRDefault="00976FA6">
      <w:pPr>
        <w:pStyle w:val="ConsPlusNormal"/>
        <w:ind w:left="540"/>
        <w:jc w:val="both"/>
      </w:pPr>
      <w:hyperlink r:id="rId472" w:history="1">
        <w:r w:rsidR="00DC0E46">
          <w:rPr>
            <w:color w:val="0000FF"/>
          </w:rPr>
          <w:t>Распоряжение</w:t>
        </w:r>
      </w:hyperlink>
      <w:r w:rsidR="00DC0E46">
        <w:t xml:space="preserve"> ФНС России от 12.11.2019 N 339@</w:t>
      </w:r>
    </w:p>
    <w:p w:rsidR="00DC0E46" w:rsidRDefault="00DC0E46">
      <w:pPr>
        <w:pStyle w:val="ConsPlusNormal"/>
        <w:spacing w:before="220"/>
        <w:ind w:left="540"/>
        <w:jc w:val="both"/>
      </w:pPr>
      <w:r>
        <w:t>"Об утверждении справочника "Налоги со спецификами"</w:t>
      </w:r>
    </w:p>
    <w:p w:rsidR="00DC0E46" w:rsidRDefault="00DC0E46">
      <w:pPr>
        <w:pStyle w:val="ConsPlusNormal"/>
        <w:ind w:firstLine="540"/>
        <w:jc w:val="both"/>
      </w:pPr>
    </w:p>
    <w:p w:rsidR="00DC0E46" w:rsidRDefault="00DC0E46">
      <w:pPr>
        <w:pStyle w:val="ConsPlusNormal"/>
        <w:ind w:firstLine="540"/>
        <w:jc w:val="both"/>
      </w:pPr>
      <w:r>
        <w:rPr>
          <w:b/>
        </w:rPr>
        <w:t>Утверждены состав, структура, порядок ведения справочника "Налоги со спецификами"</w:t>
      </w:r>
    </w:p>
    <w:p w:rsidR="00DC0E46" w:rsidRDefault="00DC0E46">
      <w:pPr>
        <w:pStyle w:val="ConsPlusNormal"/>
        <w:spacing w:before="220"/>
        <w:ind w:firstLine="540"/>
        <w:jc w:val="both"/>
      </w:pPr>
      <w:r>
        <w:t>Справочник разработан в целях оперативного обеспечения налоговых органов информацией, необходимой для автоматической обработки поступлений налогов и сборов, а также принятия предусмотренных мер взыскания задолженности.</w:t>
      </w:r>
    </w:p>
    <w:p w:rsidR="00DC0E46" w:rsidRDefault="00DC0E46">
      <w:pPr>
        <w:pStyle w:val="ConsPlusNormal"/>
        <w:spacing w:before="220"/>
        <w:ind w:firstLine="540"/>
        <w:jc w:val="both"/>
      </w:pPr>
      <w:r>
        <w:t>Справочник представляет собой перечень КБК и информацию о специфике ведения учета и администрирования налогоплательщиков.</w:t>
      </w:r>
    </w:p>
    <w:p w:rsidR="00DC0E46" w:rsidRDefault="00DC0E46">
      <w:pPr>
        <w:pStyle w:val="ConsPlusNormal"/>
        <w:ind w:firstLine="540"/>
        <w:jc w:val="both"/>
      </w:pPr>
    </w:p>
    <w:p w:rsidR="00DC0E46" w:rsidRDefault="00976FA6">
      <w:pPr>
        <w:pStyle w:val="ConsPlusNormal"/>
        <w:ind w:left="540"/>
        <w:jc w:val="both"/>
      </w:pPr>
      <w:hyperlink r:id="rId473" w:history="1">
        <w:r w:rsidR="00DC0E46">
          <w:rPr>
            <w:color w:val="0000FF"/>
          </w:rPr>
          <w:t>Письмо</w:t>
        </w:r>
      </w:hyperlink>
      <w:r w:rsidR="00DC0E46">
        <w:t xml:space="preserve"> ФНС России от 10.12.2019 N БС-4-21/25334@</w:t>
      </w:r>
    </w:p>
    <w:p w:rsidR="00DC0E46" w:rsidRDefault="00DC0E46">
      <w:pPr>
        <w:pStyle w:val="ConsPlusNormal"/>
        <w:spacing w:before="220"/>
        <w:ind w:left="540"/>
        <w:jc w:val="both"/>
      </w:pPr>
      <w:r>
        <w:lastRenderedPageBreak/>
        <w:t>"О налогообложении легковых автомобилей марки "Bentley" коммерческого наименования "Continental GT", марки "Mercedes-Benz" коммерческого наименования "AMG G 63 AMG", марки "Land Rover" коммерческого наименования "Range Rover", марки "Porsche" коммерческих наименований "911 Carrera S", "Cayenne S"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В отношении некоторых автомобилей марок "Bentley", "Mercedes-Benz", "Land Rover" и "Porsche" приведена информация о применении повышающего коэффициента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об основаниях применения/неприменения повышающего коэффициента к ставке налога в отношении автомобилей:</w:t>
      </w:r>
    </w:p>
    <w:p w:rsidR="00DC0E46" w:rsidRDefault="00DC0E46">
      <w:pPr>
        <w:pStyle w:val="ConsPlusNormal"/>
        <w:spacing w:before="220"/>
        <w:ind w:firstLine="540"/>
        <w:jc w:val="both"/>
      </w:pPr>
      <w:r>
        <w:t>марки "Bentley" коммерческого наименования "Continental GT";</w:t>
      </w:r>
    </w:p>
    <w:p w:rsidR="00DC0E46" w:rsidRDefault="00DC0E46">
      <w:pPr>
        <w:pStyle w:val="ConsPlusNormal"/>
        <w:spacing w:before="220"/>
        <w:ind w:firstLine="540"/>
        <w:jc w:val="both"/>
      </w:pPr>
      <w:r>
        <w:t>марки "Mercedes-Benz" коммерческого наименования "AMG G 63 AMG";</w:t>
      </w:r>
    </w:p>
    <w:p w:rsidR="00DC0E46" w:rsidRDefault="00DC0E46">
      <w:pPr>
        <w:pStyle w:val="ConsPlusNormal"/>
        <w:spacing w:before="220"/>
        <w:ind w:firstLine="540"/>
        <w:jc w:val="both"/>
      </w:pPr>
      <w:r>
        <w:t>марки "Land Rover" коммерческого наименования "Range Rover";</w:t>
      </w:r>
    </w:p>
    <w:p w:rsidR="00DC0E46" w:rsidRDefault="00DC0E46">
      <w:pPr>
        <w:pStyle w:val="ConsPlusNormal"/>
        <w:spacing w:before="220"/>
        <w:ind w:firstLine="540"/>
        <w:jc w:val="both"/>
      </w:pPr>
      <w:r>
        <w:t>марки "Porsche" коммерческих наименований "911 Carrera S", "Cayenne S".</w:t>
      </w:r>
    </w:p>
    <w:p w:rsidR="00DC0E46" w:rsidRDefault="00DC0E46">
      <w:pPr>
        <w:pStyle w:val="ConsPlusNormal"/>
        <w:ind w:firstLine="540"/>
        <w:jc w:val="both"/>
      </w:pPr>
    </w:p>
    <w:p w:rsidR="00DC0E46" w:rsidRDefault="00DC0E46">
      <w:pPr>
        <w:pStyle w:val="ConsPlusNormal"/>
        <w:ind w:left="540"/>
        <w:jc w:val="both"/>
      </w:pPr>
      <w:r>
        <w:t>&lt;</w:t>
      </w:r>
      <w:hyperlink r:id="rId474" w:history="1">
        <w:r>
          <w:rPr>
            <w:color w:val="0000FF"/>
          </w:rPr>
          <w:t>Письмо&gt;</w:t>
        </w:r>
      </w:hyperlink>
      <w:r>
        <w:t xml:space="preserve"> ФНС России от 12.12.2019 N БС-4-11/25567@</w:t>
      </w:r>
    </w:p>
    <w:p w:rsidR="00DC0E46" w:rsidRDefault="00DC0E46">
      <w:pPr>
        <w:pStyle w:val="ConsPlusNormal"/>
        <w:spacing w:before="220"/>
        <w:ind w:left="540"/>
        <w:jc w:val="both"/>
      </w:pPr>
      <w:r>
        <w:t>"О направлении письма Минфина России"</w:t>
      </w:r>
    </w:p>
    <w:p w:rsidR="00DC0E46" w:rsidRDefault="00DC0E46">
      <w:pPr>
        <w:pStyle w:val="ConsPlusNormal"/>
        <w:ind w:firstLine="540"/>
        <w:jc w:val="both"/>
      </w:pPr>
    </w:p>
    <w:p w:rsidR="00DC0E46" w:rsidRDefault="00DC0E46">
      <w:pPr>
        <w:pStyle w:val="ConsPlusNormal"/>
        <w:ind w:firstLine="540"/>
        <w:jc w:val="both"/>
      </w:pPr>
      <w:r>
        <w:rPr>
          <w:b/>
        </w:rPr>
        <w:t>Минфином России даны разъяснения по вопросу представления налоговыми агентами налоговой отчетности, предусмотренной статьей 230 НК РФ</w:t>
      </w:r>
    </w:p>
    <w:p w:rsidR="00DC0E46" w:rsidRDefault="00DC0E46">
      <w:pPr>
        <w:pStyle w:val="ConsPlusNormal"/>
        <w:spacing w:before="220"/>
        <w:ind w:firstLine="540"/>
        <w:jc w:val="both"/>
      </w:pPr>
      <w:r>
        <w:t>Сообщается, в частности, что в соответствии с подпунктом "б" пункта 19 статьи 2 и пунктом 3 статьи 3 Федерального закона от 29.09.2019 N 325-ФЗ "О внесении изменений в части первую и вторую Налогового кодекса Российской Федерации" (далее - Федеральный закон N 325-ФЗ) пункт 4 статьи 230 НК РФ признается утратившим силу с 1 января 2020 года.</w:t>
      </w:r>
    </w:p>
    <w:p w:rsidR="00DC0E46" w:rsidRDefault="00DC0E46">
      <w:pPr>
        <w:pStyle w:val="ConsPlusNormal"/>
        <w:spacing w:before="220"/>
        <w:ind w:firstLine="540"/>
        <w:jc w:val="both"/>
      </w:pPr>
      <w:r>
        <w:t>В этой связи при представлении лицами, признаваемыми налоговыми агентами в соответствии со статьей 226.1 НК РФ, с 1 января 2020 года налоговой декларации по налогу на прибыль организаций за налоговый период с 1 января по 31 декабря 2019 года пункт 4 статьи 230 НК РФ будет признан утратившим силу.</w:t>
      </w:r>
    </w:p>
    <w:p w:rsidR="00DC0E46" w:rsidRDefault="00DC0E46">
      <w:pPr>
        <w:pStyle w:val="ConsPlusNormal"/>
        <w:spacing w:before="220"/>
        <w:ind w:firstLine="540"/>
        <w:jc w:val="both"/>
      </w:pPr>
      <w:r>
        <w:t>Также необходимо учитывать, что в соответствии с пунктом 1 статьи 230 НК РФ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DC0E46" w:rsidRDefault="00DC0E46">
      <w:pPr>
        <w:pStyle w:val="ConsPlusNormal"/>
        <w:spacing w:before="220"/>
        <w:ind w:firstLine="540"/>
        <w:jc w:val="both"/>
      </w:pPr>
      <w:r>
        <w:t>В этой связи учет доходов может осуществляться налоговыми агентами в регистрах налогового учета, разработанных ими как до, так и после принятия Федерального закона N 325-ФЗ.</w:t>
      </w:r>
    </w:p>
    <w:p w:rsidR="00DC0E46" w:rsidRDefault="00DC0E46">
      <w:pPr>
        <w:pStyle w:val="ConsPlusNormal"/>
        <w:spacing w:before="220"/>
        <w:ind w:firstLine="540"/>
        <w:jc w:val="both"/>
      </w:pPr>
      <w:r>
        <w:t xml:space="preserve">По мнению Минфина России, ввиду отсутствия в Федеральном законе N 325-ФЗ </w:t>
      </w:r>
      <w:r>
        <w:lastRenderedPageBreak/>
        <w:t>специальных переходных положений, лица, признаваемые налоговыми агентами в соответствии со статьей 226.1 НК РФ, вправе представить в налоговые органы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налогов за налоговый период с 1 января по 31 декабря 2019 года в соответствии с пунктами 2 или 4 статьи 230 НК РФ.</w:t>
      </w:r>
    </w:p>
    <w:p w:rsidR="00DC0E46" w:rsidRDefault="00DC0E46">
      <w:pPr>
        <w:pStyle w:val="ConsPlusNormal"/>
        <w:ind w:firstLine="540"/>
        <w:jc w:val="both"/>
      </w:pPr>
    </w:p>
    <w:p w:rsidR="00DC0E46" w:rsidRDefault="00DC0E46">
      <w:pPr>
        <w:pStyle w:val="ConsPlusNormal"/>
        <w:ind w:left="540"/>
        <w:jc w:val="both"/>
      </w:pPr>
      <w:r>
        <w:t>&lt;</w:t>
      </w:r>
      <w:hyperlink r:id="rId475" w:history="1">
        <w:r>
          <w:rPr>
            <w:color w:val="0000FF"/>
          </w:rPr>
          <w:t>Письмо&gt;</w:t>
        </w:r>
      </w:hyperlink>
      <w:r>
        <w:t xml:space="preserve"> ФНС России от 12.12.2019 N БС-4-11/25600@</w:t>
      </w:r>
    </w:p>
    <w:p w:rsidR="00DC0E46" w:rsidRDefault="00DC0E46">
      <w:pPr>
        <w:pStyle w:val="ConsPlusNormal"/>
        <w:spacing w:before="220"/>
        <w:ind w:left="540"/>
        <w:jc w:val="both"/>
      </w:pPr>
      <w:r>
        <w:t>&lt;О представлении сведений по форме 2-НДФЛ и расчетов по форме 6-НДФЛ в случае ликвидации обособленного подразделения организации&gt;</w:t>
      </w:r>
    </w:p>
    <w:p w:rsidR="00DC0E46" w:rsidRDefault="00DC0E46">
      <w:pPr>
        <w:pStyle w:val="ConsPlusNormal"/>
        <w:ind w:firstLine="540"/>
        <w:jc w:val="both"/>
      </w:pPr>
    </w:p>
    <w:p w:rsidR="00DC0E46" w:rsidRDefault="00DC0E46">
      <w:pPr>
        <w:pStyle w:val="ConsPlusNormal"/>
        <w:ind w:firstLine="540"/>
        <w:jc w:val="both"/>
      </w:pPr>
      <w:r>
        <w:rPr>
          <w:b/>
        </w:rPr>
        <w:t>ФНС России информирует о применяющемся в настоящее время порядке представления справок по форме 2-НДФЛ и расчетов по форме 6-НДФЛ в случае ликвидации (закрытия) обособленного подразделения организации</w:t>
      </w:r>
    </w:p>
    <w:p w:rsidR="00DC0E46" w:rsidRDefault="00DC0E46">
      <w:pPr>
        <w:pStyle w:val="ConsPlusNormal"/>
        <w:spacing w:before="220"/>
        <w:ind w:firstLine="540"/>
        <w:jc w:val="both"/>
      </w:pPr>
      <w:r>
        <w:t>Сообщается, в частности, что в случае закрытия обособленного подразделения организация - налоговый агент представляет справки по форме 2-НДФЛ и расчеты по форме 6-НДФЛ по закрытому обособленному подразделению в налоговый орган по месту своего учета.</w:t>
      </w:r>
    </w:p>
    <w:p w:rsidR="00DC0E46" w:rsidRDefault="00DC0E46">
      <w:pPr>
        <w:pStyle w:val="ConsPlusNormal"/>
        <w:spacing w:before="220"/>
        <w:ind w:firstLine="540"/>
        <w:jc w:val="both"/>
      </w:pPr>
      <w:r>
        <w:t>В справках по форме 2-НДФЛ и расчетах по форме 6-НДФЛ в полях "ИНН" и "КПП" указывается ИНН и КПП организации, а в поле "Код по ОКТМО" указывается ОКТМО закрытого обособленного подразделения.</w:t>
      </w:r>
    </w:p>
    <w:p w:rsidR="00DC0E46" w:rsidRDefault="00DC0E46">
      <w:pPr>
        <w:pStyle w:val="ConsPlusNormal"/>
        <w:spacing w:before="220"/>
        <w:ind w:firstLine="540"/>
        <w:jc w:val="both"/>
      </w:pPr>
      <w:r>
        <w:t>При этом в поле "Форма реорганизации (ликвидация) (код)" указывается код "9" "закрытие обособленного подразделения", а по строке "ИНН/КПП реорганизованной организации" указываются ИНН и КПП закрытого обособленного подразделения организации.</w:t>
      </w:r>
    </w:p>
    <w:p w:rsidR="00DC0E46" w:rsidRDefault="00DC0E46">
      <w:pPr>
        <w:pStyle w:val="ConsPlusNormal"/>
        <w:spacing w:before="220"/>
        <w:ind w:firstLine="540"/>
        <w:jc w:val="both"/>
      </w:pPr>
      <w:r>
        <w:t>В аналогичном порядке осуществляется представление уточненных справок по форме 2-НДФЛ и расчетов по форме 6-НДФЛ по закрытому обособленному подразделению.</w:t>
      </w:r>
    </w:p>
    <w:p w:rsidR="00DC0E46" w:rsidRDefault="00DC0E46">
      <w:pPr>
        <w:pStyle w:val="ConsPlusNormal"/>
        <w:spacing w:before="220"/>
        <w:ind w:firstLine="540"/>
        <w:jc w:val="both"/>
      </w:pPr>
      <w:r>
        <w:t>Изложенный порядок представления справок по форме 2-НДФЛ и расчетов по форме 6-НДФЛ применяется до внесения соответствующих изменений в приказы ФНС России от 02.10.2018 N ММВ-7-11/566@ и от 14.10.2015 N ММВ-7-11/450@.</w:t>
      </w:r>
    </w:p>
    <w:p w:rsidR="00DC0E46" w:rsidRDefault="00DC0E46">
      <w:pPr>
        <w:pStyle w:val="ConsPlusNormal"/>
        <w:ind w:firstLine="540"/>
        <w:jc w:val="both"/>
      </w:pPr>
    </w:p>
    <w:p w:rsidR="00DC0E46" w:rsidRDefault="00976FA6">
      <w:pPr>
        <w:pStyle w:val="ConsPlusNormal"/>
        <w:ind w:left="540"/>
        <w:jc w:val="both"/>
      </w:pPr>
      <w:hyperlink r:id="rId476" w:history="1">
        <w:r w:rsidR="00DC0E46">
          <w:rPr>
            <w:color w:val="0000FF"/>
          </w:rPr>
          <w:t>Письмо</w:t>
        </w:r>
      </w:hyperlink>
      <w:r w:rsidR="00DC0E46">
        <w:t xml:space="preserve"> ФНС России от 12.12.2019 N БС-4-21/25560@</w:t>
      </w:r>
    </w:p>
    <w:p w:rsidR="00DC0E46" w:rsidRDefault="00DC0E46">
      <w:pPr>
        <w:pStyle w:val="ConsPlusNormal"/>
        <w:spacing w:before="220"/>
        <w:ind w:left="540"/>
        <w:jc w:val="both"/>
      </w:pPr>
      <w:r>
        <w:t>"О налогообложении легковых автомобилей марки "Porsche" коммерческих наименований "Panamera GTS", "Cayenne S", марки "Land Rover" коммерческого наименования "Range Rover Sport 3.0 TDV6 HSE"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В отношении некоторых автомобилей марок "Porsche" и "Land Rover" приведена информация о применении повышающего коэффициента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об основаниях применения/неприменения повышающего коэффициента к ставке налога в отношении автомобилей:</w:t>
      </w:r>
    </w:p>
    <w:p w:rsidR="00DC0E46" w:rsidRDefault="00DC0E46">
      <w:pPr>
        <w:pStyle w:val="ConsPlusNormal"/>
        <w:spacing w:before="220"/>
        <w:ind w:firstLine="540"/>
        <w:jc w:val="both"/>
      </w:pPr>
      <w:r>
        <w:lastRenderedPageBreak/>
        <w:t>марки "Porsche" коммерческих наименований "Panamera GTS", "Cayenne S";</w:t>
      </w:r>
    </w:p>
    <w:p w:rsidR="00DC0E46" w:rsidRDefault="00DC0E46">
      <w:pPr>
        <w:pStyle w:val="ConsPlusNormal"/>
        <w:spacing w:before="220"/>
        <w:ind w:firstLine="540"/>
        <w:jc w:val="both"/>
      </w:pPr>
      <w:r>
        <w:t>марки "Land Rover" коммерческого наименования "Range Rover Sport 3.0 TDV6 HSE".</w:t>
      </w:r>
    </w:p>
    <w:p w:rsidR="00DC0E46" w:rsidRDefault="00DC0E46">
      <w:pPr>
        <w:pStyle w:val="ConsPlusNormal"/>
        <w:ind w:firstLine="540"/>
        <w:jc w:val="both"/>
      </w:pPr>
    </w:p>
    <w:p w:rsidR="00DC0E46" w:rsidRDefault="00976FA6">
      <w:pPr>
        <w:pStyle w:val="ConsPlusNormal"/>
        <w:ind w:left="540"/>
        <w:jc w:val="both"/>
      </w:pPr>
      <w:hyperlink r:id="rId477" w:history="1">
        <w:r w:rsidR="00DC0E46">
          <w:rPr>
            <w:color w:val="0000FF"/>
          </w:rPr>
          <w:t>Письмо</w:t>
        </w:r>
      </w:hyperlink>
      <w:r w:rsidR="00DC0E46">
        <w:t xml:space="preserve"> ФНС России от 12.12.2019 N БС-4-21/25601@</w:t>
      </w:r>
    </w:p>
    <w:p w:rsidR="00DC0E46" w:rsidRDefault="00DC0E46">
      <w:pPr>
        <w:pStyle w:val="ConsPlusNormal"/>
        <w:spacing w:before="220"/>
        <w:ind w:left="540"/>
        <w:jc w:val="both"/>
      </w:pPr>
      <w:r>
        <w:t>"Об ограничении перерасчета местных налогов, предусмотренном пунктом 2.1 статьи 52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Минфином России даны разъяснения об ограничении перерасчета местных налогов, предусмотренном пунктом 2.1 статьи 52 НК РФ</w:t>
      </w:r>
    </w:p>
    <w:p w:rsidR="00DC0E46" w:rsidRDefault="00DC0E46">
      <w:pPr>
        <w:pStyle w:val="ConsPlusNormal"/>
        <w:spacing w:before="220"/>
        <w:ind w:firstLine="540"/>
        <w:jc w:val="both"/>
      </w:pPr>
      <w:r>
        <w:t>Сообщается, в частности, что абзацем вторым пункта 2.1 статьи 52 НК РФ в редакции Федерального закона от 03.08.2018 N 334-ФЗ (далее - Федеральный закон N 334-ФЗ) (вступившего в силу в части положений этого пункта с 01.01.2019) установлено, что перерасчет сумм ранее исчисленных налогов, указанных в пунктах 1 и 2 статьи 15 Кодекса, не осуществляется, если влечет увеличение ранее уплаченных сумм указанных налогов.</w:t>
      </w:r>
    </w:p>
    <w:p w:rsidR="00DC0E46" w:rsidRDefault="00DC0E46">
      <w:pPr>
        <w:pStyle w:val="ConsPlusNormal"/>
        <w:spacing w:before="220"/>
        <w:ind w:firstLine="540"/>
        <w:jc w:val="both"/>
      </w:pPr>
      <w:r>
        <w:t>Следовательно, в силу установленного абзацем вторым пункта 2.1 статьи 52 НК РФ запрета на перерасчет сумм налогов, указанных в пунктах 1 и 2 статьи 15 НК РФ, начиная с 01.01.2019 налоговые органы прекращают осуществлять перерасчет сумм таких налогов, если перерасчет влечет увеличение ранее уплаченных сумм таких налогов.</w:t>
      </w:r>
    </w:p>
    <w:p w:rsidR="00DC0E46" w:rsidRDefault="00DC0E46">
      <w:pPr>
        <w:pStyle w:val="ConsPlusNormal"/>
        <w:spacing w:before="220"/>
        <w:ind w:firstLine="540"/>
        <w:jc w:val="both"/>
      </w:pPr>
      <w:r>
        <w:t>Отмечается, что Федеральным законом N 334-ФЗ не предусмотрено, что действие абзаца второго пункта 2.1 статьи 52 НК РФ в редакции Федерального закона N 334-ФЗ распространяется на перерасчеты сумм налогов, осуществленные налоговыми органами до 01.01.2019.</w:t>
      </w:r>
    </w:p>
    <w:p w:rsidR="00DC0E46" w:rsidRDefault="00DC0E46">
      <w:pPr>
        <w:pStyle w:val="ConsPlusNormal"/>
        <w:spacing w:before="220"/>
        <w:ind w:firstLine="540"/>
        <w:jc w:val="both"/>
      </w:pPr>
      <w:r>
        <w:t>Федеральным законом N 334-ФЗ также не предусмотрена отмена перерасчетов сумм налогов, указанных в пунктах 1 и 2 статьи 15 НК РФ, осуществленных до 01.01.2019, если такие перерасчеты повлекли увеличение ранее уплаченных сумм таких налогов, а также не установлена обязанность налоговых органов возвращать суммы таких налогов в части, превышающей суммы, уплаченные налогоплательщиками до перерасчетов.</w:t>
      </w:r>
    </w:p>
    <w:p w:rsidR="00DC0E46" w:rsidRDefault="00DC0E46">
      <w:pPr>
        <w:pStyle w:val="ConsPlusNormal"/>
        <w:spacing w:before="220"/>
        <w:ind w:firstLine="540"/>
        <w:jc w:val="both"/>
      </w:pPr>
      <w:r>
        <w:t>Кроме того, в связи с принятием Федерального закона N 334-ФЗ не предусмотрено внесение изменений в бюджетное законодательство Российской Федерации в части уменьшения доходов бюджетов бюджетной системы РФ за истекшие до 01.01.2019 периоды, в течение которых налоговые органы осуществляли перерасчеты сумм вышеуказанных налогов.</w:t>
      </w:r>
    </w:p>
    <w:p w:rsidR="00DC0E46" w:rsidRDefault="00DC0E46">
      <w:pPr>
        <w:pStyle w:val="ConsPlusNormal"/>
        <w:ind w:firstLine="540"/>
        <w:jc w:val="both"/>
      </w:pPr>
    </w:p>
    <w:p w:rsidR="00DC0E46" w:rsidRDefault="00DC0E46">
      <w:pPr>
        <w:pStyle w:val="ConsPlusNormal"/>
        <w:ind w:left="540"/>
        <w:jc w:val="both"/>
      </w:pPr>
      <w:r>
        <w:t>&lt;</w:t>
      </w:r>
      <w:hyperlink r:id="rId478" w:history="1">
        <w:r>
          <w:rPr>
            <w:color w:val="0000FF"/>
          </w:rPr>
          <w:t>Письмо&gt;</w:t>
        </w:r>
      </w:hyperlink>
      <w:r>
        <w:t xml:space="preserve"> ФНС России от 16.12.2019 N БС-4-21/25791@</w:t>
      </w:r>
    </w:p>
    <w:p w:rsidR="00DC0E46" w:rsidRDefault="00DC0E46">
      <w:pPr>
        <w:pStyle w:val="ConsPlusNormal"/>
        <w:spacing w:before="220"/>
        <w:ind w:left="540"/>
        <w:jc w:val="both"/>
      </w:pPr>
      <w:r>
        <w:t>"Об утверждении формы заявления о выдаче налогового уведомления"</w:t>
      </w:r>
    </w:p>
    <w:p w:rsidR="00DC0E46" w:rsidRDefault="00DC0E46">
      <w:pPr>
        <w:pStyle w:val="ConsPlusNormal"/>
        <w:ind w:firstLine="540"/>
        <w:jc w:val="both"/>
      </w:pPr>
    </w:p>
    <w:p w:rsidR="00DC0E46" w:rsidRDefault="00DC0E46">
      <w:pPr>
        <w:pStyle w:val="ConsPlusNormal"/>
        <w:ind w:firstLine="540"/>
        <w:jc w:val="both"/>
      </w:pPr>
      <w:r>
        <w:rPr>
          <w:b/>
        </w:rPr>
        <w:t>На официальном интернет-портале правовой информации размещен приказ ФНС России от 11.11.2019 N ММВ-7-21/560@, которым утверждена новая форма заявления о выдаче налогового уведомления</w:t>
      </w:r>
    </w:p>
    <w:p w:rsidR="00DC0E46" w:rsidRDefault="00DC0E46">
      <w:pPr>
        <w:pStyle w:val="ConsPlusNormal"/>
        <w:spacing w:before="220"/>
        <w:ind w:firstLine="540"/>
        <w:jc w:val="both"/>
      </w:pPr>
      <w:r>
        <w:t>В этой связи УФНС России по субъектам РФ поручается, в числе прочего:</w:t>
      </w:r>
    </w:p>
    <w:p w:rsidR="00DC0E46" w:rsidRDefault="00DC0E46">
      <w:pPr>
        <w:pStyle w:val="ConsPlusNormal"/>
        <w:spacing w:before="220"/>
        <w:ind w:firstLine="540"/>
        <w:jc w:val="both"/>
      </w:pPr>
      <w:r>
        <w:t>информировать МФЦ об издании указанного Приказа в случае, если в субъекте РФ реализована возможность получения налоговых уведомлений через МФЦ;</w:t>
      </w:r>
    </w:p>
    <w:p w:rsidR="00DC0E46" w:rsidRDefault="00DC0E46">
      <w:pPr>
        <w:pStyle w:val="ConsPlusNormal"/>
        <w:spacing w:before="220"/>
        <w:ind w:firstLine="540"/>
        <w:jc w:val="both"/>
      </w:pPr>
      <w:r>
        <w:t>разместить форму заявления о выдаче налоговых уведомлений на информационных стендах по месту приема налогоплательщиков - физических лиц;</w:t>
      </w:r>
    </w:p>
    <w:p w:rsidR="00DC0E46" w:rsidRDefault="00DC0E46">
      <w:pPr>
        <w:pStyle w:val="ConsPlusNormal"/>
        <w:spacing w:before="220"/>
        <w:ind w:firstLine="540"/>
        <w:jc w:val="both"/>
      </w:pPr>
      <w:r>
        <w:t>обеспечить обработку заявлений.</w:t>
      </w:r>
    </w:p>
    <w:p w:rsidR="00DC0E46" w:rsidRDefault="00DC0E46">
      <w:pPr>
        <w:pStyle w:val="ConsPlusNormal"/>
        <w:ind w:firstLine="540"/>
        <w:jc w:val="both"/>
      </w:pPr>
    </w:p>
    <w:p w:rsidR="00DC0E46" w:rsidRDefault="00976FA6">
      <w:pPr>
        <w:pStyle w:val="ConsPlusNormal"/>
        <w:ind w:left="540"/>
        <w:jc w:val="both"/>
      </w:pPr>
      <w:hyperlink r:id="rId479" w:history="1">
        <w:r w:rsidR="00DC0E46">
          <w:rPr>
            <w:color w:val="0000FF"/>
          </w:rPr>
          <w:t>Письмо</w:t>
        </w:r>
      </w:hyperlink>
      <w:r w:rsidR="00DC0E46">
        <w:t xml:space="preserve"> ФНС России от 16.12.2019 N БС-4-21/25793@</w:t>
      </w:r>
    </w:p>
    <w:p w:rsidR="00DC0E46" w:rsidRDefault="00DC0E46">
      <w:pPr>
        <w:pStyle w:val="ConsPlusNormal"/>
        <w:spacing w:before="220"/>
        <w:ind w:left="540"/>
        <w:jc w:val="both"/>
      </w:pPr>
      <w:r>
        <w:t>"О внесении изменений в письмо ФНС России от 25.09.2019 N БС-4-21/19518@ и о признании утратившим силу некоторых писем ФНС России, касающихся обработки сообщений, заявлений и уведомлений по вопросам налогообложения имущества"</w:t>
      </w:r>
    </w:p>
    <w:p w:rsidR="00DC0E46" w:rsidRDefault="00DC0E46">
      <w:pPr>
        <w:pStyle w:val="ConsPlusNormal"/>
        <w:ind w:firstLine="540"/>
        <w:jc w:val="both"/>
      </w:pPr>
    </w:p>
    <w:p w:rsidR="00DC0E46" w:rsidRDefault="00DC0E46">
      <w:pPr>
        <w:pStyle w:val="ConsPlusNormal"/>
        <w:ind w:firstLine="540"/>
        <w:jc w:val="both"/>
      </w:pPr>
      <w:r>
        <w:rPr>
          <w:b/>
        </w:rPr>
        <w:t>С 01.01.2020 вступают в силу изменения, внесенные в Схему (методические положения) по обработке налоговыми органами сообщения о наличии объектов недвижимого имущества и (или) транспортных средств, признаваемых объектами налогообложения</w:t>
      </w:r>
    </w:p>
    <w:p w:rsidR="00DC0E46" w:rsidRDefault="00DC0E46">
      <w:pPr>
        <w:pStyle w:val="ConsPlusNormal"/>
        <w:spacing w:before="220"/>
        <w:ind w:firstLine="540"/>
        <w:jc w:val="both"/>
      </w:pPr>
      <w:r>
        <w:t>В Письме приведены изменения, которые вносятся в Схему (методические положения) по обработке налоговыми органами сообщения о наличии объектов недвижимого имущества и (или) транспортных средств, признаваемых объектами налогообложения по соответствующим налогам, уплачиваемым физическими лицами (КНД 1153006), заявления о предоставлении налоговой льготы по транспортному налогу, земельному налогу, налогу на имущество физических лиц (КНД 1150063), заявления налогоплательщика-организации о предоставлении налоговой льготы по транспортному налогу и (или) земельному налогу (КНД 1150064), уведомления о выбранных объектах налогообложения, в отношении которых предоставляется налоговая льгота по налогу на имущество физических лиц (КНД 1150040), уведомления о выбранном земельном участке, в отношении которого применяется налоговый вычет по земельному налогу (КНД 1150038), заявления о гибели или уничтожении объекта налогообложения по налогу на имущество физических лиц (КНД 1150075), направленную письмом ФНС России от 25.09.2019 N БС-4-21/19518@ "Об организации обработки сообщений, заявлений и уведомлений, поступивших в налоговые органы по вопросам налогообложения имущества" (с изменениями от 28.10.2019 N БС-4-21/22041@).</w:t>
      </w:r>
    </w:p>
    <w:p w:rsidR="00DC0E46" w:rsidRDefault="00DC0E46">
      <w:pPr>
        <w:pStyle w:val="ConsPlusNormal"/>
        <w:spacing w:before="220"/>
        <w:ind w:firstLine="540"/>
        <w:jc w:val="both"/>
      </w:pPr>
      <w:r>
        <w:t>Кроме того, некоторые приложения изложены в новой редакции.</w:t>
      </w:r>
    </w:p>
    <w:p w:rsidR="00DC0E46" w:rsidRDefault="00DC0E46">
      <w:pPr>
        <w:pStyle w:val="ConsPlusNormal"/>
        <w:spacing w:before="220"/>
        <w:ind w:firstLine="540"/>
        <w:jc w:val="both"/>
      </w:pPr>
      <w:r>
        <w:t>С 01.01.2020 признаются утратившими силу следующие письма ФНС России:</w:t>
      </w:r>
    </w:p>
    <w:p w:rsidR="00DC0E46" w:rsidRDefault="00DC0E46">
      <w:pPr>
        <w:pStyle w:val="ConsPlusNormal"/>
        <w:spacing w:before="220"/>
        <w:ind w:firstLine="540"/>
        <w:jc w:val="both"/>
      </w:pPr>
      <w:r>
        <w:t>от 18.12.2017 N БС-4-21/25757@ "Об экстерриториальном принципе взаимодействия налоговых органов с налогоплательщиками - физическими лицами по вопросам налогообложения имущества";</w:t>
      </w:r>
    </w:p>
    <w:p w:rsidR="00DC0E46" w:rsidRDefault="00DC0E46">
      <w:pPr>
        <w:pStyle w:val="ConsPlusNormal"/>
        <w:spacing w:before="220"/>
        <w:ind w:firstLine="540"/>
        <w:jc w:val="both"/>
      </w:pPr>
      <w:r>
        <w:t>от 11.01.2018 N БС-4-21/251@ "О рекомендуемой форме Уведомления о выбранном земельном участке, в отношении которого применяется налоговый вычет по земельному налогу, и дополнении письма ФНС России от 18.12.2017 N БС-4-21/25757@";</w:t>
      </w:r>
    </w:p>
    <w:p w:rsidR="00DC0E46" w:rsidRDefault="00DC0E46">
      <w:pPr>
        <w:pStyle w:val="ConsPlusNormal"/>
        <w:spacing w:before="220"/>
        <w:ind w:firstLine="540"/>
        <w:jc w:val="both"/>
      </w:pPr>
      <w:r>
        <w:t>от 19.04.2019 N БС-4-21/7479@ "О внесении изменений в письма ФНС России в связи со вступлением в силу Федерального закона от 15.04.2019 N 63-ФЗ";</w:t>
      </w:r>
    </w:p>
    <w:p w:rsidR="00DC0E46" w:rsidRDefault="00DC0E46">
      <w:pPr>
        <w:pStyle w:val="ConsPlusNormal"/>
        <w:spacing w:before="220"/>
        <w:ind w:firstLine="540"/>
        <w:jc w:val="both"/>
      </w:pPr>
      <w:r>
        <w:t>от 01.10.2019 N БС-4-21/19983@ "О типовой (рекомендуемой) форме заявления о выдаче налогового уведомления (КНД 1150084)".</w:t>
      </w:r>
    </w:p>
    <w:p w:rsidR="00DC0E46" w:rsidRDefault="00DC0E46">
      <w:pPr>
        <w:pStyle w:val="ConsPlusNormal"/>
        <w:spacing w:before="220"/>
        <w:ind w:firstLine="540"/>
        <w:jc w:val="both"/>
      </w:pPr>
      <w:r>
        <w:t>Настоящее Письмо подлежит применению с 01.01.2020.</w:t>
      </w:r>
    </w:p>
    <w:p w:rsidR="00DC0E46" w:rsidRDefault="00DC0E46">
      <w:pPr>
        <w:pStyle w:val="ConsPlusNormal"/>
        <w:ind w:firstLine="540"/>
        <w:jc w:val="both"/>
      </w:pPr>
    </w:p>
    <w:p w:rsidR="00DC0E46" w:rsidRDefault="00976FA6">
      <w:pPr>
        <w:pStyle w:val="ConsPlusNormal"/>
        <w:ind w:left="540"/>
        <w:jc w:val="both"/>
      </w:pPr>
      <w:hyperlink r:id="rId480" w:history="1">
        <w:r w:rsidR="00DC0E46">
          <w:rPr>
            <w:color w:val="0000FF"/>
          </w:rPr>
          <w:t>Письмо</w:t>
        </w:r>
      </w:hyperlink>
      <w:r w:rsidR="00DC0E46">
        <w:t xml:space="preserve"> ФНС России от 16.12.2019 N БС-4-21/25880@</w:t>
      </w:r>
    </w:p>
    <w:p w:rsidR="00DC0E46" w:rsidRDefault="00DC0E46">
      <w:pPr>
        <w:pStyle w:val="ConsPlusNormal"/>
        <w:spacing w:before="220"/>
        <w:ind w:left="540"/>
        <w:jc w:val="both"/>
      </w:pPr>
      <w:r>
        <w:t>"О налогообложении жилых помещений, включенных в перечень, определенный в соответствии с п. 7 ст. 378.2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Минфином России даны разъяснения по вопросу налогообложения жилых помещений, включенных в перечень объектов, предназначенных для размещения офисов, торговых объектов и прочее</w:t>
      </w:r>
    </w:p>
    <w:p w:rsidR="00DC0E46" w:rsidRDefault="00DC0E46">
      <w:pPr>
        <w:pStyle w:val="ConsPlusNormal"/>
        <w:spacing w:before="220"/>
        <w:ind w:firstLine="540"/>
        <w:jc w:val="both"/>
      </w:pPr>
      <w:r>
        <w:t xml:space="preserve">В соответствии со статьей 378.2 НК РФ уполномоченный орган исполнительной власти </w:t>
      </w:r>
      <w:r>
        <w:lastRenderedPageBreak/>
        <w:t>субъекта РФ определяет перечень объектов недвижимого имущества,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 (далее - перечень).</w:t>
      </w:r>
    </w:p>
    <w:p w:rsidR="00DC0E46" w:rsidRDefault="00DC0E46">
      <w:pPr>
        <w:pStyle w:val="ConsPlusNormal"/>
        <w:spacing w:before="220"/>
        <w:ind w:firstLine="540"/>
        <w:jc w:val="both"/>
      </w:pPr>
      <w:r>
        <w:t>Налоговым кодексом не предусмотрено включение в перечень жилых помещений.</w:t>
      </w:r>
    </w:p>
    <w:p w:rsidR="00DC0E46" w:rsidRDefault="00DC0E46">
      <w:pPr>
        <w:pStyle w:val="ConsPlusNormal"/>
        <w:spacing w:before="220"/>
        <w:ind w:firstLine="540"/>
        <w:jc w:val="both"/>
      </w:pPr>
      <w:r>
        <w:t>В связи с этим жилые помещения, ошибочно включенные в перечень, подлежат исключению из него уполномоченным органом исполнительной власти субъекта РФ или по решению суда.</w:t>
      </w:r>
    </w:p>
    <w:p w:rsidR="00DC0E46" w:rsidRDefault="00DC0E46">
      <w:pPr>
        <w:pStyle w:val="ConsPlusNormal"/>
        <w:spacing w:before="220"/>
        <w:ind w:firstLine="540"/>
        <w:jc w:val="both"/>
      </w:pPr>
      <w:r>
        <w:t>В соответствии с положениями главы 32 НК РФ налогообложение принадлежащих физическим лицам жилых помещений (жилых домов, их частей, квартир, их частей и комнат) осуществляется с применением налоговых вычетов, пониженных налоговых ставок, налоговых льгот и коэффициентов.</w:t>
      </w:r>
    </w:p>
    <w:p w:rsidR="00DC0E46" w:rsidRDefault="00DC0E46">
      <w:pPr>
        <w:pStyle w:val="ConsPlusNormal"/>
        <w:spacing w:before="220"/>
        <w:ind w:firstLine="540"/>
        <w:jc w:val="both"/>
      </w:pPr>
      <w:r>
        <w:t>В отношении объектов недвижимого имущества, включенных в перечень, указанные налоговые преимущества не применяются.</w:t>
      </w:r>
    </w:p>
    <w:p w:rsidR="00DC0E46" w:rsidRDefault="00DC0E46">
      <w:pPr>
        <w:pStyle w:val="ConsPlusNormal"/>
        <w:ind w:firstLine="540"/>
        <w:jc w:val="both"/>
      </w:pPr>
    </w:p>
    <w:p w:rsidR="00DC0E46" w:rsidRDefault="00DC0E46">
      <w:pPr>
        <w:pStyle w:val="ConsPlusNormal"/>
        <w:ind w:left="540"/>
        <w:jc w:val="both"/>
      </w:pPr>
      <w:r>
        <w:t>&lt;</w:t>
      </w:r>
      <w:hyperlink r:id="rId481" w:history="1">
        <w:r>
          <w:rPr>
            <w:color w:val="0000FF"/>
          </w:rPr>
          <w:t>Письмо&gt;</w:t>
        </w:r>
      </w:hyperlink>
      <w:r>
        <w:t xml:space="preserve"> ФНС России от 16.12.2019 N БС-4-21/25882@</w:t>
      </w:r>
    </w:p>
    <w:p w:rsidR="00DC0E46" w:rsidRDefault="00DC0E46">
      <w:pPr>
        <w:pStyle w:val="ConsPlusNormal"/>
        <w:spacing w:before="220"/>
        <w:ind w:left="540"/>
        <w:jc w:val="both"/>
      </w:pPr>
      <w:r>
        <w:t>"Об утверждении формы сведений о пенсионерах, предпенсионерах и инвалидах"</w:t>
      </w:r>
    </w:p>
    <w:p w:rsidR="00DC0E46" w:rsidRDefault="00DC0E46">
      <w:pPr>
        <w:pStyle w:val="ConsPlusNormal"/>
        <w:ind w:firstLine="540"/>
        <w:jc w:val="both"/>
      </w:pPr>
    </w:p>
    <w:p w:rsidR="00DC0E46" w:rsidRDefault="00DC0E46">
      <w:pPr>
        <w:pStyle w:val="ConsPlusNormal"/>
        <w:ind w:firstLine="540"/>
        <w:jc w:val="both"/>
      </w:pPr>
      <w:r>
        <w:rPr>
          <w:b/>
        </w:rPr>
        <w:t>ФНС России информирует об опубликовании приказа об утверждении формы сведений о пенсионерах, предпенсионерах и инвалидах</w:t>
      </w:r>
    </w:p>
    <w:p w:rsidR="00DC0E46" w:rsidRDefault="00DC0E46">
      <w:pPr>
        <w:pStyle w:val="ConsPlusNormal"/>
        <w:spacing w:before="220"/>
        <w:ind w:firstLine="540"/>
        <w:jc w:val="both"/>
      </w:pPr>
      <w:r>
        <w:t>Речь идет о Приказе от 12.11.2019 N ММВ-7-21/567@ "Об утверждении формы и формата представления сведений о лицах, в отношении которых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а также о лицах, сведения о которых внесены в федеральный реестр инвалидов, а также порядка заполнения указанной формы".</w:t>
      </w:r>
    </w:p>
    <w:p w:rsidR="00DC0E46" w:rsidRDefault="00DC0E46">
      <w:pPr>
        <w:pStyle w:val="ConsPlusNormal"/>
        <w:spacing w:before="220"/>
        <w:ind w:firstLine="540"/>
        <w:jc w:val="both"/>
      </w:pPr>
      <w:r>
        <w:t>Полученные в соответствии с Приказом сведения используются для беззаявительного предоставления налоговых льгот по транспортному налогу, земельному налогу и налогу на имущество физических лиц в отношении соответствующих категорий налогоплательщиков.</w:t>
      </w:r>
    </w:p>
    <w:p w:rsidR="00DC0E46" w:rsidRDefault="00DC0E46">
      <w:pPr>
        <w:pStyle w:val="ConsPlusNormal"/>
        <w:ind w:firstLine="540"/>
        <w:jc w:val="both"/>
      </w:pPr>
    </w:p>
    <w:p w:rsidR="00DC0E46" w:rsidRDefault="00976FA6">
      <w:pPr>
        <w:pStyle w:val="ConsPlusNormal"/>
        <w:ind w:left="540"/>
        <w:jc w:val="both"/>
      </w:pPr>
      <w:hyperlink r:id="rId482" w:history="1">
        <w:r w:rsidR="00DC0E46">
          <w:rPr>
            <w:color w:val="0000FF"/>
          </w:rPr>
          <w:t>Письмо</w:t>
        </w:r>
      </w:hyperlink>
      <w:r w:rsidR="00DC0E46">
        <w:t xml:space="preserve"> ФНС России от 16.12.2019 N СД-4-3/25905@</w:t>
      </w:r>
    </w:p>
    <w:p w:rsidR="00DC0E46" w:rsidRDefault="00DC0E46">
      <w:pPr>
        <w:pStyle w:val="ConsPlusNormal"/>
        <w:spacing w:before="220"/>
        <w:ind w:left="540"/>
        <w:jc w:val="both"/>
      </w:pPr>
      <w:r>
        <w:t>"О направлении письма Минфина России от 06.12.2019 N 03-11-09/95030"</w:t>
      </w:r>
    </w:p>
    <w:p w:rsidR="00DC0E46" w:rsidRDefault="00DC0E46">
      <w:pPr>
        <w:pStyle w:val="ConsPlusNormal"/>
        <w:ind w:firstLine="540"/>
        <w:jc w:val="both"/>
      </w:pPr>
    </w:p>
    <w:p w:rsidR="00DC0E46" w:rsidRDefault="00DC0E46">
      <w:pPr>
        <w:pStyle w:val="ConsPlusNormal"/>
        <w:ind w:firstLine="540"/>
        <w:jc w:val="both"/>
      </w:pPr>
      <w:r>
        <w:rPr>
          <w:b/>
        </w:rPr>
        <w:t>Даны разъяснения по вопросу применения системы налогообложения в виде ЕНВД и ПСН в отношении розничной торговли предметами одежды, подлежащими обязательной маркировке средствами идентификации</w:t>
      </w:r>
    </w:p>
    <w:p w:rsidR="00DC0E46" w:rsidRDefault="00DC0E46">
      <w:pPr>
        <w:pStyle w:val="ConsPlusNormal"/>
        <w:spacing w:before="220"/>
        <w:ind w:firstLine="540"/>
        <w:jc w:val="both"/>
      </w:pPr>
      <w:r>
        <w:t>Сообщается, в частности, что в целях глав 26.3 и 26.5 НК РФ розничная торговля предметами одежды, за исключением предметов одежды, принадлежностей к одежде и прочих изделий из натурального меха, подлежащих обязательной маркировке средствами идентификации в соответствии с Постановлением Правительства РФ от 11.08.2016 N 787, относится к предпринимательской деятельности в сфере розничной торговли и в отношении нее может применяться система ЕНВД и ПСН при соблюдении условий, установленных главами 26.3 и 26.5 НК РФ.</w:t>
      </w:r>
    </w:p>
    <w:p w:rsidR="00DC0E46" w:rsidRDefault="00DC0E46">
      <w:pPr>
        <w:pStyle w:val="ConsPlusNormal"/>
        <w:ind w:firstLine="540"/>
        <w:jc w:val="both"/>
      </w:pPr>
    </w:p>
    <w:p w:rsidR="00DC0E46" w:rsidRDefault="00DC0E46">
      <w:pPr>
        <w:pStyle w:val="ConsPlusNormal"/>
        <w:ind w:left="540"/>
        <w:jc w:val="both"/>
      </w:pPr>
      <w:r>
        <w:t>&lt;</w:t>
      </w:r>
      <w:hyperlink r:id="rId483" w:history="1">
        <w:r>
          <w:rPr>
            <w:color w:val="0000FF"/>
          </w:rPr>
          <w:t>Письмо&gt;</w:t>
        </w:r>
      </w:hyperlink>
      <w:r>
        <w:t xml:space="preserve"> ФНС России от 16.12.2019 N СД-4-3/25917@</w:t>
      </w:r>
    </w:p>
    <w:p w:rsidR="00DC0E46" w:rsidRDefault="00DC0E46">
      <w:pPr>
        <w:pStyle w:val="ConsPlusNormal"/>
        <w:spacing w:before="220"/>
        <w:ind w:left="540"/>
        <w:jc w:val="both"/>
      </w:pPr>
      <w:r>
        <w:t>"Данные, необходимые для исчисления НДПИ в отношении нефти, НДД и акциза на нефтяное сырье, за ноябрь 2019 года"</w:t>
      </w:r>
    </w:p>
    <w:p w:rsidR="00DC0E46" w:rsidRDefault="00DC0E46">
      <w:pPr>
        <w:pStyle w:val="ConsPlusNormal"/>
        <w:ind w:firstLine="540"/>
        <w:jc w:val="both"/>
      </w:pPr>
    </w:p>
    <w:p w:rsidR="00DC0E46" w:rsidRDefault="00DC0E46">
      <w:pPr>
        <w:pStyle w:val="ConsPlusNormal"/>
        <w:ind w:firstLine="540"/>
        <w:jc w:val="both"/>
      </w:pPr>
      <w:r>
        <w:rPr>
          <w:b/>
        </w:rPr>
        <w:t>Сообщены данные, необходимые для расчета НДПИ, НДД и акциза на нефтяное сырье за ноябрь 2019 года</w:t>
      </w:r>
    </w:p>
    <w:p w:rsidR="00DC0E46" w:rsidRDefault="00DC0E46">
      <w:pPr>
        <w:pStyle w:val="ConsPlusNormal"/>
        <w:spacing w:before="220"/>
        <w:ind w:firstLine="540"/>
        <w:jc w:val="both"/>
      </w:pPr>
      <w:r>
        <w:t>Коэффициент Кц для расчета НДПИ при добыче нефти, а также ставки акциза на нефтяное сырье в ноябре 2019 года определен в размере 11,9338.</w:t>
      </w:r>
    </w:p>
    <w:p w:rsidR="00DC0E46" w:rsidRDefault="00DC0E46">
      <w:pPr>
        <w:pStyle w:val="ConsPlusNormal"/>
        <w:spacing w:before="220"/>
        <w:ind w:firstLine="540"/>
        <w:jc w:val="both"/>
      </w:pPr>
      <w:r>
        <w:t>Коэффициент рассчитан исходя из следующих показателей:</w:t>
      </w:r>
    </w:p>
    <w:p w:rsidR="00DC0E46" w:rsidRDefault="00DC0E46">
      <w:pPr>
        <w:pStyle w:val="ConsPlusNormal"/>
        <w:spacing w:before="220"/>
        <w:ind w:firstLine="540"/>
        <w:jc w:val="both"/>
      </w:pPr>
      <w:r>
        <w:t>средний уровень цен нефти сорта "Юралс" - 63,77 долл. США за баррель;</w:t>
      </w:r>
    </w:p>
    <w:p w:rsidR="00DC0E46" w:rsidRDefault="00DC0E46">
      <w:pPr>
        <w:pStyle w:val="ConsPlusNormal"/>
        <w:spacing w:before="220"/>
        <w:ind w:firstLine="540"/>
        <w:jc w:val="both"/>
      </w:pPr>
      <w:r>
        <w:t>среднее значение курса доллара США к рублю - 63,8653.</w:t>
      </w:r>
    </w:p>
    <w:p w:rsidR="00DC0E46" w:rsidRDefault="00DC0E46">
      <w:pPr>
        <w:pStyle w:val="ConsPlusNormal"/>
        <w:spacing w:before="220"/>
        <w:ind w:firstLine="540"/>
        <w:jc w:val="both"/>
      </w:pPr>
      <w:r>
        <w:t>Также сообщается, что:</w:t>
      </w:r>
    </w:p>
    <w:p w:rsidR="00DC0E46" w:rsidRDefault="00DC0E46">
      <w:pPr>
        <w:pStyle w:val="ConsPlusNormal"/>
        <w:spacing w:before="220"/>
        <w:ind w:firstLine="540"/>
        <w:jc w:val="both"/>
      </w:pPr>
      <w:r>
        <w:t>показатели ЦАБрт, ЦДТрт, ТАБм, ТДТм, ЦАБэксп и ЦДТэксп опубликованы на официальном сайте ФАС России;</w:t>
      </w:r>
    </w:p>
    <w:p w:rsidR="00DC0E46" w:rsidRDefault="00DC0E46">
      <w:pPr>
        <w:pStyle w:val="ConsPlusNormal"/>
        <w:spacing w:before="220"/>
        <w:ind w:firstLine="540"/>
        <w:jc w:val="both"/>
      </w:pPr>
      <w:r>
        <w:t>средняя цена 1 тонны сырой нефти марки "Юралс" на мировых рынках нефтяного сырья и ставки вывозных таможенных пошлин на нефть и отдельные категории товаров, выработанные из нее, размещены на официальном сайте Минэкономразвития России.</w:t>
      </w:r>
    </w:p>
    <w:p w:rsidR="00DC0E46" w:rsidRDefault="00DC0E46">
      <w:pPr>
        <w:pStyle w:val="ConsPlusNormal"/>
        <w:ind w:firstLine="540"/>
        <w:jc w:val="both"/>
      </w:pPr>
    </w:p>
    <w:p w:rsidR="00DC0E46" w:rsidRDefault="00DC0E46">
      <w:pPr>
        <w:pStyle w:val="ConsPlusNormal"/>
        <w:ind w:left="540"/>
        <w:jc w:val="both"/>
      </w:pPr>
      <w:r>
        <w:t>&lt;</w:t>
      </w:r>
      <w:hyperlink r:id="rId484" w:history="1">
        <w:r>
          <w:rPr>
            <w:color w:val="0000FF"/>
          </w:rPr>
          <w:t>Письмо&gt;</w:t>
        </w:r>
      </w:hyperlink>
      <w:r>
        <w:t xml:space="preserve"> ФНС России от 16.12.2019 N СД-4-3/25921@</w:t>
      </w:r>
    </w:p>
    <w:p w:rsidR="00DC0E46" w:rsidRDefault="00DC0E46">
      <w:pPr>
        <w:pStyle w:val="ConsPlusNormal"/>
        <w:spacing w:before="220"/>
        <w:ind w:left="540"/>
        <w:jc w:val="both"/>
      </w:pPr>
      <w:r>
        <w:t>"О направлении письма"</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особенности отнесения нефтепродуктов к вакуумному газойлю для их признания подакцизным товаром</w:t>
      </w:r>
    </w:p>
    <w:p w:rsidR="00DC0E46" w:rsidRDefault="00DC0E46">
      <w:pPr>
        <w:pStyle w:val="ConsPlusNormal"/>
        <w:spacing w:before="220"/>
        <w:ind w:firstLine="540"/>
        <w:jc w:val="both"/>
      </w:pPr>
      <w:r>
        <w:t>В целях главы 22 "Акцизы" НК РФ нефтяным сырьем признается смесь углеводородов, состоящая из одного компонента или нескольких следующих компонентов:</w:t>
      </w:r>
    </w:p>
    <w:p w:rsidR="00DC0E46" w:rsidRDefault="00DC0E46">
      <w:pPr>
        <w:pStyle w:val="ConsPlusNormal"/>
        <w:spacing w:before="220"/>
        <w:ind w:firstLine="540"/>
        <w:jc w:val="both"/>
      </w:pPr>
      <w:r>
        <w:t>нефть;</w:t>
      </w:r>
    </w:p>
    <w:p w:rsidR="00DC0E46" w:rsidRDefault="00DC0E46">
      <w:pPr>
        <w:pStyle w:val="ConsPlusNormal"/>
        <w:spacing w:before="220"/>
        <w:ind w:firstLine="540"/>
        <w:jc w:val="both"/>
      </w:pPr>
      <w:r>
        <w:t>газовый конденсат стабильный;</w:t>
      </w:r>
    </w:p>
    <w:p w:rsidR="00DC0E46" w:rsidRDefault="00DC0E46">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кг/м3 и с кинематической вязкостью при температуре 80 градусов Цельсия более 3 сантистоксов);</w:t>
      </w:r>
    </w:p>
    <w:p w:rsidR="00DC0E46" w:rsidRDefault="00DC0E46">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кг/м3);</w:t>
      </w:r>
    </w:p>
    <w:p w:rsidR="00DC0E46" w:rsidRDefault="00DC0E46">
      <w:pPr>
        <w:pStyle w:val="ConsPlusNormal"/>
        <w:spacing w:before="220"/>
        <w:ind w:firstLine="540"/>
        <w:jc w:val="both"/>
      </w:pPr>
      <w:r>
        <w:t>мазут.</w:t>
      </w:r>
    </w:p>
    <w:p w:rsidR="00DC0E46" w:rsidRDefault="00DC0E46">
      <w:pPr>
        <w:pStyle w:val="ConsPlusNormal"/>
        <w:spacing w:before="220"/>
        <w:ind w:firstLine="540"/>
        <w:jc w:val="both"/>
      </w:pPr>
      <w:r>
        <w:t>Таким образом, в случае если нефтепродукты отвечают физико-химическим характеристикам, установленным подпунктом 13.1 пункта 1 статьи 181 НК РФ, а именно при температуре 20 градусов Цельсия и давлении 760 миллиметров ртутного столба обладают плотностью более 845 кг/м3 и с кинематической вязкостью при температуре 80 градусов Цельсия более 3 сантистоксов, то в целях главы 22 "Акцизы" НК РФ данные продукты будут являться вакуумным газойлем и признаваться подакцизным товаром - нефтяным сырьем.</w:t>
      </w:r>
    </w:p>
    <w:p w:rsidR="00DC0E46" w:rsidRDefault="00DC0E46">
      <w:pPr>
        <w:pStyle w:val="ConsPlusNormal"/>
        <w:ind w:firstLine="540"/>
        <w:jc w:val="both"/>
      </w:pPr>
    </w:p>
    <w:p w:rsidR="00DC0E46" w:rsidRDefault="00976FA6">
      <w:pPr>
        <w:pStyle w:val="ConsPlusNormal"/>
        <w:ind w:left="540"/>
        <w:jc w:val="both"/>
      </w:pPr>
      <w:hyperlink r:id="rId485" w:history="1">
        <w:r w:rsidR="00DC0E46">
          <w:rPr>
            <w:color w:val="0000FF"/>
          </w:rPr>
          <w:t>Информация</w:t>
        </w:r>
      </w:hyperlink>
      <w:r w:rsidR="00DC0E46">
        <w:t xml:space="preserve"> ФНС России</w:t>
      </w:r>
    </w:p>
    <w:p w:rsidR="00DC0E46" w:rsidRDefault="00DC0E46">
      <w:pPr>
        <w:pStyle w:val="ConsPlusNormal"/>
        <w:spacing w:before="220"/>
        <w:ind w:left="540"/>
        <w:jc w:val="both"/>
      </w:pPr>
      <w:r>
        <w:t>&lt;О праве опекунов и попечителей несовершеннолетних на налоговые льготы для многодетных&gt;</w:t>
      </w:r>
    </w:p>
    <w:p w:rsidR="00DC0E46" w:rsidRDefault="00DC0E46">
      <w:pPr>
        <w:pStyle w:val="ConsPlusNormal"/>
        <w:ind w:firstLine="540"/>
        <w:jc w:val="both"/>
      </w:pPr>
    </w:p>
    <w:p w:rsidR="00DC0E46" w:rsidRDefault="00DC0E46">
      <w:pPr>
        <w:pStyle w:val="ConsPlusNormal"/>
        <w:ind w:firstLine="540"/>
        <w:jc w:val="both"/>
      </w:pPr>
      <w:r>
        <w:rPr>
          <w:b/>
        </w:rPr>
        <w:t>На сайте ФНС России размещен видеоролик, который поможет разобраться в налоговых льготах для многодетных</w:t>
      </w:r>
    </w:p>
    <w:p w:rsidR="00DC0E46" w:rsidRDefault="00DC0E46">
      <w:pPr>
        <w:pStyle w:val="ConsPlusNormal"/>
        <w:spacing w:before="220"/>
        <w:ind w:firstLine="540"/>
        <w:jc w:val="both"/>
      </w:pPr>
      <w:r>
        <w:t>Льготами при налогообложении недвижимости для лиц, имеющих трех и более несовершеннолетних детей, могут воспользоваться как родители и усыновители, так и опекуны, попечители (приемные, патронатные родители) несовершеннолетних.</w:t>
      </w:r>
    </w:p>
    <w:p w:rsidR="00DC0E46" w:rsidRDefault="00DC0E46">
      <w:pPr>
        <w:pStyle w:val="ConsPlusNormal"/>
        <w:spacing w:before="220"/>
        <w:ind w:firstLine="540"/>
        <w:jc w:val="both"/>
      </w:pPr>
      <w:r>
        <w:t>Такие льготы предусматривают уменьшение земельного налога на кадастровую стоимость 600 кв. м по одному земельному участку, а также налога на имущество на величину кадастровой стоимости 7 кв. м по жилому дому и 5 кв. м по квартире и комнате на каждого несовершеннолетнего ребенка. Дополнительные льготы могут быть установлены представительными органами муниципальных образований по месту нахождения недвижимости.</w:t>
      </w:r>
    </w:p>
    <w:p w:rsidR="00DC0E46" w:rsidRDefault="00DC0E46">
      <w:pPr>
        <w:pStyle w:val="ConsPlusNormal"/>
        <w:ind w:firstLine="540"/>
        <w:jc w:val="both"/>
      </w:pPr>
    </w:p>
    <w:p w:rsidR="00DC0E46" w:rsidRDefault="00DC0E46">
      <w:pPr>
        <w:pStyle w:val="ConsPlusNormal"/>
        <w:ind w:left="540"/>
        <w:jc w:val="both"/>
      </w:pPr>
      <w:r>
        <w:t>&lt;</w:t>
      </w:r>
      <w:hyperlink r:id="rId486" w:history="1">
        <w:r>
          <w:rPr>
            <w:color w:val="0000FF"/>
          </w:rPr>
          <w:t>Информация&gt;</w:t>
        </w:r>
      </w:hyperlink>
      <w:r>
        <w:t xml:space="preserve"> ФНС России</w:t>
      </w:r>
    </w:p>
    <w:p w:rsidR="00DC0E46" w:rsidRDefault="00DC0E46">
      <w:pPr>
        <w:pStyle w:val="ConsPlusNormal"/>
        <w:spacing w:before="220"/>
        <w:ind w:left="540"/>
        <w:jc w:val="both"/>
      </w:pPr>
      <w:r>
        <w:t>"С 01.01.2020 установлены новые случаи восстановления налога на добавленную стоимость после реорганизации"</w:t>
      </w:r>
    </w:p>
    <w:p w:rsidR="00DC0E46" w:rsidRDefault="00DC0E46">
      <w:pPr>
        <w:pStyle w:val="ConsPlusNormal"/>
        <w:ind w:firstLine="540"/>
        <w:jc w:val="both"/>
      </w:pPr>
    </w:p>
    <w:p w:rsidR="00DC0E46" w:rsidRDefault="00DC0E46">
      <w:pPr>
        <w:pStyle w:val="ConsPlusNormal"/>
        <w:ind w:firstLine="540"/>
        <w:jc w:val="both"/>
      </w:pPr>
      <w:r>
        <w:rPr>
          <w:b/>
        </w:rPr>
        <w:t>ФНС России сообщает о случаях восстановления с 01.01.2020 налога на добавленную стоимость после реорганизации</w:t>
      </w:r>
    </w:p>
    <w:p w:rsidR="00DC0E46" w:rsidRDefault="00DC0E46">
      <w:pPr>
        <w:pStyle w:val="ConsPlusNormal"/>
        <w:spacing w:before="220"/>
        <w:ind w:firstLine="540"/>
        <w:jc w:val="both"/>
      </w:pPr>
      <w:r>
        <w:t>Федеральным законом от 29.09.2019 N 325-ФЗ внесены изменения, в том числе в статью 170 Налогового кодекса РФ. Так, статья 170 НК РФ дополнена пунктом 3.1, согласно которому при реорганизации организации суммы налога, принятые такой организацией к вычету по товарам (работам, услугам), в том числе по основным средствам, нематериальным активам, имущественным правам, либо в отношении оплаты, частичной оплаты в счет предстоящих поставок товаров (выполнения работ, оказания услуг), передачи имущественных прав, в порядке, предусмотренном главой 21 НК РФ, подлежат восстановлению правопреемником такой организации в случаях, предусмотренных подпунктами 2 - 4 пункта 3 статьи 170 НК РФ.</w:t>
      </w:r>
    </w:p>
    <w:p w:rsidR="00DC0E46" w:rsidRDefault="00DC0E46">
      <w:pPr>
        <w:pStyle w:val="ConsPlusNormal"/>
        <w:spacing w:before="220"/>
        <w:ind w:firstLine="540"/>
        <w:jc w:val="both"/>
      </w:pPr>
      <w:r>
        <w:t>Кроме того, в данном пункте статьи 170 НК РФ указаны соответствующие периоды, а также документы, в которых (на основании которых) производится восстановление суммы налога правопреемником.</w:t>
      </w:r>
    </w:p>
    <w:p w:rsidR="00DC0E46" w:rsidRDefault="00DC0E46">
      <w:pPr>
        <w:pStyle w:val="ConsPlusNormal"/>
        <w:spacing w:before="220"/>
        <w:ind w:firstLine="540"/>
        <w:jc w:val="both"/>
      </w:pPr>
      <w:r>
        <w:t>Одновременно Федеральным законом N 325-ФЗ внесены изменения в статьи 171.1, 173, 174 в отношении правопреемников, указанных в пункте 3.1 статьи 170 НК РФ.</w:t>
      </w:r>
    </w:p>
    <w:p w:rsidR="00DC0E46" w:rsidRDefault="00DC0E46">
      <w:pPr>
        <w:pStyle w:val="ConsPlusNormal"/>
        <w:ind w:firstLine="540"/>
        <w:jc w:val="both"/>
      </w:pPr>
    </w:p>
    <w:p w:rsidR="00DC0E46" w:rsidRDefault="00DC0E46">
      <w:pPr>
        <w:pStyle w:val="ConsPlusNormal"/>
        <w:ind w:left="540"/>
        <w:jc w:val="both"/>
      </w:pPr>
      <w:r>
        <w:t>&lt;</w:t>
      </w:r>
      <w:hyperlink r:id="rId487" w:history="1">
        <w:r>
          <w:rPr>
            <w:color w:val="0000FF"/>
          </w:rPr>
          <w:t>Информация&gt;</w:t>
        </w:r>
      </w:hyperlink>
      <w:r>
        <w:t xml:space="preserve"> ФНС России</w:t>
      </w:r>
    </w:p>
    <w:p w:rsidR="00DC0E46" w:rsidRDefault="00DC0E46">
      <w:pPr>
        <w:pStyle w:val="ConsPlusNormal"/>
        <w:spacing w:before="220"/>
        <w:ind w:left="540"/>
        <w:jc w:val="both"/>
      </w:pPr>
      <w:r>
        <w:t>"Торговать обувью на ЕНВД можно до 1 марта 2020 года"</w:t>
      </w:r>
    </w:p>
    <w:p w:rsidR="00DC0E46" w:rsidRDefault="00DC0E46">
      <w:pPr>
        <w:pStyle w:val="ConsPlusNormal"/>
        <w:ind w:firstLine="540"/>
        <w:jc w:val="both"/>
      </w:pPr>
    </w:p>
    <w:p w:rsidR="00DC0E46" w:rsidRDefault="00DC0E46">
      <w:pPr>
        <w:pStyle w:val="ConsPlusNormal"/>
        <w:ind w:firstLine="540"/>
        <w:jc w:val="both"/>
      </w:pPr>
      <w:r>
        <w:rPr>
          <w:b/>
        </w:rPr>
        <w:t>ФНС России напоминает, что применять ЕНВД при розничной торговле обувью можно до 1 марта 2020 года</w:t>
      </w:r>
    </w:p>
    <w:p w:rsidR="00DC0E46" w:rsidRDefault="00DC0E46">
      <w:pPr>
        <w:pStyle w:val="ConsPlusNormal"/>
        <w:spacing w:before="220"/>
        <w:ind w:firstLine="540"/>
        <w:jc w:val="both"/>
      </w:pPr>
      <w:r>
        <w:t>Такое разъяснение дал Минфин России в своем письме от 28.11.2019 N 03-11-09/92662. Сообщается, в частности, что в соответствии с Федеральным законом от 29.09.2019 N 325-ФЗ с 1 января 2020 года продажа обувных товаров, которые подлежат обязательной маркировке, не относится к розничной торговле для применения ЕНВД. В то же время пункт 6 Постановления Правительства РФ от 05.07.2019 N 860 допускает оборот обувных товаров без нанесения средств идентификации и передачи сведений о маркировке до 1 марта 2020 года.</w:t>
      </w:r>
    </w:p>
    <w:p w:rsidR="00DC0E46" w:rsidRDefault="00DC0E46">
      <w:pPr>
        <w:pStyle w:val="ConsPlusNormal"/>
        <w:spacing w:before="220"/>
        <w:ind w:firstLine="540"/>
        <w:jc w:val="both"/>
      </w:pPr>
      <w:r>
        <w:lastRenderedPageBreak/>
        <w:t>Учитывая изложенное, в отношении предпринимательской деятельности по розничной реализации обувных товаров налогоплательщики вправе применять ЕНВД до 1 марта 2020 года.</w:t>
      </w:r>
    </w:p>
    <w:p w:rsidR="00DC0E46" w:rsidRDefault="00DC0E46">
      <w:pPr>
        <w:pStyle w:val="ConsPlusNormal"/>
        <w:ind w:firstLine="540"/>
        <w:jc w:val="both"/>
      </w:pPr>
    </w:p>
    <w:p w:rsidR="00DC0E46" w:rsidRDefault="00DC0E46">
      <w:pPr>
        <w:pStyle w:val="ConsPlusNormal"/>
        <w:ind w:left="540"/>
        <w:jc w:val="both"/>
      </w:pPr>
      <w:r>
        <w:t>&lt;</w:t>
      </w:r>
      <w:hyperlink r:id="rId488" w:history="1">
        <w:r>
          <w:rPr>
            <w:color w:val="0000FF"/>
          </w:rPr>
          <w:t>Информация&gt;</w:t>
        </w:r>
      </w:hyperlink>
      <w:r>
        <w:t xml:space="preserve"> ФНС России</w:t>
      </w:r>
    </w:p>
    <w:p w:rsidR="00DC0E46" w:rsidRDefault="00DC0E46">
      <w:pPr>
        <w:pStyle w:val="ConsPlusNormal"/>
        <w:spacing w:before="220"/>
        <w:ind w:left="540"/>
        <w:jc w:val="both"/>
      </w:pPr>
      <w:r>
        <w:t>"Верховный Суд РФ поддержал инспекцию в споре об исчислении трехлетнего срока для возврата излишне уплаченного налога"</w:t>
      </w:r>
    </w:p>
    <w:p w:rsidR="00DC0E46" w:rsidRDefault="00DC0E46">
      <w:pPr>
        <w:pStyle w:val="ConsPlusNormal"/>
        <w:ind w:firstLine="540"/>
        <w:jc w:val="both"/>
      </w:pPr>
    </w:p>
    <w:p w:rsidR="00DC0E46" w:rsidRDefault="00DC0E46">
      <w:pPr>
        <w:pStyle w:val="ConsPlusNormal"/>
        <w:ind w:firstLine="540"/>
        <w:jc w:val="both"/>
      </w:pPr>
      <w:r>
        <w:rPr>
          <w:b/>
        </w:rPr>
        <w:t>Верховный Суд РФ согласился с позицией налогового органа, что организация утратила право на обращение с заявлением о возврате из бюджета переплаченной суммы налога по УСН по истечении трех лет</w:t>
      </w:r>
    </w:p>
    <w:p w:rsidR="00DC0E46" w:rsidRDefault="00DC0E46">
      <w:pPr>
        <w:pStyle w:val="ConsPlusNormal"/>
        <w:spacing w:before="220"/>
        <w:ind w:firstLine="540"/>
        <w:jc w:val="both"/>
      </w:pPr>
      <w:r>
        <w:t>Из состава реорганизуемой компании было выделено несколько компаний, в том числе налогоплательщик, которые применяли специальные налоговые режимы. Они не занимались хозяйственной деятельностью самостоятельно и находились под организационным и финансовым контролем реорганизованной компании.</w:t>
      </w:r>
    </w:p>
    <w:p w:rsidR="00DC0E46" w:rsidRDefault="00DC0E46">
      <w:pPr>
        <w:pStyle w:val="ConsPlusNormal"/>
        <w:spacing w:before="220"/>
        <w:ind w:firstLine="540"/>
        <w:jc w:val="both"/>
      </w:pPr>
      <w:r>
        <w:t>По итогам деятельности за 2013 - 2015 годы налогоплательщик уплатил налог по УСН. В 2018 году он представил в налоговый орган уточненные налоговые декларации по УСН за указанный период, где отразил отсутствие доходов и снизил до нуля сумму налогов к уплате. Инспекция отказала ему в возврате излишне уплаченного налога по УСН за 2013 и 2014 годы, так как налогоплательщик пропустил установленный НК РФ трехлетний срок для обращения с таким заявлением.</w:t>
      </w:r>
    </w:p>
    <w:p w:rsidR="00DC0E46" w:rsidRDefault="00DC0E46">
      <w:pPr>
        <w:pStyle w:val="ConsPlusNormal"/>
        <w:spacing w:before="220"/>
        <w:ind w:firstLine="540"/>
        <w:jc w:val="both"/>
      </w:pPr>
      <w:r>
        <w:t>Налогоплательщик не представил доказательства наличия объективных препятствий, которые помешали ему вернуть излишне уплаченный налог в установленный срок. При этом моментом, когда налогоплательщик узнал о факте излишней уплаты налога, не может считаться дата принятия судебного акта по делу о дроблении бизнеса в отношении реорганизованной компании. Суд отметил, что налогоплательщик достоверно знал об этом при уплате налога за 2013 и 2014 годы. Следовательно, трехлетний срок для обращения с заявлением о возврате суммы излишне уплаченного налога за этот период пропущен.</w:t>
      </w:r>
    </w:p>
    <w:p w:rsidR="00DC0E46" w:rsidRDefault="00DC0E46">
      <w:pPr>
        <w:pStyle w:val="ConsPlusNormal"/>
        <w:ind w:firstLine="540"/>
        <w:jc w:val="both"/>
      </w:pPr>
    </w:p>
    <w:p w:rsidR="00DC0E46" w:rsidRDefault="00DC0E46">
      <w:pPr>
        <w:pStyle w:val="ConsPlusNormal"/>
        <w:ind w:left="540"/>
        <w:jc w:val="both"/>
      </w:pPr>
      <w:r>
        <w:t>&lt;</w:t>
      </w:r>
      <w:hyperlink r:id="rId489" w:history="1">
        <w:r>
          <w:rPr>
            <w:color w:val="0000FF"/>
          </w:rPr>
          <w:t>Информация&gt;</w:t>
        </w:r>
      </w:hyperlink>
      <w:r>
        <w:t xml:space="preserve"> ФНС России</w:t>
      </w:r>
    </w:p>
    <w:p w:rsidR="00DC0E46" w:rsidRDefault="00DC0E46">
      <w:pPr>
        <w:pStyle w:val="ConsPlusNormal"/>
        <w:spacing w:before="220"/>
        <w:ind w:left="540"/>
        <w:jc w:val="both"/>
      </w:pPr>
      <w:r>
        <w:t>"Страховые взносы за 2019 год необходимо уплатить до 31 декабря"</w:t>
      </w:r>
    </w:p>
    <w:p w:rsidR="00DC0E46" w:rsidRDefault="00DC0E46">
      <w:pPr>
        <w:pStyle w:val="ConsPlusNormal"/>
        <w:ind w:firstLine="540"/>
        <w:jc w:val="both"/>
      </w:pPr>
    </w:p>
    <w:p w:rsidR="00DC0E46" w:rsidRDefault="00DC0E46">
      <w:pPr>
        <w:pStyle w:val="ConsPlusNormal"/>
        <w:ind w:firstLine="540"/>
        <w:jc w:val="both"/>
      </w:pPr>
      <w:r>
        <w:rPr>
          <w:b/>
        </w:rPr>
        <w:t>ФНС России напоминает, что 31 декабря истекает срок уплаты страховых взносов за 2019 год</w:t>
      </w:r>
    </w:p>
    <w:p w:rsidR="00DC0E46" w:rsidRDefault="00DC0E46">
      <w:pPr>
        <w:pStyle w:val="ConsPlusNormal"/>
        <w:spacing w:before="220"/>
        <w:ind w:firstLine="540"/>
        <w:jc w:val="both"/>
      </w:pPr>
      <w:r>
        <w:t>Речь идет о страховых взносах на обязательное пенсионное страхование и на обязательное медицинское страхование в фиксированном размере для индивидуальных предпринимателей, адвокатов, медиаторов, нотариусов, занимающихся частной практикой, арбитражных управляющих, оценщиков, патентных поверенных, а также глав крестьянских (фермерских) хозяйств.</w:t>
      </w:r>
    </w:p>
    <w:p w:rsidR="00DC0E46" w:rsidRDefault="00DC0E46">
      <w:pPr>
        <w:pStyle w:val="ConsPlusNormal"/>
        <w:spacing w:before="220"/>
        <w:ind w:firstLine="540"/>
        <w:jc w:val="both"/>
      </w:pPr>
      <w:r>
        <w:t>Фиксированный размер страховых взносов за 2019 год составляет:</w:t>
      </w:r>
    </w:p>
    <w:p w:rsidR="00DC0E46" w:rsidRDefault="00DC0E46">
      <w:pPr>
        <w:pStyle w:val="ConsPlusNormal"/>
        <w:spacing w:before="220"/>
        <w:ind w:firstLine="540"/>
        <w:jc w:val="both"/>
      </w:pPr>
      <w:r>
        <w:t>29 354 рублей на обязательное пенсионное страхование;</w:t>
      </w:r>
    </w:p>
    <w:p w:rsidR="00DC0E46" w:rsidRDefault="00DC0E46">
      <w:pPr>
        <w:pStyle w:val="ConsPlusNormal"/>
        <w:spacing w:before="220"/>
        <w:ind w:firstLine="540"/>
        <w:jc w:val="both"/>
      </w:pPr>
      <w:r>
        <w:t>6 884 рублей на обязательное медицинское страхование.</w:t>
      </w:r>
    </w:p>
    <w:p w:rsidR="00DC0E46" w:rsidRDefault="00DC0E46">
      <w:pPr>
        <w:pStyle w:val="ConsPlusNormal"/>
        <w:spacing w:before="220"/>
        <w:ind w:firstLine="540"/>
        <w:jc w:val="both"/>
      </w:pPr>
      <w:r>
        <w:t>Уплатить взносы можно онлайн с помощью электронного сервиса "Уплата налогов и пошлин" в подразделе "Уплата налогов и пошлин индивидуальных предпринимателей". Сервис также позволяет создать платежные поручения, которые можно оплатить в банке или на почте.</w:t>
      </w:r>
    </w:p>
    <w:p w:rsidR="00DC0E46" w:rsidRDefault="00DC0E46">
      <w:pPr>
        <w:pStyle w:val="ConsPlusNormal"/>
        <w:ind w:firstLine="540"/>
        <w:jc w:val="both"/>
      </w:pPr>
    </w:p>
    <w:p w:rsidR="00DC0E46" w:rsidRDefault="00DC0E46">
      <w:pPr>
        <w:pStyle w:val="ConsPlusNormal"/>
        <w:ind w:left="540"/>
        <w:jc w:val="both"/>
      </w:pPr>
      <w:r>
        <w:t>&lt;</w:t>
      </w:r>
      <w:hyperlink r:id="rId490" w:history="1">
        <w:r>
          <w:rPr>
            <w:color w:val="0000FF"/>
          </w:rPr>
          <w:t>Информация&gt;</w:t>
        </w:r>
      </w:hyperlink>
      <w:r>
        <w:t xml:space="preserve"> ФНС России</w:t>
      </w:r>
    </w:p>
    <w:p w:rsidR="00DC0E46" w:rsidRDefault="00DC0E46">
      <w:pPr>
        <w:pStyle w:val="ConsPlusNormal"/>
        <w:spacing w:before="220"/>
        <w:ind w:left="540"/>
        <w:jc w:val="both"/>
      </w:pPr>
      <w:r>
        <w:lastRenderedPageBreak/>
        <w:t>"ФНС России разъяснила, когда возмещение затрат на биологическую рекультивацию земель облагается НДС"</w:t>
      </w:r>
    </w:p>
    <w:p w:rsidR="00DC0E46" w:rsidRDefault="00DC0E46">
      <w:pPr>
        <w:pStyle w:val="ConsPlusNormal"/>
        <w:ind w:firstLine="540"/>
        <w:jc w:val="both"/>
      </w:pPr>
    </w:p>
    <w:p w:rsidR="00DC0E46" w:rsidRDefault="00DC0E46">
      <w:pPr>
        <w:pStyle w:val="ConsPlusNormal"/>
        <w:ind w:firstLine="540"/>
        <w:jc w:val="both"/>
      </w:pPr>
      <w:r>
        <w:rPr>
          <w:b/>
        </w:rPr>
        <w:t>Если собственник участка получает денежные средства в качестве возмещения затрат на проведение работ по восстановлению качества земель, эта сумма считается предоплатой и облагается НДС</w:t>
      </w:r>
    </w:p>
    <w:p w:rsidR="00DC0E46" w:rsidRDefault="00DC0E46">
      <w:pPr>
        <w:pStyle w:val="ConsPlusNormal"/>
        <w:spacing w:before="220"/>
        <w:ind w:firstLine="540"/>
        <w:jc w:val="both"/>
      </w:pPr>
      <w:r>
        <w:t>ФНС России установила, что юрлицо арендовало земельный участок у ИП. Соглашением, заключенным между арендатором и арендодателем, предусмотрено, что рекультивацию земель для восстановления плодородия почвы проводит арендодатель после возврата ему земельного участка. То есть арендатор, допустивший нарушение качества земель, перечислил ИП денежные средства для выполнения работ по их восстановлению. Фактически это является предоплатой работ, с которой уплачивается НДС (ст. 39, 146 НК РФ).</w:t>
      </w:r>
    </w:p>
    <w:p w:rsidR="00DC0E46" w:rsidRDefault="00DC0E46">
      <w:pPr>
        <w:pStyle w:val="ConsPlusNormal"/>
        <w:spacing w:before="220"/>
        <w:ind w:firstLine="540"/>
        <w:jc w:val="both"/>
      </w:pPr>
      <w:r>
        <w:t>Подробнее об обстоятельствах спора можно узнать с помощью сервиса "Решения по жалобам".</w:t>
      </w:r>
    </w:p>
    <w:p w:rsidR="00DC0E46" w:rsidRDefault="00DC0E46">
      <w:pPr>
        <w:pStyle w:val="ConsPlusNormal"/>
        <w:ind w:firstLine="540"/>
        <w:jc w:val="both"/>
      </w:pPr>
    </w:p>
    <w:p w:rsidR="00DC0E46" w:rsidRDefault="00976FA6">
      <w:pPr>
        <w:pStyle w:val="ConsPlusNormal"/>
        <w:ind w:left="540"/>
        <w:jc w:val="both"/>
      </w:pPr>
      <w:hyperlink r:id="rId491" w:history="1">
        <w:r w:rsidR="00DC0E46">
          <w:rPr>
            <w:color w:val="0000FF"/>
          </w:rPr>
          <w:t>Информация</w:t>
        </w:r>
      </w:hyperlink>
      <w:r w:rsidR="00DC0E46">
        <w:t xml:space="preserve"> ФНС России</w:t>
      </w:r>
    </w:p>
    <w:p w:rsidR="00DC0E46" w:rsidRDefault="00DC0E46">
      <w:pPr>
        <w:pStyle w:val="ConsPlusNormal"/>
        <w:spacing w:before="220"/>
        <w:ind w:left="540"/>
        <w:jc w:val="both"/>
      </w:pPr>
      <w:r>
        <w:t>&lt;О введении с 2020 года новых правила налогообложения недвижимости организаций по кадастровой стоимости&gt;</w:t>
      </w:r>
    </w:p>
    <w:p w:rsidR="00DC0E46" w:rsidRDefault="00DC0E46">
      <w:pPr>
        <w:pStyle w:val="ConsPlusNormal"/>
        <w:ind w:firstLine="540"/>
        <w:jc w:val="both"/>
      </w:pPr>
    </w:p>
    <w:p w:rsidR="00DC0E46" w:rsidRDefault="00DC0E46">
      <w:pPr>
        <w:pStyle w:val="ConsPlusNormal"/>
        <w:ind w:firstLine="540"/>
        <w:jc w:val="both"/>
      </w:pPr>
      <w:r>
        <w:rPr>
          <w:b/>
        </w:rPr>
        <w:t>ФНС России напоминает об изменениях с 2020 года в правилах налогообложения недвижимости организаций исходя из кадастровой стоимости</w:t>
      </w:r>
    </w:p>
    <w:p w:rsidR="00DC0E46" w:rsidRDefault="00DC0E46">
      <w:pPr>
        <w:pStyle w:val="ConsPlusNormal"/>
        <w:spacing w:before="220"/>
        <w:ind w:firstLine="540"/>
        <w:jc w:val="both"/>
      </w:pPr>
      <w:r>
        <w:t>Сообщается, в частности, что прекращает действовать условие об обязательном учете объектов недвижимости на балансе организаций в качестве основных средств для их налогообложения исходя из кадастровой стоимости.</w:t>
      </w:r>
    </w:p>
    <w:p w:rsidR="00DC0E46" w:rsidRDefault="00DC0E46">
      <w:pPr>
        <w:pStyle w:val="ConsPlusNormal"/>
        <w:spacing w:before="220"/>
        <w:ind w:firstLine="540"/>
        <w:jc w:val="both"/>
      </w:pPr>
      <w:r>
        <w:t>При этом сохраняются иные условия:</w:t>
      </w:r>
    </w:p>
    <w:p w:rsidR="00DC0E46" w:rsidRDefault="00DC0E46">
      <w:pPr>
        <w:pStyle w:val="ConsPlusNormal"/>
        <w:spacing w:before="220"/>
        <w:ind w:firstLine="540"/>
        <w:jc w:val="both"/>
      </w:pPr>
      <w:r>
        <w:t>о принадлежности объектов организации на праве собственности или хозяйственного ведения;</w:t>
      </w:r>
    </w:p>
    <w:p w:rsidR="00DC0E46" w:rsidRDefault="00DC0E46">
      <w:pPr>
        <w:pStyle w:val="ConsPlusNormal"/>
        <w:spacing w:before="220"/>
        <w:ind w:firstLine="540"/>
        <w:jc w:val="both"/>
      </w:pPr>
      <w:r>
        <w:t>о наличии сведений о кадастровой стоимости в Едином государственном реестре недвижимости;</w:t>
      </w:r>
    </w:p>
    <w:p w:rsidR="00DC0E46" w:rsidRDefault="00DC0E46">
      <w:pPr>
        <w:pStyle w:val="ConsPlusNormal"/>
        <w:spacing w:before="220"/>
        <w:ind w:firstLine="540"/>
        <w:jc w:val="both"/>
      </w:pPr>
      <w:r>
        <w:t>об установлении законом субъекта РФ особенностей определения налоговой базы исходя из кадастровой стоимости объектов недвижимого имущества и включении торгово-офисных объектов в перечень, ежегодно формируемый уполномоченным органом исполнительной власти региона (ст. 378.2 НК РФ).</w:t>
      </w:r>
    </w:p>
    <w:p w:rsidR="00DC0E46" w:rsidRDefault="00DC0E46">
      <w:pPr>
        <w:pStyle w:val="ConsPlusNormal"/>
        <w:spacing w:before="220"/>
        <w:ind w:firstLine="540"/>
        <w:jc w:val="both"/>
      </w:pPr>
      <w:r>
        <w:t>К видам объектов, налоговая база по которым определяется исходя из кадастровой стоимости, дополнительно отнесены гаражи, машино-места, объекты незавершенного строительства, жилые строения, садовые дома, хозпостройки, расположенные на земельных участках для ведения личного подсобного хозяйства, огородничества, садоводства или ИЖС (пп. 4 п. 1 ст. 378.2 НК РФ).</w:t>
      </w:r>
    </w:p>
    <w:p w:rsidR="00DC0E46" w:rsidRDefault="00DC0E46">
      <w:pPr>
        <w:pStyle w:val="ConsPlusNormal"/>
        <w:spacing w:before="220"/>
        <w:ind w:firstLine="540"/>
        <w:jc w:val="both"/>
      </w:pPr>
      <w:r>
        <w:t>Чтобы перейти к исчислению налога на имущество организаций по кадастровой стоимости объектов недвижимости, субъект РФ должен принять соответствующий закон. Если кадастровая стоимость таких объектов не определена, то налог или суммы авансовых платежей по нему в текущем налоговом периоде исчисляются по их среднегодовой стоимости.</w:t>
      </w:r>
    </w:p>
    <w:p w:rsidR="00DC0E46" w:rsidRDefault="00DC0E46">
      <w:pPr>
        <w:pStyle w:val="ConsPlusNormal"/>
        <w:spacing w:before="220"/>
        <w:ind w:firstLine="540"/>
        <w:jc w:val="both"/>
      </w:pPr>
      <w:r>
        <w:t>Для земельных участков, которые перешли к организациям по наследству, земельный налог будет исчисляться со дня открытия наследства, как уже установлено для наследников-физлиц.</w:t>
      </w:r>
    </w:p>
    <w:p w:rsidR="00DC0E46" w:rsidRDefault="00DC0E46">
      <w:pPr>
        <w:pStyle w:val="ConsPlusNormal"/>
        <w:ind w:firstLine="540"/>
        <w:jc w:val="both"/>
      </w:pPr>
    </w:p>
    <w:p w:rsidR="00DC0E46" w:rsidRDefault="00976FA6">
      <w:pPr>
        <w:pStyle w:val="ConsPlusNormal"/>
        <w:ind w:left="540"/>
        <w:jc w:val="both"/>
      </w:pPr>
      <w:hyperlink r:id="rId492" w:history="1">
        <w:r w:rsidR="00DC0E46">
          <w:rPr>
            <w:color w:val="0000FF"/>
          </w:rPr>
          <w:t>Проект</w:t>
        </w:r>
      </w:hyperlink>
      <w:r w:rsidR="00DC0E46">
        <w:t xml:space="preserve"> Федерального закона "О внесении изменений в главу 26.2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Минфин России предлагает налогоплательщикам на УСН предоставить право перейти на исчисление налога (авансовых платежей) налоговым органом</w:t>
      </w:r>
    </w:p>
    <w:p w:rsidR="00DC0E46" w:rsidRDefault="00DC0E46">
      <w:pPr>
        <w:pStyle w:val="ConsPlusNormal"/>
        <w:spacing w:before="220"/>
        <w:ind w:firstLine="540"/>
        <w:jc w:val="both"/>
      </w:pPr>
      <w:r>
        <w:t>Согласно проекту для перехода на новый порядок исчисления налога налогоплательщику необходимо будет направить в инспекцию уведомление с указанием даты перехода и применяемой налоговой ставки.</w:t>
      </w:r>
    </w:p>
    <w:p w:rsidR="00DC0E46" w:rsidRDefault="00DC0E46">
      <w:pPr>
        <w:pStyle w:val="ConsPlusNormal"/>
        <w:spacing w:before="220"/>
        <w:ind w:firstLine="540"/>
        <w:jc w:val="both"/>
      </w:pPr>
      <w:r>
        <w:t>Переход смогут осуществить налогоплательщики, выбравшие в качестве объекта налогообложения "доходы".</w:t>
      </w:r>
    </w:p>
    <w:p w:rsidR="00DC0E46" w:rsidRDefault="00DC0E46">
      <w:pPr>
        <w:pStyle w:val="ConsPlusNormal"/>
        <w:spacing w:before="220"/>
        <w:ind w:firstLine="540"/>
        <w:jc w:val="both"/>
      </w:pPr>
      <w:r>
        <w:t>Для целей исчисления налога в налоговые органы должны поступать сведения о расчетах налогоплательщика с покупателями товаров (работ, услуг), зафиксированные контрольно-кассовой техникой.</w:t>
      </w:r>
    </w:p>
    <w:p w:rsidR="00DC0E46" w:rsidRDefault="00DC0E46">
      <w:pPr>
        <w:pStyle w:val="ConsPlusNormal"/>
        <w:spacing w:before="220"/>
        <w:ind w:firstLine="540"/>
        <w:jc w:val="both"/>
      </w:pPr>
      <w:r>
        <w:t>Сумма налога (авансовых платежей) будет исчисляться налоговым органом с учетом ее уменьшения на суммы, в частности страховых взносов, уплачиваемых на обязательное пенсионное, медицинское и социальное страхование, торгового сбора, пособий по временной нетрудоспособности.</w:t>
      </w:r>
    </w:p>
    <w:p w:rsidR="00DC0E46" w:rsidRDefault="00DC0E46">
      <w:pPr>
        <w:pStyle w:val="ConsPlusNormal"/>
        <w:spacing w:before="220"/>
        <w:ind w:firstLine="540"/>
        <w:jc w:val="both"/>
      </w:pPr>
      <w:r>
        <w:t>При применении такого порядка налогоплательщики будут освобождены от представления налоговых деклараций.</w:t>
      </w:r>
    </w:p>
    <w:p w:rsidR="00DC0E46" w:rsidRDefault="00DC0E46">
      <w:pPr>
        <w:pStyle w:val="ConsPlusNormal"/>
        <w:spacing w:before="220"/>
        <w:ind w:firstLine="540"/>
        <w:jc w:val="both"/>
      </w:pPr>
      <w:r>
        <w:t>Предполагается, что закон вступит в силу с 1 июля 2020 года.</w:t>
      </w:r>
    </w:p>
    <w:p w:rsidR="00DC0E46" w:rsidRDefault="00DC0E46">
      <w:pPr>
        <w:pStyle w:val="ConsPlusNormal"/>
        <w:ind w:firstLine="540"/>
        <w:jc w:val="both"/>
      </w:pPr>
    </w:p>
    <w:p w:rsidR="00DC0E46" w:rsidRDefault="00976FA6">
      <w:pPr>
        <w:pStyle w:val="ConsPlusNormal"/>
        <w:ind w:left="540"/>
        <w:jc w:val="both"/>
      </w:pPr>
      <w:hyperlink r:id="rId493" w:history="1">
        <w:r w:rsidR="00DC0E46">
          <w:rPr>
            <w:color w:val="0000FF"/>
          </w:rPr>
          <w:t>Проект</w:t>
        </w:r>
      </w:hyperlink>
      <w:r w:rsidR="00DC0E46">
        <w:t xml:space="preserve"> Федерального закона N 862653-7 "О внесении изменения в статью 346.25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Для налогоплательщиков, применяющих ЕНВД и ПСН, предложены компенсационные меры в целях смягчения перехода на иные режимы налогообложения</w:t>
      </w:r>
    </w:p>
    <w:p w:rsidR="00DC0E46" w:rsidRDefault="00DC0E46">
      <w:pPr>
        <w:pStyle w:val="ConsPlusNormal"/>
        <w:spacing w:before="220"/>
        <w:ind w:firstLine="540"/>
        <w:jc w:val="both"/>
      </w:pPr>
      <w:r>
        <w:t>Согласно законопроекту, организации и индивидуальные предприниматели, которые до перехода на упрощенную систему налогообложения с объектом налогообложения в виде доходов, уменьшенных на величину расходов, применяли систему налогообложения в виде единого налога на вмененный доход для отдельных видов деятельности или патентную систему налогообложения, при определении налоговой базы по налогу, уплачиваемому в связи с применением упрощенной системы налогообложения, вправе учесть произведенные до перехода на упрощенную систему налогообложения расходы по оплате стоимости товаров, приобретенных для дальнейшей реализации, которые учитываются по мере реализации указанных товаров в соответствии с подпунктом 2 пункта 2 статьи 346.17 НК РФ.</w:t>
      </w:r>
    </w:p>
    <w:p w:rsidR="00DC0E46" w:rsidRDefault="00DC0E46">
      <w:pPr>
        <w:pStyle w:val="ConsPlusNormal"/>
        <w:spacing w:before="220"/>
        <w:ind w:firstLine="540"/>
        <w:jc w:val="both"/>
      </w:pPr>
      <w:r>
        <w:t>При этом предусматривается, что расходы, непосредственно связанные с реализацией указанных товаров, в том числе расходы по хранению, обслуживанию и транспортировке, учитываются при применении упрощенной системы налогообложения в том отчетном (налоговом) периоде, в котором была произведена их фактическая оплата после перехода на упрощенную систему налогообложения.</w:t>
      </w:r>
    </w:p>
    <w:p w:rsidR="00DC0E46" w:rsidRDefault="00DC0E46">
      <w:pPr>
        <w:pStyle w:val="ConsPlusNormal"/>
        <w:ind w:firstLine="540"/>
        <w:jc w:val="both"/>
      </w:pPr>
    </w:p>
    <w:p w:rsidR="00DC0E46" w:rsidRDefault="00976FA6">
      <w:pPr>
        <w:pStyle w:val="ConsPlusNormal"/>
        <w:ind w:left="540"/>
        <w:jc w:val="both"/>
      </w:pPr>
      <w:hyperlink r:id="rId494" w:history="1">
        <w:r w:rsidR="00DC0E46">
          <w:rPr>
            <w:color w:val="0000FF"/>
          </w:rPr>
          <w:t>Проект</w:t>
        </w:r>
      </w:hyperlink>
      <w:r w:rsidR="00DC0E46">
        <w:t xml:space="preserve"> Федерального закона N 864110-7 "О внесении изменений в статью 2 Федерального закона "О внесении изменений в статьи 251 и 262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Выведение доходов в виде имущественных прав на результаты интеллектуальной деятельности из-под налогообложения налогом на прибыль предлагается сделать бессрочным</w:t>
      </w:r>
    </w:p>
    <w:p w:rsidR="00DC0E46" w:rsidRDefault="00DC0E46">
      <w:pPr>
        <w:pStyle w:val="ConsPlusNormal"/>
        <w:spacing w:before="220"/>
        <w:ind w:firstLine="540"/>
        <w:jc w:val="both"/>
      </w:pPr>
      <w:r>
        <w:lastRenderedPageBreak/>
        <w:t>Согласно подпункту 3.6 пункта 1 статьи 251 части второй Налогового кодекса РФ (введен Федеральным законом от 18.07.2017 N 166-ФЗ), при определении налоговой базы не учитываются в числе прочего доходы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 При этом пунктом 2 статьи 2 указанного Федерального закона предусматривается, что данные положения применяются в отношении имущественных прав на результаты интеллектуальной деятельности, выявленных в период с 1 января 2018 года по 31 декабря 2019 года включительно.</w:t>
      </w:r>
    </w:p>
    <w:p w:rsidR="00DC0E46" w:rsidRDefault="00DC0E46">
      <w:pPr>
        <w:pStyle w:val="ConsPlusNormal"/>
        <w:spacing w:before="220"/>
        <w:ind w:firstLine="540"/>
        <w:jc w:val="both"/>
      </w:pPr>
      <w:r>
        <w:t>По мнению авторов законопроекта, данная налоговая преференция стала важным стимулирующим инструментом по увеличению стоимости активов компаний и вовлечению в экономический оборот результатов интеллектуальной деятельности, в связи с чем предлагается из пункта 2 статьи 2 Федерального закона от 18 июля 2017 года N 166-ФЗ исключить указание на срок ее окончания.</w:t>
      </w:r>
    </w:p>
    <w:p w:rsidR="00DC0E46" w:rsidRDefault="00DC0E46">
      <w:pPr>
        <w:pStyle w:val="ConsPlusNormal"/>
        <w:ind w:firstLine="540"/>
        <w:jc w:val="both"/>
      </w:pPr>
    </w:p>
    <w:p w:rsidR="00DC0E46" w:rsidRDefault="00976FA6">
      <w:pPr>
        <w:pStyle w:val="ConsPlusNormal"/>
        <w:ind w:left="540"/>
        <w:jc w:val="both"/>
      </w:pPr>
      <w:hyperlink r:id="rId495" w:history="1">
        <w:r w:rsidR="00DC0E46">
          <w:rPr>
            <w:color w:val="0000FF"/>
          </w:rPr>
          <w:t>Проект</w:t>
        </w:r>
      </w:hyperlink>
      <w:r w:rsidR="00DC0E46">
        <w:t xml:space="preserve"> Приказа ФНС России "О внесении изменений в приказ ФНС России от 10.02.2017 N ММВ-7-3/178@"</w:t>
      </w:r>
    </w:p>
    <w:p w:rsidR="00DC0E46" w:rsidRDefault="00DC0E46">
      <w:pPr>
        <w:pStyle w:val="ConsPlusNormal"/>
        <w:ind w:firstLine="540"/>
        <w:jc w:val="both"/>
      </w:pPr>
    </w:p>
    <w:p w:rsidR="00DC0E46" w:rsidRDefault="00DC0E46">
      <w:pPr>
        <w:pStyle w:val="ConsPlusNormal"/>
        <w:ind w:firstLine="540"/>
        <w:jc w:val="both"/>
      </w:pPr>
      <w:r>
        <w:rPr>
          <w:b/>
        </w:rPr>
        <w:t>Подготовлен проект реестра счетов-фактур, выставленных налогоплательщиками, реализующими виноматериалы, виноградное сусло, фруктовое сусло</w:t>
      </w:r>
    </w:p>
    <w:p w:rsidR="00DC0E46" w:rsidRDefault="00DC0E46">
      <w:pPr>
        <w:pStyle w:val="ConsPlusNormal"/>
        <w:spacing w:before="220"/>
        <w:ind w:firstLine="540"/>
        <w:jc w:val="both"/>
      </w:pPr>
      <w:r>
        <w:t>Виноматериалы, виноградное и фруктовое сусло с 1 января 2020 года признаются подакцизными товарами.</w:t>
      </w:r>
    </w:p>
    <w:p w:rsidR="00DC0E46" w:rsidRDefault="00DC0E46">
      <w:pPr>
        <w:pStyle w:val="ConsPlusNormal"/>
        <w:spacing w:before="220"/>
        <w:ind w:firstLine="540"/>
        <w:jc w:val="both"/>
      </w:pPr>
      <w:r>
        <w:t>В целях реализации новых положений НК РФ подготовлен проект приказа ФНС России, которым:</w:t>
      </w:r>
    </w:p>
    <w:p w:rsidR="00DC0E46" w:rsidRDefault="00DC0E46">
      <w:pPr>
        <w:pStyle w:val="ConsPlusNormal"/>
        <w:spacing w:before="220"/>
        <w:ind w:firstLine="540"/>
        <w:jc w:val="both"/>
      </w:pPr>
      <w:r>
        <w:t>- в новой редакции изложена действующая форма реестра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w:t>
      </w:r>
    </w:p>
    <w:p w:rsidR="00DC0E46" w:rsidRDefault="00DC0E46">
      <w:pPr>
        <w:pStyle w:val="ConsPlusNormal"/>
        <w:spacing w:before="220"/>
        <w:ind w:firstLine="540"/>
        <w:jc w:val="both"/>
      </w:pPr>
      <w:r>
        <w:t>- вводится форма реестра счетов-фактур, выставленных налогоплательщиками, реализующими виноматериалы, виноградное сусло, фруктовое сусло, налогоплательщику-покупателю, имеющему соответствующую лицензию на производство, хранение и поставки произведенной алкогольной продукции (пп. 2 п. 19 ст. 201 НК РФ).</w:t>
      </w:r>
    </w:p>
    <w:p w:rsidR="00DC0E46" w:rsidRDefault="00DC0E46">
      <w:pPr>
        <w:pStyle w:val="ConsPlusNormal"/>
        <w:spacing w:before="220"/>
        <w:ind w:firstLine="540"/>
        <w:jc w:val="both"/>
      </w:pPr>
      <w:r>
        <w:t>Одновременно необходимые изменения вносятся:</w:t>
      </w:r>
    </w:p>
    <w:p w:rsidR="00DC0E46" w:rsidRDefault="00DC0E46">
      <w:pPr>
        <w:pStyle w:val="ConsPlusNormal"/>
        <w:spacing w:before="220"/>
        <w:ind w:firstLine="540"/>
        <w:jc w:val="both"/>
      </w:pPr>
      <w:r>
        <w:t>в порядок заполнения реестров счетов-фактур, представляемых в целях применения налоговых вычетов по акцизам (в том числе включена глава 10, посвященная заполнению нового реестра счетов-фактур);</w:t>
      </w:r>
    </w:p>
    <w:p w:rsidR="00DC0E46" w:rsidRDefault="00DC0E46">
      <w:pPr>
        <w:pStyle w:val="ConsPlusNormal"/>
        <w:spacing w:before="220"/>
        <w:ind w:firstLine="540"/>
        <w:jc w:val="both"/>
      </w:pPr>
      <w:r>
        <w:t>в порядок представления реестров счетов-фактур и проставления налоговыми органами отметок на реестрах счетов-фактур, представляемых налогоплательщиками (в том числе включены приложения N 9 и N 10 - формы журналов регистрации реестров счетов-фактур).</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496" w:history="1">
        <w:r>
          <w:rPr>
            <w:color w:val="0000FF"/>
          </w:rPr>
          <w:t>закон</w:t>
        </w:r>
      </w:hyperlink>
      <w:r>
        <w:t xml:space="preserve"> от 16.12.2019 N 434-ФЗ</w:t>
      </w:r>
    </w:p>
    <w:p w:rsidR="00DC0E46" w:rsidRDefault="00DC0E46">
      <w:pPr>
        <w:pStyle w:val="ConsPlusNormal"/>
        <w:spacing w:before="220"/>
        <w:ind w:left="540"/>
        <w:jc w:val="both"/>
      </w:pPr>
      <w:r>
        <w:t>"О внесении изменений в статью 29 Федерального закона "О банках и банковской деятельности"</w:t>
      </w:r>
    </w:p>
    <w:p w:rsidR="00DC0E46" w:rsidRDefault="00DC0E46">
      <w:pPr>
        <w:pStyle w:val="ConsPlusNormal"/>
        <w:ind w:firstLine="540"/>
        <w:jc w:val="both"/>
      </w:pPr>
    </w:p>
    <w:p w:rsidR="00DC0E46" w:rsidRDefault="00DC0E46">
      <w:pPr>
        <w:pStyle w:val="ConsPlusNormal"/>
        <w:ind w:firstLine="540"/>
        <w:jc w:val="both"/>
      </w:pPr>
      <w:r>
        <w:rPr>
          <w:b/>
        </w:rPr>
        <w:t xml:space="preserve">Исключена возможность взимания повышенного комиссионного вознаграждения за </w:t>
      </w:r>
      <w:r>
        <w:rPr>
          <w:b/>
        </w:rPr>
        <w:lastRenderedPageBreak/>
        <w:t>межрегиональный перевод денежных средств между счетами физлица, открытыми в одной кредитной организации</w:t>
      </w:r>
    </w:p>
    <w:p w:rsidR="00DC0E46" w:rsidRDefault="00DC0E46">
      <w:pPr>
        <w:pStyle w:val="ConsPlusNormal"/>
        <w:spacing w:before="220"/>
        <w:ind w:firstLine="540"/>
        <w:jc w:val="both"/>
      </w:pPr>
      <w:r>
        <w:t>Подразделения банка являются составной частью единой организационной структуры. Переводы между счетами, открытыми в различных территориальных подразделениях банка, являются обычными внутренними переводами. При этом банк не оказывает потребителю какой-либо дополнительной услуги.</w:t>
      </w:r>
    </w:p>
    <w:p w:rsidR="00DC0E46" w:rsidRDefault="00DC0E46">
      <w:pPr>
        <w:pStyle w:val="ConsPlusNormal"/>
        <w:spacing w:before="220"/>
        <w:ind w:firstLine="540"/>
        <w:jc w:val="both"/>
      </w:pPr>
      <w:r>
        <w:t>В этой связи принятым Законом установлено требования о том, что размер комиссионного вознаграждения, взимаемого при осуществлении операций по переводу денежных средств между банковскими счетами физических лиц в кредитной организации, не может быть обусловлен открытием указанных счетов в разных обособленных подразделениях (внутренних структурных подразделениях) этой кредитной организации.</w:t>
      </w:r>
    </w:p>
    <w:p w:rsidR="00DC0E46" w:rsidRDefault="00DC0E46">
      <w:pPr>
        <w:pStyle w:val="ConsPlusNormal"/>
        <w:ind w:firstLine="540"/>
        <w:jc w:val="both"/>
      </w:pPr>
    </w:p>
    <w:p w:rsidR="00DC0E46" w:rsidRDefault="00976FA6">
      <w:pPr>
        <w:pStyle w:val="ConsPlusNormal"/>
        <w:ind w:left="540"/>
        <w:jc w:val="both"/>
      </w:pPr>
      <w:hyperlink r:id="rId497" w:history="1">
        <w:r w:rsidR="00DC0E46">
          <w:rPr>
            <w:color w:val="0000FF"/>
          </w:rPr>
          <w:t>Указание</w:t>
        </w:r>
      </w:hyperlink>
      <w:r w:rsidR="00DC0E46">
        <w:t xml:space="preserve"> Банка России от 01.11.2019 N 5305-У</w:t>
      </w:r>
    </w:p>
    <w:p w:rsidR="00DC0E46" w:rsidRDefault="00DC0E46">
      <w:pPr>
        <w:pStyle w:val="ConsPlusNormal"/>
        <w:spacing w:before="220"/>
        <w:ind w:left="540"/>
        <w:jc w:val="both"/>
      </w:pPr>
      <w:r>
        <w:t>"О внесении изменений в Инструкцию Банка России от 21 июня 2018 года N 188-И "О порядке применения к кредитным организациям (головным кредитным организациям банковских групп) мер, предусмотренных статьей 74 Федерального закона "О Центральном банке Российской Федерации (Банке России)"</w:t>
      </w:r>
    </w:p>
    <w:p w:rsidR="00DC0E46" w:rsidRDefault="00DC0E46">
      <w:pPr>
        <w:pStyle w:val="ConsPlusNormal"/>
        <w:spacing w:before="220"/>
        <w:ind w:left="540"/>
        <w:jc w:val="both"/>
      </w:pPr>
      <w:r>
        <w:t>Зарегистрировано в Минюсте России 12.12.2019 N 56786.</w:t>
      </w:r>
    </w:p>
    <w:p w:rsidR="00DC0E46" w:rsidRDefault="00DC0E46">
      <w:pPr>
        <w:pStyle w:val="ConsPlusNormal"/>
        <w:ind w:firstLine="540"/>
        <w:jc w:val="both"/>
      </w:pPr>
    </w:p>
    <w:p w:rsidR="00DC0E46" w:rsidRDefault="00DC0E46">
      <w:pPr>
        <w:pStyle w:val="ConsPlusNormal"/>
        <w:ind w:firstLine="540"/>
        <w:jc w:val="both"/>
      </w:pPr>
      <w:r>
        <w:rPr>
          <w:b/>
        </w:rPr>
        <w:t>Определен перечень мер, которые могут быть применены к кредитной организации при нарушении "антиотмывочного" законодательства</w:t>
      </w:r>
    </w:p>
    <w:p w:rsidR="00DC0E46" w:rsidRDefault="00DC0E46">
      <w:pPr>
        <w:pStyle w:val="ConsPlusNormal"/>
        <w:spacing w:before="220"/>
        <w:ind w:firstLine="540"/>
        <w:jc w:val="both"/>
      </w:pPr>
      <w:r>
        <w:t>Устанавливается, что Банк России имеет право:</w:t>
      </w:r>
    </w:p>
    <w:p w:rsidR="00DC0E46" w:rsidRDefault="00DC0E46">
      <w:pPr>
        <w:pStyle w:val="ConsPlusNormal"/>
        <w:spacing w:before="220"/>
        <w:ind w:firstLine="540"/>
        <w:jc w:val="both"/>
      </w:pPr>
      <w:r>
        <w:t>направить в организацию требование об устранении выявленных нарушений;</w:t>
      </w:r>
    </w:p>
    <w:p w:rsidR="00DC0E46" w:rsidRDefault="00DC0E46">
      <w:pPr>
        <w:pStyle w:val="ConsPlusNormal"/>
        <w:spacing w:before="220"/>
        <w:ind w:firstLine="540"/>
        <w:jc w:val="both"/>
      </w:pPr>
      <w:r>
        <w:t>ограничить проведение кредитной организацией отдельных операций на срок до шести месяцев;</w:t>
      </w:r>
    </w:p>
    <w:p w:rsidR="00DC0E46" w:rsidRDefault="00DC0E46">
      <w:pPr>
        <w:pStyle w:val="ConsPlusNormal"/>
        <w:spacing w:before="220"/>
        <w:ind w:firstLine="540"/>
        <w:jc w:val="both"/>
      </w:pPr>
      <w:r>
        <w:t>взыскать штраф в размере до 0,1% размера собственных средств (капитала), но не менее 100 тысяч рублей.</w:t>
      </w:r>
    </w:p>
    <w:p w:rsidR="00DC0E46" w:rsidRDefault="00DC0E46">
      <w:pPr>
        <w:pStyle w:val="ConsPlusNormal"/>
        <w:spacing w:before="220"/>
        <w:ind w:firstLine="540"/>
        <w:jc w:val="both"/>
      </w:pPr>
      <w:r>
        <w:t>Также закреплены меры, которые Банк России может применять в случае неисполнения кредитной организацией предписаний об устранении выявленных нарушений. В частности, к таким мерам относится штраф в размере до 1% размера собственных средств (капитала), но не менее 1 млн рублей.</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498" w:history="1">
        <w:r w:rsidR="00DC0E46">
          <w:rPr>
            <w:color w:val="0000FF"/>
          </w:rPr>
          <w:t>Указание</w:t>
        </w:r>
      </w:hyperlink>
      <w:r w:rsidR="00DC0E46">
        <w:t xml:space="preserve"> Банка России от 08.11.2019 N 5309-У</w:t>
      </w:r>
    </w:p>
    <w:p w:rsidR="00DC0E46" w:rsidRDefault="00DC0E46">
      <w:pPr>
        <w:pStyle w:val="ConsPlusNormal"/>
        <w:spacing w:before="220"/>
        <w:ind w:left="540"/>
        <w:jc w:val="both"/>
      </w:pPr>
      <w:r>
        <w:t>"О внесении изменений в Указание Банка России от 1 декабря 2015 года N 3871-У "О порядке составления кредитной организацией плана восстановления величины собственных средств (капитала) и его согласования с Банком России"</w:t>
      </w:r>
    </w:p>
    <w:p w:rsidR="00DC0E46" w:rsidRDefault="00DC0E46">
      <w:pPr>
        <w:pStyle w:val="ConsPlusNormal"/>
        <w:spacing w:before="220"/>
        <w:ind w:left="540"/>
        <w:jc w:val="both"/>
      </w:pPr>
      <w:r>
        <w:t>Зарегистрировано в Минюсте России 11.12.2019 N 56767.</w:t>
      </w:r>
    </w:p>
    <w:p w:rsidR="00DC0E46" w:rsidRDefault="00DC0E46">
      <w:pPr>
        <w:pStyle w:val="ConsPlusNormal"/>
        <w:ind w:firstLine="540"/>
        <w:jc w:val="both"/>
      </w:pPr>
    </w:p>
    <w:p w:rsidR="00DC0E46" w:rsidRDefault="00DC0E46">
      <w:pPr>
        <w:pStyle w:val="ConsPlusNormal"/>
        <w:ind w:firstLine="540"/>
        <w:jc w:val="both"/>
      </w:pPr>
      <w:r>
        <w:rPr>
          <w:b/>
        </w:rPr>
        <w:t>К банкам, в отношении которых осуществляются меры по предупреждению банкротства с участием Банка России и АСВ, не будет применяться план восстановления величины собственных средств</w:t>
      </w:r>
    </w:p>
    <w:p w:rsidR="00DC0E46" w:rsidRDefault="00DC0E46">
      <w:pPr>
        <w:pStyle w:val="ConsPlusNormal"/>
        <w:spacing w:before="220"/>
        <w:ind w:firstLine="540"/>
        <w:jc w:val="both"/>
      </w:pPr>
      <w:r>
        <w:t xml:space="preserve">План восстановления, согласованный с Банком России, прекратит действие со дня </w:t>
      </w:r>
      <w:r>
        <w:lastRenderedPageBreak/>
        <w:t>утверждения плана участия Банка России или АСВ в осуществлении мер по предупреждению банкротства банка в соответствии с параграфом 4.1 главы IX Федерального закона "О несостоятельности (банкротстве)".</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499" w:history="1">
        <w:r w:rsidR="00DC0E46">
          <w:rPr>
            <w:color w:val="0000FF"/>
          </w:rPr>
          <w:t>Указание</w:t>
        </w:r>
      </w:hyperlink>
      <w:r w:rsidR="00DC0E46">
        <w:t xml:space="preserve"> Банка России от 11.11.2019 N 5313-У</w:t>
      </w:r>
    </w:p>
    <w:p w:rsidR="00DC0E46" w:rsidRDefault="00DC0E46">
      <w:pPr>
        <w:pStyle w:val="ConsPlusNormal"/>
        <w:spacing w:before="220"/>
        <w:ind w:left="540"/>
        <w:jc w:val="both"/>
      </w:pPr>
      <w:r>
        <w:t>"О порядке сообщения страховой организацией (за исключением страховой медицинской организации, осуществляющей деятельность исключительно в сфере обязательного медицинского страхования) Банку России информации о лицах, которым поручено проведение идентификации или упрощенной идентификации"</w:t>
      </w:r>
    </w:p>
    <w:p w:rsidR="00DC0E46" w:rsidRDefault="00DC0E46">
      <w:pPr>
        <w:pStyle w:val="ConsPlusNormal"/>
        <w:spacing w:before="220"/>
        <w:ind w:left="540"/>
        <w:jc w:val="both"/>
      </w:pPr>
      <w:r>
        <w:t>Зарегистрировано в Минюсте России 12.12.2019 N 56789.</w:t>
      </w:r>
    </w:p>
    <w:p w:rsidR="00DC0E46" w:rsidRDefault="00DC0E46">
      <w:pPr>
        <w:pStyle w:val="ConsPlusNormal"/>
        <w:ind w:firstLine="540"/>
        <w:jc w:val="both"/>
      </w:pPr>
    </w:p>
    <w:p w:rsidR="00DC0E46" w:rsidRDefault="00DC0E46">
      <w:pPr>
        <w:pStyle w:val="ConsPlusNormal"/>
        <w:ind w:firstLine="540"/>
        <w:jc w:val="both"/>
      </w:pPr>
      <w:r>
        <w:rPr>
          <w:b/>
        </w:rPr>
        <w:t>Страховые организации обязали в течение 5 рабочих дней сообщать о заключении с банком договора на проведение идентификации клиента</w:t>
      </w:r>
    </w:p>
    <w:p w:rsidR="00DC0E46" w:rsidRDefault="00DC0E46">
      <w:pPr>
        <w:pStyle w:val="ConsPlusNormal"/>
        <w:spacing w:before="220"/>
        <w:ind w:firstLine="540"/>
        <w:jc w:val="both"/>
      </w:pPr>
      <w:r>
        <w:t>Устанавливается, что страховая организация (за исключением страховой организации, осуществляющей деятельность исключительно в сфере ОМС) должна в течение 5 рабочих дней после заключения договора на проведение идентификации клиента сообщить в Банк России информацию о каждой кредитной организации, которой поручено проведение идентификации или упрощенной идентификации клиента.</w:t>
      </w:r>
    </w:p>
    <w:p w:rsidR="00DC0E46" w:rsidRDefault="00DC0E46">
      <w:pPr>
        <w:pStyle w:val="ConsPlusNormal"/>
        <w:spacing w:before="220"/>
        <w:ind w:firstLine="540"/>
        <w:jc w:val="both"/>
      </w:pPr>
      <w:r>
        <w:t>В случае расторжения договора на проведение идентификации сообщение об этом должно быть направлено в Банк России также в течение 5 рабочих дней.</w:t>
      </w:r>
    </w:p>
    <w:p w:rsidR="00DC0E46" w:rsidRDefault="00DC0E46">
      <w:pPr>
        <w:pStyle w:val="ConsPlusNormal"/>
        <w:spacing w:before="220"/>
        <w:ind w:firstLine="540"/>
        <w:jc w:val="both"/>
      </w:pPr>
      <w:r>
        <w:t>Сообщение направляется в Банк России в форме электронного документа, подписанного усиленной квалифицированной электронной подписью руководителя страховой организации, в соответствии с требованиями Указания Банка России от 03.11.2017 N 4600-У.</w:t>
      </w:r>
    </w:p>
    <w:p w:rsidR="00DC0E46" w:rsidRDefault="00DC0E46">
      <w:pPr>
        <w:pStyle w:val="ConsPlusNormal"/>
        <w:spacing w:before="220"/>
        <w:ind w:firstLine="540"/>
        <w:jc w:val="both"/>
      </w:pPr>
      <w:r>
        <w:t>Информацию о действующих на момент вступления настоящего Указания в силу договорах на идентификацию клиентов, заключенных с кредитными организациями, страховщикам необходимо предоставить Банку России в течение 30 календарных дней после дня вступления Указания в силу.</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500" w:history="1">
        <w:r w:rsidR="00DC0E46">
          <w:rPr>
            <w:color w:val="0000FF"/>
          </w:rPr>
          <w:t>Указание</w:t>
        </w:r>
      </w:hyperlink>
      <w:r w:rsidR="00DC0E46">
        <w:t xml:space="preserve"> Банка России от 20.11.2019 N 5320-У</w:t>
      </w:r>
    </w:p>
    <w:p w:rsidR="00DC0E46" w:rsidRDefault="00DC0E46">
      <w:pPr>
        <w:pStyle w:val="ConsPlusNormal"/>
        <w:spacing w:before="220"/>
        <w:ind w:left="540"/>
        <w:jc w:val="both"/>
      </w:pPr>
      <w:r>
        <w:t>"О внесении изменений в Указание Банка России от 8 октября 2018 года N 4927-У "О перечне, формах и порядке составления и представления форм отчетности кредитных организаций в Центральный банк Российской Федерации"</w:t>
      </w:r>
    </w:p>
    <w:p w:rsidR="00DC0E46" w:rsidRDefault="00DC0E46">
      <w:pPr>
        <w:pStyle w:val="ConsPlusNormal"/>
        <w:spacing w:before="220"/>
        <w:ind w:left="540"/>
        <w:jc w:val="both"/>
      </w:pPr>
      <w:r>
        <w:t>Зарегистрировано в Минюсте России 13.12.2019 N 56796.</w:t>
      </w:r>
    </w:p>
    <w:p w:rsidR="00DC0E46" w:rsidRDefault="00DC0E46">
      <w:pPr>
        <w:pStyle w:val="ConsPlusNormal"/>
        <w:ind w:firstLine="540"/>
        <w:jc w:val="both"/>
      </w:pPr>
    </w:p>
    <w:p w:rsidR="00DC0E46" w:rsidRDefault="00DC0E46">
      <w:pPr>
        <w:pStyle w:val="ConsPlusNormal"/>
        <w:ind w:firstLine="540"/>
        <w:jc w:val="both"/>
      </w:pPr>
      <w:r>
        <w:rPr>
          <w:b/>
        </w:rPr>
        <w:t>Отчетность кредитных организаций дополнена новыми формами</w:t>
      </w:r>
    </w:p>
    <w:p w:rsidR="00DC0E46" w:rsidRDefault="00DC0E46">
      <w:pPr>
        <w:pStyle w:val="ConsPlusNormal"/>
        <w:spacing w:before="220"/>
        <w:ind w:firstLine="540"/>
        <w:jc w:val="both"/>
      </w:pPr>
      <w:r>
        <w:t>Включены две новые формы: ф. 0409704 "Информация о долговой нагрузке заемщиков - физических лиц"; ф. 0409910 "Информация о счетах и об остатках денежных средств на счетах...".</w:t>
      </w:r>
    </w:p>
    <w:p w:rsidR="00DC0E46" w:rsidRDefault="00DC0E46">
      <w:pPr>
        <w:pStyle w:val="ConsPlusNormal"/>
        <w:spacing w:before="220"/>
        <w:ind w:firstLine="540"/>
        <w:jc w:val="both"/>
      </w:pPr>
      <w:r>
        <w:t>Некоторые формы отчетности утрачивают силу: ф. 0409906 "Отчет о количестве счетов по учету средств бюджетов бюджетной системы Российской Федерации и средств организаций, не являющихся участниками бюджетного процесса" и ф. 0409907 "Отчет об остатках на счетах по учету средств бюджетов бюджетной системы Российской Федерации...".</w:t>
      </w:r>
    </w:p>
    <w:p w:rsidR="00DC0E46" w:rsidRDefault="00DC0E46">
      <w:pPr>
        <w:pStyle w:val="ConsPlusNormal"/>
        <w:spacing w:before="220"/>
        <w:ind w:firstLine="540"/>
        <w:jc w:val="both"/>
      </w:pPr>
      <w:r>
        <w:lastRenderedPageBreak/>
        <w:t>Также, в частности, внесены изменения в Порядок составления и представления отчетности по форме 0409909 "Информация о счетах, открытых казенным и бюджетным учреждениям, государственным внебюджетным фондам, финансовым органам в кредитных организациях".</w:t>
      </w:r>
    </w:p>
    <w:p w:rsidR="00DC0E46" w:rsidRDefault="00DC0E46">
      <w:pPr>
        <w:pStyle w:val="ConsPlusNormal"/>
        <w:ind w:firstLine="540"/>
        <w:jc w:val="both"/>
      </w:pPr>
    </w:p>
    <w:p w:rsidR="00DC0E46" w:rsidRDefault="00976FA6">
      <w:pPr>
        <w:pStyle w:val="ConsPlusNormal"/>
        <w:ind w:left="540"/>
        <w:jc w:val="both"/>
      </w:pPr>
      <w:hyperlink r:id="rId501" w:history="1">
        <w:r w:rsidR="00DC0E46">
          <w:rPr>
            <w:color w:val="0000FF"/>
          </w:rPr>
          <w:t>Приказ</w:t>
        </w:r>
      </w:hyperlink>
      <w:r w:rsidR="00DC0E46">
        <w:t xml:space="preserve"> Банка России от 16.12.2019 N ОД-2886</w:t>
      </w:r>
    </w:p>
    <w:p w:rsidR="00DC0E46" w:rsidRDefault="00DC0E46">
      <w:pPr>
        <w:pStyle w:val="ConsPlusNormal"/>
        <w:spacing w:before="220"/>
        <w:ind w:left="540"/>
        <w:jc w:val="both"/>
      </w:pPr>
      <w:r>
        <w:t>"Об осуществлении в Банке России контроля и надзора за соблюдением требований законодательства Российской Федерации микрофинансовыми организациями, кредитными потребительскими кооперативами, сельскохозяйственными кредитными потребительскими кооперативами, жилищными накопительными кооперативами, ломбардами, саморегулируемыми организациями в сфере финансового рынка, объединяющими микрофинансовые организации, саморегулируемыми организациями в сфере финансового рынка, объединяющими кредитные потребительские кооперативы, саморегулируемыми организациями в сфере финансового рынка, объединяющими сельскохозяйственные кредитные потребительские кооперативы, и отмене приказа Банка России от 31.07.2017 N ОД-2169"</w:t>
      </w:r>
    </w:p>
    <w:p w:rsidR="00DC0E46" w:rsidRDefault="00DC0E46">
      <w:pPr>
        <w:pStyle w:val="ConsPlusNormal"/>
        <w:ind w:firstLine="540"/>
        <w:jc w:val="both"/>
      </w:pPr>
    </w:p>
    <w:p w:rsidR="00DC0E46" w:rsidRDefault="00DC0E46">
      <w:pPr>
        <w:pStyle w:val="ConsPlusNormal"/>
        <w:ind w:firstLine="540"/>
        <w:jc w:val="both"/>
      </w:pPr>
      <w:r>
        <w:rPr>
          <w:b/>
        </w:rPr>
        <w:t>Банк России информирует о перераспределении обязанностей по контролю и надзору в отношении организаций, оказывающих финансовые услуги</w:t>
      </w:r>
    </w:p>
    <w:p w:rsidR="00DC0E46" w:rsidRDefault="00DC0E46">
      <w:pPr>
        <w:pStyle w:val="ConsPlusNormal"/>
        <w:spacing w:before="220"/>
        <w:ind w:firstLine="540"/>
        <w:jc w:val="both"/>
      </w:pPr>
      <w:r>
        <w:t>Приведены:</w:t>
      </w:r>
    </w:p>
    <w:p w:rsidR="00DC0E46" w:rsidRDefault="00DC0E46">
      <w:pPr>
        <w:pStyle w:val="ConsPlusNormal"/>
        <w:spacing w:before="220"/>
        <w:ind w:firstLine="540"/>
        <w:jc w:val="both"/>
      </w:pPr>
      <w:r>
        <w:t>перечень финансовых организаций, контроль и надзор за соблюдением законодательства которыми осуществляет Департамент микрофинансового рынка Банка России;</w:t>
      </w:r>
    </w:p>
    <w:p w:rsidR="00DC0E46" w:rsidRDefault="00DC0E46">
      <w:pPr>
        <w:pStyle w:val="ConsPlusNormal"/>
        <w:spacing w:before="220"/>
        <w:ind w:firstLine="540"/>
        <w:jc w:val="both"/>
      </w:pPr>
      <w:r>
        <w:t>территориальные учреждения Банка России и территории, на которых осуществляют деятельность подконтрольные им микрофинансовые организации, ломбарды, кредитные потребительские кооперативы, сельскохозяйственные кредитные потребительские кооперативы.</w:t>
      </w:r>
    </w:p>
    <w:p w:rsidR="00DC0E46" w:rsidRDefault="00DC0E46">
      <w:pPr>
        <w:pStyle w:val="ConsPlusNormal"/>
        <w:spacing w:before="220"/>
        <w:ind w:firstLine="540"/>
        <w:jc w:val="both"/>
      </w:pPr>
      <w:r>
        <w:t>Отменен аналогичный Приказ Банка России от 31.07.2017 N ОД-2169.</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502" w:history="1">
        <w:r>
          <w:rPr>
            <w:color w:val="0000FF"/>
          </w:rPr>
          <w:t>письмо</w:t>
        </w:r>
      </w:hyperlink>
      <w:r>
        <w:t xml:space="preserve"> Банка России от 02.12.2019 N ИН-04-45/89</w:t>
      </w:r>
    </w:p>
    <w:p w:rsidR="00DC0E46" w:rsidRDefault="00DC0E46">
      <w:pPr>
        <w:pStyle w:val="ConsPlusNormal"/>
        <w:spacing w:before="220"/>
        <w:ind w:left="540"/>
        <w:jc w:val="both"/>
      </w:pPr>
      <w:r>
        <w:t>"О методике оценки Банком России системно и социально значимых платежных систем и системно значимых инфраструктурных организаций финансового рынка"</w:t>
      </w:r>
    </w:p>
    <w:p w:rsidR="00DC0E46" w:rsidRDefault="00DC0E46">
      <w:pPr>
        <w:pStyle w:val="ConsPlusNormal"/>
        <w:ind w:firstLine="540"/>
        <w:jc w:val="both"/>
      </w:pPr>
    </w:p>
    <w:p w:rsidR="00DC0E46" w:rsidRDefault="00DC0E46">
      <w:pPr>
        <w:pStyle w:val="ConsPlusNormal"/>
        <w:ind w:firstLine="540"/>
        <w:jc w:val="both"/>
      </w:pPr>
      <w:r>
        <w:rPr>
          <w:b/>
        </w:rPr>
        <w:t>Банк России информирует об утверждении Методики оценки центрального депозитария, центральных контрагентов и репозитариев</w:t>
      </w:r>
    </w:p>
    <w:p w:rsidR="00DC0E46" w:rsidRDefault="00DC0E46">
      <w:pPr>
        <w:pStyle w:val="ConsPlusNormal"/>
        <w:spacing w:before="220"/>
        <w:ind w:firstLine="540"/>
        <w:jc w:val="both"/>
      </w:pPr>
      <w:r>
        <w:t>Методика подготовлена на основании документа КПРИ-МОКЦБ "Принципы для инфраструктур финансового рынка: Структура раскрытия информации и Методология оценки".</w:t>
      </w:r>
    </w:p>
    <w:p w:rsidR="00DC0E46" w:rsidRDefault="00DC0E46">
      <w:pPr>
        <w:pStyle w:val="ConsPlusNormal"/>
        <w:spacing w:before="220"/>
        <w:ind w:firstLine="540"/>
        <w:jc w:val="both"/>
      </w:pPr>
      <w:r>
        <w:t>Банк России рекомендует операторам системно и социально значимых платежных систем и системно значимым инфраструктурным организациям финансового рынка проводить самооценку на их соответствие документу Комитета по платежам и рыночным инфраструктурам и Международной организации комиссий по ценным бумагам "Принципы для инфраструктур финансового рынка".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503" w:history="1">
        <w:r>
          <w:rPr>
            <w:color w:val="0000FF"/>
          </w:rPr>
          <w:t>сообщение</w:t>
        </w:r>
      </w:hyperlink>
      <w:r>
        <w:t xml:space="preserve"> Банка России от 13.12.2019</w:t>
      </w:r>
    </w:p>
    <w:p w:rsidR="00DC0E46" w:rsidRDefault="00DC0E46">
      <w:pPr>
        <w:pStyle w:val="ConsPlusNormal"/>
        <w:spacing w:before="220"/>
        <w:ind w:left="540"/>
        <w:jc w:val="both"/>
      </w:pPr>
      <w:r>
        <w:t>"Банк России принял решение снизить ключевую ставку на 25 б.п., до 6,25% годовых"</w:t>
      </w:r>
    </w:p>
    <w:p w:rsidR="00DC0E46" w:rsidRDefault="00DC0E46">
      <w:pPr>
        <w:pStyle w:val="ConsPlusNormal"/>
        <w:ind w:firstLine="540"/>
        <w:jc w:val="both"/>
      </w:pPr>
    </w:p>
    <w:p w:rsidR="00DC0E46" w:rsidRDefault="00DC0E46">
      <w:pPr>
        <w:pStyle w:val="ConsPlusNormal"/>
        <w:ind w:firstLine="540"/>
        <w:jc w:val="both"/>
      </w:pPr>
      <w:r>
        <w:rPr>
          <w:b/>
        </w:rPr>
        <w:t>Ключевая ставка Банка России снижена до 6,25% годовых</w:t>
      </w:r>
    </w:p>
    <w:p w:rsidR="00DC0E46" w:rsidRDefault="00DC0E46">
      <w:pPr>
        <w:pStyle w:val="ConsPlusNormal"/>
        <w:spacing w:before="220"/>
        <w:ind w:firstLine="540"/>
        <w:jc w:val="both"/>
      </w:pPr>
      <w:r>
        <w:t>На данное решение повлияли, в частности, следующие факторы:</w:t>
      </w:r>
    </w:p>
    <w:p w:rsidR="00DC0E46" w:rsidRDefault="00DC0E46">
      <w:pPr>
        <w:pStyle w:val="ConsPlusNormal"/>
        <w:spacing w:before="220"/>
        <w:ind w:firstLine="540"/>
        <w:jc w:val="both"/>
      </w:pPr>
      <w:r>
        <w:lastRenderedPageBreak/>
        <w:t>замедление инфляции происходит быстрее, чем прогнозировалось, при этом инфляционные ожидания населения продолжают снижаться;</w:t>
      </w:r>
    </w:p>
    <w:p w:rsidR="00DC0E46" w:rsidRDefault="00DC0E46">
      <w:pPr>
        <w:pStyle w:val="ConsPlusNormal"/>
        <w:spacing w:before="220"/>
        <w:ind w:firstLine="540"/>
        <w:jc w:val="both"/>
      </w:pPr>
      <w:r>
        <w:t>темпы роста российской экономики, при положительной динамике, остаются неустойчивыми;</w:t>
      </w:r>
    </w:p>
    <w:p w:rsidR="00DC0E46" w:rsidRDefault="00DC0E46">
      <w:pPr>
        <w:pStyle w:val="ConsPlusNormal"/>
        <w:spacing w:before="220"/>
        <w:ind w:firstLine="540"/>
        <w:jc w:val="both"/>
      </w:pPr>
      <w:r>
        <w:t>сохраняются риски существенного замедления мировой экономики.</w:t>
      </w:r>
    </w:p>
    <w:p w:rsidR="00DC0E46" w:rsidRDefault="00DC0E46">
      <w:pPr>
        <w:pStyle w:val="ConsPlusNormal"/>
        <w:spacing w:before="220"/>
        <w:ind w:firstLine="540"/>
        <w:jc w:val="both"/>
      </w:pPr>
      <w:r>
        <w:t>Отмечается, что на краткосрочном горизонте дезинфляционные риски преобладают над проинфляционными. С учетом проводимой денежно-кредитной политики годовая инфляция составит 3,5 - 4,0% по итогам 2020 года и останется вблизи 4% в дальнейшем.</w:t>
      </w:r>
    </w:p>
    <w:p w:rsidR="00DC0E46" w:rsidRDefault="00DC0E46">
      <w:pPr>
        <w:pStyle w:val="ConsPlusNormal"/>
        <w:spacing w:before="220"/>
        <w:ind w:firstLine="540"/>
        <w:jc w:val="both"/>
      </w:pPr>
      <w:r>
        <w:t>Ключевая ставка на уровне 6,25% годовых применяется с 16 декабря 2019 года.</w:t>
      </w:r>
    </w:p>
    <w:p w:rsidR="00DC0E46" w:rsidRDefault="00DC0E46">
      <w:pPr>
        <w:pStyle w:val="ConsPlusNormal"/>
        <w:spacing w:before="220"/>
        <w:ind w:firstLine="540"/>
        <w:jc w:val="both"/>
      </w:pPr>
      <w:r>
        <w:t>Банк России будет принимать решения по ключевой ставке с учетом фактической и ожидаемой динамики инфляции, а также оценивая риски со стороны внутренних и внешних условий и реакции на них финансовых рынков.</w:t>
      </w:r>
    </w:p>
    <w:p w:rsidR="00DC0E46" w:rsidRDefault="00DC0E46">
      <w:pPr>
        <w:pStyle w:val="ConsPlusNormal"/>
        <w:spacing w:before="220"/>
        <w:ind w:firstLine="540"/>
        <w:jc w:val="both"/>
      </w:pPr>
      <w:r>
        <w:t>Следующее заседание Совета директоров Банка России, на котором будет рассматриваться вопрос об уровне ключевой ставки, запланировано на 7 февраля 2020 года.</w:t>
      </w:r>
    </w:p>
    <w:p w:rsidR="00DC0E46" w:rsidRDefault="00DC0E46">
      <w:pPr>
        <w:pStyle w:val="ConsPlusNormal"/>
        <w:ind w:firstLine="540"/>
        <w:jc w:val="both"/>
      </w:pPr>
    </w:p>
    <w:p w:rsidR="00DC0E46" w:rsidRDefault="00DC0E46">
      <w:pPr>
        <w:pStyle w:val="ConsPlusNormal"/>
        <w:ind w:left="540"/>
        <w:jc w:val="both"/>
      </w:pPr>
      <w:r>
        <w:t>&lt;</w:t>
      </w:r>
      <w:hyperlink r:id="rId504" w:history="1">
        <w:r>
          <w:rPr>
            <w:color w:val="0000FF"/>
          </w:rPr>
          <w:t>Письмо&gt;</w:t>
        </w:r>
      </w:hyperlink>
      <w:r>
        <w:t xml:space="preserve"> Банка России от 13.12.2019 N 40-5-4-5/1153</w:t>
      </w:r>
    </w:p>
    <w:p w:rsidR="00DC0E46" w:rsidRDefault="00DC0E46">
      <w:pPr>
        <w:pStyle w:val="ConsPlusNormal"/>
        <w:spacing w:before="220"/>
        <w:ind w:left="540"/>
        <w:jc w:val="both"/>
      </w:pPr>
      <w:r>
        <w:t>&lt;О распоряжении денежными средствами, находящимися на специальном банковском счете застройщика&gt;</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порядок списания денежных средств со специального счета обанкротившегося застройщика</w:t>
      </w:r>
    </w:p>
    <w:p w:rsidR="00DC0E46" w:rsidRDefault="00DC0E46">
      <w:pPr>
        <w:pStyle w:val="ConsPlusNormal"/>
        <w:spacing w:before="220"/>
        <w:ind w:firstLine="540"/>
        <w:jc w:val="both"/>
      </w:pPr>
      <w:r>
        <w:t>В соответствии с Федеральным законом от 26.10.2002 N 127-ФЗ "О несостоятельности (банкротстве)" (далее - Закон о банкротстве) специальный банковский счет застройщика открывается конкурсным управляющим (внешним управляющим) от имени застройщика в целях зачисления на него денежных средств по договорам, заключенным конкурсным управляющим (внешним управляющим) в ходе конкурсного производства (внешнего управления).</w:t>
      </w:r>
    </w:p>
    <w:p w:rsidR="00DC0E46" w:rsidRDefault="00DC0E46">
      <w:pPr>
        <w:pStyle w:val="ConsPlusNormal"/>
        <w:spacing w:before="220"/>
        <w:ind w:firstLine="540"/>
        <w:jc w:val="both"/>
      </w:pPr>
      <w:r>
        <w:t>Списание денежных средств со специального банковского счета осуществляется только по распоряжению конкурсного (внешнего) управляющего и только в целях произведения расчетов по текущим обязательствам застройщика в соответствии с целями, предусмотренными Законом о банкротстве или на цели, установленные арбитражным судом по ходатайству конкурсного управляющего.</w:t>
      </w:r>
    </w:p>
    <w:p w:rsidR="00DC0E46" w:rsidRDefault="00DC0E46">
      <w:pPr>
        <w:pStyle w:val="ConsPlusNormal"/>
        <w:spacing w:before="220"/>
        <w:ind w:firstLine="540"/>
        <w:jc w:val="both"/>
      </w:pPr>
      <w:r>
        <w:t>Банк России отмечает, что законодательством допускается уплата комиссии банку за обслуживание и ведение специального счета застройщика. При этом оплата указанных услуг банка допускается в том числе при предоставлении конкурсным (внешним) управляющим заранее данного акцепта.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505" w:history="1">
        <w:r>
          <w:rPr>
            <w:color w:val="0000FF"/>
          </w:rPr>
          <w:t>письмо</w:t>
        </w:r>
      </w:hyperlink>
      <w:r>
        <w:t xml:space="preserve"> Банка России от 13.12.2019 N ИН-016-41/92</w:t>
      </w:r>
    </w:p>
    <w:p w:rsidR="00DC0E46" w:rsidRDefault="00DC0E46">
      <w:pPr>
        <w:pStyle w:val="ConsPlusNormal"/>
        <w:spacing w:before="220"/>
        <w:ind w:left="540"/>
        <w:jc w:val="both"/>
      </w:pPr>
      <w:r>
        <w:t>"Об особенностях применения нормативных актов Банка России"</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применения Положения Банка России от 28.06.2017 N 590-П</w:t>
      </w:r>
    </w:p>
    <w:p w:rsidR="00DC0E46" w:rsidRDefault="00DC0E46">
      <w:pPr>
        <w:pStyle w:val="ConsPlusNormal"/>
        <w:spacing w:before="220"/>
        <w:ind w:firstLine="540"/>
        <w:jc w:val="both"/>
      </w:pPr>
      <w:r>
        <w:t xml:space="preserve">В целях сближения формируемых кредитными организациями резервов на возможные потери в соответствии с требованиями Положения Банка России от 28.06.2017 N 590-П "О порядке формирования кредитными организациями резервов на возможные потери по ссудам, ссудной и приравненной к ней задолженности" (далее - Положение N 590-П) и оценочных резервов под </w:t>
      </w:r>
      <w:r>
        <w:lastRenderedPageBreak/>
        <w:t>ожидаемые кредитные убытки в соответствии с Международным стандартом финансовой отчетности (IFRS) 9 "Финансовые инструменты" (далее - МСФО (IFRS) 9) по ссудам, признаваемым таковыми в соответствии с приложением 1 к Положению N 590-П, Банк России при применении Положения N 590-П рекомендует следующее.</w:t>
      </w:r>
    </w:p>
    <w:p w:rsidR="00DC0E46" w:rsidRDefault="00DC0E46">
      <w:pPr>
        <w:pStyle w:val="ConsPlusNormal"/>
        <w:spacing w:before="220"/>
        <w:ind w:firstLine="540"/>
        <w:jc w:val="both"/>
      </w:pPr>
      <w:r>
        <w:t>При классификации ссуд, являющихся кредитно-обесцененными в соответствии с МСФО (IFRS) 9, в том числе при первоначальном признании, во внутренних документах кредитной организации по вопросам классификации ссуд и формирования резервов исключить возможность принятия решения о классификации ссуды в более высокую категорию качества, чем это предусмотрено таблицей 1 пункта 3.9 Положения N 590-П, при наличии информации об иных существенных факторах, указанных в подпункте 3.9.3 пункта 3.9 Положения N 590-П и внутренних документах.</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506" w:history="1">
        <w:r>
          <w:rPr>
            <w:color w:val="0000FF"/>
          </w:rPr>
          <w:t>письмо</w:t>
        </w:r>
      </w:hyperlink>
      <w:r>
        <w:t xml:space="preserve"> Банка России от 17.12.2019 N ИН-06-39/93</w:t>
      </w:r>
    </w:p>
    <w:p w:rsidR="00DC0E46" w:rsidRDefault="00DC0E46">
      <w:pPr>
        <w:pStyle w:val="ConsPlusNormal"/>
        <w:spacing w:before="220"/>
        <w:ind w:left="540"/>
        <w:jc w:val="both"/>
      </w:pPr>
      <w:r>
        <w:t>"О разработке и внедрении кодексов этики финансового аналитика"</w:t>
      </w:r>
    </w:p>
    <w:p w:rsidR="00DC0E46" w:rsidRDefault="00DC0E46">
      <w:pPr>
        <w:pStyle w:val="ConsPlusNormal"/>
        <w:ind w:firstLine="540"/>
        <w:jc w:val="both"/>
      </w:pPr>
    </w:p>
    <w:p w:rsidR="00DC0E46" w:rsidRDefault="00DC0E46">
      <w:pPr>
        <w:pStyle w:val="ConsPlusNormal"/>
        <w:ind w:firstLine="540"/>
        <w:jc w:val="both"/>
      </w:pPr>
      <w:r>
        <w:rPr>
          <w:b/>
        </w:rPr>
        <w:t>Некредитным финансовым организациям и кредитным организациям рекомендовано разработать кодексы этики финансового аналитика</w:t>
      </w:r>
    </w:p>
    <w:p w:rsidR="00DC0E46" w:rsidRDefault="00DC0E46">
      <w:pPr>
        <w:pStyle w:val="ConsPlusNormal"/>
        <w:spacing w:before="220"/>
        <w:ind w:firstLine="540"/>
        <w:jc w:val="both"/>
      </w:pPr>
      <w:r>
        <w:t>При разработке кодексов, а также их применении необходимо ориентироваться на разработанные CFA Institute Кодекс деловой этики и стандарты профессионального поведения и Расширенные материалы кодекса деловой этики и стандартов профессионального поведения, а также на Отчет консультативного комитета саморегулируемых организаций Международной организации комиссий по ценным бумагам (IОSCO) "Типовой кодекс этики".</w:t>
      </w:r>
    </w:p>
    <w:p w:rsidR="00DC0E46" w:rsidRDefault="00DC0E46">
      <w:pPr>
        <w:pStyle w:val="ConsPlusNormal"/>
        <w:spacing w:before="220"/>
        <w:ind w:firstLine="540"/>
        <w:jc w:val="both"/>
      </w:pPr>
      <w:r>
        <w:t>В приложении приводится разработанный Банком России кодекс этики финансового аналитика.</w:t>
      </w:r>
    </w:p>
    <w:p w:rsidR="00DC0E46" w:rsidRDefault="00DC0E46">
      <w:pPr>
        <w:pStyle w:val="ConsPlusNormal"/>
        <w:ind w:firstLine="540"/>
        <w:jc w:val="both"/>
      </w:pPr>
    </w:p>
    <w:p w:rsidR="00DC0E46" w:rsidRDefault="00976FA6">
      <w:pPr>
        <w:pStyle w:val="ConsPlusNormal"/>
        <w:ind w:left="540"/>
        <w:jc w:val="both"/>
      </w:pPr>
      <w:hyperlink r:id="rId507" w:history="1">
        <w:r w:rsidR="00DC0E46">
          <w:rPr>
            <w:color w:val="0000FF"/>
          </w:rPr>
          <w:t>Информационное</w:t>
        </w:r>
      </w:hyperlink>
      <w:r w:rsidR="00DC0E46">
        <w:t xml:space="preserve"> сообщение Банка России от 16.12.2019</w:t>
      </w:r>
    </w:p>
    <w:p w:rsidR="00DC0E46" w:rsidRDefault="00DC0E46">
      <w:pPr>
        <w:pStyle w:val="ConsPlusNormal"/>
        <w:spacing w:before="220"/>
        <w:ind w:left="540"/>
        <w:jc w:val="both"/>
      </w:pPr>
      <w:r>
        <w:t>"Банк России сохранил значение национальной антициклической надбавки Российской Федерации и значения надбавок к коэффициентам риска"</w:t>
      </w:r>
    </w:p>
    <w:p w:rsidR="00DC0E46" w:rsidRDefault="00DC0E46">
      <w:pPr>
        <w:pStyle w:val="ConsPlusNormal"/>
        <w:ind w:firstLine="540"/>
        <w:jc w:val="both"/>
      </w:pPr>
    </w:p>
    <w:p w:rsidR="00DC0E46" w:rsidRDefault="00DC0E46">
      <w:pPr>
        <w:pStyle w:val="ConsPlusNormal"/>
        <w:ind w:firstLine="540"/>
        <w:jc w:val="both"/>
      </w:pPr>
      <w:r>
        <w:rPr>
          <w:b/>
        </w:rPr>
        <w:t>Установление положительного значения национальной антициклической надбавки признано Банком России нецелесообразным</w:t>
      </w:r>
    </w:p>
    <w:p w:rsidR="00DC0E46" w:rsidRDefault="00DC0E46">
      <w:pPr>
        <w:pStyle w:val="ConsPlusNormal"/>
        <w:spacing w:before="220"/>
        <w:ind w:firstLine="540"/>
        <w:jc w:val="both"/>
      </w:pPr>
      <w:r>
        <w:t>Банк России принял решение сохранить числовое значение национальной антициклической надбавки к нормативам достаточности капитала банков на уровне 0% от взвешенных по риску активов и оставить неизменными значения надбавок к коэффициентам риска по ипотечным и потребительским кредитам, а также корпоративным кредитам в иностранной валюте.</w:t>
      </w:r>
    </w:p>
    <w:p w:rsidR="00DC0E46" w:rsidRDefault="00DC0E46">
      <w:pPr>
        <w:pStyle w:val="ConsPlusNormal"/>
        <w:spacing w:before="220"/>
        <w:ind w:firstLine="540"/>
        <w:jc w:val="both"/>
      </w:pPr>
      <w:r>
        <w:t>Следующее заседание Совета директоров Банка России, на котором будет рассматриваться вопрос об уровне национальной антициклической надбавки Российской Федерации и значениях надбавок к коэффициентам риска, пройдет в марте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508" w:history="1">
        <w:r w:rsidR="00DC0E46">
          <w:rPr>
            <w:color w:val="0000FF"/>
          </w:rPr>
          <w:t>Указание</w:t>
        </w:r>
      </w:hyperlink>
      <w:r w:rsidR="00DC0E46">
        <w:t xml:space="preserve"> Банка России от 11.11.2019 N 5311-У</w:t>
      </w:r>
    </w:p>
    <w:p w:rsidR="00DC0E46" w:rsidRDefault="00DC0E46">
      <w:pPr>
        <w:pStyle w:val="ConsPlusNormal"/>
        <w:spacing w:before="220"/>
        <w:ind w:left="540"/>
        <w:jc w:val="both"/>
      </w:pPr>
      <w:r>
        <w:t xml:space="preserve">"О критериях, которым должна соответствовать организация, осуществляющая учет прав депозитария на представляемые ценные бумаги на счете, открытом ему как лицу, действующему в интересах других лиц, в целях эмиссии российских депозитарных расписок, и которым должна соответствовать иностранная организация, осуществляющая учет прав на ценные бумаги, в которой депозитарию открыт счет лица, действующего в интересах других </w:t>
      </w:r>
      <w:r>
        <w:lastRenderedPageBreak/>
        <w:t>лиц, в целях учета прав на ценные бумаги иностранных эмитентов в случае их публичного размещения и (или) публичного обращения в Российской Федерации"</w:t>
      </w:r>
    </w:p>
    <w:p w:rsidR="00DC0E46" w:rsidRDefault="00DC0E46">
      <w:pPr>
        <w:pStyle w:val="ConsPlusNormal"/>
        <w:spacing w:before="220"/>
        <w:ind w:left="540"/>
        <w:jc w:val="both"/>
      </w:pPr>
      <w:r>
        <w:t>Зарегистрировано в Минюсте России 12.12.2019 N 56784.</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установлены критерии, которым должна соответствовать организация, учитывающая права депозитариев при эмиссии российских депозитарных расписок, публичного размещения или обращения в РФ иностранных ценных бумаг</w:t>
      </w:r>
    </w:p>
    <w:p w:rsidR="00DC0E46" w:rsidRDefault="00DC0E46">
      <w:pPr>
        <w:pStyle w:val="ConsPlusNormal"/>
        <w:spacing w:before="220"/>
        <w:ind w:firstLine="540"/>
        <w:jc w:val="both"/>
      </w:pPr>
      <w:r>
        <w:t>Установлены требования к месту учреждения организации, а также к членству в Ассоциации глобальных кастодианов (Association of Global Custodians) или Ассоциации финансовых рынков Европы (Association for Financial Markets in Europe), за исключением случаев ассоциированного членства.</w:t>
      </w:r>
    </w:p>
    <w:p w:rsidR="00DC0E46" w:rsidRDefault="00DC0E46">
      <w:pPr>
        <w:pStyle w:val="ConsPlusNormal"/>
        <w:spacing w:before="220"/>
        <w:ind w:firstLine="540"/>
        <w:jc w:val="both"/>
      </w:pPr>
      <w:r>
        <w:t>Организация также может являться одним из следующих лиц:</w:t>
      </w:r>
    </w:p>
    <w:p w:rsidR="00DC0E46" w:rsidRDefault="00DC0E46">
      <w:pPr>
        <w:pStyle w:val="ConsPlusNormal"/>
        <w:spacing w:before="220"/>
        <w:ind w:firstLine="540"/>
        <w:jc w:val="both"/>
      </w:pPr>
      <w:r>
        <w:t>международной централизованной системой учета прав на ценные бумаги и/или расчетов по ценным бумагам;</w:t>
      </w:r>
    </w:p>
    <w:p w:rsidR="00DC0E46" w:rsidRDefault="00DC0E46">
      <w:pPr>
        <w:pStyle w:val="ConsPlusNormal"/>
        <w:spacing w:before="220"/>
        <w:ind w:firstLine="540"/>
        <w:jc w:val="both"/>
      </w:pPr>
      <w:r>
        <w:t>лицом, которое в соответствии со своим личным законом является центральным депозитарием и/или осуществляет расчеты по ценным бумагам по результатам торгов на иностранных биржах или иных регулируемых рынках.</w:t>
      </w:r>
    </w:p>
    <w:p w:rsidR="00DC0E46" w:rsidRDefault="00DC0E46">
      <w:pPr>
        <w:pStyle w:val="ConsPlusNormal"/>
        <w:spacing w:before="220"/>
        <w:ind w:firstLine="540"/>
        <w:jc w:val="both"/>
      </w:pPr>
      <w:r>
        <w:t>Со дня вступления в силу настоящего Указания признано утратившим силу Указание Банка России от 22.06.2016 N 4050-У, регулирующее аналогичные правоотношения.</w:t>
      </w:r>
    </w:p>
    <w:p w:rsidR="00DC0E46" w:rsidRDefault="00DC0E46">
      <w:pPr>
        <w:pStyle w:val="ConsPlusNormal"/>
        <w:ind w:firstLine="540"/>
        <w:jc w:val="both"/>
      </w:pPr>
    </w:p>
    <w:p w:rsidR="00DC0E46" w:rsidRDefault="00976FA6">
      <w:pPr>
        <w:pStyle w:val="ConsPlusNormal"/>
        <w:ind w:left="540"/>
        <w:jc w:val="both"/>
      </w:pPr>
      <w:hyperlink r:id="rId509" w:history="1">
        <w:r w:rsidR="00DC0E46">
          <w:rPr>
            <w:color w:val="0000FF"/>
          </w:rPr>
          <w:t>Указание</w:t>
        </w:r>
      </w:hyperlink>
      <w:r w:rsidR="00DC0E46">
        <w:t xml:space="preserve"> Банка России от 11.11.2019 N 5312-У</w:t>
      </w:r>
    </w:p>
    <w:p w:rsidR="00DC0E46" w:rsidRDefault="00DC0E46">
      <w:pPr>
        <w:pStyle w:val="ConsPlusNormal"/>
        <w:spacing w:before="220"/>
        <w:ind w:left="540"/>
        <w:jc w:val="both"/>
      </w:pPr>
      <w:r>
        <w:t>"О критериях, которым должна соответствовать иностранная биржа, прохождение процедуры листинга на которой ценными бумагами, представляемыми российскими депозитарными расписками, является условием для эмиссии российских депозитарных расписок, по которым эмитент представляемых ценных бумаг не принимает на себя обязательства перед владельцами российских депозитарных расписок, или на которой начата либо завершена процедура листинга ценных бумаг иностранных эмитентов, за исключением ценных бумаг международных финансовых организаций, для принятия российской биржей решения об их допуске к организованным торгам"</w:t>
      </w:r>
    </w:p>
    <w:p w:rsidR="00DC0E46" w:rsidRDefault="00DC0E46">
      <w:pPr>
        <w:pStyle w:val="ConsPlusNormal"/>
        <w:spacing w:before="220"/>
        <w:ind w:left="540"/>
        <w:jc w:val="both"/>
      </w:pPr>
      <w:r>
        <w:t>Зарегистрировано в Минюсте России 12.12.2019 N 56775.</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вводятся критерии, которым должны соответствовать иностранные биржи для эмиссии российских депозитарных расписок или допуска к организованным торгам ценных бумаг иностранных эмитентов</w:t>
      </w:r>
    </w:p>
    <w:p w:rsidR="00DC0E46" w:rsidRDefault="00DC0E46">
      <w:pPr>
        <w:pStyle w:val="ConsPlusNormal"/>
        <w:spacing w:before="220"/>
        <w:ind w:firstLine="540"/>
        <w:jc w:val="both"/>
      </w:pPr>
      <w:r>
        <w:t>Речь идет об иностранных биржах, прохождение процедуры листинга на которых ценными бумагами, представляемыми российскими депозитарными расписками, является условием для эмиссии российских депозитарных расписок, по которым эмитент представляемых ценных бумаг не принимает на себя обязательства перед владельцами российских депозитарных расписок или на которых начата либо завершена процедура листинга ценных бумаг иностранных эмитентов для принятия российской биржей решения об их допуске к организованным торгам.</w:t>
      </w:r>
    </w:p>
    <w:p w:rsidR="00DC0E46" w:rsidRDefault="00DC0E46">
      <w:pPr>
        <w:pStyle w:val="ConsPlusNormal"/>
        <w:spacing w:before="220"/>
        <w:ind w:firstLine="540"/>
        <w:jc w:val="both"/>
      </w:pPr>
      <w:r>
        <w:t>Иностранная биржа должна соответствовать не менее чем одному из следующих критериев:</w:t>
      </w:r>
    </w:p>
    <w:p w:rsidR="00DC0E46" w:rsidRDefault="00DC0E46">
      <w:pPr>
        <w:pStyle w:val="ConsPlusNormal"/>
        <w:spacing w:before="220"/>
        <w:ind w:firstLine="540"/>
        <w:jc w:val="both"/>
      </w:pPr>
      <w:r>
        <w:t>являться членом Всемирной федерации бирж и/или Международной ассоциации бирж стран СНГ, за исключением случаев ассоциированного членства;</w:t>
      </w:r>
    </w:p>
    <w:p w:rsidR="00DC0E46" w:rsidRDefault="00DC0E46">
      <w:pPr>
        <w:pStyle w:val="ConsPlusNormal"/>
        <w:spacing w:before="220"/>
        <w:ind w:firstLine="540"/>
        <w:jc w:val="both"/>
      </w:pPr>
      <w:r>
        <w:t xml:space="preserve">местом ее учреждения должно быть государство, указанное в подпунктах 1 и/или 2 пункта 2 </w:t>
      </w:r>
      <w:r>
        <w:lastRenderedPageBreak/>
        <w:t>статьи 51.1 Федерального закона "О рынке ценных бумаг".</w:t>
      </w:r>
    </w:p>
    <w:p w:rsidR="00DC0E46" w:rsidRDefault="00DC0E46">
      <w:pPr>
        <w:pStyle w:val="ConsPlusNormal"/>
        <w:spacing w:before="220"/>
        <w:ind w:firstLine="540"/>
        <w:jc w:val="both"/>
      </w:pPr>
      <w:r>
        <w:t>Со дня вступления в силу настоящего Указания признаны утратившими силу указания Банка России от 28.01.2016 N 3949-У, от 21.03.2019 N 5095-У, регулирующие аналогичные правоотношения.</w:t>
      </w:r>
    </w:p>
    <w:p w:rsidR="00DC0E46" w:rsidRDefault="00DC0E46">
      <w:pPr>
        <w:pStyle w:val="ConsPlusNormal"/>
        <w:ind w:firstLine="540"/>
        <w:jc w:val="both"/>
      </w:pPr>
    </w:p>
    <w:p w:rsidR="00DC0E46" w:rsidRDefault="00DC0E46">
      <w:pPr>
        <w:pStyle w:val="ConsPlusNormal"/>
        <w:ind w:firstLine="540"/>
        <w:jc w:val="both"/>
        <w:outlineLvl w:val="1"/>
      </w:pPr>
      <w:r>
        <w:rPr>
          <w:b/>
        </w:rPr>
        <w:t>ВАЛЮТНОЕ РЕГУЛИРОВАНИЕ</w:t>
      </w:r>
    </w:p>
    <w:p w:rsidR="00DC0E46" w:rsidRDefault="00DC0E46">
      <w:pPr>
        <w:pStyle w:val="ConsPlusNormal"/>
        <w:ind w:firstLine="540"/>
        <w:jc w:val="both"/>
      </w:pPr>
    </w:p>
    <w:p w:rsidR="00DC0E46" w:rsidRDefault="00976FA6">
      <w:pPr>
        <w:pStyle w:val="ConsPlusNormal"/>
        <w:ind w:left="540"/>
        <w:jc w:val="both"/>
      </w:pPr>
      <w:hyperlink r:id="rId510" w:history="1">
        <w:r w:rsidR="00DC0E46">
          <w:rPr>
            <w:color w:val="0000FF"/>
          </w:rPr>
          <w:t>Информация</w:t>
        </w:r>
      </w:hyperlink>
      <w:r w:rsidR="00DC0E46">
        <w:t xml:space="preserve"> Банка России</w:t>
      </w:r>
    </w:p>
    <w:p w:rsidR="00DC0E46" w:rsidRDefault="00DC0E46">
      <w:pPr>
        <w:pStyle w:val="ConsPlusNormal"/>
        <w:spacing w:before="220"/>
        <w:ind w:left="540"/>
        <w:jc w:val="both"/>
      </w:pPr>
      <w:r>
        <w:t>"Банк России сохранил на прежнем уровне совокупный лимит по операциям репо в иностранной валюте"</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совокупный лимит по операциям репо в иностранной валюте не изменится</w:t>
      </w:r>
    </w:p>
    <w:p w:rsidR="00DC0E46" w:rsidRDefault="00DC0E46">
      <w:pPr>
        <w:pStyle w:val="ConsPlusNormal"/>
        <w:spacing w:before="220"/>
        <w:ind w:firstLine="540"/>
        <w:jc w:val="both"/>
      </w:pPr>
      <w:r>
        <w:t>Максимальный объем задолженности кредитных организаций перед Банком России по операциям репо в иностранной валюте сохранен на прежнем уровне, эквивалентном 15 млрд долларов США. Параметры проведения операций в случае их возобновления будут устанавливаться отдельным решением.</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511" w:history="1">
        <w:r w:rsidR="00DC0E46">
          <w:rPr>
            <w:color w:val="0000FF"/>
          </w:rPr>
          <w:t>Приказ</w:t>
        </w:r>
      </w:hyperlink>
      <w:r w:rsidR="00DC0E46">
        <w:t xml:space="preserve"> Минфина России от 15.11.2019 N 181н</w:t>
      </w:r>
    </w:p>
    <w:p w:rsidR="00DC0E46" w:rsidRDefault="00DC0E46">
      <w:pPr>
        <w:pStyle w:val="ConsPlusNormal"/>
        <w:spacing w:before="220"/>
        <w:ind w:left="540"/>
        <w:jc w:val="both"/>
      </w:pPr>
      <w:r>
        <w:t>"Об утверждении федерального стандарта бухгалтерского учета государственных финансов "Нематериальные активы"</w:t>
      </w:r>
    </w:p>
    <w:p w:rsidR="00DC0E46" w:rsidRDefault="00DC0E46">
      <w:pPr>
        <w:pStyle w:val="ConsPlusNormal"/>
        <w:spacing w:before="220"/>
        <w:ind w:left="540"/>
        <w:jc w:val="both"/>
      </w:pPr>
      <w:r>
        <w:t>Зарегистрировано в Минюсте России 16.12.2019 N 56822.</w:t>
      </w:r>
    </w:p>
    <w:p w:rsidR="00DC0E46" w:rsidRDefault="00DC0E46">
      <w:pPr>
        <w:pStyle w:val="ConsPlusNormal"/>
        <w:ind w:firstLine="540"/>
        <w:jc w:val="both"/>
      </w:pPr>
    </w:p>
    <w:p w:rsidR="00DC0E46" w:rsidRDefault="00DC0E46">
      <w:pPr>
        <w:pStyle w:val="ConsPlusNormal"/>
        <w:ind w:firstLine="540"/>
        <w:jc w:val="both"/>
      </w:pPr>
      <w:r>
        <w:rPr>
          <w:b/>
        </w:rPr>
        <w:t>Для организаций бюджетной сферы утвержден стандарт по учету нематериальных активов</w:t>
      </w:r>
    </w:p>
    <w:p w:rsidR="00DC0E46" w:rsidRDefault="00DC0E46">
      <w:pPr>
        <w:pStyle w:val="ConsPlusNormal"/>
        <w:spacing w:before="220"/>
        <w:ind w:firstLine="540"/>
        <w:jc w:val="both"/>
      </w:pPr>
      <w:r>
        <w:t>Стандарт применяется в отношении активов, классифицируемых как нематериальные активы (НМА с определенным сроком полезного использования и НМА с неопределенным сроком использования).</w:t>
      </w:r>
    </w:p>
    <w:p w:rsidR="00DC0E46" w:rsidRDefault="00DC0E46">
      <w:pPr>
        <w:pStyle w:val="ConsPlusNormal"/>
        <w:spacing w:before="220"/>
        <w:ind w:firstLine="540"/>
        <w:jc w:val="both"/>
      </w:pPr>
      <w:r>
        <w:t>Стандарт не применяется в отношении таких объектов учета, как, например: финансовые активы; права пользования активом, возникающие по договорам аренды; права использования геральдических знаков; расходы на создание активов, не имеющих материально-вещественной формы, предназначенных для отчуждения.</w:t>
      </w:r>
    </w:p>
    <w:p w:rsidR="00DC0E46" w:rsidRDefault="00DC0E46">
      <w:pPr>
        <w:pStyle w:val="ConsPlusNormal"/>
        <w:spacing w:before="220"/>
        <w:ind w:firstLine="540"/>
        <w:jc w:val="both"/>
      </w:pPr>
      <w:r>
        <w:t>Стандарт применяется с 1 января 2021 года.</w:t>
      </w:r>
    </w:p>
    <w:p w:rsidR="00DC0E46" w:rsidRDefault="00DC0E46">
      <w:pPr>
        <w:pStyle w:val="ConsPlusNormal"/>
        <w:ind w:firstLine="540"/>
        <w:jc w:val="both"/>
      </w:pPr>
    </w:p>
    <w:p w:rsidR="00DC0E46" w:rsidRDefault="00976FA6">
      <w:pPr>
        <w:pStyle w:val="ConsPlusNormal"/>
        <w:ind w:left="540"/>
        <w:jc w:val="both"/>
      </w:pPr>
      <w:hyperlink r:id="rId512" w:history="1">
        <w:r w:rsidR="00DC0E46">
          <w:rPr>
            <w:color w:val="0000FF"/>
          </w:rPr>
          <w:t>Приказ</w:t>
        </w:r>
      </w:hyperlink>
      <w:r w:rsidR="00DC0E46">
        <w:t xml:space="preserve"> Росстата от 12.12.2019 N 766</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Федеральной службой по надзору в сфере природопользования федерального статистического наблюдения за отходами производства и потребления"</w:t>
      </w:r>
    </w:p>
    <w:p w:rsidR="00DC0E46" w:rsidRDefault="00DC0E46">
      <w:pPr>
        <w:pStyle w:val="ConsPlusNormal"/>
        <w:ind w:firstLine="540"/>
        <w:jc w:val="both"/>
      </w:pPr>
    </w:p>
    <w:p w:rsidR="00DC0E46" w:rsidRDefault="00DC0E46">
      <w:pPr>
        <w:pStyle w:val="ConsPlusNormal"/>
        <w:ind w:firstLine="540"/>
        <w:jc w:val="both"/>
      </w:pPr>
      <w:r>
        <w:rPr>
          <w:b/>
        </w:rPr>
        <w:t>Росстатом утверждена обновленная статистическая форма N 2-ТП (отходы) "Сведения об образовании, обработке, утилизации, обезвреживании, размещении отходов производства и потребления"</w:t>
      </w:r>
    </w:p>
    <w:p w:rsidR="00DC0E46" w:rsidRDefault="00DC0E46">
      <w:pPr>
        <w:pStyle w:val="ConsPlusNormal"/>
        <w:spacing w:before="220"/>
        <w:ind w:firstLine="540"/>
        <w:jc w:val="both"/>
      </w:pPr>
      <w:r>
        <w:t xml:space="preserve">Годовую форму представляют в территориальный орган Росприроднадзора юрлица и ИП, </w:t>
      </w:r>
      <w:r>
        <w:lastRenderedPageBreak/>
        <w:t>осуществляющие деятельность в области обращения с отходами производства и потребления, операторы по обращению с твердыми коммунальными отходами (в т.ч. региональные).</w:t>
      </w:r>
    </w:p>
    <w:p w:rsidR="00DC0E46" w:rsidRDefault="00DC0E46">
      <w:pPr>
        <w:pStyle w:val="ConsPlusNormal"/>
        <w:spacing w:before="220"/>
        <w:ind w:firstLine="540"/>
        <w:jc w:val="both"/>
      </w:pPr>
      <w:r>
        <w:t>Признан утратившим силу Приказ Росстата от 19.08.2019 N 459,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513" w:history="1">
        <w:r w:rsidR="00DC0E46">
          <w:rPr>
            <w:color w:val="0000FF"/>
          </w:rPr>
          <w:t>Разъяснения</w:t>
        </w:r>
      </w:hyperlink>
      <w:r w:rsidR="00DC0E46">
        <w:t xml:space="preserve"> Банка России</w:t>
      </w:r>
    </w:p>
    <w:p w:rsidR="00DC0E46" w:rsidRDefault="00DC0E46">
      <w:pPr>
        <w:pStyle w:val="ConsPlusNormal"/>
        <w:spacing w:before="220"/>
        <w:ind w:left="540"/>
        <w:jc w:val="both"/>
      </w:pPr>
      <w:r>
        <w:t>"По вопросу, связанному с порядком представления сравнительной информации в бухгалтерской (финансовой) отчетности за 2019 год некредитной финансовой организацией, являющейся арендатором"</w:t>
      </w:r>
    </w:p>
    <w:p w:rsidR="00DC0E46" w:rsidRDefault="00DC0E46">
      <w:pPr>
        <w:pStyle w:val="ConsPlusNormal"/>
        <w:ind w:firstLine="540"/>
        <w:jc w:val="both"/>
      </w:pPr>
    </w:p>
    <w:p w:rsidR="00DC0E46" w:rsidRDefault="00DC0E46">
      <w:pPr>
        <w:pStyle w:val="ConsPlusNormal"/>
        <w:ind w:firstLine="540"/>
        <w:jc w:val="both"/>
      </w:pPr>
      <w:r>
        <w:rPr>
          <w:b/>
        </w:rPr>
        <w:t>Банком России разъяснен порядок представления сравнительной информации в бухгалтерской (финансовой) отчетности за 2019 год некредитной финансовой организацией, являющейся арендатором, при применении упрощения практического характера</w:t>
      </w:r>
    </w:p>
    <w:p w:rsidR="00DC0E46" w:rsidRDefault="00DC0E46">
      <w:pPr>
        <w:pStyle w:val="ConsPlusNormal"/>
        <w:spacing w:before="220"/>
        <w:ind w:firstLine="540"/>
        <w:jc w:val="both"/>
      </w:pPr>
      <w:r>
        <w:t>Сообщается, что если некредитная финансовая организация, являющаяся арендатором, принимает решение о применении упрощения практического характера в соответствии с пунктом С5(b) МСФО (IFRS) 16, то в бухгалтерской (финансовой) отчетности сравнительная информация представляется без пересчета, в том числе показателей графы 5 бухгалтерского баланса.</w:t>
      </w:r>
    </w:p>
    <w:p w:rsidR="00DC0E46" w:rsidRDefault="00DC0E46">
      <w:pPr>
        <w:pStyle w:val="ConsPlusNormal"/>
        <w:spacing w:before="220"/>
        <w:ind w:firstLine="540"/>
        <w:jc w:val="both"/>
      </w:pPr>
      <w:r>
        <w:t>В отчете об изменениях собственного капитала суммарный эффект от первоначального применения отражается в графах "Нераспределенная прибыль (непокрытый убыток)" и "Итого" строки "Изменения вследствие изменения учетной политики".</w:t>
      </w:r>
    </w:p>
    <w:p w:rsidR="00DC0E46" w:rsidRDefault="00DC0E46">
      <w:pPr>
        <w:pStyle w:val="ConsPlusNormal"/>
        <w:spacing w:before="220"/>
        <w:ind w:firstLine="540"/>
        <w:jc w:val="both"/>
      </w:pPr>
      <w:r>
        <w:t>В таблицах примечаний "Инвестиционное имущество" и "Основные средства" балансовая стоимость инвестиционного имущества и основных средств на конец предыдущего отчетного периода приводятся без учета эффекта первоначального применения. Эффект от первоначального применения некредитная финансовая организация может включить в строку "Прочее" соответствующей таблицы и раскрыть информацию об этом в текстовом пояснении к соответствующей таблице.</w:t>
      </w:r>
    </w:p>
    <w:p w:rsidR="00DC0E46" w:rsidRDefault="00DC0E46">
      <w:pPr>
        <w:pStyle w:val="ConsPlusNormal"/>
        <w:ind w:firstLine="540"/>
        <w:jc w:val="both"/>
      </w:pPr>
    </w:p>
    <w:p w:rsidR="00DC0E46" w:rsidRDefault="00DC0E46">
      <w:pPr>
        <w:pStyle w:val="ConsPlusNormal"/>
        <w:ind w:left="540"/>
        <w:jc w:val="both"/>
      </w:pPr>
      <w:r>
        <w:t>&lt;</w:t>
      </w:r>
      <w:hyperlink r:id="rId514" w:history="1">
        <w:r>
          <w:rPr>
            <w:color w:val="0000FF"/>
          </w:rPr>
          <w:t>Письмо&gt;</w:t>
        </w:r>
      </w:hyperlink>
      <w:r>
        <w:t xml:space="preserve"> Росстата от 22.11.2019 N 07-07-2/3528-МВ</w:t>
      </w:r>
    </w:p>
    <w:p w:rsidR="00DC0E46" w:rsidRDefault="00DC0E46">
      <w:pPr>
        <w:pStyle w:val="ConsPlusNormal"/>
        <w:spacing w:before="220"/>
        <w:ind w:left="540"/>
        <w:jc w:val="both"/>
      </w:pPr>
      <w:r>
        <w:t>&lt;Об определении численности работников организаций и численности населения населенных пунктов&gt;</w:t>
      </w:r>
    </w:p>
    <w:p w:rsidR="00DC0E46" w:rsidRDefault="00DC0E46">
      <w:pPr>
        <w:pStyle w:val="ConsPlusNormal"/>
        <w:ind w:firstLine="540"/>
        <w:jc w:val="both"/>
      </w:pPr>
    </w:p>
    <w:p w:rsidR="00DC0E46" w:rsidRDefault="00DC0E46">
      <w:pPr>
        <w:pStyle w:val="ConsPlusNormal"/>
        <w:ind w:firstLine="540"/>
        <w:jc w:val="both"/>
      </w:pPr>
      <w:r>
        <w:rPr>
          <w:b/>
        </w:rPr>
        <w:t>Росстатом разъяснен порядок определения численности работников организаций и численности населения населенных пунктов</w:t>
      </w:r>
    </w:p>
    <w:p w:rsidR="00DC0E46" w:rsidRDefault="00DC0E46">
      <w:pPr>
        <w:pStyle w:val="ConsPlusNormal"/>
        <w:spacing w:before="220"/>
        <w:ind w:firstLine="540"/>
        <w:jc w:val="both"/>
      </w:pPr>
      <w:r>
        <w:t>Сообщается, что разработка данных о численности членов семей работников конкретных организаций (в том числе градо- и поселкообразующих) Федеральным планом статистических работ не предусмотрена.</w:t>
      </w:r>
    </w:p>
    <w:p w:rsidR="00DC0E46" w:rsidRDefault="00DC0E46">
      <w:pPr>
        <w:pStyle w:val="ConsPlusNormal"/>
        <w:spacing w:before="220"/>
        <w:ind w:firstLine="540"/>
        <w:jc w:val="both"/>
      </w:pPr>
      <w:r>
        <w:t>Росстат формирует официальную статистическую информацию о численности работников организаций по России, федеральным округам и субъектам РФ, видам экономической деятельности.</w:t>
      </w:r>
    </w:p>
    <w:p w:rsidR="00DC0E46" w:rsidRDefault="00DC0E46">
      <w:pPr>
        <w:pStyle w:val="ConsPlusNormal"/>
        <w:spacing w:before="220"/>
        <w:ind w:firstLine="540"/>
        <w:jc w:val="both"/>
      </w:pPr>
      <w:r>
        <w:t>Росстатом, в частности, формируется показатель "Оценка численности постоянного населения на 1 января текущего года", расчет которого для всех территориальных единиц производится по единой методологии, утвержденной Приказом Росстата от 03.06.2010 N 209 "Об утверждении Методологических указаний по оценке численности населения".</w:t>
      </w:r>
    </w:p>
    <w:p w:rsidR="00DC0E46" w:rsidRDefault="00DC0E46">
      <w:pPr>
        <w:pStyle w:val="ConsPlusNormal"/>
        <w:spacing w:before="220"/>
        <w:ind w:firstLine="540"/>
        <w:jc w:val="both"/>
      </w:pPr>
      <w:r>
        <w:t>При заполнении сведений о численности работников организаций респонденты руководствуются пунктами 76 - 81 Указаний по заполнению форм федерального статистического наблюдения N N П-1, П-2, П-3, П-4, П-5(м) (утв. Приказом Росстата от 22.11.2017 N 772).</w:t>
      </w:r>
    </w:p>
    <w:p w:rsidR="00DC0E46" w:rsidRDefault="00DC0E46">
      <w:pPr>
        <w:pStyle w:val="ConsPlusNormal"/>
        <w:ind w:firstLine="540"/>
        <w:jc w:val="both"/>
      </w:pPr>
    </w:p>
    <w:p w:rsidR="00DC0E46" w:rsidRDefault="00DC0E46">
      <w:pPr>
        <w:pStyle w:val="ConsPlusNormal"/>
        <w:ind w:left="540"/>
        <w:jc w:val="both"/>
      </w:pPr>
      <w:r>
        <w:t>&lt;</w:t>
      </w:r>
      <w:hyperlink r:id="rId515" w:history="1">
        <w:r>
          <w:rPr>
            <w:color w:val="0000FF"/>
          </w:rPr>
          <w:t>Письмо&gt;</w:t>
        </w:r>
      </w:hyperlink>
      <w:r>
        <w:t xml:space="preserve"> Минфина России от 10.12.2019 N 02-05-10/96330</w:t>
      </w:r>
    </w:p>
    <w:p w:rsidR="00DC0E46" w:rsidRDefault="00DC0E46">
      <w:pPr>
        <w:pStyle w:val="ConsPlusNormal"/>
        <w:spacing w:before="220"/>
        <w:ind w:left="540"/>
        <w:jc w:val="both"/>
      </w:pPr>
      <w:r>
        <w:t>&lt;Об издании приказа Министерства финансов Российской Федерации от 29 ноября 2019 года N 207н "Об утверждении кодов (перечней кодов) бюджетной классификации Российской Федерации, относящихся к федеральному бюджету и бюджетам государственных внебюджетных фондов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На сайте Минфина России размещен приказ с перечнями КБК, относящихся к федеральному бюджету и бюджетам ГВБФ</w:t>
      </w:r>
    </w:p>
    <w:p w:rsidR="00DC0E46" w:rsidRDefault="00DC0E46">
      <w:pPr>
        <w:pStyle w:val="ConsPlusNormal"/>
        <w:spacing w:before="220"/>
        <w:ind w:firstLine="540"/>
        <w:jc w:val="both"/>
      </w:pPr>
      <w:r>
        <w:t>Электронная версия Приказа от 29.11.2019 N 207н размещена на официальном сайте Минфина России (http://www.minfin.ru/) в рубрике "Бюджет", подрубрике "Бюджетная классификация Российской Федерации".</w:t>
      </w:r>
    </w:p>
    <w:p w:rsidR="00DC0E46" w:rsidRDefault="00DC0E46">
      <w:pPr>
        <w:pStyle w:val="ConsPlusNormal"/>
        <w:spacing w:before="220"/>
        <w:ind w:firstLine="540"/>
        <w:jc w:val="both"/>
      </w:pPr>
      <w:r>
        <w:t>В настоящее время Приказ находится на регистрации в Минюсте России.</w:t>
      </w:r>
    </w:p>
    <w:p w:rsidR="00DC0E46" w:rsidRDefault="00DC0E46">
      <w:pPr>
        <w:pStyle w:val="ConsPlusNormal"/>
        <w:spacing w:before="220"/>
        <w:ind w:firstLine="540"/>
        <w:jc w:val="both"/>
      </w:pPr>
      <w:r>
        <w:t>После вступления в силу данный Приказ заменит собой аналогичный Приказ Минфина России от 6 июня 2019 г. N 86н и будет применяться при составлении и исполнении бюджетов на 2020 год и на плановый период 2021 и 2022 годов.</w:t>
      </w:r>
    </w:p>
    <w:p w:rsidR="00DC0E46" w:rsidRDefault="00DC0E46">
      <w:pPr>
        <w:pStyle w:val="ConsPlusNormal"/>
        <w:ind w:firstLine="540"/>
        <w:jc w:val="both"/>
      </w:pPr>
    </w:p>
    <w:p w:rsidR="00DC0E46" w:rsidRDefault="00976FA6">
      <w:pPr>
        <w:pStyle w:val="ConsPlusNormal"/>
        <w:ind w:left="540"/>
        <w:jc w:val="both"/>
      </w:pPr>
      <w:hyperlink r:id="rId516" w:history="1">
        <w:r w:rsidR="00DC0E46">
          <w:rPr>
            <w:color w:val="0000FF"/>
          </w:rPr>
          <w:t>Приказ</w:t>
        </w:r>
      </w:hyperlink>
      <w:r w:rsidR="00DC0E46">
        <w:t xml:space="preserve"> Минфина России от 29.11.2019 N 207н</w:t>
      </w:r>
    </w:p>
    <w:p w:rsidR="00DC0E46" w:rsidRDefault="00DC0E46">
      <w:pPr>
        <w:pStyle w:val="ConsPlusNormal"/>
        <w:spacing w:before="220"/>
        <w:ind w:left="540"/>
        <w:jc w:val="both"/>
      </w:pPr>
      <w:r>
        <w:t>"Об утверждении кодов (перечней кодов) бюджетной классификации Российской Федерации, относящихся к федеральному бюджету и бюджетам государственных внебюджетных фондов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Утверждены новые перечни кодов бюджетной классификации, относящиеся к федеральному бюджету и бюджетам ГВБФ</w:t>
      </w:r>
    </w:p>
    <w:p w:rsidR="00DC0E46" w:rsidRDefault="00DC0E46">
      <w:pPr>
        <w:pStyle w:val="ConsPlusNormal"/>
        <w:spacing w:before="220"/>
        <w:ind w:firstLine="540"/>
        <w:jc w:val="both"/>
      </w:pPr>
      <w:r>
        <w:t>Приказ содержит 87 перечней кодов бюджетной классификации (КБК).</w:t>
      </w:r>
    </w:p>
    <w:p w:rsidR="00DC0E46" w:rsidRDefault="00DC0E46">
      <w:pPr>
        <w:pStyle w:val="ConsPlusNormal"/>
        <w:spacing w:before="220"/>
        <w:ind w:firstLine="540"/>
        <w:jc w:val="both"/>
      </w:pPr>
      <w:r>
        <w:t>Перечни КБК подлежат применению при составлении и исполнении федерального бюджета и бюджетов государственных внебюджетных фондов РФ на 2020 год и плановый период 2021 - 2022 годов.</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17" w:history="1">
        <w:r>
          <w:rPr>
            <w:color w:val="0000FF"/>
          </w:rPr>
          <w:t>закон</w:t>
        </w:r>
      </w:hyperlink>
      <w:r>
        <w:t xml:space="preserve"> от 16.12.2019 N 437-ФЗ</w:t>
      </w:r>
    </w:p>
    <w:p w:rsidR="00DC0E46" w:rsidRDefault="00DC0E46">
      <w:pPr>
        <w:pStyle w:val="ConsPlusNormal"/>
        <w:spacing w:before="220"/>
        <w:ind w:left="540"/>
        <w:jc w:val="both"/>
      </w:pPr>
      <w:r>
        <w:t>"О внесении изменения в статью 36 Федерального закона "О внесении изменений в отдельные законодательные акты Российской Федерации по вопросам военной службы в органах военной прокуратуры и военных следственных органах Следственного комитета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Органам военной прокуратуры и военным следственным органам СК России может передаваться в безвозмездное пользование движимое и недвижимое имущество, находящееся в их оперативном управлении</w:t>
      </w:r>
    </w:p>
    <w:p w:rsidR="00DC0E46" w:rsidRDefault="00DC0E46">
      <w:pPr>
        <w:pStyle w:val="ConsPlusNormal"/>
        <w:spacing w:before="220"/>
        <w:ind w:firstLine="540"/>
        <w:jc w:val="both"/>
      </w:pPr>
      <w:r>
        <w:t>Действие данного положения распространено на правоотношения, возникшие с 1 января 2017 года.</w:t>
      </w:r>
    </w:p>
    <w:p w:rsidR="00DC0E46" w:rsidRDefault="00DC0E46">
      <w:pPr>
        <w:pStyle w:val="ConsPlusNormal"/>
        <w:ind w:firstLine="540"/>
        <w:jc w:val="both"/>
      </w:pPr>
    </w:p>
    <w:p w:rsidR="00DC0E46" w:rsidRDefault="00976FA6">
      <w:pPr>
        <w:pStyle w:val="ConsPlusNormal"/>
        <w:ind w:left="540"/>
        <w:jc w:val="both"/>
      </w:pPr>
      <w:hyperlink r:id="rId518" w:history="1">
        <w:r w:rsidR="00DC0E46">
          <w:rPr>
            <w:color w:val="0000FF"/>
          </w:rPr>
          <w:t>Постановление</w:t>
        </w:r>
      </w:hyperlink>
      <w:r w:rsidR="00DC0E46">
        <w:t xml:space="preserve"> Правительства РФ от 12.12.2019 N 1653</w:t>
      </w:r>
    </w:p>
    <w:p w:rsidR="00DC0E46" w:rsidRDefault="00DC0E46">
      <w:pPr>
        <w:pStyle w:val="ConsPlusNormal"/>
        <w:spacing w:before="220"/>
        <w:ind w:left="540"/>
        <w:jc w:val="both"/>
      </w:pPr>
      <w:r>
        <w:lastRenderedPageBreak/>
        <w:t>"Об утверждении требований к дополнительной маркировке транспортного средства, порядка ее нанесения и применения"</w:t>
      </w:r>
    </w:p>
    <w:p w:rsidR="00DC0E46" w:rsidRDefault="00DC0E46">
      <w:pPr>
        <w:pStyle w:val="ConsPlusNormal"/>
        <w:ind w:firstLine="540"/>
        <w:jc w:val="both"/>
      </w:pPr>
    </w:p>
    <w:p w:rsidR="00DC0E46" w:rsidRDefault="00DC0E46">
      <w:pPr>
        <w:pStyle w:val="ConsPlusNormal"/>
        <w:ind w:firstLine="540"/>
        <w:jc w:val="both"/>
      </w:pPr>
      <w:r>
        <w:rPr>
          <w:b/>
        </w:rPr>
        <w:t>Утвержден порядок нанесения с 1 января 2020 года дополнительной маркировки на транспортные средства</w:t>
      </w:r>
    </w:p>
    <w:p w:rsidR="00DC0E46" w:rsidRDefault="00DC0E46">
      <w:pPr>
        <w:pStyle w:val="ConsPlusNormal"/>
        <w:spacing w:before="220"/>
        <w:ind w:firstLine="540"/>
        <w:jc w:val="both"/>
      </w:pPr>
      <w:r>
        <w:t>Дополнительная маркировка представляет собой идентификационный номер транспортного средства, нанесенный на его основной компонент в случаях, если идентификация транспортного средства невозможна вследствие уничтожения маркировки коррозией или проведенным ремонтом либо если она подделана, сокрыта, изменена или уничтожена вследствие противоправных действий третьих лиц.</w:t>
      </w:r>
    </w:p>
    <w:p w:rsidR="00DC0E46" w:rsidRDefault="00DC0E46">
      <w:pPr>
        <w:pStyle w:val="ConsPlusNormal"/>
        <w:spacing w:before="220"/>
        <w:ind w:firstLine="540"/>
        <w:jc w:val="both"/>
      </w:pPr>
      <w:r>
        <w:t>Постановлением определяется, в числе прочего:</w:t>
      </w:r>
    </w:p>
    <w:p w:rsidR="00DC0E46" w:rsidRDefault="00DC0E46">
      <w:pPr>
        <w:pStyle w:val="ConsPlusNormal"/>
        <w:spacing w:before="220"/>
        <w:ind w:firstLine="540"/>
        <w:jc w:val="both"/>
      </w:pPr>
      <w:r>
        <w:t>перечень органов и организаций, уполномоченных наносить дополнительную маркировку;</w:t>
      </w:r>
    </w:p>
    <w:p w:rsidR="00DC0E46" w:rsidRDefault="00DC0E46">
      <w:pPr>
        <w:pStyle w:val="ConsPlusNormal"/>
        <w:spacing w:before="220"/>
        <w:ind w:firstLine="540"/>
        <w:jc w:val="both"/>
      </w:pPr>
      <w:r>
        <w:t>порядок и место нанесения маркировки, требования к ее структуре;</w:t>
      </w:r>
    </w:p>
    <w:p w:rsidR="00DC0E46" w:rsidRDefault="00DC0E46">
      <w:pPr>
        <w:pStyle w:val="ConsPlusNormal"/>
        <w:spacing w:before="220"/>
        <w:ind w:firstLine="540"/>
        <w:jc w:val="both"/>
      </w:pPr>
      <w:r>
        <w:t>перечень документов, представляемых владельцем транспортного средства для нанесения дополнительной маркировки.</w:t>
      </w:r>
    </w:p>
    <w:p w:rsidR="00DC0E46" w:rsidRDefault="00DC0E46">
      <w:pPr>
        <w:pStyle w:val="ConsPlusNormal"/>
        <w:spacing w:before="220"/>
        <w:ind w:firstLine="540"/>
        <w:jc w:val="both"/>
      </w:pPr>
      <w:r>
        <w:t>Установлена форма свидетельства о нанесении дополнительной маркировки транспортного средства.</w:t>
      </w:r>
    </w:p>
    <w:p w:rsidR="00DC0E46" w:rsidRDefault="00DC0E46">
      <w:pPr>
        <w:pStyle w:val="ConsPlusNormal"/>
        <w:ind w:firstLine="540"/>
        <w:jc w:val="both"/>
      </w:pPr>
    </w:p>
    <w:p w:rsidR="00DC0E46" w:rsidRDefault="00976FA6">
      <w:pPr>
        <w:pStyle w:val="ConsPlusNormal"/>
        <w:ind w:left="540"/>
        <w:jc w:val="both"/>
      </w:pPr>
      <w:hyperlink r:id="rId519" w:history="1">
        <w:r w:rsidR="00DC0E46">
          <w:rPr>
            <w:color w:val="0000FF"/>
          </w:rPr>
          <w:t>Постановление</w:t>
        </w:r>
      </w:hyperlink>
      <w:r w:rsidR="00DC0E46">
        <w:t xml:space="preserve"> Правительства РФ от 12.12.2019 N 1654</w:t>
      </w:r>
    </w:p>
    <w:p w:rsidR="00DC0E46" w:rsidRDefault="00DC0E46">
      <w:pPr>
        <w:pStyle w:val="ConsPlusNormal"/>
        <w:spacing w:before="220"/>
        <w:ind w:left="540"/>
        <w:jc w:val="both"/>
      </w:pPr>
      <w:r>
        <w:t>"О внесении изменения в пункт 40 Правил оптового рынка электрической энергии и мощности"</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существенных условий договора о присоединении к торговой системе оптового рынка</w:t>
      </w:r>
    </w:p>
    <w:p w:rsidR="00DC0E46" w:rsidRDefault="00DC0E46">
      <w:pPr>
        <w:pStyle w:val="ConsPlusNormal"/>
        <w:spacing w:before="220"/>
        <w:ind w:firstLine="540"/>
        <w:jc w:val="both"/>
      </w:pPr>
      <w:r>
        <w:t>В него включены основания расторжения договоров купли-продажи (поставки) мощности, в соответствии с которыми осуществляется торговля мощностью на оптовом рынке, и порядок расторжения договоров купли-продажи (поставки) мощности, в соответствии с которыми осуществляется торговля мощностью на оптовом рынке электрической энергии (мощности).</w:t>
      </w:r>
    </w:p>
    <w:p w:rsidR="00DC0E46" w:rsidRDefault="00DC0E46">
      <w:pPr>
        <w:pStyle w:val="ConsPlusNormal"/>
        <w:ind w:firstLine="540"/>
        <w:jc w:val="both"/>
      </w:pPr>
    </w:p>
    <w:p w:rsidR="00DC0E46" w:rsidRDefault="00976FA6">
      <w:pPr>
        <w:pStyle w:val="ConsPlusNormal"/>
        <w:ind w:left="540"/>
        <w:jc w:val="both"/>
      </w:pPr>
      <w:hyperlink r:id="rId520" w:history="1">
        <w:r w:rsidR="00DC0E46">
          <w:rPr>
            <w:color w:val="0000FF"/>
          </w:rPr>
          <w:t>Постановление</w:t>
        </w:r>
      </w:hyperlink>
      <w:r w:rsidR="00DC0E46">
        <w:t xml:space="preserve"> Правительства РФ от 12.12.2019 N 1655</w:t>
      </w:r>
    </w:p>
    <w:p w:rsidR="00DC0E46" w:rsidRDefault="00DC0E46">
      <w:pPr>
        <w:pStyle w:val="ConsPlusNormal"/>
        <w:spacing w:before="220"/>
        <w:ind w:left="540"/>
        <w:jc w:val="both"/>
      </w:pPr>
      <w:r>
        <w:t>"О внесении изменения в пункт 278 Правил оптового рынка электрической энергии и мощности"</w:t>
      </w:r>
    </w:p>
    <w:p w:rsidR="00DC0E46" w:rsidRDefault="00DC0E46">
      <w:pPr>
        <w:pStyle w:val="ConsPlusNormal"/>
        <w:ind w:firstLine="540"/>
        <w:jc w:val="both"/>
      </w:pPr>
    </w:p>
    <w:p w:rsidR="00DC0E46" w:rsidRDefault="00DC0E46">
      <w:pPr>
        <w:pStyle w:val="ConsPlusNormal"/>
        <w:ind w:firstLine="540"/>
        <w:jc w:val="both"/>
      </w:pPr>
      <w:r>
        <w:rPr>
          <w:b/>
        </w:rPr>
        <w:t>Установлены особенности проведения отбора проектов модернизации генерирующих объектов с началом поставки мощности в 2025 году</w:t>
      </w:r>
    </w:p>
    <w:p w:rsidR="00DC0E46" w:rsidRDefault="00DC0E46">
      <w:pPr>
        <w:pStyle w:val="ConsPlusNormal"/>
        <w:spacing w:before="220"/>
        <w:ind w:firstLine="540"/>
        <w:jc w:val="both"/>
      </w:pPr>
      <w:r>
        <w:t>Указывается, что при проведении указанного отбора объем мощности, в рамках которого Правительственной комиссией по вопросам развития электроэнергетики принимается решение о дополнении сформированного по итогам отбора проектов модернизации перечня генерирующих объектов, включенных в предварительный график реализации проектов модернизации (далее - решение), может быть дополнительно увеличен по решению указанной Комиссии для каждой ценовой зоны оптового рынка с соблюдением условия о непревышении суммарного для 2 ценовых зон оптового рынка объема мощности, в рамках которого этой комиссией принимается решение, равного 2500 МВт.</w:t>
      </w:r>
    </w:p>
    <w:p w:rsidR="00DC0E46" w:rsidRDefault="00DC0E46">
      <w:pPr>
        <w:pStyle w:val="ConsPlusNormal"/>
        <w:ind w:firstLine="540"/>
        <w:jc w:val="both"/>
      </w:pPr>
    </w:p>
    <w:p w:rsidR="00DC0E46" w:rsidRDefault="00976FA6">
      <w:pPr>
        <w:pStyle w:val="ConsPlusNormal"/>
        <w:ind w:left="540"/>
        <w:jc w:val="both"/>
      </w:pPr>
      <w:hyperlink r:id="rId521" w:history="1">
        <w:r w:rsidR="00DC0E46">
          <w:rPr>
            <w:color w:val="0000FF"/>
          </w:rPr>
          <w:t>Постановление</w:t>
        </w:r>
      </w:hyperlink>
      <w:r w:rsidR="00DC0E46">
        <w:t xml:space="preserve"> Правительства РФ от 13.12.2019 N 1662</w:t>
      </w:r>
    </w:p>
    <w:p w:rsidR="00DC0E46" w:rsidRDefault="00DC0E46">
      <w:pPr>
        <w:pStyle w:val="ConsPlusNormal"/>
        <w:spacing w:before="220"/>
        <w:ind w:left="540"/>
        <w:jc w:val="both"/>
      </w:pPr>
      <w:r>
        <w:lastRenderedPageBreak/>
        <w:t>"О внесении изменений в некоторые акты Правительства Российской Федерации в связи с продлением особенностей функционирования оптового и розничных рынков на территориях отдельных частей ценовых зон оптового рынка"</w:t>
      </w:r>
    </w:p>
    <w:p w:rsidR="00DC0E46" w:rsidRDefault="00DC0E46">
      <w:pPr>
        <w:pStyle w:val="ConsPlusNormal"/>
        <w:ind w:firstLine="540"/>
        <w:jc w:val="both"/>
      </w:pPr>
    </w:p>
    <w:p w:rsidR="00DC0E46" w:rsidRDefault="00DC0E46">
      <w:pPr>
        <w:pStyle w:val="ConsPlusNormal"/>
        <w:ind w:firstLine="540"/>
        <w:jc w:val="both"/>
      </w:pPr>
      <w:r>
        <w:rPr>
          <w:b/>
        </w:rPr>
        <w:t>Установлены дополнительные основания снижения долей поставки электроэнергии по регулируемым ценам для покупателей, функционирующих в отдельных частях ценовых зон оптового рынка</w:t>
      </w:r>
    </w:p>
    <w:p w:rsidR="00DC0E46" w:rsidRDefault="00DC0E46">
      <w:pPr>
        <w:pStyle w:val="ConsPlusNormal"/>
        <w:spacing w:before="220"/>
        <w:ind w:firstLine="540"/>
        <w:jc w:val="both"/>
      </w:pPr>
      <w:r>
        <w:t>Указывается, что доли, применяемые для определения объемов поставки электрической энергии и мощности по регулируемым ценам (тарифам) для покупателей, функционирующих в отдельных частях ценовых зон оптового рынка, указанные в Федеральном законе 26.03.2003 N 35-ФЗ "Об электроэнергетике", снижаются дополнительно коммерческим оператором оптового рынка в случае несоблюдения в том числе следующих критериев:</w:t>
      </w:r>
    </w:p>
    <w:p w:rsidR="00DC0E46" w:rsidRDefault="00DC0E46">
      <w:pPr>
        <w:pStyle w:val="ConsPlusNormal"/>
        <w:spacing w:before="220"/>
        <w:ind w:firstLine="540"/>
        <w:jc w:val="both"/>
      </w:pPr>
      <w:r>
        <w:t>наличие с 1 января 2020 года утвержденной высшим исполнительным органом государственной власти субъекта РФ (за исключением Республики Бурятия и Республики Карелия) по согласованию с Минстроем России, ФАС России, Минэкономразвития России, Минэнерго России и Минфином России комплексной программы модернизации объектов коммунальной инфраструктуры, предусматривающей снижение потерь коммунальных ресурсов, за исключением электрической энергии, установление экономически обоснованных тарифов на жилищно-коммунальные услуги для ресурсоснабжающих организаций жилищно-коммунального хозяйства, доведение нормативов потребления электрической энергии до уровня, соответствующего реальному объему потребления коммунальных ресурсов, снижение накоплений задолженности и полной оплаты энергоресурсов, потребленных в текущих расчетных периодах;</w:t>
      </w:r>
    </w:p>
    <w:p w:rsidR="00DC0E46" w:rsidRDefault="00DC0E46">
      <w:pPr>
        <w:pStyle w:val="ConsPlusNormal"/>
        <w:spacing w:before="220"/>
        <w:ind w:firstLine="540"/>
        <w:jc w:val="both"/>
      </w:pPr>
      <w:r>
        <w:t>исполнение с 1 января 2020 года вышеуказанной комплексной программы в части снижения потерь коммунальных ресурсов, за исключением электрической энергии, установления экономически обоснованных тарифов на жилищно-коммунальные услуги для ресурсоснабжающих организаций жилищно-коммунального комплекса, доведения нормативов потребления электрической энергии до уровня, соответствующего реальному объему потребления коммунальных ресурсов, снижения накопленной задолженности и полной оплаты энергоресурсов, потребленных в текущих расчетных периодах.</w:t>
      </w:r>
    </w:p>
    <w:p w:rsidR="00DC0E46" w:rsidRDefault="00DC0E46">
      <w:pPr>
        <w:pStyle w:val="ConsPlusNormal"/>
        <w:ind w:firstLine="540"/>
        <w:jc w:val="both"/>
      </w:pPr>
    </w:p>
    <w:p w:rsidR="00DC0E46" w:rsidRDefault="00976FA6">
      <w:pPr>
        <w:pStyle w:val="ConsPlusNormal"/>
        <w:ind w:left="540"/>
        <w:jc w:val="both"/>
      </w:pPr>
      <w:hyperlink r:id="rId522" w:history="1">
        <w:r w:rsidR="00DC0E46">
          <w:rPr>
            <w:color w:val="0000FF"/>
          </w:rPr>
          <w:t>Постановление</w:t>
        </w:r>
      </w:hyperlink>
      <w:r w:rsidR="00DC0E46">
        <w:t xml:space="preserve"> Правительства РФ от 16.12.2019 N 1682</w:t>
      </w:r>
    </w:p>
    <w:p w:rsidR="00DC0E46" w:rsidRDefault="00DC0E46">
      <w:pPr>
        <w:pStyle w:val="ConsPlusNormal"/>
        <w:spacing w:before="220"/>
        <w:ind w:left="540"/>
        <w:jc w:val="both"/>
      </w:pPr>
      <w:r>
        <w:t>"О создании территории опережающего социально-экономического развития "Тулун"</w:t>
      </w:r>
    </w:p>
    <w:p w:rsidR="00DC0E46" w:rsidRDefault="00DC0E46">
      <w:pPr>
        <w:pStyle w:val="ConsPlusNormal"/>
        <w:ind w:firstLine="540"/>
        <w:jc w:val="both"/>
      </w:pPr>
    </w:p>
    <w:p w:rsidR="00DC0E46" w:rsidRDefault="00DC0E46">
      <w:pPr>
        <w:pStyle w:val="ConsPlusNormal"/>
        <w:ind w:firstLine="540"/>
        <w:jc w:val="both"/>
      </w:pPr>
      <w:r>
        <w:rPr>
          <w:b/>
        </w:rPr>
        <w:t>На территории муниципального образования "город Тулун" Иркутской области будет создана территория опережающего социально-экономического развития "Тулун"</w:t>
      </w:r>
    </w:p>
    <w:p w:rsidR="00DC0E46" w:rsidRDefault="00DC0E46">
      <w:pPr>
        <w:pStyle w:val="ConsPlusNormal"/>
        <w:spacing w:before="220"/>
        <w:ind w:firstLine="540"/>
        <w:jc w:val="both"/>
      </w:pPr>
      <w:r>
        <w:t>Постановлением определены виды экономической деятельности, которые допускаются при реализации инвестиционных проектов на ТОР "Тулун", минимальный объем капитальных вложений резидентов и минимальное количество создаваемых новых постоянных рабочих мест.</w:t>
      </w:r>
    </w:p>
    <w:p w:rsidR="00DC0E46" w:rsidRDefault="00DC0E46">
      <w:pPr>
        <w:pStyle w:val="ConsPlusNormal"/>
        <w:ind w:firstLine="540"/>
        <w:jc w:val="both"/>
      </w:pPr>
    </w:p>
    <w:p w:rsidR="00DC0E46" w:rsidRDefault="00976FA6">
      <w:pPr>
        <w:pStyle w:val="ConsPlusNormal"/>
        <w:ind w:left="540"/>
        <w:jc w:val="both"/>
      </w:pPr>
      <w:hyperlink r:id="rId523" w:history="1">
        <w:r w:rsidR="00DC0E46">
          <w:rPr>
            <w:color w:val="0000FF"/>
          </w:rPr>
          <w:t>Приказ</w:t>
        </w:r>
      </w:hyperlink>
      <w:r w:rsidR="00DC0E46">
        <w:t xml:space="preserve"> Минтранса России от 12.08.2019 N 265</w:t>
      </w:r>
    </w:p>
    <w:p w:rsidR="00DC0E46" w:rsidRDefault="00DC0E46">
      <w:pPr>
        <w:pStyle w:val="ConsPlusNormal"/>
        <w:spacing w:before="220"/>
        <w:ind w:left="540"/>
        <w:jc w:val="both"/>
      </w:pPr>
      <w:r>
        <w:t>"О внесении изменений в Порядок выдачи свидетельства о соответствии нормам, установленным Соглашением о международных перевозках скоропортящихся пищевых продуктов и о специальных транспортных средствах, предназначенных для этих перевозок, подписанным в Женеве 1 сентября 1970 г., для изотермических транспортных средств, транспортных средств-ледников, транспортных средств-рефрижераторов или отапливаемых транспортных средств, утвержденный приказом Министерства транспорта Российской Федерации от 30 июля 2014 г. N 211"</w:t>
      </w:r>
    </w:p>
    <w:p w:rsidR="00DC0E46" w:rsidRDefault="00DC0E46">
      <w:pPr>
        <w:pStyle w:val="ConsPlusNormal"/>
        <w:spacing w:before="220"/>
        <w:ind w:left="540"/>
        <w:jc w:val="both"/>
      </w:pPr>
      <w:r>
        <w:t>Зарегистрировано в Минюсте России 16.12.2019 N 56828.</w:t>
      </w:r>
    </w:p>
    <w:p w:rsidR="00DC0E46" w:rsidRDefault="00DC0E46">
      <w:pPr>
        <w:pStyle w:val="ConsPlusNormal"/>
        <w:ind w:firstLine="540"/>
        <w:jc w:val="both"/>
      </w:pPr>
    </w:p>
    <w:p w:rsidR="00DC0E46" w:rsidRDefault="00DC0E46">
      <w:pPr>
        <w:pStyle w:val="ConsPlusNormal"/>
        <w:ind w:firstLine="540"/>
        <w:jc w:val="both"/>
      </w:pPr>
      <w:r>
        <w:rPr>
          <w:b/>
        </w:rPr>
        <w:t>Уточнены сроки рассмотрения заявлений о получении свидетельства СПС</w:t>
      </w:r>
    </w:p>
    <w:p w:rsidR="00DC0E46" w:rsidRDefault="00DC0E46">
      <w:pPr>
        <w:pStyle w:val="ConsPlusNormal"/>
        <w:spacing w:before="220"/>
        <w:ind w:firstLine="540"/>
        <w:jc w:val="both"/>
      </w:pPr>
      <w:r>
        <w:t>В частности, с 30 календарных на 25 рабочих дней изменяется срок, в течение которого ФБУ "Росавтотранс" проводит проверку заявления о выдаче свидетельства о соответствии изотермических транспортных средств, транспортных средств-ледников, транспортных средств-рефрижераторов или отапливаемых транспортных средств нормам, установленным Соглашением о международных перевозках скоропортящихся пищевых продуктов и специальных транспортных средствах, предназначенных для этих перевозок (далее - свидетельство СПС), и приложенных к нему документов и направляет в Минтранс России предложение о выдаче свидетельства СПС или об отказе в его выдаче.</w:t>
      </w:r>
    </w:p>
    <w:p w:rsidR="00DC0E46" w:rsidRDefault="00DC0E46">
      <w:pPr>
        <w:pStyle w:val="ConsPlusNormal"/>
        <w:spacing w:before="220"/>
        <w:ind w:firstLine="540"/>
        <w:jc w:val="both"/>
      </w:pPr>
      <w:r>
        <w:t>Также установлены сроки для рассмотрения предложения о выдаче свидетельства и его оформления.</w:t>
      </w:r>
    </w:p>
    <w:p w:rsidR="00DC0E46" w:rsidRDefault="00DC0E46">
      <w:pPr>
        <w:pStyle w:val="ConsPlusNormal"/>
        <w:ind w:firstLine="540"/>
        <w:jc w:val="both"/>
      </w:pPr>
    </w:p>
    <w:p w:rsidR="00DC0E46" w:rsidRDefault="00976FA6">
      <w:pPr>
        <w:pStyle w:val="ConsPlusNormal"/>
        <w:ind w:left="540"/>
        <w:jc w:val="both"/>
      </w:pPr>
      <w:hyperlink r:id="rId524" w:history="1">
        <w:r w:rsidR="00DC0E46">
          <w:rPr>
            <w:color w:val="0000FF"/>
          </w:rPr>
          <w:t>Приказ</w:t>
        </w:r>
      </w:hyperlink>
      <w:r w:rsidR="00DC0E46">
        <w:t xml:space="preserve"> Минстроя России от 30.08.2019 N 499/пр</w:t>
      </w:r>
    </w:p>
    <w:p w:rsidR="00DC0E46" w:rsidRDefault="00DC0E46">
      <w:pPr>
        <w:pStyle w:val="ConsPlusNormal"/>
        <w:spacing w:before="220"/>
        <w:ind w:left="540"/>
        <w:jc w:val="both"/>
      </w:pPr>
      <w:r>
        <w:t>"О формировании перечней специализированных ценообразующих строительных ресурсов"</w:t>
      </w:r>
    </w:p>
    <w:p w:rsidR="00DC0E46" w:rsidRDefault="00DC0E46">
      <w:pPr>
        <w:pStyle w:val="ConsPlusNormal"/>
        <w:ind w:firstLine="540"/>
        <w:jc w:val="both"/>
      </w:pPr>
    </w:p>
    <w:p w:rsidR="00DC0E46" w:rsidRDefault="00DC0E46">
      <w:pPr>
        <w:pStyle w:val="ConsPlusNormal"/>
        <w:ind w:firstLine="540"/>
        <w:jc w:val="both"/>
      </w:pPr>
      <w:r>
        <w:rPr>
          <w:b/>
        </w:rPr>
        <w:t>Сформированы перечни специализированных ценообразующих строительных ресурсов, используемых в дорожном строительстве и в сфере железнодорожного транспорта</w:t>
      </w:r>
    </w:p>
    <w:p w:rsidR="00DC0E46" w:rsidRDefault="00DC0E46">
      <w:pPr>
        <w:pStyle w:val="ConsPlusNormal"/>
        <w:spacing w:before="220"/>
        <w:ind w:firstLine="540"/>
        <w:jc w:val="both"/>
      </w:pPr>
      <w:r>
        <w:t>Речь идет о перечнях, применяемых при определении сметной стоимости строительства, реконструкции, капитального ремонта автомобильных дорог и искусственных дорожных сооружений, а также объектов инфраструктуры железнодорожного транспорта.</w:t>
      </w:r>
    </w:p>
    <w:p w:rsidR="00DC0E46" w:rsidRDefault="00DC0E46">
      <w:pPr>
        <w:pStyle w:val="ConsPlusNormal"/>
        <w:spacing w:before="220"/>
        <w:ind w:firstLine="540"/>
        <w:jc w:val="both"/>
      </w:pPr>
      <w:r>
        <w:t>К ценообразующим относятся ресурсы, стоимость которых определяется по видам объектов капитального строительства и (или) по видам выполняемых при строительстве работ и составляет более 80 процентов совокупной сметной стоимости строительства.</w:t>
      </w:r>
    </w:p>
    <w:p w:rsidR="00DC0E46" w:rsidRDefault="00DC0E46">
      <w:pPr>
        <w:pStyle w:val="ConsPlusNormal"/>
        <w:ind w:firstLine="540"/>
        <w:jc w:val="both"/>
      </w:pPr>
    </w:p>
    <w:p w:rsidR="00DC0E46" w:rsidRDefault="00976FA6">
      <w:pPr>
        <w:pStyle w:val="ConsPlusNormal"/>
        <w:ind w:left="540"/>
        <w:jc w:val="both"/>
      </w:pPr>
      <w:hyperlink r:id="rId525" w:history="1">
        <w:r w:rsidR="00DC0E46">
          <w:rPr>
            <w:color w:val="0000FF"/>
          </w:rPr>
          <w:t>Приказ</w:t>
        </w:r>
      </w:hyperlink>
      <w:r w:rsidR="00DC0E46">
        <w:t xml:space="preserve"> Ростехнадзора от 19.09.2019 N 359</w:t>
      </w:r>
    </w:p>
    <w:p w:rsidR="00DC0E46" w:rsidRDefault="00DC0E46">
      <w:pPr>
        <w:pStyle w:val="ConsPlusNormal"/>
        <w:spacing w:before="220"/>
        <w:ind w:left="540"/>
        <w:jc w:val="both"/>
      </w:pPr>
      <w:r>
        <w:t>"О внесении изменений в приказ Федеральной службы по экологическому, технологическому и атомному надзору от 14 августа 2017 г. N 309 "Об утверждении форм документов, необходимых для реализации пунктов 13, 15, 23 Правил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утвержденных постановлением Правительства Российской Федерации от 24 июня 2017 г. N 743"</w:t>
      </w:r>
    </w:p>
    <w:p w:rsidR="00DC0E46" w:rsidRDefault="00DC0E46">
      <w:pPr>
        <w:pStyle w:val="ConsPlusNormal"/>
        <w:spacing w:before="220"/>
        <w:ind w:left="540"/>
        <w:jc w:val="both"/>
      </w:pPr>
      <w:r>
        <w:t>Зарегистрировано в Минюсте России 16.12.2019 N 56827.</w:t>
      </w:r>
    </w:p>
    <w:p w:rsidR="00DC0E46" w:rsidRDefault="00DC0E46">
      <w:pPr>
        <w:pStyle w:val="ConsPlusNormal"/>
        <w:ind w:firstLine="540"/>
        <w:jc w:val="both"/>
      </w:pPr>
    </w:p>
    <w:p w:rsidR="00DC0E46" w:rsidRDefault="00DC0E46">
      <w:pPr>
        <w:pStyle w:val="ConsPlusNormal"/>
        <w:ind w:firstLine="540"/>
        <w:jc w:val="both"/>
      </w:pPr>
      <w:r>
        <w:rPr>
          <w:b/>
        </w:rPr>
        <w:t>Обновлены формы документов, используемых в процессе контроля за безопасной эксплуатацией лифтов, подъемных платформ для инвалидов, пассажирских конвейеров и эскалаторов</w:t>
      </w:r>
    </w:p>
    <w:p w:rsidR="00DC0E46" w:rsidRDefault="00DC0E46">
      <w:pPr>
        <w:pStyle w:val="ConsPlusNormal"/>
        <w:spacing w:before="220"/>
        <w:ind w:firstLine="540"/>
        <w:jc w:val="both"/>
      </w:pPr>
      <w:r>
        <w:t>В новой редакции излагаются формы:</w:t>
      </w:r>
    </w:p>
    <w:p w:rsidR="00DC0E46" w:rsidRDefault="00DC0E46">
      <w:pPr>
        <w:pStyle w:val="ConsPlusNormal"/>
        <w:spacing w:before="220"/>
        <w:ind w:firstLine="540"/>
        <w:jc w:val="both"/>
      </w:pPr>
      <w:r>
        <w:t>уведомления о вводе лифта, подъемной платформы для инвалидов, пассажирского конвейера (движущейся пешеходной дорожки), эскалатора в эксплуатацию;</w:t>
      </w:r>
    </w:p>
    <w:p w:rsidR="00DC0E46" w:rsidRDefault="00DC0E46">
      <w:pPr>
        <w:pStyle w:val="ConsPlusNormal"/>
        <w:spacing w:before="220"/>
        <w:ind w:firstLine="540"/>
        <w:jc w:val="both"/>
      </w:pPr>
      <w:r>
        <w:t>акта контрольного осмотра лифта, подъемной платформы для инвалидов, пассажирского конвейера (движущейся пешеходной дорожки), эскалатора;</w:t>
      </w:r>
    </w:p>
    <w:p w:rsidR="00DC0E46" w:rsidRDefault="00DC0E46">
      <w:pPr>
        <w:pStyle w:val="ConsPlusNormal"/>
        <w:spacing w:before="220"/>
        <w:ind w:firstLine="540"/>
        <w:jc w:val="both"/>
      </w:pPr>
      <w:r>
        <w:t>акта ввода лифта, подъемной платформы для инвалидов, пассажирского конвейера (движущейся пешеходной дорожки), эскалатора в эксплуатацию.</w:t>
      </w:r>
    </w:p>
    <w:p w:rsidR="00DC0E46" w:rsidRDefault="00DC0E46">
      <w:pPr>
        <w:pStyle w:val="ConsPlusNormal"/>
        <w:ind w:firstLine="540"/>
        <w:jc w:val="both"/>
      </w:pPr>
    </w:p>
    <w:p w:rsidR="00DC0E46" w:rsidRDefault="00976FA6">
      <w:pPr>
        <w:pStyle w:val="ConsPlusNormal"/>
        <w:ind w:left="540"/>
        <w:jc w:val="both"/>
      </w:pPr>
      <w:hyperlink r:id="rId526" w:history="1">
        <w:r w:rsidR="00DC0E46">
          <w:rPr>
            <w:color w:val="0000FF"/>
          </w:rPr>
          <w:t>Приказ</w:t>
        </w:r>
      </w:hyperlink>
      <w:r w:rsidR="00DC0E46">
        <w:t xml:space="preserve"> Госкорпорации "Росатом" от 26.09.2019 N 1/20-НПА</w:t>
      </w:r>
    </w:p>
    <w:p w:rsidR="00DC0E46" w:rsidRDefault="00DC0E46">
      <w:pPr>
        <w:pStyle w:val="ConsPlusNormal"/>
        <w:spacing w:before="220"/>
        <w:ind w:left="540"/>
        <w:jc w:val="both"/>
      </w:pPr>
      <w:r>
        <w:t>"Об утверждении Порядка проведения проверки проектной документации объектов использования атомной энергии, строительство которых осуществляется за пределами территории Российской Федерации в соответствии с международными договорами Российской Федерации и финансируется с привлечением средств бюджетов бюджетной системы Российской Федерации, средств юридических лиц, созданных Российской Федерацией, юридических лиц, доля Российской Федерации в уставных (складочных) капиталах которых составляет более пятидесяти процентов, и проверки результатов инженерных изысканий, выполняемых для подготовки указанной проектной документации"</w:t>
      </w:r>
    </w:p>
    <w:p w:rsidR="00DC0E46" w:rsidRDefault="00DC0E46">
      <w:pPr>
        <w:pStyle w:val="ConsPlusNormal"/>
        <w:spacing w:before="220"/>
        <w:ind w:left="540"/>
        <w:jc w:val="both"/>
      </w:pPr>
      <w:r>
        <w:t>Зарегистрировано в Минюсте России 12.12.2019 N 56776.</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проведения проверки проектной документации объектов атомной энергетики, строящихся за госсчет за рубежом</w:t>
      </w:r>
    </w:p>
    <w:p w:rsidR="00DC0E46" w:rsidRDefault="00DC0E46">
      <w:pPr>
        <w:pStyle w:val="ConsPlusNormal"/>
        <w:spacing w:before="220"/>
        <w:ind w:firstLine="540"/>
        <w:jc w:val="both"/>
      </w:pPr>
      <w:r>
        <w:t>Проверка проводится Госкорпорацией "Росатом" по заявлению юридического лица (застройщика или уполномоченного им лица), являющегося стороной по договору (контракту) на проектирование и (или) строительство объектов использования атомной энергии, строящихся за пределами территории РФ в соответствии с международными договорами РФ и финансируемых с привлечением средств бюджетов бюджетной системы РФ, средств юридических лиц, созданных РФ, юридических лиц, доля РФ в уставных (складочных) капиталах которых составляет более 50%.</w:t>
      </w:r>
    </w:p>
    <w:p w:rsidR="00DC0E46" w:rsidRDefault="00DC0E46">
      <w:pPr>
        <w:pStyle w:val="ConsPlusNormal"/>
        <w:spacing w:before="220"/>
        <w:ind w:firstLine="540"/>
        <w:jc w:val="both"/>
      </w:pPr>
      <w:r>
        <w:t>Проверка проводится с целью установления соответствия проектной документации и результатов инженерных изысканий, выполняемых для подготовки проектной документации, требованиям законодательства иностранного государства, на территории которого осуществляется строительство объекта использования атомной энергии, требованиям действующих на территории РФ технических регламентов (в части, не противоречащей требованиям законодательства иностранного государства).</w:t>
      </w:r>
    </w:p>
    <w:p w:rsidR="00DC0E46" w:rsidRDefault="00DC0E46">
      <w:pPr>
        <w:pStyle w:val="ConsPlusNormal"/>
        <w:spacing w:before="220"/>
        <w:ind w:firstLine="540"/>
        <w:jc w:val="both"/>
      </w:pPr>
      <w:r>
        <w:t>Оценке подлежат все предусмотренные контрактом представленные разделы проектной документации и (или) результаты инженерных изысканий в объеме, установленном заданием на проверку. Срок проведения проверки не может превышать 42 рабочих дня. Указанный срок может быть продлен не более чем на 30 рабочих дней по заявлению заявителя, представленному не позднее чем за 10 рабочих дней до окончания срока проведения проверки.</w:t>
      </w:r>
    </w:p>
    <w:p w:rsidR="00DC0E46" w:rsidRDefault="00DC0E46">
      <w:pPr>
        <w:pStyle w:val="ConsPlusNormal"/>
        <w:spacing w:before="220"/>
        <w:ind w:firstLine="540"/>
        <w:jc w:val="both"/>
      </w:pPr>
      <w:r>
        <w:t>В приложениях к Приказу приводятся рекомендуемые образцы заявления о проведении проверки и задания на проверку.</w:t>
      </w:r>
    </w:p>
    <w:p w:rsidR="00DC0E46" w:rsidRDefault="00DC0E46">
      <w:pPr>
        <w:pStyle w:val="ConsPlusNormal"/>
        <w:ind w:firstLine="540"/>
        <w:jc w:val="both"/>
      </w:pPr>
    </w:p>
    <w:p w:rsidR="00DC0E46" w:rsidRDefault="00976FA6">
      <w:pPr>
        <w:pStyle w:val="ConsPlusNormal"/>
        <w:ind w:left="540"/>
        <w:jc w:val="both"/>
      </w:pPr>
      <w:hyperlink r:id="rId527" w:history="1">
        <w:r w:rsidR="00DC0E46">
          <w:rPr>
            <w:color w:val="0000FF"/>
          </w:rPr>
          <w:t>Приказ</w:t>
        </w:r>
      </w:hyperlink>
      <w:r w:rsidR="00DC0E46">
        <w:t xml:space="preserve"> Минэкономразвития России от 11.11.2019 N 747</w:t>
      </w:r>
    </w:p>
    <w:p w:rsidR="00DC0E46" w:rsidRDefault="00DC0E46">
      <w:pPr>
        <w:pStyle w:val="ConsPlusNormal"/>
        <w:spacing w:before="220"/>
        <w:ind w:left="540"/>
        <w:jc w:val="both"/>
      </w:pPr>
      <w:r>
        <w:t>"Об утверждении Методики определения величины средней доходности долгосрочных государственных обязательств, используемой при расчете цены на мощность для поставщиков мощности"</w:t>
      </w:r>
    </w:p>
    <w:p w:rsidR="00DC0E46" w:rsidRDefault="00DC0E46">
      <w:pPr>
        <w:pStyle w:val="ConsPlusNormal"/>
        <w:spacing w:before="220"/>
        <w:ind w:left="540"/>
        <w:jc w:val="both"/>
      </w:pPr>
      <w:r>
        <w:t>Зарегистрировано в Минюсте России 13.12.2019 N 56795.</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расчета коммерческим оператором оптового рынка электроэнергии величины средней доходности долгосрочных государственных обязательств, используемой при расчете цены на мощность</w:t>
      </w:r>
    </w:p>
    <w:p w:rsidR="00DC0E46" w:rsidRDefault="00DC0E46">
      <w:pPr>
        <w:pStyle w:val="ConsPlusNormal"/>
        <w:spacing w:before="220"/>
        <w:ind w:firstLine="540"/>
        <w:jc w:val="both"/>
      </w:pPr>
      <w:r>
        <w:t xml:space="preserve">Устанавливается, что величина средней доходности государственных долгосрочных обязательств (ДГО) рассчитывается за период с 1 января до 31 декабря соответствующего года. Для целей применения Порядка определения цены на мощность новых АЭС и ГЭС, утв. Приказом </w:t>
      </w:r>
      <w:r>
        <w:lastRenderedPageBreak/>
        <w:t>ФСТ России от 13.10.2010 N 486-э, - за период с 1 января до 30 ноября соответствующего года.</w:t>
      </w:r>
    </w:p>
    <w:p w:rsidR="00DC0E46" w:rsidRDefault="00DC0E46">
      <w:pPr>
        <w:pStyle w:val="ConsPlusNormal"/>
        <w:spacing w:before="220"/>
        <w:ind w:firstLine="540"/>
        <w:jc w:val="both"/>
      </w:pPr>
      <w:r>
        <w:t>Приказом установлена формула определения величины ДГО, которая подлежит использованию в случае, если количество дней за соответствующий период года, в отношении которых на официальном сайте ПАО "Московская биржа ММВБ-РТС" опубликовано значение кривой бескупонной доходности облигаций федерального займа (ОФЗ), соответствующей сроку до погашения в 10 лет, рассчитанное Московской биржей за день, в течение которого осуществлялись торги с использованием системы организованных торгов Московской биржи, превышает 50% от общего числа торговых дней в этом периоде.</w:t>
      </w:r>
    </w:p>
    <w:p w:rsidR="00DC0E46" w:rsidRDefault="00DC0E46">
      <w:pPr>
        <w:pStyle w:val="ConsPlusNormal"/>
        <w:spacing w:before="220"/>
        <w:ind w:firstLine="540"/>
        <w:jc w:val="both"/>
      </w:pPr>
      <w:r>
        <w:t>В случае если количество торговых дней, отвечающих вышеуказанным требованиям, менее 50% от общего числа торговых дней, Методикой предусматривается использование двух других формул: одна используется при наличии ОФЗ, включенных в котировальный список Московской биржи, срок до погашения (срок обязательной оферты) которых составляет не менее 7 лет и не более 11 лет по состоянию на последнюю дату соответствующего периода, итоговый удельный вес которых превышает по результатам торгов на Московской бирже за III квартал соответствующего года 10%; вторая формула применяется при отсутствии вышеуказанных облигаций.</w:t>
      </w:r>
    </w:p>
    <w:p w:rsidR="00DC0E46" w:rsidRDefault="00DC0E46">
      <w:pPr>
        <w:pStyle w:val="ConsPlusNormal"/>
        <w:spacing w:before="220"/>
        <w:ind w:firstLine="540"/>
        <w:jc w:val="both"/>
      </w:pPr>
      <w:r>
        <w:t>Утратившим силу признается Приказ Минэкономразвития России от 12.03.2018 N 116, которым была утверждена ранее действовавшая аналогичная методика.</w:t>
      </w:r>
    </w:p>
    <w:p w:rsidR="00DC0E46" w:rsidRDefault="00DC0E46">
      <w:pPr>
        <w:pStyle w:val="ConsPlusNormal"/>
        <w:ind w:firstLine="540"/>
        <w:jc w:val="both"/>
      </w:pPr>
    </w:p>
    <w:p w:rsidR="00DC0E46" w:rsidRDefault="00976FA6">
      <w:pPr>
        <w:pStyle w:val="ConsPlusNormal"/>
        <w:ind w:left="540"/>
        <w:jc w:val="both"/>
      </w:pPr>
      <w:hyperlink r:id="rId528" w:history="1">
        <w:r w:rsidR="00DC0E46">
          <w:rPr>
            <w:color w:val="0000FF"/>
          </w:rPr>
          <w:t>Приказ</w:t>
        </w:r>
      </w:hyperlink>
      <w:r w:rsidR="00DC0E46">
        <w:t xml:space="preserve"> Минэнерго России от 13.11.2019 N 1215</w:t>
      </w:r>
    </w:p>
    <w:p w:rsidR="00DC0E46" w:rsidRDefault="00DC0E46">
      <w:pPr>
        <w:pStyle w:val="ConsPlusNormal"/>
        <w:spacing w:before="220"/>
        <w:ind w:left="540"/>
        <w:jc w:val="both"/>
      </w:pPr>
      <w:r>
        <w:t>"Об утверждении форм предоставления в обязательном порядке Федеральной службой по экологическому, технологическому и атомному надзору информации для включения в сегмент в области угольной промышленности, сланцевой промышленности, торфяной промышленности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17.12.2019 N 56840.</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предоставления Ростехнадзором информации для включения в сегмент в области угольной промышленности, сланцевой промышленности, торфяной промышленности ГИС ТЭК</w:t>
      </w:r>
    </w:p>
    <w:p w:rsidR="00DC0E46" w:rsidRDefault="00DC0E46">
      <w:pPr>
        <w:pStyle w:val="ConsPlusNormal"/>
        <w:spacing w:before="220"/>
        <w:ind w:firstLine="540"/>
        <w:jc w:val="both"/>
      </w:pPr>
      <w:r>
        <w:t>Приказом утверждается 2 формы предоставления информации:</w:t>
      </w:r>
    </w:p>
    <w:p w:rsidR="00DC0E46" w:rsidRDefault="00DC0E46">
      <w:pPr>
        <w:pStyle w:val="ConsPlusNormal"/>
        <w:spacing w:before="220"/>
        <w:ind w:firstLine="540"/>
        <w:jc w:val="both"/>
      </w:pPr>
      <w:r>
        <w:t>форма предоставления сведений об авариях на опасных производственных объектах угольной промышленности за календарный месяц;</w:t>
      </w:r>
    </w:p>
    <w:p w:rsidR="00DC0E46" w:rsidRDefault="00DC0E46">
      <w:pPr>
        <w:pStyle w:val="ConsPlusNormal"/>
        <w:spacing w:before="220"/>
        <w:ind w:firstLine="540"/>
        <w:jc w:val="both"/>
      </w:pPr>
      <w:r>
        <w:t>форма предоставления сведений об инцидентах на опасных производственных объектах угольной промышленности за календарный год.</w:t>
      </w:r>
    </w:p>
    <w:p w:rsidR="00DC0E46" w:rsidRDefault="00DC0E46">
      <w:pPr>
        <w:pStyle w:val="ConsPlusNormal"/>
        <w:spacing w:before="220"/>
        <w:ind w:firstLine="540"/>
        <w:jc w:val="both"/>
      </w:pPr>
      <w:r>
        <w:t>Требованиями к заполнению форм определяется, в числе прочего, перечень субъектов, обязанных предоставлять информацию по форме и указания по заполнению отдельных граф форм. Все формы предоставляются в Минэнерго России в электронном виде.</w:t>
      </w:r>
    </w:p>
    <w:p w:rsidR="00DC0E46" w:rsidRDefault="00DC0E46">
      <w:pPr>
        <w:pStyle w:val="ConsPlusNormal"/>
        <w:spacing w:before="220"/>
        <w:ind w:firstLine="540"/>
        <w:jc w:val="both"/>
      </w:pPr>
      <w:r>
        <w:t>Приказ вступает в силу с 1 января 2020 года. При этом сведения по первой из утвержденных форм впервые предоставляются в отношении января 2020 года, по второй - в отношении 2019 года.</w:t>
      </w:r>
    </w:p>
    <w:p w:rsidR="00DC0E46" w:rsidRDefault="00DC0E46">
      <w:pPr>
        <w:pStyle w:val="ConsPlusNormal"/>
        <w:ind w:firstLine="540"/>
        <w:jc w:val="both"/>
      </w:pPr>
    </w:p>
    <w:p w:rsidR="00DC0E46" w:rsidRDefault="00976FA6">
      <w:pPr>
        <w:pStyle w:val="ConsPlusNormal"/>
        <w:ind w:left="540"/>
        <w:jc w:val="both"/>
      </w:pPr>
      <w:hyperlink r:id="rId529" w:history="1">
        <w:r w:rsidR="00DC0E46">
          <w:rPr>
            <w:color w:val="0000FF"/>
          </w:rPr>
          <w:t>Приказ</w:t>
        </w:r>
      </w:hyperlink>
      <w:r w:rsidR="00DC0E46">
        <w:t xml:space="preserve"> Минфина России N 186н, Минэнерго России N 1232 от 18.11.2019</w:t>
      </w:r>
    </w:p>
    <w:p w:rsidR="00DC0E46" w:rsidRDefault="00DC0E46">
      <w:pPr>
        <w:pStyle w:val="ConsPlusNormal"/>
        <w:spacing w:before="220"/>
        <w:ind w:left="540"/>
        <w:jc w:val="both"/>
      </w:pPr>
      <w:r>
        <w:t xml:space="preserve">"Об утверждении перечня технологически обусловленных мест, в которых установлены приборы учета, фиксирующие перемещение электроэнергии, ввозимой в Российскую </w:t>
      </w:r>
      <w:r>
        <w:lastRenderedPageBreak/>
        <w:t>Федерацию и вывозимой из Российской Федерации по линиям электропередачи, расположенных в Российской Федерации, и о признании утратившим силу приказа Минфина России и Минэнерго России от 28 ноября 2017 г. N 207н/1127"</w:t>
      </w:r>
    </w:p>
    <w:p w:rsidR="00DC0E46" w:rsidRDefault="00DC0E46">
      <w:pPr>
        <w:pStyle w:val="ConsPlusNormal"/>
        <w:spacing w:before="220"/>
        <w:ind w:left="540"/>
        <w:jc w:val="both"/>
      </w:pPr>
      <w:r>
        <w:t>Зарегистрировано в Минюсте России 16.12.2019 N 56825.</w:t>
      </w:r>
    </w:p>
    <w:p w:rsidR="00DC0E46" w:rsidRDefault="00DC0E46">
      <w:pPr>
        <w:pStyle w:val="ConsPlusNormal"/>
        <w:ind w:firstLine="540"/>
        <w:jc w:val="both"/>
      </w:pPr>
    </w:p>
    <w:p w:rsidR="00DC0E46" w:rsidRDefault="00DC0E46">
      <w:pPr>
        <w:pStyle w:val="ConsPlusNormal"/>
        <w:ind w:firstLine="540"/>
        <w:jc w:val="both"/>
      </w:pPr>
      <w:r>
        <w:rPr>
          <w:b/>
        </w:rPr>
        <w:t>Обновлен перечень технологически обусловленных мест, в которых установлены приборы учета вывозимой (ввозимой) в РФ электроэнергии</w:t>
      </w:r>
    </w:p>
    <w:p w:rsidR="00DC0E46" w:rsidRDefault="00DC0E46">
      <w:pPr>
        <w:pStyle w:val="ConsPlusNormal"/>
        <w:spacing w:before="220"/>
        <w:ind w:firstLine="540"/>
        <w:jc w:val="both"/>
      </w:pPr>
      <w:r>
        <w:t>Из новой редакции исключен ряд позиций, а также изменено название некоторых линий передач.</w:t>
      </w:r>
    </w:p>
    <w:p w:rsidR="00DC0E46" w:rsidRDefault="00DC0E46">
      <w:pPr>
        <w:pStyle w:val="ConsPlusNormal"/>
        <w:spacing w:before="220"/>
        <w:ind w:firstLine="540"/>
        <w:jc w:val="both"/>
      </w:pPr>
      <w:r>
        <w:t>Утратившим силу признается Приказ Минфина России N 207н, Минэнерго России N 1127 от 28.11.2017, которым был утвержден ранее применявшийся перечень.</w:t>
      </w:r>
    </w:p>
    <w:p w:rsidR="00DC0E46" w:rsidRDefault="00DC0E46">
      <w:pPr>
        <w:pStyle w:val="ConsPlusNormal"/>
        <w:ind w:firstLine="540"/>
        <w:jc w:val="both"/>
      </w:pPr>
    </w:p>
    <w:p w:rsidR="00DC0E46" w:rsidRDefault="00976FA6">
      <w:pPr>
        <w:pStyle w:val="ConsPlusNormal"/>
        <w:ind w:left="540"/>
        <w:jc w:val="both"/>
      </w:pPr>
      <w:hyperlink r:id="rId530" w:history="1">
        <w:r w:rsidR="00DC0E46">
          <w:rPr>
            <w:color w:val="0000FF"/>
          </w:rPr>
          <w:t>Приказ</w:t>
        </w:r>
      </w:hyperlink>
      <w:r w:rsidR="00DC0E46">
        <w:t xml:space="preserve"> Минстроя России от 05.12.2019 N 772/пр</w:t>
      </w:r>
    </w:p>
    <w:p w:rsidR="00DC0E46" w:rsidRDefault="00DC0E46">
      <w:pPr>
        <w:pStyle w:val="ConsPlusNormal"/>
        <w:spacing w:before="220"/>
        <w:ind w:left="540"/>
        <w:jc w:val="both"/>
      </w:pPr>
      <w:r>
        <w:t>"О внесении изменений в классификатор строительных ресурсов"</w:t>
      </w:r>
    </w:p>
    <w:p w:rsidR="00DC0E46" w:rsidRDefault="00DC0E46">
      <w:pPr>
        <w:pStyle w:val="ConsPlusNormal"/>
        <w:ind w:firstLine="540"/>
        <w:jc w:val="both"/>
      </w:pPr>
    </w:p>
    <w:p w:rsidR="00DC0E46" w:rsidRDefault="00DC0E46">
      <w:pPr>
        <w:pStyle w:val="ConsPlusNormal"/>
        <w:ind w:firstLine="540"/>
        <w:jc w:val="both"/>
      </w:pPr>
      <w:r>
        <w:rPr>
          <w:b/>
        </w:rPr>
        <w:t>Актуализирован классификатор строительных ресурсов</w:t>
      </w:r>
    </w:p>
    <w:p w:rsidR="00DC0E46" w:rsidRDefault="00DC0E46">
      <w:pPr>
        <w:pStyle w:val="ConsPlusNormal"/>
        <w:spacing w:before="220"/>
        <w:ind w:firstLine="540"/>
        <w:jc w:val="both"/>
      </w:pPr>
      <w:r>
        <w:t>Изменения коснулись, в частности, следующих книг классификатора:</w:t>
      </w:r>
    </w:p>
    <w:p w:rsidR="00DC0E46" w:rsidRDefault="00DC0E46">
      <w:pPr>
        <w:pStyle w:val="ConsPlusNormal"/>
        <w:spacing w:before="220"/>
        <w:ind w:firstLine="540"/>
        <w:jc w:val="both"/>
      </w:pPr>
      <w:r>
        <w:t>- Книга 01. "Материалы для строительных и дорожных работ";</w:t>
      </w:r>
    </w:p>
    <w:p w:rsidR="00DC0E46" w:rsidRDefault="00DC0E46">
      <w:pPr>
        <w:pStyle w:val="ConsPlusNormal"/>
        <w:spacing w:before="220"/>
        <w:ind w:firstLine="540"/>
        <w:jc w:val="both"/>
      </w:pPr>
      <w:r>
        <w:t>- Книга 02. "Щебень, гравий, песок, шлаки, смеси, глины, грунты";</w:t>
      </w:r>
    </w:p>
    <w:p w:rsidR="00DC0E46" w:rsidRDefault="00DC0E46">
      <w:pPr>
        <w:pStyle w:val="ConsPlusNormal"/>
        <w:spacing w:before="220"/>
        <w:ind w:firstLine="540"/>
        <w:jc w:val="both"/>
      </w:pPr>
      <w:r>
        <w:t>- Книга 04. "Смеси бетонные, растворы, смеси строительные и асфальтобетонные";</w:t>
      </w:r>
    </w:p>
    <w:p w:rsidR="00DC0E46" w:rsidRDefault="00DC0E46">
      <w:pPr>
        <w:pStyle w:val="ConsPlusNormal"/>
        <w:spacing w:before="220"/>
        <w:ind w:firstLine="540"/>
        <w:jc w:val="both"/>
      </w:pPr>
      <w:r>
        <w:t>- Книга 05. "Изделия из бетона, цемента и гипса";</w:t>
      </w:r>
    </w:p>
    <w:p w:rsidR="00DC0E46" w:rsidRDefault="00DC0E46">
      <w:pPr>
        <w:pStyle w:val="ConsPlusNormal"/>
        <w:spacing w:before="220"/>
        <w:ind w:firstLine="540"/>
        <w:jc w:val="both"/>
      </w:pPr>
      <w:r>
        <w:t>- Книга 07. "Металлоконструкции строительные и их части из черных металлов";</w:t>
      </w:r>
    </w:p>
    <w:p w:rsidR="00DC0E46" w:rsidRDefault="00DC0E46">
      <w:pPr>
        <w:pStyle w:val="ConsPlusNormal"/>
        <w:spacing w:before="220"/>
        <w:ind w:firstLine="540"/>
        <w:jc w:val="both"/>
      </w:pPr>
      <w:r>
        <w:t>- Книга 08. "Изделия металлические, металлопрокат, канаты";</w:t>
      </w:r>
    </w:p>
    <w:p w:rsidR="00DC0E46" w:rsidRDefault="00DC0E46">
      <w:pPr>
        <w:pStyle w:val="ConsPlusNormal"/>
        <w:spacing w:before="220"/>
        <w:ind w:firstLine="540"/>
        <w:jc w:val="both"/>
      </w:pPr>
      <w:r>
        <w:t>- Книга 09. "Металлоконструкции строительные и их части из алюминия и алюминиевых сплавов" и иных книг.</w:t>
      </w:r>
    </w:p>
    <w:p w:rsidR="00DC0E46" w:rsidRDefault="00DC0E46">
      <w:pPr>
        <w:pStyle w:val="ConsPlusNormal"/>
        <w:ind w:firstLine="540"/>
        <w:jc w:val="both"/>
      </w:pPr>
    </w:p>
    <w:p w:rsidR="00DC0E46" w:rsidRDefault="00976FA6">
      <w:pPr>
        <w:pStyle w:val="ConsPlusNormal"/>
        <w:ind w:left="540"/>
        <w:jc w:val="both"/>
      </w:pPr>
      <w:hyperlink r:id="rId531" w:history="1">
        <w:r w:rsidR="00DC0E46">
          <w:rPr>
            <w:color w:val="0000FF"/>
          </w:rPr>
          <w:t>Распоряжение</w:t>
        </w:r>
      </w:hyperlink>
      <w:r w:rsidR="00DC0E46">
        <w:t xml:space="preserve"> АО "ФПК" от 10.10.2019 N 994/р</w:t>
      </w:r>
    </w:p>
    <w:p w:rsidR="00DC0E46" w:rsidRDefault="00DC0E46">
      <w:pPr>
        <w:pStyle w:val="ConsPlusNormal"/>
        <w:spacing w:before="220"/>
        <w:ind w:left="540"/>
        <w:jc w:val="both"/>
      </w:pPr>
      <w:r>
        <w:t>"О выплате денежной компенсации пассажирам за опоздание скоростных поездов АО "ФПК"</w:t>
      </w:r>
    </w:p>
    <w:p w:rsidR="00DC0E46" w:rsidRDefault="00DC0E46">
      <w:pPr>
        <w:pStyle w:val="ConsPlusNormal"/>
        <w:ind w:firstLine="540"/>
        <w:jc w:val="both"/>
      </w:pPr>
    </w:p>
    <w:p w:rsidR="00DC0E46" w:rsidRDefault="00DC0E46">
      <w:pPr>
        <w:pStyle w:val="ConsPlusNormal"/>
        <w:ind w:firstLine="540"/>
        <w:jc w:val="both"/>
      </w:pPr>
      <w:r>
        <w:rPr>
          <w:b/>
        </w:rPr>
        <w:t>За опоздание скоростных поездов АО "ФПК" на станцию назначения пассажирам будет выплачиваться компенсация</w:t>
      </w:r>
    </w:p>
    <w:p w:rsidR="00DC0E46" w:rsidRDefault="00DC0E46">
      <w:pPr>
        <w:pStyle w:val="ConsPlusNormal"/>
        <w:spacing w:before="220"/>
        <w:ind w:firstLine="540"/>
        <w:jc w:val="both"/>
      </w:pPr>
      <w:r>
        <w:t>Размер компенсации составит: за опоздание от 30 до 60 минут - 25 процентов стоимости проезда (билет и плацкарта); от 61 до 120 минут - 50 процентов; более 121 минуты - 100 процентов.</w:t>
      </w:r>
    </w:p>
    <w:p w:rsidR="00DC0E46" w:rsidRDefault="00DC0E46">
      <w:pPr>
        <w:pStyle w:val="ConsPlusNormal"/>
        <w:spacing w:before="220"/>
        <w:ind w:firstLine="540"/>
        <w:jc w:val="both"/>
      </w:pPr>
      <w:r>
        <w:t>Распоряжение вступает в силу с момента издания ОАО "РЖД" локального акта, предусматривающего возмещение АО "ФПК" сумм выплаченных пассажирам компенсаций, в рамках договора об оказании услуг по использованию инфраструктуры железнодорожного транспорта общего пользования от 31.03.2010 N 252.</w:t>
      </w:r>
    </w:p>
    <w:p w:rsidR="00DC0E46" w:rsidRDefault="00DC0E46">
      <w:pPr>
        <w:pStyle w:val="ConsPlusNormal"/>
        <w:spacing w:before="220"/>
        <w:ind w:firstLine="540"/>
        <w:jc w:val="both"/>
      </w:pPr>
      <w:r>
        <w:t>Утвержден порядок выплаты компенсации и форма претензии на ее выплату.</w:t>
      </w:r>
    </w:p>
    <w:p w:rsidR="00DC0E46" w:rsidRDefault="00DC0E46">
      <w:pPr>
        <w:pStyle w:val="ConsPlusNormal"/>
        <w:ind w:firstLine="540"/>
        <w:jc w:val="both"/>
      </w:pPr>
    </w:p>
    <w:p w:rsidR="00DC0E46" w:rsidRDefault="00DC0E46">
      <w:pPr>
        <w:pStyle w:val="ConsPlusNormal"/>
        <w:ind w:left="540"/>
        <w:jc w:val="both"/>
      </w:pPr>
      <w:r>
        <w:lastRenderedPageBreak/>
        <w:t>&lt;</w:t>
      </w:r>
      <w:hyperlink r:id="rId532" w:history="1">
        <w:r>
          <w:rPr>
            <w:color w:val="0000FF"/>
          </w:rPr>
          <w:t>Письмо&gt;</w:t>
        </w:r>
      </w:hyperlink>
      <w:r>
        <w:t xml:space="preserve"> Минстроя России от 02.07.2019 N 23849-ТБ/02</w:t>
      </w:r>
    </w:p>
    <w:p w:rsidR="00DC0E46" w:rsidRDefault="00DC0E46">
      <w:pPr>
        <w:pStyle w:val="ConsPlusNormal"/>
        <w:spacing w:before="220"/>
        <w:ind w:left="540"/>
        <w:jc w:val="both"/>
      </w:pPr>
      <w:r>
        <w:t>&lt;Об объектах капитального строительства&gt;</w:t>
      </w:r>
    </w:p>
    <w:p w:rsidR="00DC0E46" w:rsidRDefault="00DC0E46">
      <w:pPr>
        <w:pStyle w:val="ConsPlusNormal"/>
        <w:ind w:firstLine="540"/>
        <w:jc w:val="both"/>
      </w:pPr>
    </w:p>
    <w:p w:rsidR="00DC0E46" w:rsidRDefault="00DC0E46">
      <w:pPr>
        <w:pStyle w:val="ConsPlusNormal"/>
        <w:ind w:firstLine="540"/>
        <w:jc w:val="both"/>
      </w:pPr>
      <w:r>
        <w:rPr>
          <w:b/>
        </w:rPr>
        <w:t>Госзаказчик при осуществлении закупки, объектом которой является строительство, реконструкция, капитальный ремонт автодороги, обязан установить требование о наличии у участника закупки членства в СРО строителей</w:t>
      </w:r>
    </w:p>
    <w:p w:rsidR="00DC0E46" w:rsidRDefault="00DC0E46">
      <w:pPr>
        <w:pStyle w:val="ConsPlusNormal"/>
        <w:spacing w:before="220"/>
        <w:ind w:firstLine="540"/>
        <w:jc w:val="both"/>
      </w:pPr>
      <w:r>
        <w:t>Сообщается, что согласно части 2 статьи 52 Градостроительного кодекса РФ работы по договорам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региональным оператором, должны выполняться только индивидуальным предпринимателем или юридическим лицом, являющимся членами СРО организаций в области строительства, реконструкции, капитального ремонта объектов капитального строительства.</w:t>
      </w:r>
    </w:p>
    <w:p w:rsidR="00DC0E46" w:rsidRDefault="00DC0E46">
      <w:pPr>
        <w:pStyle w:val="ConsPlusNormal"/>
        <w:spacing w:before="220"/>
        <w:ind w:firstLine="540"/>
        <w:jc w:val="both"/>
      </w:pPr>
      <w:r>
        <w:t>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при осуществлении закупки заказчик определяет единые требования к участникам закупки, в том числе о соответствии требованиям, установленным законодательством РФ к лицам, осуществляющим выполнение работы, являющейся объектом закупки.</w:t>
      </w:r>
    </w:p>
    <w:p w:rsidR="00DC0E46" w:rsidRDefault="00DC0E46">
      <w:pPr>
        <w:pStyle w:val="ConsPlusNormal"/>
        <w:spacing w:before="220"/>
        <w:ind w:firstLine="540"/>
        <w:jc w:val="both"/>
      </w:pPr>
      <w:r>
        <w:t>Согласно статьи 49 ГК РФ 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или членства в СРО.</w:t>
      </w:r>
    </w:p>
    <w:p w:rsidR="00DC0E46" w:rsidRDefault="00DC0E46">
      <w:pPr>
        <w:pStyle w:val="ConsPlusNormal"/>
        <w:spacing w:before="220"/>
        <w:ind w:firstLine="540"/>
        <w:jc w:val="both"/>
      </w:pPr>
      <w:r>
        <w:t>Таким образом, госзаказчик обязан установить при осуществлении закупки, объектом которой является строительство, реконструкция, капитальный ремонт автомобильной дороги (а не текущий ремонт или содержание), требование о наличии у участника закупки членства в СРО.</w:t>
      </w:r>
    </w:p>
    <w:p w:rsidR="00DC0E46" w:rsidRDefault="00DC0E46">
      <w:pPr>
        <w:pStyle w:val="ConsPlusNormal"/>
        <w:ind w:firstLine="540"/>
        <w:jc w:val="both"/>
      </w:pPr>
    </w:p>
    <w:p w:rsidR="00DC0E46" w:rsidRDefault="00DC0E46">
      <w:pPr>
        <w:pStyle w:val="ConsPlusNormal"/>
        <w:ind w:left="540"/>
        <w:jc w:val="both"/>
      </w:pPr>
      <w:r>
        <w:t>&lt;</w:t>
      </w:r>
      <w:hyperlink r:id="rId533" w:history="1">
        <w:r>
          <w:rPr>
            <w:color w:val="0000FF"/>
          </w:rPr>
          <w:t>Письмо&gt;</w:t>
        </w:r>
      </w:hyperlink>
      <w:r>
        <w:t xml:space="preserve"> Ростехнадзора от 09.09.2019 N 09-01-04/7154</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Ростехнадзор напоминает о добровольности применения документов по стандартизации</w:t>
      </w:r>
    </w:p>
    <w:p w:rsidR="00DC0E46" w:rsidRDefault="00DC0E46">
      <w:pPr>
        <w:pStyle w:val="ConsPlusNormal"/>
        <w:spacing w:before="220"/>
        <w:ind w:firstLine="540"/>
        <w:jc w:val="both"/>
      </w:pPr>
      <w:r>
        <w:t>Сообщается, что в соответствии с Федеральным законом от 27.12.2002 N 184-ФЗ "О техническом регулировании" применение на добровольной основе стандартов и (или) сводов правил, включенных в перечень документов по стандартизации, является достаточным условием соблюдения требований соответствующих технических регламентов. Однако неприменение таких стандартов и (или) сводов правил не может оцениваться как несоблюдение требований регламентов. В этом случае допускается применение предварительных национальных стандартов РФ, стандартов организаций и (или) других документов для оценки соответствия требованиям технических регламентов. При этом стандарты организаций и технические условия разрабатываются с учетом соответствующих документов национальной системы стандартизации и в соответствии с действующими техническими регламентами.</w:t>
      </w:r>
    </w:p>
    <w:p w:rsidR="00DC0E46" w:rsidRDefault="00DC0E46">
      <w:pPr>
        <w:pStyle w:val="ConsPlusNormal"/>
        <w:ind w:firstLine="540"/>
        <w:jc w:val="both"/>
      </w:pPr>
    </w:p>
    <w:p w:rsidR="00DC0E46" w:rsidRDefault="00DC0E46">
      <w:pPr>
        <w:pStyle w:val="ConsPlusNormal"/>
        <w:ind w:left="540"/>
        <w:jc w:val="both"/>
      </w:pPr>
      <w:r>
        <w:t>&lt;</w:t>
      </w:r>
      <w:hyperlink r:id="rId534" w:history="1">
        <w:r>
          <w:rPr>
            <w:color w:val="0000FF"/>
          </w:rPr>
          <w:t>Письмо&gt;</w:t>
        </w:r>
      </w:hyperlink>
      <w:r>
        <w:t xml:space="preserve"> Минстроя России от 23.09.2019 N 33869-ОГ/04</w:t>
      </w:r>
    </w:p>
    <w:p w:rsidR="00DC0E46" w:rsidRDefault="00DC0E46">
      <w:pPr>
        <w:pStyle w:val="ConsPlusNormal"/>
        <w:spacing w:before="220"/>
        <w:ind w:left="540"/>
        <w:jc w:val="both"/>
      </w:pPr>
      <w:r>
        <w:t>&lt;Об оказании услуг по обращению с ТКО в случае, если собственниками не заключен прямой договор с региональным оператором&gt;</w:t>
      </w:r>
    </w:p>
    <w:p w:rsidR="00DC0E46" w:rsidRDefault="00DC0E46">
      <w:pPr>
        <w:pStyle w:val="ConsPlusNormal"/>
        <w:ind w:firstLine="540"/>
        <w:jc w:val="both"/>
      </w:pPr>
    </w:p>
    <w:p w:rsidR="00DC0E46" w:rsidRDefault="00DC0E46">
      <w:pPr>
        <w:pStyle w:val="ConsPlusNormal"/>
        <w:ind w:firstLine="540"/>
        <w:jc w:val="both"/>
      </w:pPr>
      <w:r>
        <w:rPr>
          <w:b/>
        </w:rPr>
        <w:t>Управляющая организация не вправе не оказывать услуги по обращению с ТКО в случае, если собственниками не заключен прямой договор с региональным оператором по обращению с ТКО</w:t>
      </w:r>
    </w:p>
    <w:p w:rsidR="00DC0E46" w:rsidRDefault="00DC0E46">
      <w:pPr>
        <w:pStyle w:val="ConsPlusNormal"/>
        <w:spacing w:before="220"/>
        <w:ind w:firstLine="540"/>
        <w:jc w:val="both"/>
      </w:pPr>
      <w:r>
        <w:lastRenderedPageBreak/>
        <w:t>Разъясняется, что в соответствии с ЖК РФ при управлении многоквартирным домом управляющая организация, ТСЖ либо жилищный кооператив или иной специализированный потребительский кооператив несут ответственность за оказание всех услуг и (или) выполнение работ, которые обеспечивают надлежащее содержание общего имущества в данном доме, за обеспечение готовности инженерных систем.</w:t>
      </w:r>
    </w:p>
    <w:p w:rsidR="00DC0E46" w:rsidRDefault="00DC0E46">
      <w:pPr>
        <w:pStyle w:val="ConsPlusNormal"/>
        <w:spacing w:before="220"/>
        <w:ind w:firstLine="540"/>
        <w:jc w:val="both"/>
      </w:pPr>
      <w:r>
        <w:t>Таким образом, управляющая организация не вправе не оказывать услуги по обращению с ТКО в случае, если собственниками не заключен прямой договор с региональным оператором.</w:t>
      </w:r>
    </w:p>
    <w:p w:rsidR="00DC0E46" w:rsidRDefault="00DC0E46">
      <w:pPr>
        <w:pStyle w:val="ConsPlusNormal"/>
        <w:spacing w:before="220"/>
        <w:ind w:firstLine="540"/>
        <w:jc w:val="both"/>
      </w:pPr>
      <w:r>
        <w:t>В таком случае исполнителем коммунальных услуг будет являться управляющая организация. Соответственно, управляющая организация обязана вести учет принятых ТКО.</w:t>
      </w:r>
    </w:p>
    <w:p w:rsidR="00DC0E46" w:rsidRDefault="00DC0E46">
      <w:pPr>
        <w:pStyle w:val="ConsPlusNormal"/>
        <w:ind w:firstLine="540"/>
        <w:jc w:val="both"/>
      </w:pPr>
    </w:p>
    <w:p w:rsidR="00DC0E46" w:rsidRDefault="00DC0E46">
      <w:pPr>
        <w:pStyle w:val="ConsPlusNormal"/>
        <w:ind w:left="540"/>
        <w:jc w:val="both"/>
      </w:pPr>
      <w:r>
        <w:t>&lt;</w:t>
      </w:r>
      <w:hyperlink r:id="rId535" w:history="1">
        <w:r>
          <w:rPr>
            <w:color w:val="0000FF"/>
          </w:rPr>
          <w:t>Письмо&gt;</w:t>
        </w:r>
      </w:hyperlink>
      <w:r>
        <w:t xml:space="preserve"> Минпромторга России от 04.10.2019 N 69306/17</w:t>
      </w:r>
    </w:p>
    <w:p w:rsidR="00DC0E46" w:rsidRDefault="00DC0E46">
      <w:pPr>
        <w:pStyle w:val="ConsPlusNormal"/>
        <w:spacing w:before="220"/>
        <w:ind w:left="540"/>
        <w:jc w:val="both"/>
      </w:pPr>
      <w:r>
        <w:t>&lt;О сертификации отопительных приборов&gt;</w:t>
      </w:r>
    </w:p>
    <w:p w:rsidR="00DC0E46" w:rsidRDefault="00DC0E46">
      <w:pPr>
        <w:pStyle w:val="ConsPlusNormal"/>
        <w:ind w:firstLine="540"/>
        <w:jc w:val="both"/>
      </w:pPr>
    </w:p>
    <w:p w:rsidR="00DC0E46" w:rsidRDefault="00DC0E46">
      <w:pPr>
        <w:pStyle w:val="ConsPlusNormal"/>
        <w:ind w:firstLine="540"/>
        <w:jc w:val="both"/>
      </w:pPr>
      <w:r>
        <w:rPr>
          <w:b/>
        </w:rPr>
        <w:t>Минпромторг России напоминает о неправомерности монтажа на объектах строительства и капремонта радиаторов отопления и отопительных конвекторов, не обеспеченных сертификатом соответствия</w:t>
      </w:r>
    </w:p>
    <w:p w:rsidR="00DC0E46" w:rsidRDefault="00DC0E46">
      <w:pPr>
        <w:pStyle w:val="ConsPlusNormal"/>
        <w:spacing w:before="220"/>
        <w:ind w:firstLine="540"/>
        <w:jc w:val="both"/>
      </w:pPr>
      <w:r>
        <w:t>Проверку факта выдачи сертификата и его достоверности в отношении предлагаемых поставщиками отопительных приборов можно осуществлять, в частности, посредством сопоставления данных, указанных в представленном сертификате со сведениями реестра выданных сертификатов соответствия на продукцию, включенную в единый перечень продукции, подлежащей обязательной сертификации, который размещен на официальном сайте Росаккредитации в сети "Интернет" по адресу https://pub.fsa.gov.ru/rss/certificate.</w:t>
      </w:r>
    </w:p>
    <w:p w:rsidR="00DC0E46" w:rsidRDefault="00DC0E46">
      <w:pPr>
        <w:pStyle w:val="ConsPlusNormal"/>
        <w:spacing w:before="220"/>
        <w:ind w:firstLine="540"/>
        <w:jc w:val="both"/>
      </w:pPr>
      <w:r>
        <w:t>Минпромторг России также напоминает, что за нарушение вышеуказанных требований в соответствии с КоАП РФ предусмотрена административная ответственность.</w:t>
      </w:r>
    </w:p>
    <w:p w:rsidR="00DC0E46" w:rsidRDefault="00DC0E46">
      <w:pPr>
        <w:pStyle w:val="ConsPlusNormal"/>
        <w:ind w:firstLine="540"/>
        <w:jc w:val="both"/>
      </w:pPr>
    </w:p>
    <w:p w:rsidR="00DC0E46" w:rsidRDefault="00DC0E46">
      <w:pPr>
        <w:pStyle w:val="ConsPlusNormal"/>
        <w:ind w:left="540"/>
        <w:jc w:val="both"/>
      </w:pPr>
      <w:r>
        <w:t>&lt;</w:t>
      </w:r>
      <w:hyperlink r:id="rId536" w:history="1">
        <w:r>
          <w:rPr>
            <w:color w:val="0000FF"/>
          </w:rPr>
          <w:t>Письмо&gt;</w:t>
        </w:r>
      </w:hyperlink>
      <w:r>
        <w:t xml:space="preserve"> Минстроя России от 10.12.2019 N 47316-АС/08</w:t>
      </w:r>
    </w:p>
    <w:p w:rsidR="00DC0E46" w:rsidRDefault="00DC0E46">
      <w:pPr>
        <w:pStyle w:val="ConsPlusNormal"/>
        <w:spacing w:before="220"/>
        <w:ind w:left="540"/>
        <w:jc w:val="both"/>
      </w:pPr>
      <w:r>
        <w:t>&lt;О проведении государственной экспертизы проектной документации и результатов инженерных изысканий&gt;</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проведения проверки достоверности определения сметной стоимости строительства объектов капитального строительства, построенных с привлечением бюджетных средств</w:t>
      </w:r>
    </w:p>
    <w:p w:rsidR="00DC0E46" w:rsidRDefault="00DC0E46">
      <w:pPr>
        <w:pStyle w:val="ConsPlusNormal"/>
        <w:spacing w:before="220"/>
        <w:ind w:firstLine="540"/>
        <w:jc w:val="both"/>
      </w:pPr>
      <w:r>
        <w:t>Сообщается, в частности, что до установления Правительством РФ соответствующего порядка государственная экспертиза проектной документации, в том числе проверка достоверности определения сметной стоимости строительства, должна осуществляться в соответствии с требованиями Положения об организации и проведении государственной экспертизы проектной документации и результатов инженерных изысканий, утв. Постановлением Правительства РФ от 05.03.2007 N 145, и Положения о проведении проверки достоверности определения сметной стоимости строительства...", утв. Постановлением Правительства РФ от 18.05.2009 N 427.</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568200-7 "О внесении изменений в отдельные законодательные акты Российской Федерации"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Сжигание ТКО после извлечения из них полезных компонентов предлагается признать энергетической утилизацией</w:t>
      </w:r>
    </w:p>
    <w:p w:rsidR="00DC0E46" w:rsidRDefault="00DC0E46">
      <w:pPr>
        <w:pStyle w:val="ConsPlusNormal"/>
        <w:spacing w:before="220"/>
        <w:ind w:firstLine="540"/>
        <w:jc w:val="both"/>
      </w:pPr>
      <w:r>
        <w:t xml:space="preserve">Предусматривается, что энергетической утилизацией будет считаться использование </w:t>
      </w:r>
      <w:r>
        <w:lastRenderedPageBreak/>
        <w:t>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w:t>
      </w:r>
    </w:p>
    <w:p w:rsidR="00DC0E46" w:rsidRDefault="00DC0E46">
      <w:pPr>
        <w:pStyle w:val="ConsPlusNormal"/>
        <w:spacing w:before="220"/>
        <w:ind w:firstLine="540"/>
        <w:jc w:val="both"/>
      </w:pPr>
      <w:r>
        <w:t>Законопроектом также:</w:t>
      </w:r>
    </w:p>
    <w:p w:rsidR="00DC0E46" w:rsidRDefault="00DC0E46">
      <w:pPr>
        <w:pStyle w:val="ConsPlusNormal"/>
        <w:spacing w:before="220"/>
        <w:ind w:firstLine="540"/>
        <w:jc w:val="both"/>
      </w:pPr>
      <w:r>
        <w:t>устанавливается обязанность юридических лиц и индивидуальных предпринимателей, осуществляющих хозяйственную и иную деятельность на объектах III категории, подачи отчетности об образовании, утилизации, обезвреживании, о размещении отходов в составе отчета об организации и о результатах осуществления производственного экологического контроля в порядке и сроки, которые определены законодательством в области охраны окружающей среды;</w:t>
      </w:r>
    </w:p>
    <w:p w:rsidR="00DC0E46" w:rsidRDefault="00DC0E46">
      <w:pPr>
        <w:pStyle w:val="ConsPlusNormal"/>
        <w:spacing w:before="220"/>
        <w:ind w:firstLine="540"/>
        <w:jc w:val="both"/>
      </w:pPr>
      <w:r>
        <w:t>корректируется порядок внесения квартальных авансовых платежей за негативное воздействие на окружающую среду;</w:t>
      </w:r>
    </w:p>
    <w:p w:rsidR="00DC0E46" w:rsidRDefault="00DC0E46">
      <w:pPr>
        <w:pStyle w:val="ConsPlusNormal"/>
        <w:spacing w:before="220"/>
        <w:ind w:firstLine="540"/>
        <w:jc w:val="both"/>
      </w:pPr>
      <w:r>
        <w:t>приводятся способы определения размера квартального авансового платежа для каждого вида негативного воздействия на окружающую среду, за которое взимается плата, которые могут быть выбраны лицами, обязанными вносить плату;</w:t>
      </w:r>
    </w:p>
    <w:p w:rsidR="00DC0E46" w:rsidRDefault="00DC0E46">
      <w:pPr>
        <w:pStyle w:val="ConsPlusNormal"/>
        <w:spacing w:before="220"/>
        <w:ind w:firstLine="540"/>
        <w:jc w:val="both"/>
      </w:pPr>
      <w:r>
        <w:t>уточняются полномочия Российской Федерации и субъектов РФ в области обращения с отходами.</w:t>
      </w:r>
    </w:p>
    <w:p w:rsidR="00DC0E46" w:rsidRDefault="00DC0E46">
      <w:pPr>
        <w:pStyle w:val="ConsPlusNormal"/>
        <w:spacing w:before="220"/>
        <w:ind w:firstLine="540"/>
        <w:jc w:val="both"/>
      </w:pPr>
      <w:r>
        <w:t>Вступление в силу законопроекта предполагается с 1 января 2020 года.</w:t>
      </w:r>
    </w:p>
    <w:p w:rsidR="00DC0E46" w:rsidRDefault="00DC0E46">
      <w:pPr>
        <w:pStyle w:val="ConsPlusNormal"/>
        <w:ind w:firstLine="540"/>
        <w:jc w:val="both"/>
      </w:pPr>
    </w:p>
    <w:p w:rsidR="00DC0E46" w:rsidRDefault="00976FA6">
      <w:pPr>
        <w:pStyle w:val="ConsPlusNormal"/>
        <w:ind w:left="540"/>
        <w:jc w:val="both"/>
      </w:pPr>
      <w:hyperlink r:id="rId537" w:history="1">
        <w:r w:rsidR="00DC0E46">
          <w:rPr>
            <w:color w:val="0000FF"/>
          </w:rPr>
          <w:t>Проект</w:t>
        </w:r>
      </w:hyperlink>
      <w:r w:rsidR="00DC0E46">
        <w:t xml:space="preserve"> Федерального закона N 861571-7 "О внесении изменений в статью 16.1 Закона Российской Федерации "О защите прав потребителей"</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предлагает снизить порог выручки, при превышении которого должна обеспечиваться возможность оплаты товаров (работ, услуг) в безналичном порядке</w:t>
      </w:r>
    </w:p>
    <w:p w:rsidR="00DC0E46" w:rsidRDefault="00DC0E46">
      <w:pPr>
        <w:pStyle w:val="ConsPlusNormal"/>
        <w:spacing w:before="220"/>
        <w:ind w:firstLine="540"/>
        <w:jc w:val="both"/>
      </w:pPr>
      <w:r>
        <w:t>Законопроектом предлагается расширить круг субъектов предпринимательской деятельности, обязанных обеспечить для потребителей возможность осуществления расчетов в безналичном порядке с использованием национальных платежных инструментов в рамках национальной системы платежных карт путем распространения указанных требований на владельца агрегатора и на продавцов, (исполнителей), осуществляющих продажу товаров и оказание услуг дистанционным способом.</w:t>
      </w:r>
    </w:p>
    <w:p w:rsidR="00DC0E46" w:rsidRDefault="00DC0E46">
      <w:pPr>
        <w:pStyle w:val="ConsPlusNormal"/>
        <w:spacing w:before="220"/>
        <w:ind w:firstLine="540"/>
        <w:jc w:val="both"/>
      </w:pPr>
      <w:r>
        <w:t>Предусматривается, что обязанность обеспечить возможность оплаты товаров (работ, услуг) в безналичном порядке с использованием платежных карт будет распространяться на продавца (исполнителя, владельца агрегатора), у которого выручка от реализации товаров (выполнения работ, оказания услуг) за предшествующий календарный год превысит двадцать миллионов рублей.</w:t>
      </w:r>
    </w:p>
    <w:p w:rsidR="00DC0E46" w:rsidRDefault="00DC0E46">
      <w:pPr>
        <w:pStyle w:val="ConsPlusNormal"/>
        <w:spacing w:before="220"/>
        <w:ind w:firstLine="540"/>
        <w:jc w:val="both"/>
      </w:pPr>
      <w:r>
        <w:t>Предполагается поэтапное вступление в силу указанных изменений: для лиц, у которых выручка от реализации товаров (выполнения работ, оказания услуг) за предшествующий календарный год превышает сорок миллионов рублей, - с 31 декабря 2019 года; превышает тридцать миллионов рублей, - с 1 сентября 2020 года; превышает двадцать миллионов рублей, - с 1 января 2021 года.</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568200-7 "О внесении изменений в отдельные законодательные акты Российской Федерации" (Текст к третьему чтению)</w:t>
      </w:r>
    </w:p>
    <w:p w:rsidR="00DC0E46" w:rsidRDefault="00DC0E46">
      <w:pPr>
        <w:pStyle w:val="ConsPlusNormal"/>
        <w:ind w:firstLine="540"/>
        <w:jc w:val="both"/>
      </w:pPr>
    </w:p>
    <w:p w:rsidR="00DC0E46" w:rsidRDefault="00DC0E46">
      <w:pPr>
        <w:pStyle w:val="ConsPlusNormal"/>
        <w:ind w:firstLine="540"/>
        <w:jc w:val="both"/>
      </w:pPr>
      <w:r>
        <w:rPr>
          <w:b/>
        </w:rPr>
        <w:t>В третьем чтении принят законопроект об энергетической утилизации твердых коммунальных отходов</w:t>
      </w:r>
    </w:p>
    <w:p w:rsidR="00DC0E46" w:rsidRDefault="00DC0E46">
      <w:pPr>
        <w:pStyle w:val="ConsPlusNormal"/>
        <w:spacing w:before="220"/>
        <w:ind w:firstLine="540"/>
        <w:jc w:val="both"/>
      </w:pPr>
      <w:r>
        <w:t xml:space="preserve">Согласно законопроекту, энергетической утилизацией будет считаться использование твердых коммунальных отходов в качестве возобновляемого источника энергии (вторичных </w:t>
      </w:r>
      <w:r>
        <w:lastRenderedPageBreak/>
        <w:t>энергетических ресурсов) после извлечения из них полезных компонентов на объектах обработки.</w:t>
      </w:r>
    </w:p>
    <w:p w:rsidR="00DC0E46" w:rsidRDefault="00DC0E46">
      <w:pPr>
        <w:pStyle w:val="ConsPlusNormal"/>
        <w:spacing w:before="220"/>
        <w:ind w:firstLine="540"/>
        <w:jc w:val="both"/>
      </w:pPr>
      <w:r>
        <w:t>Энергетическую утилизацию предлагается включить в регулируемые виды деятельности в области обращения с твердыми коммунальными отходами, тарифы на которые регулируются государством. При установлении единого тарифа на услугу регионального оператора должны быть учтены его затраты на энергетическую утилизацию.</w:t>
      </w:r>
    </w:p>
    <w:p w:rsidR="00DC0E46" w:rsidRDefault="00DC0E46">
      <w:pPr>
        <w:pStyle w:val="ConsPlusNormal"/>
        <w:spacing w:before="220"/>
        <w:ind w:firstLine="540"/>
        <w:jc w:val="both"/>
      </w:pPr>
      <w:r>
        <w:t>Законопроектом также:</w:t>
      </w:r>
    </w:p>
    <w:p w:rsidR="00DC0E46" w:rsidRDefault="00DC0E46">
      <w:pPr>
        <w:pStyle w:val="ConsPlusNormal"/>
        <w:spacing w:before="220"/>
        <w:ind w:firstLine="540"/>
        <w:jc w:val="both"/>
      </w:pPr>
      <w:r>
        <w:t>устанавливается обязанность юридических лиц и индивидуальных предпринимателей, осуществляющих хозяйственную и иную деятельность на объектах III категории, подавать отчетность об образовании, утилизации, обезвреживании, о размещении отходов в составе отчета об организации и о результатах осуществления производственного экологического контроля в порядке и сроки, которые определены законодательством в области охраны окружающей среды;</w:t>
      </w:r>
    </w:p>
    <w:p w:rsidR="00DC0E46" w:rsidRDefault="00DC0E46">
      <w:pPr>
        <w:pStyle w:val="ConsPlusNormal"/>
        <w:spacing w:before="220"/>
        <w:ind w:firstLine="540"/>
        <w:jc w:val="both"/>
      </w:pPr>
      <w:r>
        <w:t>корректируется порядок внесения квартальных авансовых платежей за негативное воздействие на окружающую среду;</w:t>
      </w:r>
    </w:p>
    <w:p w:rsidR="00DC0E46" w:rsidRDefault="00DC0E46">
      <w:pPr>
        <w:pStyle w:val="ConsPlusNormal"/>
        <w:spacing w:before="220"/>
        <w:ind w:firstLine="540"/>
        <w:jc w:val="both"/>
      </w:pPr>
      <w:r>
        <w:t>приводятся способы определения размера квартального авансового платежа для каждого вида негативного воздействия на окружающую среду, за которое взимается плата, которые могут быть выбраны лицами, обязанными вносить плату;</w:t>
      </w:r>
    </w:p>
    <w:p w:rsidR="00DC0E46" w:rsidRDefault="00DC0E46">
      <w:pPr>
        <w:pStyle w:val="ConsPlusNormal"/>
        <w:spacing w:before="220"/>
        <w:ind w:firstLine="540"/>
        <w:jc w:val="both"/>
      </w:pPr>
      <w:r>
        <w:t>уточняются полномочия Российской Федерации и субъектов РФ в области обращения с отходами.</w:t>
      </w:r>
    </w:p>
    <w:p w:rsidR="00DC0E46" w:rsidRDefault="00DC0E46">
      <w:pPr>
        <w:pStyle w:val="ConsPlusNormal"/>
        <w:spacing w:before="220"/>
        <w:ind w:firstLine="540"/>
        <w:jc w:val="both"/>
      </w:pPr>
      <w:r>
        <w:t>Вступление в силу законопроекта предполагается с 1 января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538" w:history="1">
        <w:r w:rsidR="00DC0E46">
          <w:rPr>
            <w:color w:val="0000FF"/>
          </w:rPr>
          <w:t>Постановление</w:t>
        </w:r>
      </w:hyperlink>
      <w:r w:rsidR="00DC0E46">
        <w:t xml:space="preserve"> Правительства РФ от 16.12.2019 N 1685</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29 декабря 2018 г. N 1716-83"</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запрещенных к ввозу в РФ товаров, страной происхождения либо страной отправления которых является Украина или которые перемещаются через территорию Украины</w:t>
      </w:r>
    </w:p>
    <w:p w:rsidR="00DC0E46" w:rsidRDefault="00DC0E46">
      <w:pPr>
        <w:pStyle w:val="ConsPlusNormal"/>
        <w:spacing w:before="220"/>
        <w:ind w:firstLine="540"/>
        <w:jc w:val="both"/>
      </w:pPr>
      <w:r>
        <w:t>В указанный перечень включены в числе прочего кукурузный крахмал, глюкозно-фруктозные сиропы, трубки медицинские из поливинилхлорида, пробки медицинские, спринцовки из поливинилхлорида, котлы центрального отопления.</w:t>
      </w:r>
    </w:p>
    <w:p w:rsidR="00DC0E46" w:rsidRDefault="00DC0E46">
      <w:pPr>
        <w:pStyle w:val="ConsPlusNormal"/>
        <w:spacing w:before="220"/>
        <w:ind w:firstLine="540"/>
        <w:jc w:val="both"/>
      </w:pPr>
      <w:r>
        <w:t>Предусматривается, что к товарам позиции 8413 91 000 8 ТН ВЭД ЕАЭС "Части насосов жидкостных" запрет, указанный в пункте 1 Постановления Правительства РФ от 29 декабря 2018 г. N 1716-83 "О мерах по реализации Указа Президента Российской Федерации от 22 октября 2018 г. N 592", не применяется в течение 2 лет со дня вступления в силу настоящего Постановления.</w:t>
      </w:r>
    </w:p>
    <w:p w:rsidR="00DC0E46" w:rsidRDefault="00DC0E46">
      <w:pPr>
        <w:pStyle w:val="ConsPlusNormal"/>
        <w:spacing w:before="220"/>
        <w:ind w:firstLine="540"/>
        <w:jc w:val="both"/>
      </w:pPr>
      <w:r>
        <w:t>Кроме того, в перечень товаров, запрещенных к вывозу из РФ на территорию Украины, включена позиция 4707 ТН ВЭД ЕАЭС "Регенерируемая бумага или картон (макулатура и отходы)".</w:t>
      </w:r>
    </w:p>
    <w:p w:rsidR="00DC0E46" w:rsidRDefault="00DC0E46">
      <w:pPr>
        <w:pStyle w:val="ConsPlusNormal"/>
        <w:spacing w:before="220"/>
        <w:ind w:firstLine="540"/>
        <w:jc w:val="both"/>
      </w:pPr>
      <w:r>
        <w:t>Настоящее Постановление вступает в силу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539" w:history="1">
        <w:r w:rsidR="00DC0E46">
          <w:rPr>
            <w:color w:val="0000FF"/>
          </w:rPr>
          <w:t>Приказ</w:t>
        </w:r>
      </w:hyperlink>
      <w:r w:rsidR="00DC0E46">
        <w:t xml:space="preserve"> ФТС России от 24.09.2019 N 1495</w:t>
      </w:r>
    </w:p>
    <w:p w:rsidR="00DC0E46" w:rsidRDefault="00DC0E46">
      <w:pPr>
        <w:pStyle w:val="ConsPlusNormal"/>
        <w:spacing w:before="220"/>
        <w:ind w:left="540"/>
        <w:jc w:val="both"/>
      </w:pPr>
      <w:r>
        <w:t>"Об утверждении формы отчета об объемах ввезенных в Российскую Федерацию сигарет и (или) папирос, и (или) сигарилл, и (или) биди, и (или) кретека"</w:t>
      </w:r>
    </w:p>
    <w:p w:rsidR="00DC0E46" w:rsidRDefault="00DC0E46">
      <w:pPr>
        <w:pStyle w:val="ConsPlusNormal"/>
        <w:spacing w:before="220"/>
        <w:ind w:left="540"/>
        <w:jc w:val="both"/>
      </w:pPr>
      <w:r>
        <w:lastRenderedPageBreak/>
        <w:t>Зарегистрировано в Минюсте России 16.12.2019 N 56814.</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отчета об объемах ввезенных в РФ сигарет, и (или) папирос, и (или) сигарилл, и (или) биди, и (или) кретека</w:t>
      </w:r>
    </w:p>
    <w:p w:rsidR="00DC0E46" w:rsidRDefault="00DC0E46">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РФ с территорий государств - членов ЕАЭС), одновременно с подачей таможенной декларации на товары (заявления об уплате акциза в отношении товаров, ввезенных в РФ с территорий государств - членов ЕАЭС).</w:t>
      </w:r>
    </w:p>
    <w:p w:rsidR="00DC0E46" w:rsidRDefault="00DC0E46">
      <w:pPr>
        <w:pStyle w:val="ConsPlusNormal"/>
        <w:spacing w:before="220"/>
        <w:ind w:firstLine="540"/>
        <w:jc w:val="both"/>
      </w:pPr>
      <w:r>
        <w:t>Настоящий Приказ вступает в силу по истечении одного месяца со дня его официального опубликования, но не ранее 1-го числа очередного налогового периода по акцизу.</w:t>
      </w:r>
    </w:p>
    <w:p w:rsidR="00DC0E46" w:rsidRDefault="00DC0E46">
      <w:pPr>
        <w:pStyle w:val="ConsPlusNormal"/>
        <w:ind w:firstLine="540"/>
        <w:jc w:val="both"/>
      </w:pPr>
    </w:p>
    <w:p w:rsidR="00DC0E46" w:rsidRDefault="00DC0E46">
      <w:pPr>
        <w:pStyle w:val="ConsPlusNormal"/>
        <w:ind w:left="540"/>
        <w:jc w:val="both"/>
      </w:pPr>
      <w:r>
        <w:t>&lt;</w:t>
      </w:r>
      <w:hyperlink r:id="rId540" w:history="1">
        <w:r>
          <w:rPr>
            <w:color w:val="0000FF"/>
          </w:rPr>
          <w:t>Информация&gt;</w:t>
        </w:r>
      </w:hyperlink>
      <w:r>
        <w:t xml:space="preserve"> ФТС России</w:t>
      </w:r>
    </w:p>
    <w:p w:rsidR="00DC0E46" w:rsidRDefault="00DC0E46">
      <w:pPr>
        <w:pStyle w:val="ConsPlusNormal"/>
        <w:spacing w:before="220"/>
        <w:ind w:left="540"/>
        <w:jc w:val="both"/>
      </w:pPr>
      <w:r>
        <w:t>"Преимущества использования предварительных решений и решений о классификации оборудования, перемещаемого в виде компонентов, с учетом возможностей применения технологий авторегистрации и автовыпуска"</w:t>
      </w:r>
    </w:p>
    <w:p w:rsidR="00DC0E46" w:rsidRDefault="00DC0E46">
      <w:pPr>
        <w:pStyle w:val="ConsPlusNormal"/>
        <w:ind w:firstLine="540"/>
        <w:jc w:val="both"/>
      </w:pPr>
    </w:p>
    <w:p w:rsidR="00DC0E46" w:rsidRDefault="00DC0E46">
      <w:pPr>
        <w:pStyle w:val="ConsPlusNormal"/>
        <w:ind w:firstLine="540"/>
        <w:jc w:val="both"/>
      </w:pPr>
      <w:r>
        <w:rPr>
          <w:b/>
        </w:rPr>
        <w:t>ФТС России разъяснены преимущества получения предварительных решений о классификации оборудования, перемещаемого в виде компонентов</w:t>
      </w:r>
    </w:p>
    <w:p w:rsidR="00DC0E46" w:rsidRDefault="00DC0E46">
      <w:pPr>
        <w:pStyle w:val="ConsPlusNormal"/>
        <w:spacing w:before="220"/>
        <w:ind w:firstLine="540"/>
        <w:jc w:val="both"/>
      </w:pPr>
      <w:r>
        <w:t>Сообщается, в частности, что декларирование оборудования, поставляемого в разобранном виде без предварительных решений или решений о классификации товара, представляет наибольший риск с точки зрения занижения причитающихся таможенных платежей.</w:t>
      </w:r>
    </w:p>
    <w:p w:rsidR="00DC0E46" w:rsidRDefault="00DC0E46">
      <w:pPr>
        <w:pStyle w:val="ConsPlusNormal"/>
        <w:spacing w:before="220"/>
        <w:ind w:firstLine="540"/>
        <w:jc w:val="both"/>
      </w:pPr>
      <w:r>
        <w:t>Для выявления неверной классификации таможенные органы применяют систему управления рисками и разрабатывают соответствующие профили риска. Товарные партии, на которые сработали профили риска, исключаются из технологии авторегистрации и автовыпуска, а оборудование выпускается под обеспечение, что значительно увеличивает временные и финансовые затраты на таможенные операции.</w:t>
      </w:r>
    </w:p>
    <w:p w:rsidR="00DC0E46" w:rsidRDefault="00DC0E46">
      <w:pPr>
        <w:pStyle w:val="ConsPlusNormal"/>
        <w:spacing w:before="220"/>
        <w:ind w:firstLine="540"/>
        <w:jc w:val="both"/>
      </w:pPr>
      <w:r>
        <w:t>На поставки с предварительными решениями или решениями о классификации данные меры не распространяются.</w:t>
      </w:r>
    </w:p>
    <w:p w:rsidR="00DC0E46" w:rsidRDefault="00DC0E46">
      <w:pPr>
        <w:pStyle w:val="ConsPlusNormal"/>
        <w:spacing w:before="220"/>
        <w:ind w:firstLine="540"/>
        <w:jc w:val="both"/>
      </w:pPr>
      <w:r>
        <w:t>Процедура получения предварительного решения является государственной услугой, она полностью автоматизирована и может быть получена участником ВЭД через единый портал государственных услуг (ЕПГУ), что существенно сокращает сроки ее получения.</w:t>
      </w:r>
    </w:p>
    <w:p w:rsidR="00DC0E46" w:rsidRDefault="00DC0E46">
      <w:pPr>
        <w:pStyle w:val="ConsPlusNormal"/>
        <w:spacing w:before="220"/>
        <w:ind w:firstLine="540"/>
        <w:jc w:val="both"/>
      </w:pPr>
      <w:r>
        <w:t>Кроме того, ФТС России разработала программное средство, позволяющее заявителям получать решения о классификации в личном кабинете, а также вести автоматический учет ввозимых компонентов оборудования при декларировании. В настоящее время Сервис "Классификация товаров, перемещаемых в виде компонентов" раздела "Личный кабинет участника ВЭД" официального сайта ФТС России проходит тестирование.</w:t>
      </w:r>
    </w:p>
    <w:p w:rsidR="00DC0E46" w:rsidRDefault="00DC0E46">
      <w:pPr>
        <w:pStyle w:val="ConsPlusNormal"/>
        <w:ind w:firstLine="540"/>
        <w:jc w:val="both"/>
      </w:pPr>
    </w:p>
    <w:p w:rsidR="00DC0E46" w:rsidRDefault="00DC0E46">
      <w:pPr>
        <w:pStyle w:val="ConsPlusNormal"/>
        <w:ind w:left="540"/>
        <w:jc w:val="both"/>
      </w:pPr>
      <w:r>
        <w:t>&lt;</w:t>
      </w:r>
      <w:hyperlink r:id="rId541" w:history="1">
        <w:r>
          <w:rPr>
            <w:color w:val="0000FF"/>
          </w:rPr>
          <w:t>Информация&gt;</w:t>
        </w:r>
      </w:hyperlink>
      <w:r>
        <w:t xml:space="preserve"> Минэкономразвития России от 17.12.2019</w:t>
      </w:r>
    </w:p>
    <w:p w:rsidR="00DC0E46" w:rsidRDefault="00DC0E46">
      <w:pPr>
        <w:pStyle w:val="ConsPlusNormal"/>
        <w:spacing w:before="220"/>
        <w:ind w:left="540"/>
        <w:jc w:val="both"/>
      </w:pPr>
      <w:r>
        <w:t>"О вывозных таможенных пошлинах на нефть и отдельные категории товаров, выработанных из нефти, на период с 1 по 31 января 2020 года"</w:t>
      </w:r>
    </w:p>
    <w:p w:rsidR="00DC0E46" w:rsidRDefault="00DC0E46">
      <w:pPr>
        <w:pStyle w:val="ConsPlusNormal"/>
        <w:ind w:firstLine="540"/>
        <w:jc w:val="both"/>
      </w:pPr>
    </w:p>
    <w:p w:rsidR="00DC0E46" w:rsidRDefault="00DC0E46">
      <w:pPr>
        <w:pStyle w:val="ConsPlusNormal"/>
        <w:ind w:firstLine="540"/>
        <w:jc w:val="both"/>
      </w:pPr>
      <w:r>
        <w:rPr>
          <w:b/>
        </w:rPr>
        <w:t>Рассчитаны ставки вывозных таможенных пошлин на нефть и отдельные категории товаров, выработанных из нефти, на период с 1 по 31 января 2020 года</w:t>
      </w:r>
    </w:p>
    <w:p w:rsidR="00DC0E46" w:rsidRDefault="00DC0E46">
      <w:pPr>
        <w:pStyle w:val="ConsPlusNormal"/>
        <w:spacing w:before="220"/>
        <w:ind w:firstLine="540"/>
        <w:jc w:val="both"/>
      </w:pPr>
      <w:r>
        <w:t>В указанный период ставка пошлины, в частности, составит:</w:t>
      </w:r>
    </w:p>
    <w:p w:rsidR="00DC0E46" w:rsidRDefault="00DC0E46">
      <w:pPr>
        <w:pStyle w:val="ConsPlusNormal"/>
        <w:spacing w:before="220"/>
        <w:ind w:firstLine="540"/>
        <w:jc w:val="both"/>
      </w:pPr>
      <w:r>
        <w:lastRenderedPageBreak/>
        <w:t>нефть сырая - 77,2 доллара США;</w:t>
      </w:r>
    </w:p>
    <w:p w:rsidR="00DC0E46" w:rsidRDefault="00DC0E46">
      <w:pPr>
        <w:pStyle w:val="ConsPlusNormal"/>
        <w:spacing w:before="220"/>
        <w:ind w:firstLine="540"/>
        <w:jc w:val="both"/>
      </w:pPr>
      <w:r>
        <w:t>мазут, битум нефтяной - 77,2 доллара США;</w:t>
      </w:r>
    </w:p>
    <w:p w:rsidR="00DC0E46" w:rsidRDefault="00DC0E46">
      <w:pPr>
        <w:pStyle w:val="ConsPlusNormal"/>
        <w:spacing w:before="220"/>
        <w:ind w:firstLine="540"/>
        <w:jc w:val="both"/>
      </w:pPr>
      <w:r>
        <w:t>легкие и средние дистилляты, дизельное топливо, масла смазочные - 23,1 доллара США;</w:t>
      </w:r>
    </w:p>
    <w:p w:rsidR="00DC0E46" w:rsidRDefault="00DC0E46">
      <w:pPr>
        <w:pStyle w:val="ConsPlusNormal"/>
        <w:spacing w:before="220"/>
        <w:ind w:firstLine="540"/>
        <w:jc w:val="both"/>
      </w:pPr>
      <w:r>
        <w:t>прямогонный бензин - 42,4 доллара США;</w:t>
      </w:r>
    </w:p>
    <w:p w:rsidR="00DC0E46" w:rsidRDefault="00DC0E46">
      <w:pPr>
        <w:pStyle w:val="ConsPlusNormal"/>
        <w:spacing w:before="220"/>
        <w:ind w:firstLine="540"/>
        <w:jc w:val="both"/>
      </w:pPr>
      <w:r>
        <w:t>бензины товарные - 23,1 доллара США.</w:t>
      </w:r>
    </w:p>
    <w:p w:rsidR="00DC0E46" w:rsidRDefault="00DC0E46">
      <w:pPr>
        <w:pStyle w:val="ConsPlusNormal"/>
        <w:spacing w:before="220"/>
        <w:ind w:firstLine="540"/>
        <w:jc w:val="both"/>
      </w:pPr>
      <w:r>
        <w:t>Кроме того, по результатам мониторинга цен за период с 15 ноября 2019 года по 14 декабря 2019 года определена средняя цена на нефть сырую марки "Юралс" на средиземноморском и роттердамском рынках нефтяного сырья, которая составляет 471,2 доллара США за тонну.</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42" w:history="1">
        <w:r>
          <w:rPr>
            <w:color w:val="0000FF"/>
          </w:rPr>
          <w:t>закон</w:t>
        </w:r>
      </w:hyperlink>
      <w:r>
        <w:t xml:space="preserve"> от 16.12.2019 N 431-ФЗ</w:t>
      </w:r>
    </w:p>
    <w:p w:rsidR="00DC0E46" w:rsidRDefault="00DC0E46">
      <w:pPr>
        <w:pStyle w:val="ConsPlusNormal"/>
        <w:spacing w:before="220"/>
        <w:ind w:left="540"/>
        <w:jc w:val="both"/>
      </w:pPr>
      <w:r>
        <w:t>"О внесении изменений в Водный кодекс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Законодательно установлен порядок использования в РФ донного грунта</w:t>
      </w:r>
    </w:p>
    <w:p w:rsidR="00DC0E46" w:rsidRDefault="00DC0E46">
      <w:pPr>
        <w:pStyle w:val="ConsPlusNormal"/>
        <w:spacing w:before="220"/>
        <w:ind w:firstLine="540"/>
        <w:jc w:val="both"/>
      </w:pPr>
      <w:r>
        <w:t>Определено, что донный грунт может быть использован для обеспечения муниципальных нужд или в интересах физического лица, юридического лица, осуществляющих проведение дноуглубительных и других работ, связанных с изменением дна и берегов водных объектов, при условии, что донный он не содержит твердых полезных ископаемых, не относящихся к общераспространенным, по решению органа местного самоуправления (органа власти города федерального значения).</w:t>
      </w:r>
    </w:p>
    <w:p w:rsidR="00DC0E46" w:rsidRDefault="00DC0E46">
      <w:pPr>
        <w:pStyle w:val="ConsPlusNormal"/>
        <w:spacing w:before="220"/>
        <w:ind w:firstLine="540"/>
        <w:jc w:val="both"/>
      </w:pPr>
      <w:r>
        <w:t>Он может использоваться, в том числе, при создании во внутренних морских водах и в территориальном море искусственных островов.</w:t>
      </w:r>
    </w:p>
    <w:p w:rsidR="00DC0E46" w:rsidRDefault="00DC0E46">
      <w:pPr>
        <w:pStyle w:val="ConsPlusNormal"/>
        <w:spacing w:before="220"/>
        <w:ind w:firstLine="540"/>
        <w:jc w:val="both"/>
      </w:pPr>
      <w:r>
        <w:t>Порядок его использования определяется уполномоченным Правительством РФ федеральным органом исполнительной власти, если иное не установлено федеральными законами.</w:t>
      </w:r>
    </w:p>
    <w:p w:rsidR="00DC0E46" w:rsidRDefault="00DC0E46">
      <w:pPr>
        <w:pStyle w:val="ConsPlusNormal"/>
        <w:spacing w:before="220"/>
        <w:ind w:firstLine="540"/>
        <w:jc w:val="both"/>
      </w:pPr>
      <w:r>
        <w:t>Закон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43" w:history="1">
        <w:r>
          <w:rPr>
            <w:color w:val="0000FF"/>
          </w:rPr>
          <w:t>закон</w:t>
        </w:r>
      </w:hyperlink>
      <w:r>
        <w:t xml:space="preserve"> от 16.12.2019 N 440-ФЗ</w:t>
      </w:r>
    </w:p>
    <w:p w:rsidR="00DC0E46" w:rsidRDefault="00DC0E46">
      <w:pPr>
        <w:pStyle w:val="ConsPlusNormal"/>
        <w:spacing w:before="220"/>
        <w:ind w:left="540"/>
        <w:jc w:val="both"/>
      </w:pPr>
      <w:r>
        <w:t>"О внесении изменений в статьи 11 и 12 Федерального закона "Об экологической экспертизе" и статью 49 Градостроительного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Государственная экологическая экспертиза не будет проводиться в отношении предполагаемых к строительству на Байкальской природной территории социальных объектов, определяемых Правительством РФ</w:t>
      </w:r>
    </w:p>
    <w:p w:rsidR="00DC0E46" w:rsidRDefault="00DC0E46">
      <w:pPr>
        <w:pStyle w:val="ConsPlusNormal"/>
        <w:spacing w:before="220"/>
        <w:ind w:firstLine="540"/>
        <w:jc w:val="both"/>
      </w:pPr>
      <w:r>
        <w:t>Согласно Федеральному закону от 23.11.1995 N 174-ФЗ "Об экологической экспертизе" объектом государственной экологической экспертизы является проектная документация всех объектов, строительство или реконструкцию которых предполагается осуществлять на Байкальской природной территории.</w:t>
      </w:r>
    </w:p>
    <w:p w:rsidR="00DC0E46" w:rsidRDefault="00DC0E46">
      <w:pPr>
        <w:pStyle w:val="ConsPlusNormal"/>
        <w:spacing w:before="220"/>
        <w:ind w:firstLine="540"/>
        <w:jc w:val="both"/>
      </w:pPr>
      <w:r>
        <w:t xml:space="preserve">Настоящим Федеральным законом установлено, что из числа объектов, подлежащих государственной экологической экспертизе, исключается проектная документация предполагаемых к строительству или реконструкции социальных объектов, перечень которых </w:t>
      </w:r>
      <w:r>
        <w:lastRenderedPageBreak/>
        <w:t>будет устанавливаться Правительством РФ и которые не относятся к объектам негативного воздействия на окружающую среду I и II категории.</w:t>
      </w:r>
    </w:p>
    <w:p w:rsidR="00DC0E46" w:rsidRDefault="00DC0E46">
      <w:pPr>
        <w:pStyle w:val="ConsPlusNormal"/>
        <w:spacing w:before="220"/>
        <w:ind w:firstLine="540"/>
        <w:jc w:val="both"/>
      </w:pPr>
      <w:r>
        <w:t>Такое исключение касается только тех социальных объектов, строительство, реконструкцию которых предполагается осуществлять в границах населенных пунктов, находящихся в границах буферной экологической зоны и экологической зоны атмосферного влияния Байкальской природной территории, за пределами особо охраняемых природных территорий. При этом исключение не будет применяться к проектной документации объектов капитального строительства, представленной на государственную экологическую экспертизу до 1 июня 2020 года.</w:t>
      </w:r>
    </w:p>
    <w:p w:rsidR="00DC0E46" w:rsidRDefault="00DC0E46">
      <w:pPr>
        <w:pStyle w:val="ConsPlusNormal"/>
        <w:spacing w:before="220"/>
        <w:ind w:firstLine="540"/>
        <w:jc w:val="both"/>
      </w:pPr>
      <w:r>
        <w:t>Федеральный закон вступает в силу со дня его официального опубликования, за исключением отдельных положений, вступающих в силу с 1 июня 2020 года.</w:t>
      </w:r>
    </w:p>
    <w:p w:rsidR="00DC0E46" w:rsidRDefault="00DC0E46">
      <w:pPr>
        <w:pStyle w:val="ConsPlusNormal"/>
        <w:ind w:firstLine="540"/>
        <w:jc w:val="both"/>
      </w:pPr>
    </w:p>
    <w:p w:rsidR="00DC0E46" w:rsidRDefault="00976FA6">
      <w:pPr>
        <w:pStyle w:val="ConsPlusNormal"/>
        <w:ind w:left="540"/>
        <w:jc w:val="both"/>
      </w:pPr>
      <w:hyperlink r:id="rId544" w:history="1">
        <w:r w:rsidR="00DC0E46">
          <w:rPr>
            <w:color w:val="0000FF"/>
          </w:rPr>
          <w:t>Постановление</w:t>
        </w:r>
      </w:hyperlink>
      <w:r w:rsidR="00DC0E46">
        <w:t xml:space="preserve"> Правительства РФ от 13.12.2019 N 1667</w:t>
      </w:r>
    </w:p>
    <w:p w:rsidR="00DC0E46" w:rsidRDefault="00DC0E46">
      <w:pPr>
        <w:pStyle w:val="ConsPlusNormal"/>
        <w:spacing w:before="220"/>
        <w:ind w:left="540"/>
        <w:jc w:val="both"/>
      </w:pPr>
      <w:r>
        <w:t>"О внесении изменений в Положение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p>
    <w:p w:rsidR="00DC0E46" w:rsidRDefault="00DC0E46">
      <w:pPr>
        <w:pStyle w:val="ConsPlusNormal"/>
        <w:ind w:firstLine="540"/>
        <w:jc w:val="both"/>
      </w:pPr>
    </w:p>
    <w:p w:rsidR="00DC0E46" w:rsidRDefault="00DC0E46">
      <w:pPr>
        <w:pStyle w:val="ConsPlusNormal"/>
        <w:ind w:firstLine="540"/>
        <w:jc w:val="both"/>
      </w:pPr>
      <w:r>
        <w:rPr>
          <w:b/>
        </w:rPr>
        <w:t>С 1 июля 2020 года уточняются условия, при выполнении которых показатель покрытия затрат при определении размера платы за НВОС при выбросе загрязняющих веществ, образующихся при сжигании попутного газа, не определяется</w:t>
      </w:r>
    </w:p>
    <w:p w:rsidR="00DC0E46" w:rsidRDefault="00DC0E46">
      <w:pPr>
        <w:pStyle w:val="ConsPlusNormal"/>
        <w:spacing w:before="220"/>
        <w:ind w:firstLine="540"/>
        <w:jc w:val="both"/>
      </w:pPr>
      <w:r>
        <w:t>Согласно Постановлению, в случае если при реализации мероприятий по обеспечению полезного использования попутного нефтяного газа, включенных в планы мероприятий по охране окружающей среды или программы повышения экологической эффективности, обеспечивается снижение негативного воздействия на окружающую среду и пользователь недр осуществляет корректировку размера платы за выбросы в соответствии с Правилами исчисления и взимания платы за негативное воздействие на окружающую среду, утв. Постановлением Правительства РФ от 03.03.2017 N 255 "Об исчислении и взимании платы за негативное воздействие на окружающую среду", показатель покрытия затрат не определяется.</w:t>
      </w:r>
    </w:p>
    <w:p w:rsidR="00DC0E46" w:rsidRDefault="00DC0E46">
      <w:pPr>
        <w:pStyle w:val="ConsPlusNormal"/>
        <w:ind w:firstLine="540"/>
        <w:jc w:val="both"/>
      </w:pPr>
    </w:p>
    <w:p w:rsidR="00DC0E46" w:rsidRDefault="00976FA6">
      <w:pPr>
        <w:pStyle w:val="ConsPlusNormal"/>
        <w:ind w:left="540"/>
        <w:jc w:val="both"/>
      </w:pPr>
      <w:hyperlink r:id="rId545" w:history="1">
        <w:r w:rsidR="00DC0E46">
          <w:rPr>
            <w:color w:val="0000FF"/>
          </w:rPr>
          <w:t>Приказ</w:t>
        </w:r>
      </w:hyperlink>
      <w:r w:rsidR="00DC0E46">
        <w:t xml:space="preserve"> Госкорпорации "Роскосмос" N 257, Росгидромета N 388 от 15.08.2019</w:t>
      </w:r>
    </w:p>
    <w:p w:rsidR="00DC0E46" w:rsidRDefault="00DC0E46">
      <w:pPr>
        <w:pStyle w:val="ConsPlusNormal"/>
        <w:spacing w:before="220"/>
        <w:ind w:left="540"/>
        <w:jc w:val="both"/>
      </w:pPr>
      <w:r>
        <w:t>"Об утверждении Регламента информационного взаимодействия федерального фонда данных дистанционного зондирования Земли из космоса и единого государственного фонда данных о состоянии окружающей среды, ее загрязнении"</w:t>
      </w:r>
    </w:p>
    <w:p w:rsidR="00DC0E46" w:rsidRDefault="00DC0E46">
      <w:pPr>
        <w:pStyle w:val="ConsPlusNormal"/>
        <w:spacing w:before="220"/>
        <w:ind w:left="540"/>
        <w:jc w:val="both"/>
      </w:pPr>
      <w:r>
        <w:t>Зарегистрировано в Минюсте России 12.12.2019 N 56793.</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информационного взаимодействия федерального фонда данных дистанционного зондирования Земли и единого государственного фонда данных о состоянии окружающей среды, ее загрязнении</w:t>
      </w:r>
    </w:p>
    <w:p w:rsidR="00DC0E46" w:rsidRDefault="00DC0E46">
      <w:pPr>
        <w:pStyle w:val="ConsPlusNormal"/>
        <w:spacing w:before="220"/>
        <w:ind w:firstLine="540"/>
        <w:jc w:val="both"/>
      </w:pPr>
      <w:r>
        <w:t>Информационное взаимодействие осуществляется через оператора федерального фонда данных - Госкорпорацию "Роскосмос" и оператора фонда данных о состоянии окружающей среды - ФГБУ "НИЦ "Планета".</w:t>
      </w:r>
    </w:p>
    <w:p w:rsidR="00DC0E46" w:rsidRDefault="00DC0E46">
      <w:pPr>
        <w:pStyle w:val="ConsPlusNormal"/>
        <w:spacing w:before="220"/>
        <w:ind w:firstLine="540"/>
        <w:jc w:val="both"/>
      </w:pPr>
      <w:r>
        <w:t>Целью информационного взаимодействия является обеспечение эффективного использования данных, получаемых с космических аппаратов гидрометеорологического, океанографического, гелиогеофизического назначения.</w:t>
      </w:r>
    </w:p>
    <w:p w:rsidR="00DC0E46" w:rsidRDefault="00DC0E46">
      <w:pPr>
        <w:pStyle w:val="ConsPlusNormal"/>
        <w:spacing w:before="220"/>
        <w:ind w:firstLine="540"/>
        <w:jc w:val="both"/>
      </w:pPr>
      <w:r>
        <w:t xml:space="preserve">Данные и копии передаются по запросу о предоставлении данных на безвозмездной </w:t>
      </w:r>
      <w:r>
        <w:lastRenderedPageBreak/>
        <w:t>основе.</w:t>
      </w:r>
    </w:p>
    <w:p w:rsidR="00DC0E46" w:rsidRDefault="00DC0E46">
      <w:pPr>
        <w:pStyle w:val="ConsPlusNormal"/>
        <w:ind w:firstLine="540"/>
        <w:jc w:val="both"/>
      </w:pPr>
    </w:p>
    <w:p w:rsidR="00DC0E46" w:rsidRDefault="00976FA6">
      <w:pPr>
        <w:pStyle w:val="ConsPlusNormal"/>
        <w:ind w:left="540"/>
        <w:jc w:val="both"/>
      </w:pPr>
      <w:hyperlink r:id="rId546" w:history="1">
        <w:r w:rsidR="00DC0E46">
          <w:rPr>
            <w:color w:val="0000FF"/>
          </w:rPr>
          <w:t>Приказ</w:t>
        </w:r>
      </w:hyperlink>
      <w:r w:rsidR="00DC0E46">
        <w:t xml:space="preserve"> Минсельхоза России от 23.10.2019 N 596</w:t>
      </w:r>
    </w:p>
    <w:p w:rsidR="00DC0E46" w:rsidRDefault="00DC0E46">
      <w:pPr>
        <w:pStyle w:val="ConsPlusNormal"/>
        <w:spacing w:before="220"/>
        <w:ind w:left="540"/>
        <w:jc w:val="both"/>
      </w:pPr>
      <w:r>
        <w:t>"Об утверждении Перечня особо ценных и ценных видов водных биологических ресурсов"</w:t>
      </w:r>
    </w:p>
    <w:p w:rsidR="00DC0E46" w:rsidRDefault="00DC0E46">
      <w:pPr>
        <w:pStyle w:val="ConsPlusNormal"/>
        <w:spacing w:before="220"/>
        <w:ind w:left="540"/>
        <w:jc w:val="both"/>
      </w:pPr>
      <w:r>
        <w:t>Зарегистрировано в Минюсте России 13.12.2019 N 56800.</w:t>
      </w:r>
    </w:p>
    <w:p w:rsidR="00DC0E46" w:rsidRDefault="00DC0E46">
      <w:pPr>
        <w:pStyle w:val="ConsPlusNormal"/>
        <w:ind w:firstLine="540"/>
        <w:jc w:val="both"/>
      </w:pPr>
    </w:p>
    <w:p w:rsidR="00DC0E46" w:rsidRDefault="00DC0E46">
      <w:pPr>
        <w:pStyle w:val="ConsPlusNormal"/>
        <w:ind w:firstLine="540"/>
        <w:jc w:val="both"/>
      </w:pPr>
      <w:r>
        <w:rPr>
          <w:b/>
        </w:rPr>
        <w:t>Минсельхозом России утвержден новый перечень особо ценных и ценных видов водных биоресурсов</w:t>
      </w:r>
    </w:p>
    <w:p w:rsidR="00DC0E46" w:rsidRDefault="00DC0E46">
      <w:pPr>
        <w:pStyle w:val="ConsPlusNormal"/>
        <w:spacing w:before="220"/>
        <w:ind w:firstLine="540"/>
        <w:jc w:val="both"/>
      </w:pPr>
      <w:r>
        <w:t>В него включены, в частности, арктический омуль и краб-стригун бэрди.</w:t>
      </w:r>
    </w:p>
    <w:p w:rsidR="00DC0E46" w:rsidRDefault="00DC0E46">
      <w:pPr>
        <w:pStyle w:val="ConsPlusNormal"/>
        <w:spacing w:before="220"/>
        <w:ind w:firstLine="540"/>
        <w:jc w:val="both"/>
      </w:pPr>
      <w:r>
        <w:t>Согласно Закону о рыболовстве осуществление рыболовства в отношении особо ценных и ценных видов водных биоресурсов ограничивается или запрещается в порядке, установленном федеральными законами.</w:t>
      </w:r>
    </w:p>
    <w:p w:rsidR="00DC0E46" w:rsidRDefault="00DC0E46">
      <w:pPr>
        <w:pStyle w:val="ConsPlusNormal"/>
        <w:ind w:firstLine="540"/>
        <w:jc w:val="both"/>
      </w:pPr>
    </w:p>
    <w:p w:rsidR="00DC0E46" w:rsidRDefault="00976FA6">
      <w:pPr>
        <w:pStyle w:val="ConsPlusNormal"/>
        <w:ind w:left="540"/>
        <w:jc w:val="both"/>
      </w:pPr>
      <w:hyperlink r:id="rId547" w:history="1">
        <w:r w:rsidR="00DC0E46">
          <w:rPr>
            <w:color w:val="0000FF"/>
          </w:rPr>
          <w:t>Приказ</w:t>
        </w:r>
      </w:hyperlink>
      <w:r w:rsidR="00DC0E46">
        <w:t xml:space="preserve"> Росрыболовства от 13.12.2019 N 686</w:t>
      </w:r>
    </w:p>
    <w:p w:rsidR="00DC0E46" w:rsidRDefault="00DC0E46">
      <w:pPr>
        <w:pStyle w:val="ConsPlusNormal"/>
        <w:spacing w:before="220"/>
        <w:ind w:left="540"/>
        <w:jc w:val="both"/>
      </w:pPr>
      <w:r>
        <w:t>"О распределении квот добычи (вылова) водных биологических ресурсов, предоставленных Российской Федерации в соответствии с решениями 38-й сессии Комиссии по рыболовству в северо-восточной части Атлантического океана (НЕАФК),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Распределены квоты вылова рыбы путассу (северная), предоставленные РФ Комиссией по рыболовству в северо-восточной части Атлантического океана (НЕАФК) на 2020 год</w:t>
      </w:r>
    </w:p>
    <w:p w:rsidR="00DC0E46" w:rsidRDefault="00DC0E46">
      <w:pPr>
        <w:pStyle w:val="ConsPlusNormal"/>
        <w:spacing w:before="220"/>
        <w:ind w:firstLine="540"/>
        <w:jc w:val="both"/>
      </w:pPr>
      <w:r>
        <w:t>Квота для осуществления в районе регулирования НЕАФК промышленного или прибрежного рыболовства составляет 86 132 тонны, а для осуществления рыболовства в научно-исследовательских и контрольных целях - 30 тонн.</w:t>
      </w:r>
    </w:p>
    <w:p w:rsidR="00DC0E46" w:rsidRDefault="00DC0E46">
      <w:pPr>
        <w:pStyle w:val="ConsPlusNormal"/>
        <w:spacing w:before="220"/>
        <w:ind w:firstLine="540"/>
        <w:jc w:val="both"/>
      </w:pPr>
      <w:r>
        <w:t>Российским судам разрешается освоить до 25 процентов от квоты, выделенной России в районе регулирования НЕАФК в 2020 году (21 541 тонна), в рыболовной зоне Фарерских островов.</w:t>
      </w:r>
    </w:p>
    <w:p w:rsidR="00DC0E46" w:rsidRDefault="00DC0E46">
      <w:pPr>
        <w:pStyle w:val="ConsPlusNormal"/>
        <w:ind w:firstLine="540"/>
        <w:jc w:val="both"/>
      </w:pPr>
    </w:p>
    <w:p w:rsidR="00DC0E46" w:rsidRDefault="00DC0E46">
      <w:pPr>
        <w:pStyle w:val="ConsPlusNormal"/>
        <w:ind w:left="540"/>
        <w:jc w:val="both"/>
      </w:pPr>
      <w:r>
        <w:t>&lt;</w:t>
      </w:r>
      <w:hyperlink r:id="rId548" w:history="1">
        <w:r>
          <w:rPr>
            <w:color w:val="0000FF"/>
          </w:rPr>
          <w:t>Письмо&gt;</w:t>
        </w:r>
      </w:hyperlink>
      <w:r>
        <w:t xml:space="preserve"> Минприроды России от 29.11.2019 N 19-47/29872</w:t>
      </w:r>
    </w:p>
    <w:p w:rsidR="00DC0E46" w:rsidRDefault="00DC0E46">
      <w:pPr>
        <w:pStyle w:val="ConsPlusNormal"/>
        <w:spacing w:before="220"/>
        <w:ind w:left="540"/>
        <w:jc w:val="both"/>
      </w:pPr>
      <w:r>
        <w:t>"О плате за негативное воздействие на окружающую среду"</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расчета размера платы за НВОС для загрязняющих веществ, для которых ставки платы не установлены</w:t>
      </w:r>
    </w:p>
    <w:p w:rsidR="00DC0E46" w:rsidRDefault="00DC0E46">
      <w:pPr>
        <w:pStyle w:val="ConsPlusNormal"/>
        <w:spacing w:before="220"/>
        <w:ind w:firstLine="540"/>
        <w:jc w:val="both"/>
      </w:pPr>
      <w:r>
        <w:t>Сообщается, что перечень загрязняющих веществ, за которые взимается плата НВОС, утв. Постановлением Правительства РФ от 13.09.2016 N 913 (далее - Постановление), установлен на основании перечня загрязняющих веществ, в отношении которых применяются меры государственного регулирования в области охраны окружающей среды. При этом ставки платы за выбросы, сбросы загрязняющих веществ, установленные Постановлением, принимаются в соответствии с наименованием загрязняющих веществ, указанными в соответствующей разрешительной документации хозяйствующего субъекта.</w:t>
      </w:r>
    </w:p>
    <w:p w:rsidR="00DC0E46" w:rsidRDefault="00DC0E46">
      <w:pPr>
        <w:pStyle w:val="ConsPlusNormal"/>
        <w:spacing w:before="220"/>
        <w:ind w:firstLine="540"/>
        <w:jc w:val="both"/>
      </w:pPr>
      <w:r>
        <w:t>В отношении загрязняющих веществ, для которых ставки платы за НВОС Постановлением не установлены, плата не исчисляется.</w:t>
      </w:r>
    </w:p>
    <w:p w:rsidR="00DC0E46" w:rsidRDefault="00DC0E46">
      <w:pPr>
        <w:pStyle w:val="ConsPlusNormal"/>
        <w:spacing w:before="220"/>
        <w:ind w:firstLine="540"/>
        <w:jc w:val="both"/>
      </w:pPr>
      <w:r>
        <w:t xml:space="preserve">Вместе с тем, выбросы таких веществ, как пыль абразивная, углерод (сажа), железа оксид, по своим физическим свойствам, относящимся к твердым частицам, целесообразно учитывать в составе выбросов как взвешенные вещества. Соответственно, плата в таком случае исчисляется исходя из ставок платы в зависимости от размера твердых частиц в соответствии с позициями 10 - </w:t>
      </w:r>
      <w:r>
        <w:lastRenderedPageBreak/>
        <w:t>12 раздела I "Ставки платы за выбросы загрязняющих веществ в атмосферный воздух стационарными источниками", утвержденными Постановлением. В декларации о плате за негативное воздействие на окружающую среду, форма которой утверждена Приказом Минприроды России от 09.01.2017 N 3, в отношении выбросов вредных (загрязняющих) веществ в атмосферный воздух заполняется Раздел I "Расчет суммы платы за выбросы загрязняющих веществ в атмосферный воздух стационарными объектами".</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549" w:history="1">
        <w:r w:rsidR="00DC0E46">
          <w:rPr>
            <w:color w:val="0000FF"/>
          </w:rPr>
          <w:t>Приказ</w:t>
        </w:r>
      </w:hyperlink>
      <w:r w:rsidR="00DC0E46">
        <w:t xml:space="preserve"> Минкомсвязи России от 13.08.2019 N 454</w:t>
      </w:r>
    </w:p>
    <w:p w:rsidR="00DC0E46" w:rsidRDefault="00DC0E46">
      <w:pPr>
        <w:pStyle w:val="ConsPlusNormal"/>
        <w:spacing w:before="220"/>
        <w:ind w:left="540"/>
        <w:jc w:val="both"/>
      </w:pPr>
      <w:r>
        <w:t>"О внесении изменения в методику подтверждения соответствия программ для электронных вычислительных машин и баз данных, сведения о которых включены в реестр российского программного обеспечения, дополнительным требованиям, установленным к программам для электронных вычислительных машин и базам данных, сведения о которых включены в реестр российского программного обеспечения, утвержденным постановлением Правительства Российской Федерации от 23 марта 2017 г. N 325, утвержденную приказом Министерства цифрового развития, связи и массовых коммуникаций Российской Федерации от 19 декабря 2018 г. N 722"</w:t>
      </w:r>
    </w:p>
    <w:p w:rsidR="00DC0E46" w:rsidRDefault="00DC0E46">
      <w:pPr>
        <w:pStyle w:val="ConsPlusNormal"/>
        <w:spacing w:before="220"/>
        <w:ind w:left="540"/>
        <w:jc w:val="both"/>
      </w:pPr>
      <w:r>
        <w:t>Зарегистрировано в Минюсте России 16.12.2019 N 56826.</w:t>
      </w:r>
    </w:p>
    <w:p w:rsidR="00DC0E46" w:rsidRDefault="00DC0E46">
      <w:pPr>
        <w:pStyle w:val="ConsPlusNormal"/>
        <w:ind w:firstLine="540"/>
        <w:jc w:val="both"/>
      </w:pPr>
    </w:p>
    <w:p w:rsidR="00DC0E46" w:rsidRDefault="00DC0E46">
      <w:pPr>
        <w:pStyle w:val="ConsPlusNormal"/>
        <w:ind w:firstLine="540"/>
        <w:jc w:val="both"/>
      </w:pPr>
      <w:r>
        <w:rPr>
          <w:b/>
        </w:rPr>
        <w:t>Установлены дополнительные требования к офисному программному обеспечению для мобильных устройств, включенному в реестр российского ПО</w:t>
      </w:r>
    </w:p>
    <w:p w:rsidR="00DC0E46" w:rsidRDefault="00DC0E46">
      <w:pPr>
        <w:pStyle w:val="ConsPlusNormal"/>
        <w:spacing w:before="220"/>
        <w:ind w:firstLine="540"/>
        <w:jc w:val="both"/>
      </w:pPr>
      <w:r>
        <w:t>Ранее предусматривалось, что такое ПО должно работать под управлением операционных систем Android, iOS.</w:t>
      </w:r>
    </w:p>
    <w:p w:rsidR="00DC0E46" w:rsidRDefault="00DC0E46">
      <w:pPr>
        <w:pStyle w:val="ConsPlusNormal"/>
        <w:spacing w:before="220"/>
        <w:ind w:firstLine="540"/>
        <w:jc w:val="both"/>
      </w:pPr>
      <w:r>
        <w:t>Теперь уточнено, что оно должно работать под управлением мобильной операционной системы, сведения о которой включены в реестр российского ПО и которая сертифицирована в соответствии с требованиями законодательства РФ о защите информации.</w:t>
      </w:r>
    </w:p>
    <w:p w:rsidR="00DC0E46" w:rsidRDefault="00DC0E46">
      <w:pPr>
        <w:pStyle w:val="ConsPlusNormal"/>
        <w:ind w:firstLine="540"/>
        <w:jc w:val="both"/>
      </w:pPr>
    </w:p>
    <w:p w:rsidR="00DC0E46" w:rsidRDefault="00976FA6">
      <w:pPr>
        <w:pStyle w:val="ConsPlusNormal"/>
        <w:ind w:left="540"/>
        <w:jc w:val="both"/>
      </w:pPr>
      <w:hyperlink r:id="rId550" w:history="1">
        <w:r w:rsidR="00DC0E46">
          <w:rPr>
            <w:color w:val="0000FF"/>
          </w:rPr>
          <w:t>Приказ</w:t>
        </w:r>
      </w:hyperlink>
      <w:r w:rsidR="00DC0E46">
        <w:t xml:space="preserve"> Минкомсвязи России от 10.12.2019 N 827</w:t>
      </w:r>
    </w:p>
    <w:p w:rsidR="00DC0E46" w:rsidRDefault="00DC0E46">
      <w:pPr>
        <w:pStyle w:val="ConsPlusNormal"/>
        <w:spacing w:before="220"/>
        <w:ind w:left="540"/>
        <w:jc w:val="both"/>
      </w:pPr>
      <w:r>
        <w:t>"Об утверждении рекомендуемых форм сублицензионного договора на предоставление права использования (неисключительных лицензий) офисного программного обеспечения и программного обеспечения в сфере информационной безопасности федеральным органам исполнительной власти и направления информации о выявленных недостатках поставленного офисного программного обеспечения и программного обеспечения в сфере информационной безопасности или с предложением по совершенствованию используемого офисного программного обеспечения и программного обеспечения в сфере информационной безопасности при осуществлении централизованных закупок офисного программного обеспечения и программного обеспечения в сфере информационной безопасности"</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сублицензионного договора о предоставлении федеральным органам исполнительной власти права пользования офисным ПО и ПО в сфере информационной безопасности</w:t>
      </w:r>
    </w:p>
    <w:p w:rsidR="00DC0E46" w:rsidRDefault="00DC0E46">
      <w:pPr>
        <w:pStyle w:val="ConsPlusNormal"/>
        <w:spacing w:before="220"/>
        <w:ind w:firstLine="540"/>
        <w:jc w:val="both"/>
      </w:pPr>
      <w:r>
        <w:t>В качестве лицензиата выступает Минкомсвязи России. Предметом договора является передача сублицензиату на условиях простой (неисключительной) лицензии права пользования соответствующим программным обеспечением на территории всего мира с правом осуществления действий, необходимых для функционирования ПО, включая воспроизведение, инсталляцию и запуск ПО, хранение ПО в памяти ЭВМ и/или серверов, резервное копирование, активацию, обновление и использование актуальных версий.</w:t>
      </w:r>
    </w:p>
    <w:p w:rsidR="00DC0E46" w:rsidRDefault="00DC0E46">
      <w:pPr>
        <w:pStyle w:val="ConsPlusNormal"/>
        <w:spacing w:before="220"/>
        <w:ind w:firstLine="540"/>
        <w:jc w:val="both"/>
      </w:pPr>
      <w:r>
        <w:lastRenderedPageBreak/>
        <w:t>В качестве приложения к договору утверждается спецификация на передачу права использования программного обеспечения, а также акт приема-передачи прав использования ПО.</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976FA6">
      <w:pPr>
        <w:pStyle w:val="ConsPlusNormal"/>
        <w:ind w:left="540"/>
        <w:jc w:val="both"/>
      </w:pPr>
      <w:hyperlink r:id="rId551" w:history="1">
        <w:r w:rsidR="00DC0E46">
          <w:rPr>
            <w:color w:val="0000FF"/>
          </w:rPr>
          <w:t>Постановление</w:t>
        </w:r>
      </w:hyperlink>
      <w:r w:rsidR="00DC0E46">
        <w:t xml:space="preserve"> Правительства РФ от 11.12.2019 N 1640</w:t>
      </w:r>
    </w:p>
    <w:p w:rsidR="00DC0E46" w:rsidRDefault="00DC0E46">
      <w:pPr>
        <w:pStyle w:val="ConsPlusNormal"/>
        <w:spacing w:before="220"/>
        <w:ind w:left="540"/>
        <w:jc w:val="both"/>
      </w:pPr>
      <w:r>
        <w:t>"О премиях Правительства Российской Федерации в области культуры и признании утратившими силу некоторых актов и отдельных положений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марта 2020 года будет усовершенствован порядок премирования за достижения в области культуры</w:t>
      </w:r>
    </w:p>
    <w:p w:rsidR="00DC0E46" w:rsidRDefault="00DC0E46">
      <w:pPr>
        <w:pStyle w:val="ConsPlusNormal"/>
        <w:spacing w:before="220"/>
        <w:ind w:firstLine="540"/>
        <w:jc w:val="both"/>
      </w:pPr>
      <w:r>
        <w:t>Предусмотрены следующие премии Правительства РФ:</w:t>
      </w:r>
    </w:p>
    <w:p w:rsidR="00DC0E46" w:rsidRDefault="00DC0E46">
      <w:pPr>
        <w:pStyle w:val="ConsPlusNormal"/>
        <w:spacing w:before="220"/>
        <w:ind w:firstLine="540"/>
        <w:jc w:val="both"/>
      </w:pPr>
      <w:r>
        <w:t>- за значительный вклад в развитие российской культуры творческим работникам и деятелям культуры - 6 ежегодных премий в размере 3 млн. рублей каждая;</w:t>
      </w:r>
    </w:p>
    <w:p w:rsidR="00DC0E46" w:rsidRDefault="00DC0E46">
      <w:pPr>
        <w:pStyle w:val="ConsPlusNormal"/>
        <w:spacing w:before="220"/>
        <w:ind w:firstLine="540"/>
        <w:jc w:val="both"/>
      </w:pPr>
      <w:r>
        <w:t>- имени Федора Волкова за вклад в развитие театрального искусства России - ежегодная премия в размере 3 млн. рублей;</w:t>
      </w:r>
    </w:p>
    <w:p w:rsidR="00DC0E46" w:rsidRDefault="00DC0E46">
      <w:pPr>
        <w:pStyle w:val="ConsPlusNormal"/>
        <w:spacing w:before="220"/>
        <w:ind w:firstLine="540"/>
        <w:jc w:val="both"/>
      </w:pPr>
      <w:r>
        <w:t>- "Душа России" за вклад в развитие народного творчества - 5 ежегодных премий в размере 500 тыс. рублей каждая;</w:t>
      </w:r>
    </w:p>
    <w:p w:rsidR="00DC0E46" w:rsidRDefault="00DC0E46">
      <w:pPr>
        <w:pStyle w:val="ConsPlusNormal"/>
        <w:spacing w:before="220"/>
        <w:ind w:firstLine="540"/>
        <w:jc w:val="both"/>
      </w:pPr>
      <w:r>
        <w:t>- имени А.В. Луначарского за значительный вклад в развитие российской культуры - 7 ежегодных премий в размере 300 тыс. рублей каждая.</w:t>
      </w:r>
    </w:p>
    <w:p w:rsidR="00DC0E46" w:rsidRDefault="00DC0E46">
      <w:pPr>
        <w:pStyle w:val="ConsPlusNormal"/>
        <w:spacing w:before="220"/>
        <w:ind w:firstLine="540"/>
        <w:jc w:val="both"/>
      </w:pPr>
      <w:r>
        <w:t>Присуждение премий производится решением Правительства РФ на основании предложений Межведомственного совета по присуждению премий в области культуры, создаваемого Минкультуры России.</w:t>
      </w:r>
    </w:p>
    <w:p w:rsidR="00DC0E46" w:rsidRDefault="00DC0E46">
      <w:pPr>
        <w:pStyle w:val="ConsPlusNormal"/>
        <w:ind w:firstLine="540"/>
        <w:jc w:val="both"/>
      </w:pPr>
    </w:p>
    <w:p w:rsidR="00DC0E46" w:rsidRDefault="00976FA6">
      <w:pPr>
        <w:pStyle w:val="ConsPlusNormal"/>
        <w:ind w:left="540"/>
        <w:jc w:val="both"/>
      </w:pPr>
      <w:hyperlink r:id="rId552" w:history="1">
        <w:r w:rsidR="00DC0E46">
          <w:rPr>
            <w:color w:val="0000FF"/>
          </w:rPr>
          <w:t>Приказ</w:t>
        </w:r>
      </w:hyperlink>
      <w:r w:rsidR="00DC0E46">
        <w:t xml:space="preserve"> Минобрнауки России от 07.10.2019 N 978</w:t>
      </w:r>
    </w:p>
    <w:p w:rsidR="00DC0E46" w:rsidRDefault="00DC0E46">
      <w:pPr>
        <w:pStyle w:val="ConsPlusNormal"/>
        <w:spacing w:before="220"/>
        <w:ind w:left="540"/>
        <w:jc w:val="both"/>
      </w:pPr>
      <w:r>
        <w:t>"Об определении минимального срока очного присутствия привлекаемого ведущего ученого в лаборатории соответствующей образовательной организации высшего образования или научного учреждения и государственного научного центра Российской Федерации для руководства проводимым научным исследованием"</w:t>
      </w:r>
    </w:p>
    <w:p w:rsidR="00DC0E46" w:rsidRDefault="00DC0E46">
      <w:pPr>
        <w:pStyle w:val="ConsPlusNormal"/>
        <w:spacing w:before="220"/>
        <w:ind w:left="540"/>
        <w:jc w:val="both"/>
      </w:pPr>
      <w:r>
        <w:t>Зарегистрировано в Минюсте России 13.12.2019 N 56794.</w:t>
      </w:r>
    </w:p>
    <w:p w:rsidR="00DC0E46" w:rsidRDefault="00DC0E46">
      <w:pPr>
        <w:pStyle w:val="ConsPlusNormal"/>
        <w:ind w:firstLine="540"/>
        <w:jc w:val="both"/>
      </w:pPr>
    </w:p>
    <w:p w:rsidR="00DC0E46" w:rsidRDefault="00DC0E46">
      <w:pPr>
        <w:pStyle w:val="ConsPlusNormal"/>
        <w:ind w:firstLine="540"/>
        <w:jc w:val="both"/>
      </w:pPr>
      <w:r>
        <w:rPr>
          <w:b/>
        </w:rPr>
        <w:t>Срок присутствия ведущего ученого в лаборатории для руководства проводимым научным исследованием должен составлять не менее 90 календарных дней в год</w:t>
      </w:r>
    </w:p>
    <w:p w:rsidR="00DC0E46" w:rsidRDefault="00DC0E46">
      <w:pPr>
        <w:pStyle w:val="ConsPlusNormal"/>
        <w:spacing w:before="220"/>
        <w:ind w:firstLine="540"/>
        <w:jc w:val="both"/>
      </w:pPr>
      <w:r>
        <w:t>Указанный срок необходим для предоставления образовательной организации высшего образования, научному учреждению или государственному научному центру грантов в форме субсидий из федерального бюджета, выделяемых для государственной поддержки научных исследований, проводимых под руководством ведущих ученых.</w:t>
      </w:r>
    </w:p>
    <w:p w:rsidR="00DC0E46" w:rsidRDefault="00DC0E46">
      <w:pPr>
        <w:pStyle w:val="ConsPlusNormal"/>
        <w:ind w:firstLine="540"/>
        <w:jc w:val="both"/>
      </w:pPr>
    </w:p>
    <w:p w:rsidR="00DC0E46" w:rsidRDefault="00976FA6">
      <w:pPr>
        <w:pStyle w:val="ConsPlusNormal"/>
        <w:ind w:left="540"/>
        <w:jc w:val="both"/>
      </w:pPr>
      <w:hyperlink r:id="rId553" w:history="1">
        <w:r w:rsidR="00DC0E46">
          <w:rPr>
            <w:color w:val="0000FF"/>
          </w:rPr>
          <w:t>Приказ</w:t>
        </w:r>
      </w:hyperlink>
      <w:r w:rsidR="00DC0E46">
        <w:t xml:space="preserve"> Минобрнауки России от 14.10.2019 N 1077</w:t>
      </w:r>
    </w:p>
    <w:p w:rsidR="00DC0E46" w:rsidRDefault="00DC0E46">
      <w:pPr>
        <w:pStyle w:val="ConsPlusNormal"/>
        <w:spacing w:before="220"/>
        <w:ind w:left="540"/>
        <w:jc w:val="both"/>
      </w:pPr>
      <w:r>
        <w:t>"Об утверждении Порядка осуществления мониторинга проведения научных исследований, проводимых под руководством ведущих ученых в российских образовательных организациях высшего образования, научных учреждениях и государственных научных центрах Российской Федерации"</w:t>
      </w:r>
    </w:p>
    <w:p w:rsidR="00DC0E46" w:rsidRDefault="00DC0E46">
      <w:pPr>
        <w:pStyle w:val="ConsPlusNormal"/>
        <w:spacing w:before="220"/>
        <w:ind w:left="540"/>
        <w:jc w:val="both"/>
      </w:pPr>
      <w:r>
        <w:lastRenderedPageBreak/>
        <w:t>Зарегистрировано в Минюсте России 16.12.2019 N 56816.</w:t>
      </w:r>
    </w:p>
    <w:p w:rsidR="00DC0E46" w:rsidRDefault="00DC0E46">
      <w:pPr>
        <w:pStyle w:val="ConsPlusNormal"/>
        <w:ind w:firstLine="540"/>
        <w:jc w:val="both"/>
      </w:pPr>
    </w:p>
    <w:p w:rsidR="00DC0E46" w:rsidRDefault="00DC0E46">
      <w:pPr>
        <w:pStyle w:val="ConsPlusNormal"/>
        <w:ind w:firstLine="540"/>
        <w:jc w:val="both"/>
      </w:pPr>
      <w:r>
        <w:rPr>
          <w:b/>
        </w:rPr>
        <w:t>Обновлены правила мониторинга проведения научных исследований под руководством ведущих ученых в российских вузах, научных учреждениях и государственных научных центрах</w:t>
      </w:r>
    </w:p>
    <w:p w:rsidR="00DC0E46" w:rsidRDefault="00DC0E46">
      <w:pPr>
        <w:pStyle w:val="ConsPlusNormal"/>
        <w:spacing w:before="220"/>
        <w:ind w:firstLine="540"/>
        <w:jc w:val="both"/>
      </w:pPr>
      <w:r>
        <w:t>Мониторинг проводится в период финансирования научных исследований и в течение трех лет по его окончании.</w:t>
      </w:r>
    </w:p>
    <w:p w:rsidR="00DC0E46" w:rsidRDefault="00DC0E46">
      <w:pPr>
        <w:pStyle w:val="ConsPlusNormal"/>
        <w:spacing w:before="220"/>
        <w:ind w:firstLine="540"/>
        <w:jc w:val="both"/>
      </w:pPr>
      <w:r>
        <w:t>Мониторинг осуществляется на основании представленных получателями гранта отчетов о проведении научного исследования и отчета об осуществлении расходов. Он также может осуществляться в форме выездной проверки. По указанию Минобрнауки России организация, осуществляющая мониторинг, организует внеплановую проверку. Результаты мониторинга представляются в Министерство ежегодно до 1 марта каждого календарного года.</w:t>
      </w:r>
    </w:p>
    <w:p w:rsidR="00DC0E46" w:rsidRDefault="00DC0E46">
      <w:pPr>
        <w:pStyle w:val="ConsPlusNormal"/>
        <w:spacing w:before="220"/>
        <w:ind w:firstLine="540"/>
        <w:jc w:val="both"/>
      </w:pPr>
      <w:r>
        <w:t>Признан утратившим силу Приказ Минобрнауки России от 27.07.2010 N 805, которым был утвержден ранее действовавший порядок.</w:t>
      </w:r>
    </w:p>
    <w:p w:rsidR="00DC0E46" w:rsidRDefault="00DC0E46">
      <w:pPr>
        <w:pStyle w:val="ConsPlusNormal"/>
        <w:ind w:firstLine="540"/>
        <w:jc w:val="both"/>
      </w:pPr>
    </w:p>
    <w:p w:rsidR="00DC0E46" w:rsidRDefault="00976FA6">
      <w:pPr>
        <w:pStyle w:val="ConsPlusNormal"/>
        <w:ind w:left="540"/>
        <w:jc w:val="both"/>
      </w:pPr>
      <w:hyperlink r:id="rId554" w:history="1">
        <w:r w:rsidR="00DC0E46">
          <w:rPr>
            <w:color w:val="0000FF"/>
          </w:rPr>
          <w:t>Приказ</w:t>
        </w:r>
      </w:hyperlink>
      <w:r w:rsidR="00DC0E46">
        <w:t xml:space="preserve"> Минпросвещения России N 611, Рособрнадзора N 1561 от 14.11.2019</w:t>
      </w:r>
    </w:p>
    <w:p w:rsidR="00DC0E46" w:rsidRDefault="00DC0E46">
      <w:pPr>
        <w:pStyle w:val="ConsPlusNormal"/>
        <w:spacing w:before="220"/>
        <w:ind w:left="540"/>
        <w:jc w:val="both"/>
      </w:pPr>
      <w:r>
        <w:t>"Об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 по каждому учебному предмету, требований к использованию средств обучения и воспитания при его проведении в 2020 году"</w:t>
      </w:r>
    </w:p>
    <w:p w:rsidR="00DC0E46" w:rsidRDefault="00DC0E46">
      <w:pPr>
        <w:pStyle w:val="ConsPlusNormal"/>
        <w:spacing w:before="220"/>
        <w:ind w:left="540"/>
        <w:jc w:val="both"/>
      </w:pPr>
      <w:r>
        <w:t>Зарегистрировано в Минюсте России 18.12.2019 N 56855.</w:t>
      </w:r>
    </w:p>
    <w:p w:rsidR="00DC0E46" w:rsidRDefault="00DC0E46">
      <w:pPr>
        <w:pStyle w:val="ConsPlusNormal"/>
        <w:ind w:firstLine="540"/>
        <w:jc w:val="both"/>
      </w:pPr>
    </w:p>
    <w:p w:rsidR="00DC0E46" w:rsidRDefault="00DC0E46">
      <w:pPr>
        <w:pStyle w:val="ConsPlusNormal"/>
        <w:ind w:firstLine="540"/>
        <w:jc w:val="both"/>
      </w:pPr>
      <w:r>
        <w:rPr>
          <w:b/>
        </w:rPr>
        <w:t>Утверждено расписание проведения ГВЭ-9 и ГВЭ-11 на 2020 год для обучающихся в специальных учебно-воспитательных учреждениях закрытого типа, а также в учреждениях, исполняющих наказание в виде лишения свободы, для обучающихся с ограниченными возможностями здоровья, детей-инвалидов и инвалидов</w:t>
      </w:r>
    </w:p>
    <w:p w:rsidR="00DC0E46" w:rsidRDefault="00DC0E46">
      <w:pPr>
        <w:pStyle w:val="ConsPlusNormal"/>
        <w:spacing w:before="220"/>
        <w:ind w:firstLine="540"/>
        <w:jc w:val="both"/>
      </w:pPr>
      <w:r>
        <w:t>В приказе приводятся даты проведения ГВЭ-9 и ГВЭ-11, учебные предметы, по которым проводятся экзамены.</w:t>
      </w:r>
    </w:p>
    <w:p w:rsidR="00DC0E46" w:rsidRDefault="00DC0E46">
      <w:pPr>
        <w:pStyle w:val="ConsPlusNormal"/>
        <w:ind w:firstLine="540"/>
        <w:jc w:val="both"/>
      </w:pPr>
    </w:p>
    <w:p w:rsidR="00DC0E46" w:rsidRDefault="00976FA6">
      <w:pPr>
        <w:pStyle w:val="ConsPlusNormal"/>
        <w:ind w:left="540"/>
        <w:jc w:val="both"/>
      </w:pPr>
      <w:hyperlink r:id="rId555" w:history="1">
        <w:r w:rsidR="00DC0E46">
          <w:rPr>
            <w:color w:val="0000FF"/>
          </w:rPr>
          <w:t>Распоряжение</w:t>
        </w:r>
      </w:hyperlink>
      <w:r w:rsidR="00DC0E46">
        <w:t xml:space="preserve"> Минпросвещения России от 05.12.2019 N Р-124</w:t>
      </w:r>
    </w:p>
    <w:p w:rsidR="00DC0E46" w:rsidRDefault="00DC0E46">
      <w:pPr>
        <w:pStyle w:val="ConsPlusNormal"/>
        <w:spacing w:before="220"/>
        <w:ind w:left="540"/>
        <w:jc w:val="both"/>
      </w:pPr>
      <w:r>
        <w:t>"Об утверждении Методических рекомендаций по созданию в общеобразовательных организациях, расположенных в сельской местности и малых городах, условий для занятия физической культурой и спортом в рамках региональных проектов, обеспечивающих достижение целей, показателей и результата федерального проекта "Успех каждого ребенка" национального проекта "Образование"</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подготовлены методические рекомендации по созданию в школах, расположенных в сельской местности и малых городах, условий для занятия спортом</w:t>
      </w:r>
    </w:p>
    <w:p w:rsidR="00DC0E46" w:rsidRDefault="00DC0E46">
      <w:pPr>
        <w:pStyle w:val="ConsPlusNormal"/>
        <w:spacing w:before="220"/>
        <w:ind w:firstLine="540"/>
        <w:jc w:val="both"/>
      </w:pPr>
      <w:r>
        <w:t>Рекомендации устанавливают требования к результатам использования федеральных субсидий на реализацию соответствующих региональных проектов и направлены на обеспечение единых организационных и методических условий реализации перечней мероприятий по обновлению материально-технической базы для занятий спортом.</w:t>
      </w:r>
    </w:p>
    <w:p w:rsidR="00DC0E46" w:rsidRDefault="00DC0E46">
      <w:pPr>
        <w:pStyle w:val="ConsPlusNormal"/>
        <w:spacing w:before="220"/>
        <w:ind w:firstLine="540"/>
        <w:jc w:val="both"/>
      </w:pPr>
      <w:r>
        <w:t>Требования, приведенные в рекомендациях, являются минимальными.</w:t>
      </w:r>
    </w:p>
    <w:p w:rsidR="00DC0E46" w:rsidRDefault="00DC0E46">
      <w:pPr>
        <w:pStyle w:val="ConsPlusNormal"/>
        <w:spacing w:before="220"/>
        <w:ind w:firstLine="540"/>
        <w:jc w:val="both"/>
      </w:pPr>
      <w:r>
        <w:t>Распоряжение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&lt;</w:t>
      </w:r>
      <w:hyperlink r:id="rId556" w:history="1">
        <w:r>
          <w:rPr>
            <w:color w:val="0000FF"/>
          </w:rPr>
          <w:t>Письмо&gt;</w:t>
        </w:r>
      </w:hyperlink>
      <w:r>
        <w:t xml:space="preserve"> Рособрнадзора от 12.12.2019 N 10-1055</w:t>
      </w:r>
    </w:p>
    <w:p w:rsidR="00DC0E46" w:rsidRDefault="00DC0E46">
      <w:pPr>
        <w:pStyle w:val="ConsPlusNormal"/>
        <w:spacing w:before="220"/>
        <w:ind w:left="540"/>
        <w:jc w:val="both"/>
      </w:pPr>
      <w:r>
        <w:lastRenderedPageBreak/>
        <w:t>&lt;О дополнении письма Рособрнадзора от 05.11.2019 N 10-974&gt;</w:t>
      </w:r>
    </w:p>
    <w:p w:rsidR="00DC0E46" w:rsidRDefault="00DC0E46">
      <w:pPr>
        <w:pStyle w:val="ConsPlusNormal"/>
        <w:ind w:firstLine="540"/>
        <w:jc w:val="both"/>
      </w:pPr>
    </w:p>
    <w:p w:rsidR="00DC0E46" w:rsidRDefault="00DC0E46">
      <w:pPr>
        <w:pStyle w:val="ConsPlusNormal"/>
        <w:ind w:firstLine="540"/>
        <w:jc w:val="both"/>
      </w:pPr>
      <w:r>
        <w:rPr>
          <w:b/>
        </w:rPr>
        <w:t>Если ученик удовлетворительно сдал ЕГЭ (баллы не ниже минимальных) по предмету в 10-м классе, он не может повторно участвовать в ЕГЭ по этому предмету в 11-м классе для увеличения баллов</w:t>
      </w:r>
    </w:p>
    <w:p w:rsidR="00DC0E46" w:rsidRDefault="00DC0E46">
      <w:pPr>
        <w:pStyle w:val="ConsPlusNormal"/>
        <w:spacing w:before="220"/>
        <w:ind w:firstLine="540"/>
        <w:jc w:val="both"/>
      </w:pPr>
      <w:r>
        <w:t>Такая возможность будет ему предоставлена только после получения аттестата о среднем общем образовании, когда он перейдет в категорию "выпускник прошлых лет".</w:t>
      </w:r>
    </w:p>
    <w:p w:rsidR="00DC0E46" w:rsidRDefault="00DC0E46">
      <w:pPr>
        <w:pStyle w:val="ConsPlusNormal"/>
        <w:spacing w:before="220"/>
        <w:ind w:firstLine="540"/>
        <w:jc w:val="both"/>
      </w:pPr>
      <w:r>
        <w:t>Возможность повторного участия в ЕГЭ в 11-м классе для обучающихся 10 классов предусмотрена только в случае получения неудовлетворительных результатов.</w:t>
      </w:r>
    </w:p>
    <w:p w:rsidR="00DC0E46" w:rsidRDefault="00DC0E46">
      <w:pPr>
        <w:pStyle w:val="ConsPlusNormal"/>
        <w:spacing w:before="220"/>
        <w:ind w:firstLine="540"/>
        <w:jc w:val="both"/>
      </w:pPr>
      <w:r>
        <w:t>Отмечается, однако, что для недопущения нарушения прав участников экзаменов, возникающих по причине некорректной трактовки норм Порядка проведения ГИА (утв. Приказом Минпросвещения России и Рособрнадзора от 07.11.2018 N 190/1512), обучающимся, которые в 2018/19 учебном году обучались в 10-м классе, в начале 2018/19 учебного года перешли на индивидуальный учебный план и обучались по нему в связи с планируемым прохождением экзамена по учебному предмету по окончании 10-го класса, успешно прошедшим ЕГЭ по соответствующему учебному предмету в 2019 году, будет предоставлена возможность повторного участия в ЕГЭ по этому же учебному предмету в 2020 году.</w:t>
      </w:r>
    </w:p>
    <w:p w:rsidR="00DC0E46" w:rsidRDefault="00DC0E46">
      <w:pPr>
        <w:pStyle w:val="ConsPlusNormal"/>
        <w:ind w:firstLine="540"/>
        <w:jc w:val="both"/>
      </w:pPr>
    </w:p>
    <w:p w:rsidR="00DC0E46" w:rsidRDefault="00DC0E46">
      <w:pPr>
        <w:pStyle w:val="ConsPlusNormal"/>
        <w:ind w:left="540"/>
        <w:jc w:val="both"/>
      </w:pPr>
      <w:r>
        <w:t>"</w:t>
      </w:r>
      <w:hyperlink r:id="rId557" w:history="1">
        <w:r>
          <w:rPr>
            <w:color w:val="0000FF"/>
          </w:rPr>
          <w:t>Руководство</w:t>
        </w:r>
      </w:hyperlink>
      <w:r>
        <w:t xml:space="preserve"> по соблюдению организациями, осуществляющими образовательную деятельность, законодательства Российской Федерации в сфере образования в части организации и проведения практики обучающихся по основным профессиональным образовательным программам"</w:t>
      </w:r>
    </w:p>
    <w:p w:rsidR="00DC0E46" w:rsidRDefault="00DC0E46">
      <w:pPr>
        <w:pStyle w:val="ConsPlusNormal"/>
        <w:spacing w:before="220"/>
        <w:ind w:left="540"/>
        <w:jc w:val="both"/>
      </w:pPr>
      <w:r>
        <w:t>(утв. Рособрнадзором)</w:t>
      </w:r>
    </w:p>
    <w:p w:rsidR="00DC0E46" w:rsidRDefault="00DC0E46">
      <w:pPr>
        <w:pStyle w:val="ConsPlusNormal"/>
        <w:ind w:firstLine="540"/>
        <w:jc w:val="both"/>
      </w:pPr>
    </w:p>
    <w:p w:rsidR="00DC0E46" w:rsidRDefault="00DC0E46">
      <w:pPr>
        <w:pStyle w:val="ConsPlusNormal"/>
        <w:ind w:firstLine="540"/>
        <w:jc w:val="both"/>
      </w:pPr>
      <w:r>
        <w:rPr>
          <w:b/>
        </w:rPr>
        <w:t>Рекомендован порядок проведения практики обучающихся по основным профессиональным образовательным программам</w:t>
      </w:r>
    </w:p>
    <w:p w:rsidR="00DC0E46" w:rsidRDefault="00DC0E46">
      <w:pPr>
        <w:pStyle w:val="ConsPlusNormal"/>
        <w:spacing w:before="220"/>
        <w:ind w:firstLine="540"/>
        <w:jc w:val="both"/>
      </w:pPr>
      <w:r>
        <w:t>Представлены рекомендации по соблюдению обязательных требований при организации и проведении практики обучающихся по основным профессиональным образовательным программам среднего профессионального (ОПОП СПО) и высшего образования.</w:t>
      </w:r>
    </w:p>
    <w:p w:rsidR="00DC0E46" w:rsidRDefault="00DC0E46">
      <w:pPr>
        <w:pStyle w:val="ConsPlusNormal"/>
        <w:spacing w:before="220"/>
        <w:ind w:firstLine="540"/>
        <w:jc w:val="both"/>
      </w:pPr>
      <w:r>
        <w:t>В частности, в рекомендациях по соблюдению обязательных требований при организации и проведении практики обучающихся по ОПОП СПО даны разъяснения относительно целей, места проведения и руководства практикой, сроков, формы, организации ее проведения, аттестации по итогам практики и т.д.</w:t>
      </w:r>
    </w:p>
    <w:p w:rsidR="00DC0E46" w:rsidRDefault="00DC0E46">
      <w:pPr>
        <w:pStyle w:val="ConsPlusNormal"/>
        <w:ind w:firstLine="540"/>
        <w:jc w:val="both"/>
      </w:pPr>
    </w:p>
    <w:p w:rsidR="00DC0E46" w:rsidRDefault="00976FA6">
      <w:pPr>
        <w:pStyle w:val="ConsPlusNormal"/>
        <w:ind w:left="540"/>
        <w:jc w:val="both"/>
      </w:pPr>
      <w:hyperlink r:id="rId558" w:history="1">
        <w:r w:rsidR="00DC0E46">
          <w:rPr>
            <w:color w:val="0000FF"/>
          </w:rPr>
          <w:t>Информация</w:t>
        </w:r>
      </w:hyperlink>
      <w:r w:rsidR="00DC0E46">
        <w:t xml:space="preserve"> Рособрнадзора от 17.12.2019</w:t>
      </w:r>
    </w:p>
    <w:p w:rsidR="00DC0E46" w:rsidRDefault="00DC0E46">
      <w:pPr>
        <w:pStyle w:val="ConsPlusNormal"/>
        <w:spacing w:before="220"/>
        <w:ind w:left="540"/>
        <w:jc w:val="both"/>
      </w:pPr>
      <w:r>
        <w:t>&lt;О Порядке приема лиц на подготовительные отделения федеральных государственных образовательных организаций высшего образования&gt;</w:t>
      </w:r>
    </w:p>
    <w:p w:rsidR="00DC0E46" w:rsidRDefault="00DC0E46">
      <w:pPr>
        <w:pStyle w:val="ConsPlusNormal"/>
        <w:ind w:firstLine="540"/>
        <w:jc w:val="both"/>
      </w:pPr>
    </w:p>
    <w:p w:rsidR="00DC0E46" w:rsidRDefault="00DC0E46">
      <w:pPr>
        <w:pStyle w:val="ConsPlusNormal"/>
        <w:ind w:firstLine="540"/>
        <w:jc w:val="both"/>
      </w:pPr>
      <w:r>
        <w:rPr>
          <w:b/>
        </w:rPr>
        <w:t>Рособрнадзор информирует о вступлении в силу с 1 января 2020 года порядка приема лиц на подготовительные отделения федеральных государственных образовательных организаций высшего образования</w:t>
      </w:r>
    </w:p>
    <w:p w:rsidR="00DC0E46" w:rsidRDefault="00DC0E46">
      <w:pPr>
        <w:pStyle w:val="ConsPlusNormal"/>
        <w:spacing w:before="220"/>
        <w:ind w:firstLine="540"/>
        <w:jc w:val="both"/>
      </w:pPr>
      <w:r>
        <w:t>Порядок приема на подготовительные отделения ФГОО ВО, утвержденный Приказом Минобрнауки России от 13.08.2019 N 602, устанавливает в том числе:</w:t>
      </w:r>
    </w:p>
    <w:p w:rsidR="00DC0E46" w:rsidRDefault="00DC0E46">
      <w:pPr>
        <w:pStyle w:val="ConsPlusNormal"/>
        <w:spacing w:before="220"/>
        <w:ind w:firstLine="540"/>
        <w:jc w:val="both"/>
      </w:pPr>
      <w:r>
        <w:t xml:space="preserve">перечень категорий лиц, имеющих право на прием на подготовительные отделения федеральных государственных образовательных организаций высшего образования на обучение за счет бюджетных ассигнований федерального бюджета, при наличии среднего общего </w:t>
      </w:r>
      <w:r>
        <w:lastRenderedPageBreak/>
        <w:t>образования;</w:t>
      </w:r>
    </w:p>
    <w:p w:rsidR="00DC0E46" w:rsidRDefault="00DC0E46">
      <w:pPr>
        <w:pStyle w:val="ConsPlusNormal"/>
        <w:spacing w:before="220"/>
        <w:ind w:firstLine="540"/>
        <w:jc w:val="both"/>
      </w:pPr>
      <w:r>
        <w:t>перечень документов, представляемых поступающим при подаче заявления о приеме;</w:t>
      </w:r>
    </w:p>
    <w:p w:rsidR="00DC0E46" w:rsidRDefault="00DC0E46">
      <w:pPr>
        <w:pStyle w:val="ConsPlusNormal"/>
        <w:spacing w:before="220"/>
        <w:ind w:firstLine="540"/>
        <w:jc w:val="both"/>
      </w:pPr>
      <w:r>
        <w:t>перечень документов об образовании и/или о квалификации, представляемых поступающим для удостоверения образования, в том числе документов иностранных государств об образовании и порядок их представления, а также случаи, в которых не требуется представление свидетельства о признании иностранного образования;</w:t>
      </w:r>
    </w:p>
    <w:p w:rsidR="00DC0E46" w:rsidRDefault="00DC0E46">
      <w:pPr>
        <w:pStyle w:val="ConsPlusNormal"/>
        <w:spacing w:before="220"/>
        <w:ind w:firstLine="540"/>
        <w:jc w:val="both"/>
      </w:pPr>
      <w:r>
        <w:t>процедуру проведения конкурса при приеме на обучение, если численность поступающих превышает количество мест для приема.</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559" w:history="1">
        <w:r w:rsidR="00DC0E46">
          <w:rPr>
            <w:color w:val="0000FF"/>
          </w:rPr>
          <w:t>Постановление</w:t>
        </w:r>
      </w:hyperlink>
      <w:r w:rsidR="00DC0E46">
        <w:t xml:space="preserve"> Правительства РФ от 14.12.2019 N 1671</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29 декабря 2018 г. N 1746"</w:t>
      </w:r>
    </w:p>
    <w:p w:rsidR="00DC0E46" w:rsidRDefault="00DC0E46">
      <w:pPr>
        <w:pStyle w:val="ConsPlusNormal"/>
        <w:ind w:firstLine="540"/>
        <w:jc w:val="both"/>
      </w:pPr>
    </w:p>
    <w:p w:rsidR="00DC0E46" w:rsidRDefault="00DC0E46">
      <w:pPr>
        <w:pStyle w:val="ConsPlusNormal"/>
        <w:ind w:firstLine="540"/>
        <w:jc w:val="both"/>
      </w:pPr>
      <w:r>
        <w:rPr>
          <w:b/>
        </w:rPr>
        <w:t>Органам исполнительной власти субъектов РФ в сфере охраны здоровья рекомендовано предоставить доступ к медицинским свидетельствам о смерти, хранящимся в органах ЗАГС, для их проверки на предмет полноты и качества кодирования причин смерти</w:t>
      </w:r>
    </w:p>
    <w:p w:rsidR="00DC0E46" w:rsidRDefault="00DC0E46">
      <w:pPr>
        <w:pStyle w:val="ConsPlusNormal"/>
        <w:spacing w:before="220"/>
        <w:ind w:firstLine="540"/>
        <w:jc w:val="both"/>
      </w:pPr>
      <w:r>
        <w:t>Соответствующее право было предусмотрено пунктом 6 Правил представления органами записи актов гражданского состояния сведений о государственной регистрации рождения, смерти, заключения и расторжения брака в Федеральную службу государственной статистики, утвержденных Постановлением Правительства РФ от 21.11.2013 N 1049. Однако Постановлением Правительства РФ от 29.12.2018 N 1746 указанное положение признано утратившим силу.</w:t>
      </w:r>
    </w:p>
    <w:p w:rsidR="00DC0E46" w:rsidRDefault="00DC0E46">
      <w:pPr>
        <w:pStyle w:val="ConsPlusNormal"/>
        <w:spacing w:before="220"/>
        <w:ind w:firstLine="540"/>
        <w:jc w:val="both"/>
      </w:pPr>
      <w:r>
        <w:t>Настоящим Постановлением органам исполнительной власти субъектов РФ, в компетенцию которых входит организация деятельности по государственной регистрации актов гражданского состояния на территориях субъектов РФ, и органам местного самоуправления, наделенным законами субъектов РФ полномочиями по государственной регистрации актов гражданского состояния, рекомендуется предоставить доступ органам исполнительной власти субъектов РФ в сфере охраны здоровья к медицинским свидетельствам о смерти, хранящимся в органах, осуществляющих государственную регистрацию актов гражданского состояния, для их проверки на предмет полноты и качества кодирования причин смерти.</w:t>
      </w:r>
    </w:p>
    <w:p w:rsidR="00DC0E46" w:rsidRDefault="00DC0E46">
      <w:pPr>
        <w:pStyle w:val="ConsPlusNormal"/>
        <w:ind w:firstLine="540"/>
        <w:jc w:val="both"/>
      </w:pPr>
    </w:p>
    <w:p w:rsidR="00DC0E46" w:rsidRDefault="00976FA6">
      <w:pPr>
        <w:pStyle w:val="ConsPlusNormal"/>
        <w:ind w:left="540"/>
        <w:jc w:val="both"/>
      </w:pPr>
      <w:hyperlink r:id="rId560" w:history="1">
        <w:r w:rsidR="00DC0E46">
          <w:rPr>
            <w:color w:val="0000FF"/>
          </w:rPr>
          <w:t>Постановление</w:t>
        </w:r>
      </w:hyperlink>
      <w:r w:rsidR="00DC0E46">
        <w:t xml:space="preserve"> Правительства РФ от 16.12.2019 N 1683</w:t>
      </w:r>
    </w:p>
    <w:p w:rsidR="00DC0E46" w:rsidRDefault="00DC0E46">
      <w:pPr>
        <w:pStyle w:val="ConsPlusNormal"/>
        <w:spacing w:before="220"/>
        <w:ind w:left="540"/>
        <w:jc w:val="both"/>
      </w:pPr>
      <w:r>
        <w:t>"О внесении изменений в некоторые акты Правительства Российской Федерации в части государственной регистрации и перерегистрации предельных отпускных цен на лекарственные препараты, включенные в перечень жизненно необходимых и важнейших лекарственных препаратов"</w:t>
      </w:r>
    </w:p>
    <w:p w:rsidR="00DC0E46" w:rsidRDefault="00DC0E46">
      <w:pPr>
        <w:pStyle w:val="ConsPlusNormal"/>
        <w:ind w:firstLine="540"/>
        <w:jc w:val="both"/>
      </w:pPr>
    </w:p>
    <w:p w:rsidR="00DC0E46" w:rsidRDefault="00DC0E46">
      <w:pPr>
        <w:pStyle w:val="ConsPlusNormal"/>
        <w:ind w:firstLine="540"/>
        <w:jc w:val="both"/>
      </w:pPr>
      <w:r>
        <w:rPr>
          <w:b/>
        </w:rPr>
        <w:t>Реализованы положения Федерального закона от 06.06.2019 N 134-ФЗ, которым, в том числе, установлены основания перерегистрации зарегистрированной предельной отпускной цены производителя лекарственного препарата в сторону снижения.</w:t>
      </w:r>
    </w:p>
    <w:p w:rsidR="00DC0E46" w:rsidRDefault="00DC0E46">
      <w:pPr>
        <w:pStyle w:val="ConsPlusNormal"/>
        <w:spacing w:before="220"/>
        <w:ind w:firstLine="540"/>
        <w:jc w:val="both"/>
      </w:pPr>
      <w:r>
        <w:t>Установлен перечень случаев, в которых держатель или владелец регистрационного удостоверения лекарственного препарата (уполномоченное им лицо) обязаны представить заявление о перерегистрации в сторону снижения цены. Например, если в результате снижения производителем отпускной цены в иностранной валюте в иностранных государствах (их перечень приведен в приложении) отпускная цена производителя на лекарственный препарат в рублях ниже зарегистрированной предельной отпускной цены.</w:t>
      </w:r>
    </w:p>
    <w:p w:rsidR="00DC0E46" w:rsidRDefault="00DC0E46">
      <w:pPr>
        <w:pStyle w:val="ConsPlusNormal"/>
        <w:spacing w:before="220"/>
        <w:ind w:firstLine="540"/>
        <w:jc w:val="both"/>
      </w:pPr>
      <w:r>
        <w:lastRenderedPageBreak/>
        <w:t>Граница нижнего ценового сегмента лекарственных препаратов для целей перерегистрации повышена с 50 до 100 рублей.</w:t>
      </w:r>
    </w:p>
    <w:p w:rsidR="00DC0E46" w:rsidRDefault="00DC0E46">
      <w:pPr>
        <w:pStyle w:val="ConsPlusNormal"/>
        <w:spacing w:before="220"/>
        <w:ind w:firstLine="540"/>
        <w:jc w:val="both"/>
      </w:pPr>
      <w:r>
        <w:t>Обязательная перерегистрация осуществляется с сохранением последних зарегистрированных (перерегистрированных) предельных отпускных цен на иммунобиологические лекарственные препараты, лекарственные препараты, содержащие наркотические средства и психотропные вещества, производства государств - членов ЕАЭС, а также на лекарственные препараты в ценовом сегменте до 100 рублей.</w:t>
      </w:r>
    </w:p>
    <w:p w:rsidR="00DC0E46" w:rsidRDefault="00DC0E46">
      <w:pPr>
        <w:pStyle w:val="ConsPlusNormal"/>
        <w:spacing w:before="220"/>
        <w:ind w:firstLine="540"/>
        <w:jc w:val="both"/>
      </w:pPr>
      <w:r>
        <w:t>Минздрав России разместит на своем официальном сайте обращение к владельцам или держателям регистрационных удостоверений референтных лекарственных препаратов о необходимости представления установленных Правилами документов и информации.</w:t>
      </w:r>
    </w:p>
    <w:p w:rsidR="00DC0E46" w:rsidRDefault="00DC0E46">
      <w:pPr>
        <w:pStyle w:val="ConsPlusNormal"/>
        <w:spacing w:before="220"/>
        <w:ind w:firstLine="540"/>
        <w:jc w:val="both"/>
      </w:pPr>
      <w:r>
        <w:t>Предусмотрен особый порядок государственной регистрации цен на лекарственные препараты, предназначенные для использования в педиатрической практике.</w:t>
      </w:r>
    </w:p>
    <w:p w:rsidR="00DC0E46" w:rsidRDefault="00DC0E46">
      <w:pPr>
        <w:pStyle w:val="ConsPlusNormal"/>
        <w:ind w:firstLine="540"/>
        <w:jc w:val="both"/>
      </w:pPr>
    </w:p>
    <w:p w:rsidR="00DC0E46" w:rsidRDefault="00976FA6">
      <w:pPr>
        <w:pStyle w:val="ConsPlusNormal"/>
        <w:ind w:left="540"/>
        <w:jc w:val="both"/>
      </w:pPr>
      <w:hyperlink r:id="rId561" w:history="1">
        <w:r w:rsidR="00DC0E46">
          <w:rPr>
            <w:color w:val="0000FF"/>
          </w:rPr>
          <w:t>Распоряжение</w:t>
        </w:r>
      </w:hyperlink>
      <w:r w:rsidR="00DC0E46">
        <w:t xml:space="preserve"> Правительства РФ от 11.12.2019 N 2984-р</w:t>
      </w:r>
    </w:p>
    <w:p w:rsidR="00DC0E46" w:rsidRDefault="00DC0E46">
      <w:pPr>
        <w:pStyle w:val="ConsPlusNormal"/>
        <w:spacing w:before="220"/>
        <w:ind w:left="540"/>
        <w:jc w:val="both"/>
      </w:pPr>
      <w:r>
        <w:t>&lt;Об утверждении перечня специализированных продуктов лечебного питания для детей-инвалидов на 2020 год&gt;</w:t>
      </w:r>
    </w:p>
    <w:p w:rsidR="00DC0E46" w:rsidRDefault="00DC0E46">
      <w:pPr>
        <w:pStyle w:val="ConsPlusNormal"/>
        <w:ind w:firstLine="540"/>
        <w:jc w:val="both"/>
      </w:pPr>
    </w:p>
    <w:p w:rsidR="00DC0E46" w:rsidRDefault="00DC0E46">
      <w:pPr>
        <w:pStyle w:val="ConsPlusNormal"/>
        <w:ind w:firstLine="540"/>
        <w:jc w:val="both"/>
      </w:pPr>
      <w:r>
        <w:rPr>
          <w:b/>
        </w:rPr>
        <w:t>На 2020 год утвержден перечень специализированных продуктов лечебного питания для детей-инвалидов</w:t>
      </w:r>
    </w:p>
    <w:p w:rsidR="00DC0E46" w:rsidRDefault="00DC0E46">
      <w:pPr>
        <w:pStyle w:val="ConsPlusNormal"/>
        <w:spacing w:before="220"/>
        <w:ind w:firstLine="540"/>
        <w:jc w:val="both"/>
      </w:pPr>
      <w:r>
        <w:t>Перечень формируется ежегодно на основании предложений субъектов обращения специализированных продуктов или общественных объединений, осуществляющих деятельность в сфере охраны здоровья, обращения таких продуктов и защиты прав детей-инвалидов.</w:t>
      </w:r>
    </w:p>
    <w:p w:rsidR="00DC0E46" w:rsidRDefault="00DC0E46">
      <w:pPr>
        <w:pStyle w:val="ConsPlusNormal"/>
        <w:spacing w:before="220"/>
        <w:ind w:firstLine="540"/>
        <w:jc w:val="both"/>
      </w:pPr>
      <w:r>
        <w:t>На 2020 год в перечень включены 76 позиций специализированных продуктов (в 2019 году таких позиций было 75).</w:t>
      </w:r>
    </w:p>
    <w:p w:rsidR="00DC0E46" w:rsidRDefault="00DC0E46">
      <w:pPr>
        <w:pStyle w:val="ConsPlusNormal"/>
        <w:ind w:firstLine="540"/>
        <w:jc w:val="both"/>
      </w:pPr>
    </w:p>
    <w:p w:rsidR="00DC0E46" w:rsidRDefault="00976FA6">
      <w:pPr>
        <w:pStyle w:val="ConsPlusNormal"/>
        <w:ind w:left="540"/>
        <w:jc w:val="both"/>
      </w:pPr>
      <w:hyperlink r:id="rId562" w:history="1">
        <w:r w:rsidR="00DC0E46">
          <w:rPr>
            <w:color w:val="0000FF"/>
          </w:rPr>
          <w:t>Приказ</w:t>
        </w:r>
      </w:hyperlink>
      <w:r w:rsidR="00DC0E46">
        <w:t xml:space="preserve"> Минздрава России от 29.11.2019 N 973</w:t>
      </w:r>
    </w:p>
    <w:p w:rsidR="00DC0E46" w:rsidRDefault="00DC0E46">
      <w:pPr>
        <w:pStyle w:val="ConsPlusNormal"/>
        <w:spacing w:before="220"/>
        <w:ind w:left="540"/>
        <w:jc w:val="both"/>
      </w:pPr>
      <w:r>
        <w:t>"Об утверждении методики расчета потребности в специалистах со средним медицинским образованием"</w:t>
      </w:r>
    </w:p>
    <w:p w:rsidR="00DC0E46" w:rsidRDefault="00DC0E46">
      <w:pPr>
        <w:pStyle w:val="ConsPlusNormal"/>
        <w:ind w:firstLine="540"/>
        <w:jc w:val="both"/>
      </w:pPr>
    </w:p>
    <w:p w:rsidR="00DC0E46" w:rsidRDefault="00DC0E46">
      <w:pPr>
        <w:pStyle w:val="ConsPlusNormal"/>
        <w:ind w:firstLine="540"/>
        <w:jc w:val="both"/>
      </w:pPr>
      <w:r>
        <w:rPr>
          <w:b/>
        </w:rPr>
        <w:t>Расчет потребности в специалистах со средним медицинским образованием будет осуществляться в соответствии с новой методикой</w:t>
      </w:r>
    </w:p>
    <w:p w:rsidR="00DC0E46" w:rsidRDefault="00DC0E46">
      <w:pPr>
        <w:pStyle w:val="ConsPlusNormal"/>
        <w:spacing w:before="220"/>
        <w:ind w:firstLine="540"/>
        <w:jc w:val="both"/>
      </w:pPr>
      <w:r>
        <w:t>Методика утверждена в целях оказания методической помощи при текущем планировании, выявлении недостатка или избытка медицинских работников со средним медицинским образованием в медицинских организациях, подведомственных исполнительным органам государственной власти субъектов РФ и органам местного самоуправления.</w:t>
      </w:r>
    </w:p>
    <w:p w:rsidR="00DC0E46" w:rsidRDefault="00DC0E46">
      <w:pPr>
        <w:pStyle w:val="ConsPlusNormal"/>
        <w:spacing w:before="220"/>
        <w:ind w:firstLine="540"/>
        <w:jc w:val="both"/>
      </w:pPr>
      <w:r>
        <w:t>В частности, приведен рекомендуемый алгоритм расчета потребности, исходя из вида медицинской помощи (скорая, первичная медико-санитарная (в амбулаторных условиях и условиях дневного стационара), специализированная (в стационарных условиях и в условиях дневного стационара).</w:t>
      </w:r>
    </w:p>
    <w:p w:rsidR="00DC0E46" w:rsidRDefault="00DC0E46">
      <w:pPr>
        <w:pStyle w:val="ConsPlusNormal"/>
        <w:spacing w:before="220"/>
        <w:ind w:firstLine="540"/>
        <w:jc w:val="both"/>
      </w:pPr>
      <w:r>
        <w:t>Признан утратившим силу аналогичный Приказ Минздрава России от 14.02.2018 N 73.</w:t>
      </w:r>
    </w:p>
    <w:p w:rsidR="00DC0E46" w:rsidRDefault="00DC0E46">
      <w:pPr>
        <w:pStyle w:val="ConsPlusNormal"/>
        <w:ind w:firstLine="540"/>
        <w:jc w:val="both"/>
      </w:pPr>
    </w:p>
    <w:p w:rsidR="00DC0E46" w:rsidRDefault="00976FA6">
      <w:pPr>
        <w:pStyle w:val="ConsPlusNormal"/>
        <w:ind w:left="540"/>
        <w:jc w:val="both"/>
      </w:pPr>
      <w:hyperlink r:id="rId563" w:history="1">
        <w:r w:rsidR="00DC0E46">
          <w:rPr>
            <w:color w:val="0000FF"/>
          </w:rPr>
          <w:t>Приказ</w:t>
        </w:r>
      </w:hyperlink>
      <w:r w:rsidR="00DC0E46">
        <w:t xml:space="preserve"> Минздрава России от 29.11.2019 N 974</w:t>
      </w:r>
    </w:p>
    <w:p w:rsidR="00DC0E46" w:rsidRDefault="00DC0E46">
      <w:pPr>
        <w:pStyle w:val="ConsPlusNormal"/>
        <w:spacing w:before="220"/>
        <w:ind w:left="540"/>
        <w:jc w:val="both"/>
      </w:pPr>
      <w:r>
        <w:t>"Об утверждении методики расчета потребности во врачебных кадрах"</w:t>
      </w:r>
    </w:p>
    <w:p w:rsidR="00DC0E46" w:rsidRDefault="00DC0E46">
      <w:pPr>
        <w:pStyle w:val="ConsPlusNormal"/>
        <w:ind w:firstLine="540"/>
        <w:jc w:val="both"/>
      </w:pPr>
    </w:p>
    <w:p w:rsidR="00DC0E46" w:rsidRDefault="00DC0E46">
      <w:pPr>
        <w:pStyle w:val="ConsPlusNormal"/>
        <w:ind w:firstLine="540"/>
        <w:jc w:val="both"/>
      </w:pPr>
      <w:r>
        <w:rPr>
          <w:b/>
        </w:rPr>
        <w:t>Актуализирована методика расчета потребности во врачебных кадрах</w:t>
      </w:r>
    </w:p>
    <w:p w:rsidR="00DC0E46" w:rsidRDefault="00DC0E46">
      <w:pPr>
        <w:pStyle w:val="ConsPlusNormal"/>
        <w:spacing w:before="220"/>
        <w:ind w:firstLine="540"/>
        <w:jc w:val="both"/>
      </w:pPr>
      <w:r>
        <w:lastRenderedPageBreak/>
        <w:t>При определении потребности в субъекте РФ учитываются, в числе прочего, особенности заболеваемости с учетом пола и возраста населения, территориальные особенности, наличие в регионе населенных пунктов, отдаленных (более 300 км) от медицинских организаций, где оказывается специализированная медицинская помощь.</w:t>
      </w:r>
    </w:p>
    <w:p w:rsidR="00DC0E46" w:rsidRDefault="00DC0E46">
      <w:pPr>
        <w:pStyle w:val="ConsPlusNormal"/>
        <w:spacing w:before="220"/>
        <w:ind w:firstLine="540"/>
        <w:jc w:val="both"/>
      </w:pPr>
      <w:r>
        <w:t>Приведен рекомендуемый алгоритм расчета потребности исходя из вида медицинской помощи.</w:t>
      </w:r>
    </w:p>
    <w:p w:rsidR="00DC0E46" w:rsidRDefault="00DC0E46">
      <w:pPr>
        <w:pStyle w:val="ConsPlusNormal"/>
        <w:spacing w:before="220"/>
        <w:ind w:firstLine="540"/>
        <w:jc w:val="both"/>
      </w:pPr>
      <w:r>
        <w:t>Признан утратившим силу аналогичный Приказ Минздрава России от 26.06.2014 N 322.</w:t>
      </w:r>
    </w:p>
    <w:p w:rsidR="00DC0E46" w:rsidRDefault="00DC0E46">
      <w:pPr>
        <w:pStyle w:val="ConsPlusNormal"/>
        <w:ind w:firstLine="540"/>
        <w:jc w:val="both"/>
      </w:pPr>
    </w:p>
    <w:p w:rsidR="00DC0E46" w:rsidRDefault="00976FA6">
      <w:pPr>
        <w:pStyle w:val="ConsPlusNormal"/>
        <w:ind w:left="540"/>
        <w:jc w:val="both"/>
      </w:pPr>
      <w:hyperlink r:id="rId564" w:history="1">
        <w:r w:rsidR="00DC0E46">
          <w:rPr>
            <w:color w:val="0000FF"/>
          </w:rPr>
          <w:t>Приказ</w:t>
        </w:r>
      </w:hyperlink>
      <w:r w:rsidR="00DC0E46">
        <w:t xml:space="preserve"> Минздрава России от 02.12.2019 N 979н</w:t>
      </w:r>
    </w:p>
    <w:p w:rsidR="00DC0E46" w:rsidRDefault="00DC0E46">
      <w:pPr>
        <w:pStyle w:val="ConsPlusNormal"/>
        <w:spacing w:before="220"/>
        <w:ind w:left="540"/>
        <w:jc w:val="both"/>
      </w:pPr>
      <w:r>
        <w:t>"О внесении изменений в Административный регламент Министерства здравоохранения и социального развития Российской Федерации по предоставлению государственной услуги по направлению граждан Российской Федерации на лечение за пределы территории Российской Федерации за счет бюджетных ассигнований федерального бюджета, утвержденный приказом Министерства здравоохранения и социального развития Российской Федерации от 19 декабря 2011 г. N 1571н"</w:t>
      </w:r>
    </w:p>
    <w:p w:rsidR="00DC0E46" w:rsidRDefault="00DC0E46">
      <w:pPr>
        <w:pStyle w:val="ConsPlusNormal"/>
        <w:spacing w:before="220"/>
        <w:ind w:left="540"/>
        <w:jc w:val="both"/>
      </w:pPr>
      <w:r>
        <w:t>Зарегистрировано в Минюсте России 17.12.2019 N 56835.</w:t>
      </w:r>
    </w:p>
    <w:p w:rsidR="00DC0E46" w:rsidRDefault="00DC0E46">
      <w:pPr>
        <w:pStyle w:val="ConsPlusNormal"/>
        <w:ind w:firstLine="540"/>
        <w:jc w:val="both"/>
      </w:pPr>
    </w:p>
    <w:p w:rsidR="00DC0E46" w:rsidRDefault="00DC0E46">
      <w:pPr>
        <w:pStyle w:val="ConsPlusNormal"/>
        <w:ind w:firstLine="540"/>
        <w:jc w:val="both"/>
      </w:pPr>
      <w:r>
        <w:rPr>
          <w:b/>
        </w:rPr>
        <w:t>Оценка обследования и лечения пациента, направленного на лечение за пределы РФ за счет федерального бюджета, будет проводиться не реже двух раз в год</w:t>
      </w:r>
    </w:p>
    <w:p w:rsidR="00DC0E46" w:rsidRDefault="00DC0E46">
      <w:pPr>
        <w:pStyle w:val="ConsPlusNormal"/>
        <w:spacing w:before="220"/>
        <w:ind w:firstLine="540"/>
        <w:jc w:val="both"/>
      </w:pPr>
      <w:r>
        <w:t>Оценка проводится в том числе путем:</w:t>
      </w:r>
    </w:p>
    <w:p w:rsidR="00DC0E46" w:rsidRDefault="00DC0E46">
      <w:pPr>
        <w:pStyle w:val="ConsPlusNormal"/>
        <w:spacing w:before="220"/>
        <w:ind w:firstLine="540"/>
        <w:jc w:val="both"/>
      </w:pPr>
      <w:r>
        <w:t>- анализа предоставленной по запросу Минздрава России иностранной организацией информации об оказанных медицинских вмешательствах, о возникающих сложностях при исполнении договора о лечении пациента, о наличии обстоятельств, препятствующих обследованию или лечению пациента;</w:t>
      </w:r>
    </w:p>
    <w:p w:rsidR="00DC0E46" w:rsidRDefault="00DC0E46">
      <w:pPr>
        <w:pStyle w:val="ConsPlusNormal"/>
        <w:spacing w:before="220"/>
        <w:ind w:firstLine="540"/>
        <w:jc w:val="both"/>
      </w:pPr>
      <w:r>
        <w:t>- анализа запрошенной у пациента информации об обследовании или лечении;</w:t>
      </w:r>
    </w:p>
    <w:p w:rsidR="00DC0E46" w:rsidRDefault="00DC0E46">
      <w:pPr>
        <w:pStyle w:val="ConsPlusNormal"/>
        <w:spacing w:before="220"/>
        <w:ind w:firstLine="540"/>
        <w:jc w:val="both"/>
      </w:pPr>
      <w:r>
        <w:t>- выезда в иностранную организацию с участием профильных специалистов;</w:t>
      </w:r>
    </w:p>
    <w:p w:rsidR="00DC0E46" w:rsidRDefault="00DC0E46">
      <w:pPr>
        <w:pStyle w:val="ConsPlusNormal"/>
        <w:spacing w:before="220"/>
        <w:ind w:firstLine="540"/>
        <w:jc w:val="both"/>
      </w:pPr>
      <w:r>
        <w:t>- анализа запрошенных у иностранной организации копий медицинских документов пациента;</w:t>
      </w:r>
    </w:p>
    <w:p w:rsidR="00DC0E46" w:rsidRDefault="00DC0E46">
      <w:pPr>
        <w:pStyle w:val="ConsPlusNormal"/>
        <w:spacing w:before="220"/>
        <w:ind w:firstLine="540"/>
        <w:jc w:val="both"/>
      </w:pPr>
      <w:r>
        <w:t>- рассмотрения обращений и жалоб пациента.</w:t>
      </w:r>
    </w:p>
    <w:p w:rsidR="00DC0E46" w:rsidRDefault="00DC0E46">
      <w:pPr>
        <w:pStyle w:val="ConsPlusNormal"/>
        <w:spacing w:before="220"/>
        <w:ind w:firstLine="540"/>
        <w:jc w:val="both"/>
      </w:pPr>
      <w:r>
        <w:t>В случае выявления возникающих сложностей при исполнении договора о лечении пациента, наличия обстоятельств, препятствующих обследованию или лечению, подготавливаются запросы в два и более федеральных медицинских учреждения по профилю заболевания о представлении медицинского заключения о сохранении показаний для направления пациента на лечение за границу и целесообразности замены иностранной организации.</w:t>
      </w:r>
    </w:p>
    <w:p w:rsidR="00DC0E46" w:rsidRDefault="00DC0E46">
      <w:pPr>
        <w:pStyle w:val="ConsPlusNormal"/>
        <w:spacing w:before="220"/>
        <w:ind w:firstLine="540"/>
        <w:jc w:val="both"/>
      </w:pPr>
      <w:r>
        <w:t>На заседании комиссии по результатам рассмотрения представленных заключений принимается решение о заключении между Министерством и иной иностранной организацией договора о лечении пациента либо о нецелесообразности заключения такого договора.</w:t>
      </w:r>
    </w:p>
    <w:p w:rsidR="00DC0E46" w:rsidRDefault="00DC0E46">
      <w:pPr>
        <w:pStyle w:val="ConsPlusNormal"/>
        <w:ind w:firstLine="540"/>
        <w:jc w:val="both"/>
      </w:pPr>
    </w:p>
    <w:p w:rsidR="00DC0E46" w:rsidRDefault="00DC0E46">
      <w:pPr>
        <w:pStyle w:val="ConsPlusNormal"/>
        <w:ind w:left="540"/>
        <w:jc w:val="both"/>
      </w:pPr>
      <w:r>
        <w:t>&lt;</w:t>
      </w:r>
      <w:hyperlink r:id="rId565" w:history="1">
        <w:r>
          <w:rPr>
            <w:color w:val="0000FF"/>
          </w:rPr>
          <w:t>Письмо&gt;</w:t>
        </w:r>
      </w:hyperlink>
      <w:r>
        <w:t xml:space="preserve"> Роспотребнадзора от 04.10.2019 N 09-13030-2019-40</w:t>
      </w:r>
    </w:p>
    <w:p w:rsidR="00DC0E46" w:rsidRDefault="00DC0E46">
      <w:pPr>
        <w:pStyle w:val="ConsPlusNormal"/>
        <w:spacing w:before="220"/>
        <w:ind w:left="540"/>
        <w:jc w:val="both"/>
      </w:pPr>
      <w:r>
        <w:t>"О разъяснении санитарного законодательства"</w:t>
      </w:r>
    </w:p>
    <w:p w:rsidR="00DC0E46" w:rsidRDefault="00DC0E46">
      <w:pPr>
        <w:pStyle w:val="ConsPlusNormal"/>
        <w:ind w:firstLine="540"/>
        <w:jc w:val="both"/>
      </w:pPr>
    </w:p>
    <w:p w:rsidR="00DC0E46" w:rsidRDefault="00DC0E46">
      <w:pPr>
        <w:pStyle w:val="ConsPlusNormal"/>
        <w:ind w:firstLine="540"/>
        <w:jc w:val="both"/>
      </w:pPr>
      <w:r>
        <w:rPr>
          <w:b/>
        </w:rPr>
        <w:t xml:space="preserve">Работодатели, привлекающие к трудовой деятельности иностранных граждан, в срок до </w:t>
      </w:r>
      <w:r>
        <w:rPr>
          <w:b/>
        </w:rPr>
        <w:lastRenderedPageBreak/>
        <w:t>31.12.2019 обязаны обеспечить проведение иммунизации против кори указанных иностранных граждан</w:t>
      </w:r>
    </w:p>
    <w:p w:rsidR="00DC0E46" w:rsidRDefault="00DC0E46">
      <w:pPr>
        <w:pStyle w:val="ConsPlusNormal"/>
        <w:spacing w:before="220"/>
        <w:ind w:firstLine="540"/>
        <w:jc w:val="both"/>
      </w:pPr>
      <w:r>
        <w:t>Данное требование распространяется на всех иностранных граждан, не имеющих сведений о прививках или перенесенном заболевании корью. Работодателю, заинтересованному в качественной и непрерывной работе, необходимо предложить вакцинацию для членов коллектива любым приемлемым в конкретной компании способом.</w:t>
      </w:r>
    </w:p>
    <w:p w:rsidR="00DC0E46" w:rsidRDefault="00DC0E46">
      <w:pPr>
        <w:pStyle w:val="ConsPlusNormal"/>
        <w:spacing w:before="220"/>
        <w:ind w:firstLine="540"/>
        <w:jc w:val="both"/>
      </w:pPr>
      <w:r>
        <w:t>Письменный факт отказа от проведения вакцинации можно рассматривать как основание для исключения ответственности лиц, обязанных проводить иммунопрофилактические мероприятия. Таким образом, при наличии отказа работника от вакцинации на работодателя не может быть наложена административная ответственность, так как принудить гражданина к проведению профилактических мероприятий против кори он не вправе.</w:t>
      </w:r>
    </w:p>
    <w:p w:rsidR="00DC0E46" w:rsidRDefault="00DC0E46">
      <w:pPr>
        <w:pStyle w:val="ConsPlusNormal"/>
        <w:ind w:firstLine="540"/>
        <w:jc w:val="both"/>
      </w:pPr>
    </w:p>
    <w:p w:rsidR="00DC0E46" w:rsidRDefault="00DC0E46">
      <w:pPr>
        <w:pStyle w:val="ConsPlusNormal"/>
        <w:ind w:left="540"/>
        <w:jc w:val="both"/>
      </w:pPr>
      <w:r>
        <w:t>&lt;</w:t>
      </w:r>
      <w:hyperlink r:id="rId566" w:history="1">
        <w:r>
          <w:rPr>
            <w:color w:val="0000FF"/>
          </w:rPr>
          <w:t>Письмо&gt;</w:t>
        </w:r>
      </w:hyperlink>
      <w:r>
        <w:t xml:space="preserve"> Минздрава России N 11-7/и/2-11779, ФФОМС N 17033/26-2/и от 12.12.2019</w:t>
      </w:r>
    </w:p>
    <w:p w:rsidR="00DC0E46" w:rsidRDefault="00DC0E46">
      <w:pPr>
        <w:pStyle w:val="ConsPlusNormal"/>
        <w:spacing w:before="220"/>
        <w:ind w:left="540"/>
        <w:jc w:val="both"/>
      </w:pPr>
      <w:r>
        <w:t>"О методических рекомендациях по способам оплаты медицинской помощи за счет средств обязательного медицинского страхования"</w:t>
      </w:r>
    </w:p>
    <w:p w:rsidR="00DC0E46" w:rsidRDefault="00DC0E46">
      <w:pPr>
        <w:pStyle w:val="ConsPlusNormal"/>
        <w:ind w:firstLine="540"/>
        <w:jc w:val="both"/>
      </w:pPr>
    </w:p>
    <w:p w:rsidR="00DC0E46" w:rsidRDefault="00DC0E46">
      <w:pPr>
        <w:pStyle w:val="ConsPlusNormal"/>
        <w:ind w:firstLine="540"/>
        <w:jc w:val="both"/>
      </w:pPr>
      <w:r>
        <w:rPr>
          <w:b/>
        </w:rPr>
        <w:t>Актуализированы рекомендации по способам оплаты медицинской помощи за счет средств ОМС</w:t>
      </w:r>
    </w:p>
    <w:p w:rsidR="00DC0E46" w:rsidRDefault="00DC0E46">
      <w:pPr>
        <w:pStyle w:val="ConsPlusNormal"/>
        <w:spacing w:before="220"/>
        <w:ind w:firstLine="540"/>
        <w:jc w:val="both"/>
      </w:pPr>
      <w:r>
        <w:t>Речь идет, в частности, о рекомендациях по оплате:</w:t>
      </w:r>
    </w:p>
    <w:p w:rsidR="00DC0E46" w:rsidRDefault="00DC0E46">
      <w:pPr>
        <w:pStyle w:val="ConsPlusNormal"/>
        <w:spacing w:before="220"/>
        <w:ind w:firstLine="540"/>
        <w:jc w:val="both"/>
      </w:pPr>
      <w:r>
        <w:t>медицинской помощи в стационарных условиях и в условиях дневного стационара на основе групп заболеваний, в том числе клинико-статистических групп (КСГ) и клинико-профильных групп (КПГ);</w:t>
      </w:r>
    </w:p>
    <w:p w:rsidR="00DC0E46" w:rsidRDefault="00DC0E46">
      <w:pPr>
        <w:pStyle w:val="ConsPlusNormal"/>
        <w:spacing w:before="220"/>
        <w:ind w:firstLine="540"/>
        <w:jc w:val="both"/>
      </w:pPr>
      <w:r>
        <w:t>первичной медико-санитарной помощи, в том числе на основе подушевого норматива финансирования на прикрепившихся лиц;</w:t>
      </w:r>
    </w:p>
    <w:p w:rsidR="00DC0E46" w:rsidRDefault="00DC0E46">
      <w:pPr>
        <w:pStyle w:val="ConsPlusNormal"/>
        <w:spacing w:before="220"/>
        <w:ind w:firstLine="540"/>
        <w:jc w:val="both"/>
      </w:pPr>
      <w:r>
        <w:t>медицинской помощи по подушевому нормативу финансирования на прикрепившихся к медицинской организации лиц, включая оплату медицинской помощи по всем видам и условиям предоставляемой указанной медицинской организацией медицинской помощи, с учетом показателей результативности деятельности медицинской организации (включая показатели объема медицинской помощи);</w:t>
      </w:r>
    </w:p>
    <w:p w:rsidR="00DC0E46" w:rsidRDefault="00DC0E46">
      <w:pPr>
        <w:pStyle w:val="ConsPlusNormal"/>
        <w:spacing w:before="220"/>
        <w:ind w:firstLine="540"/>
        <w:jc w:val="both"/>
      </w:pPr>
      <w:r>
        <w:t>лабораторных услуг, оказываемых централизованными лабораториями;</w:t>
      </w:r>
    </w:p>
    <w:p w:rsidR="00DC0E46" w:rsidRDefault="00DC0E46">
      <w:pPr>
        <w:pStyle w:val="ConsPlusNormal"/>
        <w:spacing w:before="220"/>
        <w:ind w:firstLine="540"/>
        <w:jc w:val="both"/>
      </w:pPr>
      <w:r>
        <w:t>медицинской помощи с применением телемедицинских технологий.</w:t>
      </w:r>
    </w:p>
    <w:p w:rsidR="00DC0E46" w:rsidRDefault="00DC0E46">
      <w:pPr>
        <w:pStyle w:val="ConsPlusNormal"/>
        <w:spacing w:before="220"/>
        <w:ind w:firstLine="540"/>
        <w:jc w:val="both"/>
      </w:pPr>
      <w:r>
        <w:t>Настоящие Методические рекомендации направлены взамен аналогичных (Письмо Минздрава России N 11-7/10/2-7543, ФФОМС N 14525/26-1/и от 21.11.2018).</w:t>
      </w:r>
    </w:p>
    <w:p w:rsidR="00DC0E46" w:rsidRDefault="00DC0E46">
      <w:pPr>
        <w:pStyle w:val="ConsPlusNormal"/>
        <w:ind w:firstLine="540"/>
        <w:jc w:val="both"/>
      </w:pPr>
    </w:p>
    <w:p w:rsidR="00DC0E46" w:rsidRDefault="00DC0E46">
      <w:pPr>
        <w:pStyle w:val="ConsPlusNormal"/>
        <w:ind w:left="540"/>
        <w:jc w:val="both"/>
      </w:pPr>
      <w:r>
        <w:t>&lt;</w:t>
      </w:r>
      <w:hyperlink r:id="rId567" w:history="1">
        <w:r>
          <w:rPr>
            <w:color w:val="0000FF"/>
          </w:rPr>
          <w:t>Письмо&gt;</w:t>
        </w:r>
      </w:hyperlink>
      <w:r>
        <w:t xml:space="preserve"> ФФОМС от 13.12.2019 N 17151/26-1/и</w:t>
      </w:r>
    </w:p>
    <w:p w:rsidR="00DC0E46" w:rsidRDefault="00DC0E46">
      <w:pPr>
        <w:pStyle w:val="ConsPlusNormal"/>
        <w:spacing w:before="220"/>
        <w:ind w:left="540"/>
        <w:jc w:val="both"/>
      </w:pPr>
      <w:r>
        <w:t>&lt;В дополнение к Методическим рекомендациям по способам оплаты медицинской помощи за счет средств обязательного медицинского страхования&gt;</w:t>
      </w:r>
    </w:p>
    <w:p w:rsidR="00DC0E46" w:rsidRDefault="00DC0E46">
      <w:pPr>
        <w:pStyle w:val="ConsPlusNormal"/>
        <w:ind w:firstLine="540"/>
        <w:jc w:val="both"/>
      </w:pPr>
    </w:p>
    <w:p w:rsidR="00DC0E46" w:rsidRDefault="00DC0E46">
      <w:pPr>
        <w:pStyle w:val="ConsPlusNormal"/>
        <w:ind w:firstLine="540"/>
        <w:jc w:val="both"/>
      </w:pPr>
      <w:r>
        <w:rPr>
          <w:b/>
        </w:rPr>
        <w:t>Федеральным фондом ОМС в территориальные фонды направлены расшифровки клинико-статистических групп для медпомощи, оказанной в стационарных условиях и в условиях дневного стационара</w:t>
      </w:r>
    </w:p>
    <w:p w:rsidR="00DC0E46" w:rsidRDefault="00DC0E46">
      <w:pPr>
        <w:pStyle w:val="ConsPlusNormal"/>
        <w:spacing w:before="220"/>
        <w:ind w:firstLine="540"/>
        <w:jc w:val="both"/>
      </w:pPr>
      <w:r>
        <w:t>Кроме того, представлена инструкция по группировке случаев, в том числе правила учета классификационных критериев, и подходам к оплате медицинской помощи в амбулаторных условиях по подушевому нормативу финансирования.</w:t>
      </w:r>
    </w:p>
    <w:p w:rsidR="00DC0E46" w:rsidRDefault="00DC0E46">
      <w:pPr>
        <w:pStyle w:val="ConsPlusNormal"/>
        <w:ind w:firstLine="540"/>
        <w:jc w:val="both"/>
      </w:pPr>
    </w:p>
    <w:p w:rsidR="00DC0E46" w:rsidRDefault="00976FA6">
      <w:pPr>
        <w:pStyle w:val="ConsPlusNormal"/>
        <w:ind w:left="540"/>
        <w:jc w:val="both"/>
      </w:pPr>
      <w:hyperlink r:id="rId568" w:history="1">
        <w:r w:rsidR="00DC0E46">
          <w:rPr>
            <w:color w:val="0000FF"/>
          </w:rPr>
          <w:t>Проект</w:t>
        </w:r>
      </w:hyperlink>
      <w:r w:rsidR="00DC0E46">
        <w:t xml:space="preserve"> Федерального закона N 864169-7</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в целях совершенствования правового регулирования деятельности экскурсоводов (гидов), гидов-переводчиков и инструкторов-проводников"</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предложены критерии обязательной аттестации экскурсоводов, гидов-переводчиков и инструкторов-проводников</w:t>
      </w:r>
    </w:p>
    <w:p w:rsidR="00DC0E46" w:rsidRDefault="00DC0E46">
      <w:pPr>
        <w:pStyle w:val="ConsPlusNormal"/>
        <w:spacing w:before="220"/>
        <w:ind w:firstLine="540"/>
        <w:jc w:val="both"/>
      </w:pPr>
      <w:r>
        <w:t>Помимо основных критериев аттестации законопроектом также определяются требования к образованию, стажу работы и наличию профессиональных знаний и навыков.</w:t>
      </w:r>
    </w:p>
    <w:p w:rsidR="00DC0E46" w:rsidRDefault="00DC0E46">
      <w:pPr>
        <w:pStyle w:val="ConsPlusNormal"/>
        <w:spacing w:before="220"/>
        <w:ind w:firstLine="540"/>
        <w:jc w:val="both"/>
      </w:pPr>
      <w:r>
        <w:t>Проведение аттестации в целях подтверждения соответствия уровня квалификации предполагается осуществлять один раз в пять лет. В случае ее успешного прохождения будет выдаваться нагрудная идентификационная карточка установленного образца и аттестат, за выдачу которого уплачивается госпошлина.</w:t>
      </w:r>
    </w:p>
    <w:p w:rsidR="00DC0E46" w:rsidRDefault="00DC0E46">
      <w:pPr>
        <w:pStyle w:val="ConsPlusNormal"/>
        <w:spacing w:before="220"/>
        <w:ind w:firstLine="540"/>
        <w:jc w:val="both"/>
      </w:pPr>
      <w:r>
        <w:t>Законопроект предусматривает запрет на оказание услуг экскурсовода, гида-переводчика и инструктора-проводника без прохождения аттестации и получения аттестата.</w:t>
      </w:r>
    </w:p>
    <w:p w:rsidR="00DC0E46" w:rsidRDefault="00DC0E46">
      <w:pPr>
        <w:pStyle w:val="ConsPlusNormal"/>
        <w:spacing w:before="220"/>
        <w:ind w:firstLine="540"/>
        <w:jc w:val="both"/>
      </w:pPr>
      <w:r>
        <w:t>Аттестации не подлежат лица, осуществляющие трудовую деятельность в религиозных организациях, иные лица, осуществляющие ознакомление экскурсантов (туристов) с объектами показа в целях, не связанных с получением дохода, а также экскурсоводы (гиды) и гиды-переводчики, оказывающие услуги на объектах показа на основании трудового либо гражданско-правового договора, предусматривающего оказание ими таких услуг, с владельцами таких объектов.</w:t>
      </w:r>
    </w:p>
    <w:p w:rsidR="00DC0E46" w:rsidRDefault="00DC0E46">
      <w:pPr>
        <w:pStyle w:val="ConsPlusNormal"/>
        <w:ind w:firstLine="540"/>
        <w:jc w:val="both"/>
      </w:pPr>
    </w:p>
    <w:p w:rsidR="00DC0E46" w:rsidRDefault="00976FA6">
      <w:pPr>
        <w:pStyle w:val="ConsPlusNormal"/>
        <w:ind w:left="540"/>
        <w:jc w:val="both"/>
      </w:pPr>
      <w:hyperlink r:id="rId569" w:history="1">
        <w:r w:rsidR="00DC0E46">
          <w:rPr>
            <w:color w:val="0000FF"/>
          </w:rPr>
          <w:t>Проект</w:t>
        </w:r>
      </w:hyperlink>
      <w:r w:rsidR="00DC0E46">
        <w:t xml:space="preserve"> Приказа Минздрава России "Об утверждении порядка выдачи и порядка оформления листков нетрудоспособности, а также порядка формирования листков нетрудоспособности в форме электронного документа"</w:t>
      </w:r>
    </w:p>
    <w:p w:rsidR="00DC0E46" w:rsidRDefault="00DC0E46">
      <w:pPr>
        <w:pStyle w:val="ConsPlusNormal"/>
        <w:ind w:firstLine="540"/>
        <w:jc w:val="both"/>
      </w:pPr>
    </w:p>
    <w:p w:rsidR="00DC0E46" w:rsidRDefault="00DC0E46">
      <w:pPr>
        <w:pStyle w:val="ConsPlusNormal"/>
        <w:ind w:firstLine="540"/>
        <w:jc w:val="both"/>
      </w:pPr>
      <w:r>
        <w:rPr>
          <w:b/>
        </w:rPr>
        <w:t>Минздравом России предложен порядок оформления и выдачи больничных в электронной форме</w:t>
      </w:r>
    </w:p>
    <w:p w:rsidR="00DC0E46" w:rsidRDefault="00DC0E46">
      <w:pPr>
        <w:pStyle w:val="ConsPlusNormal"/>
        <w:spacing w:before="220"/>
        <w:ind w:firstLine="540"/>
        <w:jc w:val="both"/>
      </w:pPr>
      <w:r>
        <w:t>Согласно проекту формирование листков нетрудоспособности в форме электронного документа будет осуществляться при предъявлении документа, удостоверяющего личность, а также СНИЛС.</w:t>
      </w:r>
    </w:p>
    <w:p w:rsidR="00DC0E46" w:rsidRDefault="00DC0E46">
      <w:pPr>
        <w:pStyle w:val="ConsPlusNormal"/>
        <w:spacing w:before="220"/>
        <w:ind w:firstLine="540"/>
        <w:jc w:val="both"/>
      </w:pPr>
      <w:r>
        <w:t>Сформированный в электронной форме листок нетрудоспособности размещается в информационной системе ФСС РФ.</w:t>
      </w:r>
    </w:p>
    <w:p w:rsidR="00DC0E46" w:rsidRDefault="00DC0E46">
      <w:pPr>
        <w:pStyle w:val="ConsPlusNormal"/>
        <w:spacing w:before="220"/>
        <w:ind w:firstLine="540"/>
        <w:jc w:val="both"/>
      </w:pPr>
      <w:r>
        <w:t>Допускается продление листка нетрудоспособности на бумажном носителе путем формирования нового листка нетрудоспособности в форме электронного документа, а также продление листка нетрудоспособности в форме электронного документа путем выдачи нового листка нетрудоспособности на бумажном носителе.</w:t>
      </w:r>
    </w:p>
    <w:p w:rsidR="00DC0E46" w:rsidRDefault="00DC0E46">
      <w:pPr>
        <w:pStyle w:val="ConsPlusNormal"/>
        <w:spacing w:before="220"/>
        <w:ind w:firstLine="540"/>
        <w:jc w:val="both"/>
      </w:pPr>
      <w:r>
        <w:t>Проектом также устанавливаются особенности оформления листков нетрудоспособности в отдельных случаях, например, при оформлении больничного по беременности и родам, при карантине, при уходе за больным членом семьи и в иных случаях.</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976FA6">
      <w:pPr>
        <w:pStyle w:val="ConsPlusNormal"/>
        <w:ind w:left="540"/>
        <w:jc w:val="both"/>
      </w:pPr>
      <w:hyperlink r:id="rId570" w:history="1">
        <w:r w:rsidR="00DC0E46">
          <w:rPr>
            <w:color w:val="0000FF"/>
          </w:rPr>
          <w:t>Постановление</w:t>
        </w:r>
      </w:hyperlink>
      <w:r w:rsidR="00DC0E46">
        <w:t xml:space="preserve"> Правительства РФ от 16.12.2019 N 1681</w:t>
      </w:r>
    </w:p>
    <w:p w:rsidR="00DC0E46" w:rsidRDefault="00DC0E46">
      <w:pPr>
        <w:pStyle w:val="ConsPlusNormal"/>
        <w:spacing w:before="220"/>
        <w:ind w:left="540"/>
        <w:jc w:val="both"/>
      </w:pPr>
      <w:r>
        <w:t xml:space="preserve">"Об особенностях выплаты в 2020 - 2022 годах денежной компенсации за наем (поднаем) </w:t>
      </w:r>
      <w:r>
        <w:lastRenderedPageBreak/>
        <w:t>жилых помещений отдельным категориям военнослужащих - граждан Российской Федерации, проходящих военную службу по контракту в Вооруженных Силах Российской Федерации, граждан Российской Федерации, уволенных с военной службы, и членам их семей"</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выплаты денежной компенсации за наем (поднаем) жилых помещений военнослужащим-контрактникам в 2020 - 2022 годах</w:t>
      </w:r>
    </w:p>
    <w:p w:rsidR="00DC0E46" w:rsidRDefault="00DC0E46">
      <w:pPr>
        <w:pStyle w:val="ConsPlusNormal"/>
        <w:spacing w:before="220"/>
        <w:ind w:firstLine="540"/>
        <w:jc w:val="both"/>
      </w:pPr>
      <w:r>
        <w:t>Установлено, что денежная компенсация за наем (поднаем) жилых помещений военнослужащим - гражданам РФ, имеющим воинское звание солдата, сержанта, матроса или старшины, проходящим военную службу по контракту в Вооруженных Силах РФ на территории РФ, либо уволенным с военной службы, и членам их семей выплачивается в размере, определенном в соответствии с пунктом 2 Постановления Правительства РФ от 31 декабря 2004 г. N 909 "О порядке выплаты денежной компенсации за наем (поднаем) жилых помещений военнослужащим - гражданам Российской Федерации, проходящим военную службу по контракту, гражданам Российской Федерации, уволенным с военной службы, и членам их семей".</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71" w:history="1">
        <w:r>
          <w:rPr>
            <w:color w:val="0000FF"/>
          </w:rPr>
          <w:t>закон</w:t>
        </w:r>
      </w:hyperlink>
      <w:r>
        <w:t xml:space="preserve"> от 16.12.2019 N 438-ФЗ</w:t>
      </w:r>
    </w:p>
    <w:p w:rsidR="00DC0E46" w:rsidRDefault="00DC0E46">
      <w:pPr>
        <w:pStyle w:val="ConsPlusNormal"/>
        <w:spacing w:before="220"/>
        <w:ind w:left="540"/>
        <w:jc w:val="both"/>
      </w:pPr>
      <w:r>
        <w:t>"О внесении изменений в статьи 7 и 7.2 Федерального закона "О противодействии легализации (отмыванию) доходов, полученных преступным путем, и финансированию терроризма" в части уточнения вопросов, связанных с проведением идентификации физических лиц, осуществляющих и получающих почтовые переводы денежных средств"</w:t>
      </w:r>
    </w:p>
    <w:p w:rsidR="00DC0E46" w:rsidRDefault="00DC0E46">
      <w:pPr>
        <w:pStyle w:val="ConsPlusNormal"/>
        <w:ind w:firstLine="540"/>
        <w:jc w:val="both"/>
      </w:pPr>
    </w:p>
    <w:p w:rsidR="00DC0E46" w:rsidRDefault="00DC0E46">
      <w:pPr>
        <w:pStyle w:val="ConsPlusNormal"/>
        <w:ind w:firstLine="540"/>
        <w:jc w:val="both"/>
      </w:pPr>
      <w:r>
        <w:rPr>
          <w:b/>
        </w:rPr>
        <w:t>Организациям федеральной почтовой связи предоставлена возможность проведения упрощенной идентификации клиентов - физических лиц, которые осуществляют или получают почтовые переводы денежных средств на сумму, не превышающую 15000 рублей</w:t>
      </w:r>
    </w:p>
    <w:p w:rsidR="00DC0E46" w:rsidRDefault="00DC0E46">
      <w:pPr>
        <w:pStyle w:val="ConsPlusNormal"/>
        <w:spacing w:before="220"/>
        <w:ind w:firstLine="540"/>
        <w:jc w:val="both"/>
      </w:pPr>
      <w:r>
        <w:t>В этом случае на организации федеральной почтовой связи не распространяются установленные требования по обеспечению контроля за наличием и полнотой информации о плательщике - физическом лице.</w:t>
      </w:r>
    </w:p>
    <w:p w:rsidR="00DC0E46" w:rsidRDefault="00DC0E46">
      <w:pPr>
        <w:pStyle w:val="ConsPlusNormal"/>
        <w:ind w:firstLine="540"/>
        <w:jc w:val="both"/>
      </w:pPr>
    </w:p>
    <w:p w:rsidR="00DC0E46" w:rsidRDefault="00976FA6">
      <w:pPr>
        <w:pStyle w:val="ConsPlusNormal"/>
        <w:ind w:left="540"/>
        <w:jc w:val="both"/>
      </w:pPr>
      <w:hyperlink r:id="rId572" w:history="1">
        <w:r w:rsidR="00DC0E46">
          <w:rPr>
            <w:color w:val="0000FF"/>
          </w:rPr>
          <w:t>Постановление</w:t>
        </w:r>
      </w:hyperlink>
      <w:r w:rsidR="00DC0E46">
        <w:t xml:space="preserve"> Правительства РФ от 11.12.2019 N 1637</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Ряд актов Правительства РФ, регулирующих вопросы обустройства государственной границы РФ, приведены в соответствие с действующим законодательством</w:t>
      </w:r>
    </w:p>
    <w:p w:rsidR="00DC0E46" w:rsidRDefault="00DC0E46">
      <w:pPr>
        <w:pStyle w:val="ConsPlusNormal"/>
        <w:spacing w:before="220"/>
        <w:ind w:firstLine="540"/>
        <w:jc w:val="both"/>
      </w:pPr>
      <w:r>
        <w:t>Уточнения внесены в Постановление Правительства РФ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и Постановление Правительства РФ от 26.06.2008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DC0E46" w:rsidRDefault="00DC0E46">
      <w:pPr>
        <w:pStyle w:val="ConsPlusNormal"/>
        <w:spacing w:before="220"/>
        <w:ind w:firstLine="540"/>
        <w:jc w:val="both"/>
      </w:pPr>
      <w:r>
        <w:t xml:space="preserve">Изменениями, в частности, корректируются правила работы межведомственных комиссий по проверке соответствия пунктов пропуска требованиям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РФ, за Минтрансом России закрепляются полномочия по утверждению положения об администрации пункта пропуска, устанавливается возможность </w:t>
      </w:r>
      <w:r>
        <w:lastRenderedPageBreak/>
        <w:t>проведения заседаний координационного совета в сезонных пункта пропуска и пунктах пропуска, работающих на нерегулярной основе по мере необходимости, но не реже 1 раза в полугодие, вносится ряд иных изменений.</w:t>
      </w:r>
    </w:p>
    <w:p w:rsidR="00DC0E46" w:rsidRDefault="00DC0E46">
      <w:pPr>
        <w:pStyle w:val="ConsPlusNormal"/>
        <w:ind w:firstLine="540"/>
        <w:jc w:val="both"/>
      </w:pPr>
    </w:p>
    <w:p w:rsidR="00DC0E46" w:rsidRDefault="00976FA6">
      <w:pPr>
        <w:pStyle w:val="ConsPlusNormal"/>
        <w:ind w:left="540"/>
        <w:jc w:val="both"/>
      </w:pPr>
      <w:hyperlink r:id="rId573" w:history="1">
        <w:r w:rsidR="00DC0E46">
          <w:rPr>
            <w:color w:val="0000FF"/>
          </w:rPr>
          <w:t>Постановление</w:t>
        </w:r>
      </w:hyperlink>
      <w:r w:rsidR="00DC0E46">
        <w:t xml:space="preserve"> Правительства РФ от 13.12.2019 N 1665</w:t>
      </w:r>
    </w:p>
    <w:p w:rsidR="00DC0E46" w:rsidRDefault="00DC0E46">
      <w:pPr>
        <w:pStyle w:val="ConsPlusNormal"/>
        <w:spacing w:before="220"/>
        <w:ind w:left="540"/>
        <w:jc w:val="both"/>
      </w:pPr>
      <w:r>
        <w:t>"Об обеспечении служебным огнестрельным оружием, а также разрешенным в качестве служебного оружия гражданским оружием самообороны и охотничьим огнестрельным оружием должностных лиц, осуществляющих государственный надзор в области охраны и использования особо охраняемых природных территорий и их охранных зон"</w:t>
      </w:r>
    </w:p>
    <w:p w:rsidR="00DC0E46" w:rsidRDefault="00DC0E46">
      <w:pPr>
        <w:pStyle w:val="ConsPlusNormal"/>
        <w:ind w:firstLine="540"/>
        <w:jc w:val="both"/>
      </w:pPr>
    </w:p>
    <w:p w:rsidR="00DC0E46" w:rsidRDefault="00DC0E46">
      <w:pPr>
        <w:pStyle w:val="ConsPlusNormal"/>
        <w:ind w:firstLine="540"/>
        <w:jc w:val="both"/>
      </w:pPr>
      <w:r>
        <w:rPr>
          <w:b/>
        </w:rPr>
        <w:t>Для госинспекторов, осуществляющих надзор в области охраны и использования особо охраняемых природных территорий и их охранных зон, установлены правила применения служебного огнестрельного оружия</w:t>
      </w:r>
    </w:p>
    <w:p w:rsidR="00DC0E46" w:rsidRDefault="00DC0E46">
      <w:pPr>
        <w:pStyle w:val="ConsPlusNormal"/>
        <w:spacing w:before="220"/>
        <w:ind w:firstLine="540"/>
        <w:jc w:val="both"/>
      </w:pPr>
      <w:r>
        <w:t>Должностные лица, осуществляющие надзор, имеют право применять служебное огнестрельное оружие, а также разрешенное в качестве служебного гражданское оружие самообороны и охотничье огнестрельное оружие в целях, в том числе:</w:t>
      </w:r>
    </w:p>
    <w:p w:rsidR="00DC0E46" w:rsidRDefault="00DC0E46">
      <w:pPr>
        <w:pStyle w:val="ConsPlusNormal"/>
        <w:spacing w:before="220"/>
        <w:ind w:firstLine="540"/>
        <w:jc w:val="both"/>
      </w:pPr>
      <w:r>
        <w:t>отражения нападения, непосредственно угрожающего жизни или здоровью должностных лиц, членов их семей или граждан, оказывающих помощь должностным лицам в осуществлении надзора, а также пресечения попытки завладения их служебным оружием;</w:t>
      </w:r>
    </w:p>
    <w:p w:rsidR="00DC0E46" w:rsidRDefault="00DC0E46">
      <w:pPr>
        <w:pStyle w:val="ConsPlusNormal"/>
        <w:spacing w:before="220"/>
        <w:ind w:firstLine="540"/>
        <w:jc w:val="both"/>
      </w:pPr>
      <w:r>
        <w:t>задержания лиц, оказывающих вооруженное сопротивление либо отказывающихся выполнить законные требования должностного лица о сдаче оружия.</w:t>
      </w:r>
    </w:p>
    <w:p w:rsidR="00DC0E46" w:rsidRDefault="00DC0E46">
      <w:pPr>
        <w:pStyle w:val="ConsPlusNormal"/>
        <w:spacing w:before="220"/>
        <w:ind w:firstLine="540"/>
        <w:jc w:val="both"/>
      </w:pPr>
      <w:r>
        <w:t>Предусмотрены в том числе обязанности должностных лиц при применении оружия, количество единиц оружия на одно должностное лицо, перечень служебного огнестрельного оружия и разрешенного в качестве служебного гражданского оружия самообороны и охотничьего огнестрельного оружия.</w:t>
      </w:r>
    </w:p>
    <w:p w:rsidR="00DC0E46" w:rsidRDefault="00DC0E46">
      <w:pPr>
        <w:pStyle w:val="ConsPlusNormal"/>
        <w:ind w:firstLine="540"/>
        <w:jc w:val="both"/>
      </w:pPr>
    </w:p>
    <w:p w:rsidR="00DC0E46" w:rsidRDefault="00976FA6">
      <w:pPr>
        <w:pStyle w:val="ConsPlusNormal"/>
        <w:ind w:left="540"/>
        <w:jc w:val="both"/>
      </w:pPr>
      <w:hyperlink r:id="rId574" w:history="1">
        <w:r w:rsidR="00DC0E46">
          <w:rPr>
            <w:color w:val="0000FF"/>
          </w:rPr>
          <w:t>Приказ</w:t>
        </w:r>
      </w:hyperlink>
      <w:r w:rsidR="00DC0E46">
        <w:t xml:space="preserve"> МЧС России от 09.07.2019 N 355</w:t>
      </w:r>
    </w:p>
    <w:p w:rsidR="00DC0E46" w:rsidRDefault="00DC0E46">
      <w:pPr>
        <w:pStyle w:val="ConsPlusNormal"/>
        <w:spacing w:before="220"/>
        <w:ind w:left="540"/>
        <w:jc w:val="both"/>
      </w:pPr>
      <w:r>
        <w:t>"Об установлении количества и категорий оснащенных специальными световыми и звуковыми сигналами транспортных средств профессиональных аварийно-спасательных формирований"</w:t>
      </w:r>
    </w:p>
    <w:p w:rsidR="00DC0E46" w:rsidRDefault="00DC0E46">
      <w:pPr>
        <w:pStyle w:val="ConsPlusNormal"/>
        <w:spacing w:before="220"/>
        <w:ind w:left="540"/>
        <w:jc w:val="both"/>
      </w:pPr>
      <w:r>
        <w:t>Зарегистрировано в Минюсте России 13.12.2019 N 56799.</w:t>
      </w:r>
    </w:p>
    <w:p w:rsidR="00DC0E46" w:rsidRDefault="00DC0E46">
      <w:pPr>
        <w:pStyle w:val="ConsPlusNormal"/>
        <w:ind w:firstLine="540"/>
        <w:jc w:val="both"/>
      </w:pPr>
    </w:p>
    <w:p w:rsidR="00DC0E46" w:rsidRDefault="00DC0E46">
      <w:pPr>
        <w:pStyle w:val="ConsPlusNormal"/>
        <w:ind w:firstLine="540"/>
        <w:jc w:val="both"/>
      </w:pPr>
      <w:r>
        <w:rPr>
          <w:b/>
        </w:rPr>
        <w:t>Определены категории и количество оснащенных спецсигналами транспортных средств профессиональных аварийно-спасательных формирований</w:t>
      </w:r>
    </w:p>
    <w:p w:rsidR="00DC0E46" w:rsidRDefault="00DC0E46">
      <w:pPr>
        <w:pStyle w:val="ConsPlusNormal"/>
        <w:spacing w:before="220"/>
        <w:ind w:firstLine="540"/>
        <w:jc w:val="both"/>
      </w:pPr>
      <w:r>
        <w:t>Оснащению специальными световыми и звуковыми сигналами подлежат транспортные средства (ПАСФ), используемые для неотложных действий по защите жизни и здоровья граждан, в количестве:</w:t>
      </w:r>
    </w:p>
    <w:p w:rsidR="00DC0E46" w:rsidRDefault="00DC0E46">
      <w:pPr>
        <w:pStyle w:val="ConsPlusNormal"/>
        <w:spacing w:before="220"/>
        <w:ind w:firstLine="540"/>
        <w:jc w:val="both"/>
      </w:pPr>
      <w:r>
        <w:t>одна единица на каждую смену - для выезда спасателей;</w:t>
      </w:r>
    </w:p>
    <w:p w:rsidR="00DC0E46" w:rsidRDefault="00DC0E46">
      <w:pPr>
        <w:pStyle w:val="ConsPlusNormal"/>
        <w:spacing w:before="220"/>
        <w:ind w:firstLine="540"/>
        <w:jc w:val="both"/>
      </w:pPr>
      <w:r>
        <w:t>не более трех единиц на ПАСФ - для доставки аварийно-спасательного инструмента.</w:t>
      </w:r>
    </w:p>
    <w:p w:rsidR="00DC0E46" w:rsidRDefault="00DC0E46">
      <w:pPr>
        <w:pStyle w:val="ConsPlusNormal"/>
        <w:spacing w:before="220"/>
        <w:ind w:firstLine="540"/>
        <w:jc w:val="both"/>
      </w:pPr>
      <w:r>
        <w:t>Установлены категории оснащаемых спецсигналами транспортных средств.</w:t>
      </w:r>
    </w:p>
    <w:p w:rsidR="00DC0E46" w:rsidRDefault="00DC0E46">
      <w:pPr>
        <w:pStyle w:val="ConsPlusNormal"/>
        <w:ind w:firstLine="540"/>
        <w:jc w:val="both"/>
      </w:pPr>
    </w:p>
    <w:p w:rsidR="00DC0E46" w:rsidRDefault="00DC0E46">
      <w:pPr>
        <w:pStyle w:val="ConsPlusNormal"/>
        <w:ind w:left="540"/>
        <w:jc w:val="both"/>
      </w:pPr>
      <w:r>
        <w:t>"</w:t>
      </w:r>
      <w:hyperlink r:id="rId575" w:history="1">
        <w:r>
          <w:rPr>
            <w:color w:val="0000FF"/>
          </w:rPr>
          <w:t>Программа</w:t>
        </w:r>
      </w:hyperlink>
      <w:r>
        <w:t xml:space="preserve"> профилактики нарушений требований в области безопасности дорожного движения, установленных федеральными законами и принимаемыми в соответствии с ними иными нормативными правовыми актами Российской Федерации юридическими лицами и индивидуальными предпринимателями, осуществляющими деятельность по эксплуатации </w:t>
      </w:r>
      <w:r>
        <w:lastRenderedPageBreak/>
        <w:t>автомобильных дорог (их участков), в том числе в границах железнодорожных переездов, транспортных средств, выполняющими работы и предоставляющими услуги по техническому обслуживанию и ремонту транспортных средств"</w:t>
      </w:r>
    </w:p>
    <w:p w:rsidR="00DC0E46" w:rsidRDefault="00DC0E46">
      <w:pPr>
        <w:pStyle w:val="ConsPlusNormal"/>
        <w:spacing w:before="220"/>
        <w:ind w:left="540"/>
        <w:jc w:val="both"/>
      </w:pPr>
      <w:r>
        <w:t>(утв. МВД России 27.11.2019)</w:t>
      </w:r>
    </w:p>
    <w:p w:rsidR="00DC0E46" w:rsidRDefault="00DC0E46">
      <w:pPr>
        <w:pStyle w:val="ConsPlusNormal"/>
        <w:ind w:firstLine="540"/>
        <w:jc w:val="both"/>
      </w:pPr>
    </w:p>
    <w:p w:rsidR="00DC0E46" w:rsidRDefault="00DC0E46">
      <w:pPr>
        <w:pStyle w:val="ConsPlusNormal"/>
        <w:ind w:firstLine="540"/>
        <w:jc w:val="both"/>
      </w:pPr>
      <w:r>
        <w:rPr>
          <w:b/>
        </w:rPr>
        <w:t>На 2020 год МВД России утверждена программа профилактики нарушений требований в области безопасности дорожного движения</w:t>
      </w:r>
    </w:p>
    <w:p w:rsidR="00DC0E46" w:rsidRDefault="00DC0E46">
      <w:pPr>
        <w:pStyle w:val="ConsPlusNormal"/>
        <w:spacing w:before="220"/>
        <w:ind w:firstLine="540"/>
        <w:jc w:val="both"/>
      </w:pPr>
      <w:r>
        <w:t>Программа направлена на предотвращение рисков возникновения нарушений обязательных требований, снижение количества ДТП, количества погибших и раненных людей в них.</w:t>
      </w:r>
    </w:p>
    <w:p w:rsidR="00DC0E46" w:rsidRDefault="00DC0E46">
      <w:pPr>
        <w:pStyle w:val="ConsPlusNormal"/>
        <w:spacing w:before="220"/>
        <w:ind w:firstLine="540"/>
        <w:jc w:val="both"/>
      </w:pPr>
      <w:r>
        <w:t>В перечень программных мероприятий включены:</w:t>
      </w:r>
    </w:p>
    <w:p w:rsidR="00DC0E46" w:rsidRDefault="00DC0E46">
      <w:pPr>
        <w:pStyle w:val="ConsPlusNormal"/>
        <w:spacing w:before="220"/>
        <w:ind w:firstLine="540"/>
        <w:jc w:val="both"/>
      </w:pPr>
      <w:r>
        <w:t>актуализация обязательных требований;</w:t>
      </w:r>
    </w:p>
    <w:p w:rsidR="00DC0E46" w:rsidRDefault="00DC0E46">
      <w:pPr>
        <w:pStyle w:val="ConsPlusNormal"/>
        <w:spacing w:before="220"/>
        <w:ind w:firstLine="540"/>
        <w:jc w:val="both"/>
      </w:pPr>
      <w:r>
        <w:t>выдача предостережений о недопустимости нарушения обязательных требований (в соответствии с Постановлением Правительства РФ от 10.02.2017 N 166).</w:t>
      </w:r>
    </w:p>
    <w:p w:rsidR="00DC0E46" w:rsidRDefault="00DC0E46">
      <w:pPr>
        <w:pStyle w:val="ConsPlusNormal"/>
        <w:spacing w:before="220"/>
        <w:ind w:firstLine="540"/>
        <w:jc w:val="both"/>
      </w:pPr>
      <w:r>
        <w:t>Приведен план-график проведения профилактических мероприятий.</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976FA6">
      <w:pPr>
        <w:pStyle w:val="ConsPlusNormal"/>
        <w:ind w:left="540"/>
        <w:jc w:val="both"/>
      </w:pPr>
      <w:hyperlink r:id="rId576" w:history="1">
        <w:r w:rsidR="00DC0E46">
          <w:rPr>
            <w:color w:val="0000FF"/>
          </w:rPr>
          <w:t>Постановление</w:t>
        </w:r>
      </w:hyperlink>
      <w:r w:rsidR="00DC0E46">
        <w:t xml:space="preserve"> Пленума Верховного Суда РФ от 10.12.2019 N 53</w:t>
      </w:r>
    </w:p>
    <w:p w:rsidR="00DC0E46" w:rsidRDefault="00DC0E46">
      <w:pPr>
        <w:pStyle w:val="ConsPlusNormal"/>
        <w:spacing w:before="220"/>
        <w:ind w:left="540"/>
        <w:jc w:val="both"/>
      </w:pPr>
      <w:r>
        <w:t>"О выполнении судами Российской Федерации функций содействия и контроля в отношении третейского разбирательства, международного коммерческого арбитража"</w:t>
      </w:r>
    </w:p>
    <w:p w:rsidR="00DC0E46" w:rsidRDefault="00DC0E46">
      <w:pPr>
        <w:pStyle w:val="ConsPlusNormal"/>
        <w:ind w:firstLine="540"/>
        <w:jc w:val="both"/>
      </w:pPr>
    </w:p>
    <w:p w:rsidR="00DC0E46" w:rsidRDefault="00DC0E46">
      <w:pPr>
        <w:pStyle w:val="ConsPlusNormal"/>
        <w:ind w:firstLine="540"/>
        <w:jc w:val="both"/>
      </w:pPr>
      <w:r>
        <w:rPr>
          <w:b/>
        </w:rPr>
        <w:t>Верховным Судом РФ даны разъяснения о выполнении судами функций содействия и контроля в отношении третейских разбирательств и международного коммерческого арбитража</w:t>
      </w:r>
    </w:p>
    <w:p w:rsidR="00DC0E46" w:rsidRDefault="00DC0E46">
      <w:pPr>
        <w:pStyle w:val="ConsPlusNormal"/>
        <w:spacing w:before="220"/>
        <w:ind w:firstLine="540"/>
        <w:jc w:val="both"/>
      </w:pPr>
      <w:r>
        <w:t>В разъяснениях приводится позиция Пленума Верховного Суда РФ, в частности, относительно:</w:t>
      </w:r>
    </w:p>
    <w:p w:rsidR="00DC0E46" w:rsidRDefault="00DC0E46">
      <w:pPr>
        <w:pStyle w:val="ConsPlusNormal"/>
        <w:spacing w:before="220"/>
        <w:ind w:firstLine="540"/>
        <w:jc w:val="both"/>
      </w:pPr>
      <w:r>
        <w:t>общей характеристики третейского разбирательства и условий его допустимости в соответствии с законодательством РФ;</w:t>
      </w:r>
    </w:p>
    <w:p w:rsidR="00DC0E46" w:rsidRDefault="00DC0E46">
      <w:pPr>
        <w:pStyle w:val="ConsPlusNormal"/>
        <w:spacing w:before="220"/>
        <w:ind w:firstLine="540"/>
        <w:jc w:val="both"/>
      </w:pPr>
      <w:r>
        <w:t>правовых основ осуществления третейского разбирательства в РФ;</w:t>
      </w:r>
    </w:p>
    <w:p w:rsidR="00DC0E46" w:rsidRDefault="00DC0E46">
      <w:pPr>
        <w:pStyle w:val="ConsPlusNormal"/>
        <w:spacing w:before="220"/>
        <w:ind w:firstLine="540"/>
        <w:jc w:val="both"/>
      </w:pPr>
      <w:r>
        <w:t>компетенции судов и подсудности в отношении третейского разбирательства, пределов вмешательства судов в третейское разбирательство;</w:t>
      </w:r>
    </w:p>
    <w:p w:rsidR="00DC0E46" w:rsidRDefault="00DC0E46">
      <w:pPr>
        <w:pStyle w:val="ConsPlusNormal"/>
        <w:spacing w:before="220"/>
        <w:ind w:firstLine="540"/>
        <w:jc w:val="both"/>
      </w:pPr>
      <w:r>
        <w:t>порядка рассмотрения судами вопросов о компетенции третейских судов и спорах, подлежащих передаче на рассмотрение третейского суда;</w:t>
      </w:r>
    </w:p>
    <w:p w:rsidR="00DC0E46" w:rsidRDefault="00DC0E46">
      <w:pPr>
        <w:pStyle w:val="ConsPlusNormal"/>
        <w:spacing w:before="220"/>
        <w:ind w:firstLine="540"/>
        <w:jc w:val="both"/>
      </w:pPr>
      <w:r>
        <w:t>порядка выполнения судами функций содействия в отношении третейских судов;</w:t>
      </w:r>
    </w:p>
    <w:p w:rsidR="00DC0E46" w:rsidRDefault="00DC0E46">
      <w:pPr>
        <w:pStyle w:val="ConsPlusNormal"/>
        <w:spacing w:before="220"/>
        <w:ind w:firstLine="540"/>
        <w:jc w:val="both"/>
      </w:pPr>
      <w:r>
        <w:t>допустимости и условий оспаривания решений третейских судов и обращения их к принудительному исполнению.</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577" w:history="1">
        <w:r>
          <w:rPr>
            <w:color w:val="0000FF"/>
          </w:rPr>
          <w:t>закон</w:t>
        </w:r>
      </w:hyperlink>
      <w:r>
        <w:t xml:space="preserve"> от 16.12.2019 N 429-ФЗ</w:t>
      </w:r>
    </w:p>
    <w:p w:rsidR="00DC0E46" w:rsidRDefault="00DC0E46">
      <w:pPr>
        <w:pStyle w:val="ConsPlusNormal"/>
        <w:spacing w:before="220"/>
        <w:ind w:left="540"/>
        <w:jc w:val="both"/>
      </w:pPr>
      <w:r>
        <w:lastRenderedPageBreak/>
        <w:t>"О ратификации Соглашения между Правительством Российской Федерации и Правительством Киргизской Республики о сотрудничестве в области военной фельдъегерско-почтовой связи"</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ратифицировано соглашение с Киргизией о сотрудничестве в области военной фельдъегерско-почтовой связи</w:t>
      </w:r>
    </w:p>
    <w:p w:rsidR="00DC0E46" w:rsidRDefault="00DC0E46">
      <w:pPr>
        <w:pStyle w:val="ConsPlusNormal"/>
        <w:spacing w:before="220"/>
        <w:ind w:firstLine="540"/>
        <w:jc w:val="both"/>
      </w:pPr>
      <w:r>
        <w:t>Соглашение было подписано 28 марта 2019 года в Бишкеке и создает правовую основу для российско-киргизского сотрудничества в целях обеспечения защиты воинской корреспонденции при ее доставке фельдъегерями (курьерами и нарочными) Минобороны России в российские воинские формирования, дислоцированные в Киргизии.</w:t>
      </w:r>
    </w:p>
    <w:p w:rsidR="00DC0E46" w:rsidRDefault="00DC0E46">
      <w:pPr>
        <w:pStyle w:val="ConsPlusNormal"/>
        <w:spacing w:before="220"/>
        <w:ind w:firstLine="540"/>
        <w:jc w:val="both"/>
      </w:pPr>
      <w:r>
        <w:t>Соглашением установлен порядок доставки воинской корреспонденции и беспрепятственного пересечения фельдъегерями российской и киргизской границ. При ее доставке фельдъегеря наделены правом иметь при себе табельное оружие. Для обеспечения безопасности и своевременности доставки пересылаемой корреспонденции фельдъегерям предоставляется право использования воздушных судов гражданской авиации, железнодорожного и автомобильного транспорта.</w:t>
      </w:r>
    </w:p>
    <w:p w:rsidR="00DC0E46" w:rsidRDefault="00DC0E46">
      <w:pPr>
        <w:pStyle w:val="ConsPlusNormal"/>
        <w:ind w:firstLine="540"/>
        <w:jc w:val="both"/>
      </w:pPr>
    </w:p>
    <w:p w:rsidR="00DC0E46" w:rsidRDefault="00976FA6">
      <w:pPr>
        <w:pStyle w:val="ConsPlusNormal"/>
        <w:ind w:left="540"/>
        <w:jc w:val="both"/>
      </w:pPr>
      <w:hyperlink r:id="rId578" w:history="1">
        <w:r w:rsidR="00DC0E46">
          <w:rPr>
            <w:color w:val="0000FF"/>
          </w:rPr>
          <w:t>Постановление</w:t>
        </w:r>
      </w:hyperlink>
      <w:r w:rsidR="00DC0E46">
        <w:t xml:space="preserve"> Правительства РФ от 16.12.2019 N 1692</w:t>
      </w:r>
    </w:p>
    <w:p w:rsidR="00DC0E46" w:rsidRDefault="00DC0E46">
      <w:pPr>
        <w:pStyle w:val="ConsPlusNormal"/>
        <w:spacing w:before="220"/>
        <w:ind w:left="540"/>
        <w:jc w:val="both"/>
      </w:pPr>
      <w:r>
        <w:t>"О внесении изменений в приложение N 1 к постановлению Правительства Российской Федерации от 1 ноября 2018 г. N 1300"</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лиц, к которым применяются санкции в ответ на недружественные действия Украины</w:t>
      </w:r>
    </w:p>
    <w:p w:rsidR="00DC0E46" w:rsidRDefault="00DC0E46">
      <w:pPr>
        <w:pStyle w:val="ConsPlusNormal"/>
        <w:spacing w:before="220"/>
        <w:ind w:firstLine="540"/>
        <w:jc w:val="both"/>
      </w:pPr>
      <w:r>
        <w:t>В отношении таких лиц и контролируемых ими организаций применяется блокирование безналичных денежных средств, бездокументарных ценных бумаг и имущества на территории России и запрет на вывод капитала за ее пределы.</w:t>
      </w:r>
    </w:p>
    <w:p w:rsidR="00DC0E46" w:rsidRDefault="00DC0E46">
      <w:pPr>
        <w:pStyle w:val="ConsPlusNormal"/>
        <w:ind w:firstLine="540"/>
        <w:jc w:val="both"/>
      </w:pPr>
    </w:p>
    <w:p w:rsidR="00DC0E46" w:rsidRDefault="00DC0E46">
      <w:pPr>
        <w:pStyle w:val="ConsPlusNormal"/>
        <w:ind w:left="540"/>
        <w:jc w:val="both"/>
      </w:pPr>
      <w:r>
        <w:t>"</w:t>
      </w:r>
      <w:hyperlink r:id="rId579" w:history="1">
        <w:r>
          <w:rPr>
            <w:color w:val="0000FF"/>
          </w:rPr>
          <w:t>Соглашение</w:t>
        </w:r>
      </w:hyperlink>
      <w:r>
        <w:t xml:space="preserve"> об особенностях осуществления операций с драгоценными металлами и драгоценными камнями в рамках Евразийского экономического союза"</w:t>
      </w:r>
    </w:p>
    <w:p w:rsidR="00DC0E46" w:rsidRDefault="00DC0E46">
      <w:pPr>
        <w:pStyle w:val="ConsPlusNormal"/>
        <w:spacing w:before="220"/>
        <w:ind w:left="540"/>
        <w:jc w:val="both"/>
      </w:pPr>
      <w:r>
        <w:t>(Заключено в г. Москве 22.11.2019)</w:t>
      </w:r>
    </w:p>
    <w:p w:rsidR="00DC0E46" w:rsidRDefault="00DC0E46">
      <w:pPr>
        <w:pStyle w:val="ConsPlusNormal"/>
        <w:ind w:firstLine="540"/>
        <w:jc w:val="both"/>
      </w:pPr>
    </w:p>
    <w:p w:rsidR="00DC0E46" w:rsidRDefault="00DC0E46">
      <w:pPr>
        <w:pStyle w:val="ConsPlusNormal"/>
        <w:ind w:firstLine="540"/>
        <w:jc w:val="both"/>
      </w:pPr>
      <w:r>
        <w:rPr>
          <w:b/>
        </w:rPr>
        <w:t>Заключено соглашение об особенностях осуществления операций с драгоценными металлами и драгоценными камнями в рамках ЕАЭС</w:t>
      </w:r>
    </w:p>
    <w:p w:rsidR="00DC0E46" w:rsidRDefault="00DC0E46">
      <w:pPr>
        <w:pStyle w:val="ConsPlusNormal"/>
        <w:spacing w:before="220"/>
        <w:ind w:firstLine="540"/>
        <w:jc w:val="both"/>
      </w:pPr>
      <w:r>
        <w:t>Соглашение не применяется в отношении следующих операций:</w:t>
      </w:r>
    </w:p>
    <w:p w:rsidR="00DC0E46" w:rsidRDefault="00DC0E46">
      <w:pPr>
        <w:pStyle w:val="ConsPlusNormal"/>
        <w:spacing w:before="220"/>
        <w:ind w:firstLine="540"/>
        <w:jc w:val="both"/>
      </w:pPr>
      <w:r>
        <w:t>- реализация юридическими лицами и индивидуальными предпринимателями ювелирных и других изделий для личного использования, не связанного с предпринимательской деятельностью;</w:t>
      </w:r>
    </w:p>
    <w:p w:rsidR="00DC0E46" w:rsidRDefault="00DC0E46">
      <w:pPr>
        <w:pStyle w:val="ConsPlusNormal"/>
        <w:spacing w:before="220"/>
        <w:ind w:firstLine="540"/>
        <w:jc w:val="both"/>
      </w:pPr>
      <w:r>
        <w:t>- операции с ювелирными и другими изделиями, а также с ограненными драгоценными камнями, совершаемые между физическими лицами в целях, не связанных с предпринимательской деятельностью;</w:t>
      </w:r>
    </w:p>
    <w:p w:rsidR="00DC0E46" w:rsidRDefault="00DC0E46">
      <w:pPr>
        <w:pStyle w:val="ConsPlusNormal"/>
        <w:spacing w:before="220"/>
        <w:ind w:firstLine="540"/>
        <w:jc w:val="both"/>
      </w:pPr>
      <w:r>
        <w:t>- операции с драгоценными камнями, непригодными для изготовления ювелирных и других изделий;</w:t>
      </w:r>
    </w:p>
    <w:p w:rsidR="00DC0E46" w:rsidRDefault="00DC0E46">
      <w:pPr>
        <w:pStyle w:val="ConsPlusNormal"/>
        <w:spacing w:before="220"/>
        <w:ind w:firstLine="540"/>
        <w:jc w:val="both"/>
      </w:pPr>
      <w:r>
        <w:t>- операции с приборами, инструментами и оборудованием, имеющими в своем составе драгоценные металлы и драгоценные камни;</w:t>
      </w:r>
    </w:p>
    <w:p w:rsidR="00DC0E46" w:rsidRDefault="00DC0E46">
      <w:pPr>
        <w:pStyle w:val="ConsPlusNormal"/>
        <w:spacing w:before="220"/>
        <w:ind w:firstLine="540"/>
        <w:jc w:val="both"/>
      </w:pPr>
      <w:r>
        <w:t xml:space="preserve">- операции, связанные с вывозом драгоценных металлов и драгоценных камней с </w:t>
      </w:r>
      <w:r>
        <w:lastRenderedPageBreak/>
        <w:t>таможенной территории ЕАЭС на территории государств, и их ввозом на таможенную территорию Союза с территорий таких государств;</w:t>
      </w:r>
    </w:p>
    <w:p w:rsidR="00DC0E46" w:rsidRDefault="00DC0E46">
      <w:pPr>
        <w:pStyle w:val="ConsPlusNormal"/>
        <w:spacing w:before="220"/>
        <w:ind w:firstLine="540"/>
        <w:jc w:val="both"/>
      </w:pPr>
      <w:r>
        <w:t>- операции, совершаемые национальными (центральными) банками государств-членов с драгоценными металлами, драгоценными камнями и минеральным сырьем.</w:t>
      </w:r>
    </w:p>
    <w:p w:rsidR="00DC0E46" w:rsidRDefault="00DC0E46">
      <w:pPr>
        <w:pStyle w:val="ConsPlusNormal"/>
        <w:spacing w:before="220"/>
        <w:ind w:firstLine="540"/>
        <w:jc w:val="both"/>
      </w:pPr>
      <w:r>
        <w:t>Соглашение вступает в силу по истечении 10 календарных дней с даты получения депозитарием по дипломатическим каналам последнего письменного уведомления о выполнении государствами-членами внутригосударственных необходимых процедур.</w:t>
      </w:r>
    </w:p>
    <w:p w:rsidR="00DC0E46" w:rsidRDefault="00DC0E46">
      <w:pPr>
        <w:pStyle w:val="ConsPlusNormal"/>
        <w:ind w:firstLine="540"/>
        <w:jc w:val="both"/>
      </w:pPr>
    </w:p>
    <w:p w:rsidR="00DC0E46" w:rsidRDefault="00976FA6">
      <w:pPr>
        <w:pStyle w:val="ConsPlusNormal"/>
        <w:ind w:left="540"/>
        <w:jc w:val="both"/>
      </w:pPr>
      <w:hyperlink r:id="rId580" w:history="1">
        <w:r w:rsidR="00DC0E46">
          <w:rPr>
            <w:color w:val="0000FF"/>
          </w:rPr>
          <w:t>Сообщение</w:t>
        </w:r>
      </w:hyperlink>
      <w:r w:rsidR="00DC0E46">
        <w:t xml:space="preserve"> МИД России от 12.12.2019</w:t>
      </w:r>
    </w:p>
    <w:p w:rsidR="00DC0E46" w:rsidRDefault="00DC0E46">
      <w:pPr>
        <w:pStyle w:val="ConsPlusNormal"/>
        <w:spacing w:before="220"/>
        <w:ind w:left="540"/>
        <w:jc w:val="both"/>
      </w:pPr>
      <w:r>
        <w:t>"О вступлении в силу Соглашения между Правительством Российской Федерации и Правительством Республики Хорватии о внесении изменений в Соглашение между Правительством Российской Федерации и Правительством Республики Хорватии о взаимных поездках граждан Российской Федерации и граждан Республики Хорватии"</w:t>
      </w:r>
    </w:p>
    <w:p w:rsidR="00DC0E46" w:rsidRDefault="00DC0E46">
      <w:pPr>
        <w:pStyle w:val="ConsPlusNormal"/>
        <w:ind w:firstLine="540"/>
        <w:jc w:val="both"/>
      </w:pPr>
    </w:p>
    <w:p w:rsidR="00DC0E46" w:rsidRDefault="00DC0E46">
      <w:pPr>
        <w:pStyle w:val="ConsPlusNormal"/>
        <w:ind w:firstLine="540"/>
        <w:jc w:val="both"/>
      </w:pPr>
      <w:r>
        <w:rPr>
          <w:b/>
        </w:rPr>
        <w:t>14 декабря 2019 года вступили в силу изменения в соглашение с Хорватией о взаимных поездках граждан двух государств</w:t>
      </w:r>
    </w:p>
    <w:p w:rsidR="00DC0E46" w:rsidRDefault="00DC0E46">
      <w:pPr>
        <w:pStyle w:val="ConsPlusNormal"/>
        <w:spacing w:before="220"/>
        <w:ind w:firstLine="540"/>
        <w:jc w:val="both"/>
      </w:pPr>
      <w:r>
        <w:t>Изменения, в частности, закрепляют право на безвизовый въезд, транзит и пребывание сроком до 90 дней в течение любого периода в 180 дней для членов экипажей гражданских воздушных и морских судов, аварийно-спасательных бригад в случае возникновения чрезвычайных ситуаций и стихийных бедствий, для владельцев служебных паспортов, следующих в краткосрочные командировки.</w:t>
      </w:r>
    </w:p>
    <w:p w:rsidR="00DC0E46" w:rsidRDefault="00DC0E46">
      <w:pPr>
        <w:pStyle w:val="ConsPlusNormal"/>
        <w:spacing w:before="220"/>
        <w:ind w:firstLine="540"/>
        <w:jc w:val="both"/>
      </w:pPr>
      <w:r>
        <w:t>Право на безвизовой въезд и пребывание предоставляется гражданам, имеющим разрешение на временное проживание или вид на жительство, а также сотрудникам, направляемым на работу в диппредставительства (как с дипломатическими, так и со служебными паспортами) в течение всего срока аккредитации.</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3" w:name="P5339"/>
      <w:bookmarkEnd w:id="3"/>
      <w:r>
        <w:rPr>
          <w:b/>
        </w:rPr>
        <w:t>с 9 по 13 декабря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581" w:history="1">
        <w:r w:rsidR="00DC0E46">
          <w:rPr>
            <w:color w:val="0000FF"/>
          </w:rPr>
          <w:t>Постановление</w:t>
        </w:r>
      </w:hyperlink>
      <w:r w:rsidR="00DC0E46">
        <w:t xml:space="preserve"> Правительства РФ от 30.11.2019 N 1567</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граждане РФ смогут получать льготные ипотечные кредиты на строительство или приобретение жилого дома на сельских территориях</w:t>
      </w:r>
    </w:p>
    <w:p w:rsidR="00DC0E46" w:rsidRDefault="00DC0E46">
      <w:pPr>
        <w:pStyle w:val="ConsPlusNormal"/>
        <w:spacing w:before="220"/>
        <w:ind w:firstLine="540"/>
        <w:jc w:val="both"/>
      </w:pPr>
      <w:r>
        <w:t>Льготный кредит предоставляется на срок не более 25 лет по ставке от 0,1 до 3 процентов. Размер кредита - до 3 млн. рублей (для Ленинградской области и ДФО - до 5 млн. рублей). При этом заемщик оплачивает за счет собственных средств (в том числе, полученных из федерального, регионального, местного бюджета либо от работодателя), 10 и более процентов стоимости приобретаемого (строящегося) жилого помещения (жилого дома).</w:t>
      </w:r>
    </w:p>
    <w:p w:rsidR="00DC0E46" w:rsidRDefault="00DC0E46">
      <w:pPr>
        <w:pStyle w:val="ConsPlusNormal"/>
        <w:ind w:firstLine="540"/>
        <w:jc w:val="both"/>
      </w:pPr>
    </w:p>
    <w:p w:rsidR="00DC0E46" w:rsidRDefault="00976FA6">
      <w:pPr>
        <w:pStyle w:val="ConsPlusNormal"/>
        <w:ind w:left="540"/>
        <w:jc w:val="both"/>
      </w:pPr>
      <w:hyperlink r:id="rId582" w:history="1">
        <w:r w:rsidR="00DC0E46">
          <w:rPr>
            <w:color w:val="0000FF"/>
          </w:rPr>
          <w:t>Постановление</w:t>
        </w:r>
      </w:hyperlink>
      <w:r w:rsidR="00DC0E46">
        <w:t xml:space="preserve"> Правительства РФ от 05.12.2019 N 1596</w:t>
      </w:r>
    </w:p>
    <w:p w:rsidR="00DC0E46" w:rsidRDefault="00DC0E46">
      <w:pPr>
        <w:pStyle w:val="ConsPlusNormal"/>
        <w:spacing w:before="220"/>
        <w:ind w:left="540"/>
        <w:jc w:val="both"/>
      </w:pPr>
      <w:r>
        <w:t>"О государственной поддержке проектов повышения конкурентоспособности, связанных с продвижением, сертификацией и (или) адаптацией Российской продукции, в том числе содержащей результаты интеллектуальной деятельности, к требованиям внешних рынков"</w:t>
      </w:r>
    </w:p>
    <w:p w:rsidR="00DC0E46" w:rsidRDefault="00DC0E46">
      <w:pPr>
        <w:pStyle w:val="ConsPlusNormal"/>
        <w:ind w:firstLine="540"/>
        <w:jc w:val="both"/>
      </w:pPr>
    </w:p>
    <w:p w:rsidR="00DC0E46" w:rsidRDefault="00DC0E46">
      <w:pPr>
        <w:pStyle w:val="ConsPlusNormal"/>
        <w:ind w:firstLine="540"/>
        <w:jc w:val="both"/>
      </w:pPr>
      <w:r>
        <w:rPr>
          <w:b/>
        </w:rPr>
        <w:t>Власти поддержат субсидиями российские ИТ-компании и организации кинематографии, производящие продукцию на мировой рынок</w:t>
      </w:r>
    </w:p>
    <w:p w:rsidR="00DC0E46" w:rsidRDefault="00DC0E46">
      <w:pPr>
        <w:pStyle w:val="ConsPlusNormal"/>
        <w:spacing w:before="220"/>
        <w:ind w:firstLine="540"/>
        <w:jc w:val="both"/>
      </w:pPr>
      <w:r>
        <w:t>Субсидии будут предоставляться на поддержку проектов повышения конкурентоспособности, связанных с продвижением, сертификацией или адаптацией российской продукции, в том числе содержащей результаты интеллектуальной деятельности, к требованиям внешних рынков.</w:t>
      </w:r>
    </w:p>
    <w:p w:rsidR="00DC0E46" w:rsidRDefault="00DC0E46">
      <w:pPr>
        <w:pStyle w:val="ConsPlusNormal"/>
        <w:spacing w:before="220"/>
        <w:ind w:firstLine="540"/>
        <w:jc w:val="both"/>
      </w:pPr>
      <w:r>
        <w:t>К продукции, производимой организациями - получателями субсидии, относятся кино-, видеофильмы, телепрограммы и оригиналы программного обеспечения.</w:t>
      </w:r>
    </w:p>
    <w:p w:rsidR="00DC0E46" w:rsidRDefault="00DC0E46">
      <w:pPr>
        <w:pStyle w:val="ConsPlusNormal"/>
        <w:spacing w:before="220"/>
        <w:ind w:firstLine="540"/>
        <w:jc w:val="both"/>
      </w:pPr>
      <w:r>
        <w:t>В целях проведения отбора и ранжирования проектов создается отборочная комиссия.</w:t>
      </w:r>
    </w:p>
    <w:p w:rsidR="00DC0E46" w:rsidRDefault="00DC0E46">
      <w:pPr>
        <w:pStyle w:val="ConsPlusNormal"/>
        <w:spacing w:before="220"/>
        <w:ind w:firstLine="540"/>
        <w:jc w:val="both"/>
      </w:pPr>
      <w:r>
        <w:t>Предусмотрены, в частности, требования к размеру субсидии, условия ее предоставления, порядок заключения соглашения о предоставлении субсидии, основания для отказа в заключении соглашения.</w:t>
      </w:r>
    </w:p>
    <w:p w:rsidR="00DC0E46" w:rsidRDefault="00DC0E46">
      <w:pPr>
        <w:pStyle w:val="ConsPlusNormal"/>
        <w:ind w:firstLine="540"/>
        <w:jc w:val="both"/>
      </w:pPr>
    </w:p>
    <w:p w:rsidR="00DC0E46" w:rsidRDefault="00976FA6">
      <w:pPr>
        <w:pStyle w:val="ConsPlusNormal"/>
        <w:ind w:left="540"/>
        <w:jc w:val="both"/>
      </w:pPr>
      <w:hyperlink r:id="rId583" w:history="1">
        <w:r w:rsidR="00DC0E46">
          <w:rPr>
            <w:color w:val="0000FF"/>
          </w:rPr>
          <w:t>Постановление</w:t>
        </w:r>
      </w:hyperlink>
      <w:r w:rsidR="00DC0E46">
        <w:t xml:space="preserve"> Правительства РФ от 05.12.2019 N 1600</w:t>
      </w:r>
    </w:p>
    <w:p w:rsidR="00DC0E46" w:rsidRDefault="00DC0E46">
      <w:pPr>
        <w:pStyle w:val="ConsPlusNormal"/>
        <w:spacing w:before="220"/>
        <w:ind w:left="540"/>
        <w:jc w:val="both"/>
      </w:pPr>
      <w:r>
        <w:t>"Об утверждении Правил предоставления и распределения иных межбюджетных трансфертов из федерального бюджета бюджетам субъектов Российской Федерации на реализацию мероприятий по снижению совокупного объема выбросов загрязняющих веществ в атмосферный воздух, снижению уровня загрязнения атмосферного воздуха в крупных промышленных центрах, обеспечивающих достижение целей, показателей и результатов федерального проекта "Чистый воздух" национального проекта "Экология"</w:t>
      </w:r>
    </w:p>
    <w:p w:rsidR="00DC0E46" w:rsidRDefault="00DC0E46">
      <w:pPr>
        <w:pStyle w:val="ConsPlusNormal"/>
        <w:ind w:firstLine="540"/>
        <w:jc w:val="both"/>
      </w:pPr>
    </w:p>
    <w:p w:rsidR="00DC0E46" w:rsidRDefault="00DC0E46">
      <w:pPr>
        <w:pStyle w:val="ConsPlusNormal"/>
        <w:ind w:firstLine="540"/>
        <w:jc w:val="both"/>
      </w:pPr>
      <w:r>
        <w:rPr>
          <w:b/>
        </w:rPr>
        <w:t>Отдельные регионы смогут получить федеральные трансферты на снижение выбросов загрязняющих веществ в атмосферу</w:t>
      </w:r>
    </w:p>
    <w:p w:rsidR="00DC0E46" w:rsidRDefault="00DC0E46">
      <w:pPr>
        <w:pStyle w:val="ConsPlusNormal"/>
        <w:spacing w:before="220"/>
        <w:ind w:firstLine="540"/>
        <w:jc w:val="both"/>
      </w:pPr>
      <w:r>
        <w:t>Трансферты предназначены для софинансирования мероприятий комплексных планов по снижению выбросов в городских округах Братск, Красноярск, Липецк, Магнитогорск, Медногорск, Нижний Тагил, Новокузнецк, Норильск, Омск, Челябинск, Череповец и Чита. Они представляются на реализацию комплексных планов по 31 декабря 2023 года следующим субъектам РФ: Забайкальский и Красноярский края, Вологодская, Иркутская, Кемеровская, Липецкая, Омская, Оренбургская, Свердловская и Челябинская области.</w:t>
      </w:r>
    </w:p>
    <w:p w:rsidR="00DC0E46" w:rsidRDefault="00DC0E46">
      <w:pPr>
        <w:pStyle w:val="ConsPlusNormal"/>
        <w:spacing w:before="220"/>
        <w:ind w:firstLine="540"/>
        <w:jc w:val="both"/>
      </w:pPr>
      <w:r>
        <w:t>Трансферты предоставляются по одному или нескольким из следующих направлений:</w:t>
      </w:r>
    </w:p>
    <w:p w:rsidR="00DC0E46" w:rsidRDefault="00DC0E46">
      <w:pPr>
        <w:pStyle w:val="ConsPlusNormal"/>
        <w:spacing w:before="220"/>
        <w:ind w:firstLine="540"/>
        <w:jc w:val="both"/>
      </w:pPr>
      <w:r>
        <w:t>- увеличение доли применения экономичных и экологичных автомобилей (городской электрический транспорт и транспортные средства, работающие на газомоторном топливе), перевод транспорта на экологические виды топлива, обновление подвижного состава общественного транспорта, развитие дорожной инфраструктуры, в том числе строительство железнодорожных путей;</w:t>
      </w:r>
    </w:p>
    <w:p w:rsidR="00DC0E46" w:rsidRDefault="00DC0E46">
      <w:pPr>
        <w:pStyle w:val="ConsPlusNormal"/>
        <w:spacing w:before="220"/>
        <w:ind w:firstLine="540"/>
        <w:jc w:val="both"/>
      </w:pPr>
      <w:r>
        <w:t>- расширение использования природного газа в качестве моторного топлива, включая строительство заправок, переоборудование транспортных средств;</w:t>
      </w:r>
    </w:p>
    <w:p w:rsidR="00DC0E46" w:rsidRDefault="00DC0E46">
      <w:pPr>
        <w:pStyle w:val="ConsPlusNormal"/>
        <w:spacing w:before="220"/>
        <w:ind w:firstLine="540"/>
        <w:jc w:val="both"/>
      </w:pPr>
      <w:r>
        <w:t>- газификация жилых домов, зданий различного назначения и промышленных предприятий, в том числе строительство газопровода, распределительных сетей;</w:t>
      </w:r>
    </w:p>
    <w:p w:rsidR="00DC0E46" w:rsidRDefault="00DC0E46">
      <w:pPr>
        <w:pStyle w:val="ConsPlusNormal"/>
        <w:spacing w:before="220"/>
        <w:ind w:firstLine="540"/>
        <w:jc w:val="both"/>
      </w:pPr>
      <w:r>
        <w:lastRenderedPageBreak/>
        <w:t>- строительство, реконструкция тепловых электростанций с оборудованием их установками очистки газа, а также реконструкция и строительство городских котельных;</w:t>
      </w:r>
    </w:p>
    <w:p w:rsidR="00DC0E46" w:rsidRDefault="00DC0E46">
      <w:pPr>
        <w:pStyle w:val="ConsPlusNormal"/>
        <w:spacing w:before="220"/>
        <w:ind w:firstLine="540"/>
        <w:jc w:val="both"/>
      </w:pPr>
      <w:r>
        <w:t>- строительство, реконструкция очистных сооружений централизованных систем водоотведения поселений или городских округов крупных промышленных центров;</w:t>
      </w:r>
    </w:p>
    <w:p w:rsidR="00DC0E46" w:rsidRDefault="00DC0E46">
      <w:pPr>
        <w:pStyle w:val="ConsPlusNormal"/>
        <w:spacing w:before="220"/>
        <w:ind w:firstLine="540"/>
        <w:jc w:val="both"/>
      </w:pPr>
      <w:r>
        <w:t>- переселение граждан из жилищного фонда с печным отоплением, не относящегося к аварийному жилью;</w:t>
      </w:r>
    </w:p>
    <w:p w:rsidR="00DC0E46" w:rsidRDefault="00DC0E46">
      <w:pPr>
        <w:pStyle w:val="ConsPlusNormal"/>
        <w:spacing w:before="220"/>
        <w:ind w:firstLine="540"/>
        <w:jc w:val="both"/>
      </w:pPr>
      <w:r>
        <w:t>- озеленение и благоустройство поселений или городских округов;</w:t>
      </w:r>
    </w:p>
    <w:p w:rsidR="00DC0E46" w:rsidRDefault="00DC0E46">
      <w:pPr>
        <w:pStyle w:val="ConsPlusNormal"/>
        <w:spacing w:before="220"/>
        <w:ind w:firstLine="540"/>
        <w:jc w:val="both"/>
      </w:pPr>
      <w:r>
        <w:t>- техническое перевооружение тепловых электростанций с оборудованием таких электростанций установками очистки газа.</w:t>
      </w:r>
    </w:p>
    <w:p w:rsidR="00DC0E46" w:rsidRDefault="00DC0E46">
      <w:pPr>
        <w:pStyle w:val="ConsPlusNormal"/>
        <w:ind w:firstLine="540"/>
        <w:jc w:val="both"/>
      </w:pPr>
    </w:p>
    <w:p w:rsidR="00DC0E46" w:rsidRDefault="00976FA6">
      <w:pPr>
        <w:pStyle w:val="ConsPlusNormal"/>
        <w:ind w:left="540"/>
        <w:jc w:val="both"/>
      </w:pPr>
      <w:hyperlink r:id="rId584" w:history="1">
        <w:r w:rsidR="00DC0E46">
          <w:rPr>
            <w:color w:val="0000FF"/>
          </w:rPr>
          <w:t>Постановление</w:t>
        </w:r>
      </w:hyperlink>
      <w:r w:rsidR="00DC0E46">
        <w:t xml:space="preserve"> Правительства РФ от 05.12.2019 N 1601</w:t>
      </w:r>
    </w:p>
    <w:p w:rsidR="00DC0E46" w:rsidRDefault="00DC0E46">
      <w:pPr>
        <w:pStyle w:val="ConsPlusNormal"/>
        <w:spacing w:before="220"/>
        <w:ind w:left="540"/>
        <w:jc w:val="both"/>
      </w:pPr>
      <w:r>
        <w:t>"О внесении изменения в Правила продажи отдельных видов товаров и признании утратившими силу некоторых актов Правительства Российской Федерации в связи с отменой лицензирования деятельности по изготовлению экземпляров аудиовизуальных произведений, программ для электронных вычислительных машин, баз данных и фонограмм на любых видах носителей"</w:t>
      </w:r>
    </w:p>
    <w:p w:rsidR="00DC0E46" w:rsidRDefault="00DC0E46">
      <w:pPr>
        <w:pStyle w:val="ConsPlusNormal"/>
        <w:ind w:firstLine="540"/>
        <w:jc w:val="both"/>
      </w:pPr>
    </w:p>
    <w:p w:rsidR="00DC0E46" w:rsidRDefault="00DC0E46">
      <w:pPr>
        <w:pStyle w:val="ConsPlusNormal"/>
        <w:ind w:firstLine="540"/>
        <w:jc w:val="both"/>
      </w:pPr>
      <w:r>
        <w:rPr>
          <w:b/>
        </w:rPr>
        <w:t>При продаже компьютерных программ продавцу не требуется предоставлять покупателю информацию о номере лицензии</w:t>
      </w:r>
    </w:p>
    <w:p w:rsidR="00DC0E46" w:rsidRDefault="00DC0E46">
      <w:pPr>
        <w:pStyle w:val="ConsPlusNormal"/>
        <w:spacing w:before="220"/>
        <w:ind w:firstLine="540"/>
        <w:jc w:val="both"/>
      </w:pPr>
      <w:r>
        <w:t>В связи с отменой Федеральным законом от 17.06.2019 N 148-ФЗ лицензирования деятельности по изготовлению экземпляров аудиовизуальных произведений, программ для ЭВМ, баз данных и фонограмм на любых видах носителей признаны утратившими силу акты Правительства РФ (их отдельные положения), устанавливающие:</w:t>
      </w:r>
    </w:p>
    <w:p w:rsidR="00DC0E46" w:rsidRDefault="00DC0E46">
      <w:pPr>
        <w:pStyle w:val="ConsPlusNormal"/>
        <w:spacing w:before="220"/>
        <w:ind w:firstLine="540"/>
        <w:jc w:val="both"/>
      </w:pPr>
      <w:r>
        <w:t>требование о предоставлении продавцом покупателю информации о номере лицензии при продаже экземпляров аудиовизуальных произведений, фонограмм, программ для ЭВМ и баз данных;</w:t>
      </w:r>
    </w:p>
    <w:p w:rsidR="00DC0E46" w:rsidRDefault="00DC0E46">
      <w:pPr>
        <w:pStyle w:val="ConsPlusNormal"/>
        <w:spacing w:before="220"/>
        <w:ind w:firstLine="540"/>
        <w:jc w:val="both"/>
      </w:pPr>
      <w:r>
        <w:t>порядок лицензирования указанной деятельности;</w:t>
      </w:r>
    </w:p>
    <w:p w:rsidR="00DC0E46" w:rsidRDefault="00DC0E46">
      <w:pPr>
        <w:pStyle w:val="ConsPlusNormal"/>
        <w:spacing w:before="220"/>
        <w:ind w:firstLine="540"/>
        <w:jc w:val="both"/>
      </w:pPr>
      <w:r>
        <w:t>полномочия Роскомнадзора по лицензированию указанной деятельности.</w:t>
      </w:r>
    </w:p>
    <w:p w:rsidR="00DC0E46" w:rsidRDefault="00DC0E46">
      <w:pPr>
        <w:pStyle w:val="ConsPlusNormal"/>
        <w:ind w:firstLine="540"/>
        <w:jc w:val="both"/>
      </w:pPr>
    </w:p>
    <w:p w:rsidR="00DC0E46" w:rsidRDefault="00976FA6">
      <w:pPr>
        <w:pStyle w:val="ConsPlusNormal"/>
        <w:ind w:left="540"/>
        <w:jc w:val="both"/>
      </w:pPr>
      <w:hyperlink r:id="rId585" w:history="1">
        <w:r w:rsidR="00DC0E46">
          <w:rPr>
            <w:color w:val="0000FF"/>
          </w:rPr>
          <w:t>Постановление</w:t>
        </w:r>
      </w:hyperlink>
      <w:r w:rsidR="00DC0E46">
        <w:t xml:space="preserve"> Правительства РФ от 06.12.2019 N 1606</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15 декабря 2016 г. N 1368"</w:t>
      </w:r>
    </w:p>
    <w:p w:rsidR="00DC0E46" w:rsidRDefault="00DC0E46">
      <w:pPr>
        <w:pStyle w:val="ConsPlusNormal"/>
        <w:ind w:firstLine="540"/>
        <w:jc w:val="both"/>
      </w:pPr>
    </w:p>
    <w:p w:rsidR="00DC0E46" w:rsidRDefault="00DC0E46">
      <w:pPr>
        <w:pStyle w:val="ConsPlusNormal"/>
        <w:ind w:firstLine="540"/>
        <w:jc w:val="both"/>
      </w:pPr>
      <w:r>
        <w:rPr>
          <w:b/>
        </w:rPr>
        <w:t>Обновлены правила господдержки российских производителей в целях компенсации затрат на регистрацию объектов интеллектуальной собственности на внешних рынках</w:t>
      </w:r>
    </w:p>
    <w:p w:rsidR="00DC0E46" w:rsidRDefault="00DC0E46">
      <w:pPr>
        <w:pStyle w:val="ConsPlusNormal"/>
        <w:spacing w:before="220"/>
        <w:ind w:firstLine="540"/>
        <w:jc w:val="both"/>
      </w:pPr>
      <w:r>
        <w:t>Определено, в частности, что субсидии предоставляются в том числе:</w:t>
      </w:r>
    </w:p>
    <w:p w:rsidR="00DC0E46" w:rsidRDefault="00DC0E46">
      <w:pPr>
        <w:pStyle w:val="ConsPlusNormal"/>
        <w:spacing w:before="220"/>
        <w:ind w:firstLine="540"/>
        <w:jc w:val="both"/>
      </w:pPr>
      <w:r>
        <w:t>- на подготовку, подачу заявки на международную регистрацию промышленного образца в соответствии с Женевским актом Гаагского соглашения и делопроизводство в отношении такой заявки;</w:t>
      </w:r>
    </w:p>
    <w:p w:rsidR="00DC0E46" w:rsidRDefault="00DC0E46">
      <w:pPr>
        <w:pStyle w:val="ConsPlusNormal"/>
        <w:spacing w:before="220"/>
        <w:ind w:firstLine="540"/>
        <w:jc w:val="both"/>
      </w:pPr>
      <w:r>
        <w:t>- на оплату пошлин, подлежащих уплате для получения международной регистрации промышленного образца, в соответствии с Женевским актом Гаагского соглашения, Общей инструкцией к Акту 1999 г. и Акту 1960 г. Гаагского соглашения от 1 января 2019 г., Административной инструкцией по применению Гаагского соглашения от 1 июля 2019 г.</w:t>
      </w:r>
    </w:p>
    <w:p w:rsidR="00DC0E46" w:rsidRDefault="00DC0E46">
      <w:pPr>
        <w:pStyle w:val="ConsPlusNormal"/>
        <w:spacing w:before="220"/>
        <w:ind w:firstLine="540"/>
        <w:jc w:val="both"/>
      </w:pPr>
      <w:r>
        <w:lastRenderedPageBreak/>
        <w:t>Предельный размер субсидии, предоставляемый одной организации в течение финансового года в рамках одного соглашения, составляет 15 млн. рублей.</w:t>
      </w:r>
    </w:p>
    <w:p w:rsidR="00DC0E46" w:rsidRDefault="00DC0E46">
      <w:pPr>
        <w:pStyle w:val="ConsPlusNormal"/>
        <w:ind w:firstLine="540"/>
        <w:jc w:val="both"/>
      </w:pPr>
    </w:p>
    <w:p w:rsidR="00DC0E46" w:rsidRDefault="00976FA6">
      <w:pPr>
        <w:pStyle w:val="ConsPlusNormal"/>
        <w:ind w:left="540"/>
        <w:jc w:val="both"/>
      </w:pPr>
      <w:hyperlink r:id="rId586" w:history="1">
        <w:r w:rsidR="00DC0E46">
          <w:rPr>
            <w:color w:val="0000FF"/>
          </w:rPr>
          <w:t>Постановление</w:t>
        </w:r>
      </w:hyperlink>
      <w:r w:rsidR="00DC0E46">
        <w:t xml:space="preserve"> Правительства РФ от 07.12.2019 N 1608</w:t>
      </w:r>
    </w:p>
    <w:p w:rsidR="00DC0E46" w:rsidRDefault="00DC0E46">
      <w:pPr>
        <w:pStyle w:val="ConsPlusNormal"/>
        <w:spacing w:before="220"/>
        <w:ind w:left="540"/>
        <w:jc w:val="both"/>
      </w:pPr>
      <w:r>
        <w:t>"Об организации Всероссийской переписи населения 2020 года"</w:t>
      </w:r>
    </w:p>
    <w:p w:rsidR="00DC0E46" w:rsidRDefault="00DC0E46">
      <w:pPr>
        <w:pStyle w:val="ConsPlusNormal"/>
        <w:ind w:firstLine="540"/>
        <w:jc w:val="both"/>
      </w:pPr>
    </w:p>
    <w:p w:rsidR="00DC0E46" w:rsidRDefault="00DC0E46">
      <w:pPr>
        <w:pStyle w:val="ConsPlusNormal"/>
        <w:ind w:firstLine="540"/>
        <w:jc w:val="both"/>
      </w:pPr>
      <w:r>
        <w:rPr>
          <w:b/>
        </w:rPr>
        <w:t>С 1 по 31 октября 2020 года пройдет Всероссийская перепись населения</w:t>
      </w:r>
    </w:p>
    <w:p w:rsidR="00DC0E46" w:rsidRDefault="00DC0E46">
      <w:pPr>
        <w:pStyle w:val="ConsPlusNormal"/>
        <w:spacing w:before="220"/>
        <w:ind w:firstLine="540"/>
        <w:jc w:val="both"/>
      </w:pPr>
      <w:r>
        <w:t>Предварительные итоги переписи подведут в апреле 2021 года, а окончательные результаты опубликуют в IV квартале 2022 года.</w:t>
      </w:r>
    </w:p>
    <w:p w:rsidR="00DC0E46" w:rsidRDefault="00DC0E46">
      <w:pPr>
        <w:pStyle w:val="ConsPlusNormal"/>
        <w:spacing w:before="220"/>
        <w:ind w:firstLine="540"/>
        <w:jc w:val="both"/>
      </w:pPr>
      <w:r>
        <w:t>Определяются полномочия Росстата, Росреестра, силовых ведомств, МИД России, Минкомсвязи России, Минэкономразвития России, связанные с проведением переписи.</w:t>
      </w:r>
    </w:p>
    <w:p w:rsidR="00DC0E46" w:rsidRDefault="00DC0E46">
      <w:pPr>
        <w:pStyle w:val="ConsPlusNormal"/>
        <w:ind w:firstLine="540"/>
        <w:jc w:val="both"/>
      </w:pPr>
    </w:p>
    <w:p w:rsidR="00DC0E46" w:rsidRDefault="00976FA6">
      <w:pPr>
        <w:pStyle w:val="ConsPlusNormal"/>
        <w:ind w:left="540"/>
        <w:jc w:val="both"/>
      </w:pPr>
      <w:hyperlink r:id="rId587" w:history="1">
        <w:r w:rsidR="00DC0E46">
          <w:rPr>
            <w:color w:val="0000FF"/>
          </w:rPr>
          <w:t>Постановление</w:t>
        </w:r>
      </w:hyperlink>
      <w:r w:rsidR="00DC0E46">
        <w:t xml:space="preserve"> Правительства РФ от 07.12.2019 N 1609</w:t>
      </w:r>
    </w:p>
    <w:p w:rsidR="00DC0E46" w:rsidRDefault="00DC0E46">
      <w:pPr>
        <w:pStyle w:val="ConsPlusNormal"/>
        <w:spacing w:before="220"/>
        <w:ind w:left="540"/>
        <w:jc w:val="both"/>
      </w:pPr>
      <w:r>
        <w:t>"Об утверждении условий программы "Дальневосточная ипотека" и внесении изменений в распоряжение Правительства Российской Федерации от 2 сентября 2015 г. N 1713-р"</w:t>
      </w:r>
    </w:p>
    <w:p w:rsidR="00DC0E46" w:rsidRDefault="00DC0E46">
      <w:pPr>
        <w:pStyle w:val="ConsPlusNormal"/>
        <w:ind w:firstLine="540"/>
        <w:jc w:val="both"/>
      </w:pPr>
    </w:p>
    <w:p w:rsidR="00DC0E46" w:rsidRDefault="00DC0E46">
      <w:pPr>
        <w:pStyle w:val="ConsPlusNormal"/>
        <w:ind w:firstLine="540"/>
        <w:jc w:val="both"/>
      </w:pPr>
      <w:r>
        <w:rPr>
          <w:b/>
        </w:rPr>
        <w:t>На реализацию программы "Дальневосточная ипотека" выделено 14,7 млрд. рублей</w:t>
      </w:r>
    </w:p>
    <w:p w:rsidR="00DC0E46" w:rsidRDefault="00DC0E46">
      <w:pPr>
        <w:pStyle w:val="ConsPlusNormal"/>
        <w:spacing w:before="220"/>
        <w:ind w:firstLine="540"/>
        <w:jc w:val="both"/>
      </w:pPr>
      <w:r>
        <w:t>Указанная сумма направляется в качестве взноса в уставной капитал АО "ДОМ.РФ" на цели возмещения российским кредитным организациям недополученных доходов по выданным жилищным (ипотечным) кредитам, предоставленным гражданам РФ, на приобретение или строительство жилых помещений на территории субъектов РФ, входящих в состав Дальневосточного федерального округа.</w:t>
      </w:r>
    </w:p>
    <w:p w:rsidR="00DC0E46" w:rsidRDefault="00DC0E46">
      <w:pPr>
        <w:pStyle w:val="ConsPlusNormal"/>
        <w:spacing w:before="220"/>
        <w:ind w:firstLine="540"/>
        <w:jc w:val="both"/>
      </w:pPr>
      <w:r>
        <w:t>Выплаты осуществляются АО "ДОМ.РФ" с 1 января 2020 года.</w:t>
      </w:r>
    </w:p>
    <w:p w:rsidR="00DC0E46" w:rsidRDefault="00DC0E46">
      <w:pPr>
        <w:pStyle w:val="ConsPlusNormal"/>
        <w:spacing w:before="220"/>
        <w:ind w:firstLine="540"/>
        <w:jc w:val="both"/>
      </w:pPr>
      <w:r>
        <w:t>Постановлением установлены требования к кредитным договорам и кредитам, на возмещение которых могут быть использованы средства в рамках программы.</w:t>
      </w:r>
    </w:p>
    <w:p w:rsidR="00DC0E46" w:rsidRDefault="00DC0E46">
      <w:pPr>
        <w:pStyle w:val="ConsPlusNormal"/>
        <w:ind w:firstLine="540"/>
        <w:jc w:val="both"/>
      </w:pPr>
    </w:p>
    <w:p w:rsidR="00DC0E46" w:rsidRDefault="00976FA6">
      <w:pPr>
        <w:pStyle w:val="ConsPlusNormal"/>
        <w:ind w:left="540"/>
        <w:jc w:val="both"/>
      </w:pPr>
      <w:hyperlink r:id="rId588" w:history="1">
        <w:r w:rsidR="00DC0E46">
          <w:rPr>
            <w:color w:val="0000FF"/>
          </w:rPr>
          <w:t>Постановление</w:t>
        </w:r>
      </w:hyperlink>
      <w:r w:rsidR="00DC0E46">
        <w:t xml:space="preserve"> Правительства РФ от 07.12.2019 N 1613</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22 февраля 2018 г. N 186"</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федеральных субсидий российским организациям автомобилестроения, которые в 2015 году привлекали кредиты на рефинансирование</w:t>
      </w:r>
    </w:p>
    <w:p w:rsidR="00DC0E46" w:rsidRDefault="00DC0E46">
      <w:pPr>
        <w:pStyle w:val="ConsPlusNormal"/>
        <w:spacing w:before="220"/>
        <w:ind w:firstLine="540"/>
        <w:jc w:val="both"/>
      </w:pPr>
      <w:r>
        <w:t>Определено, в частности, что субсидии предоставляются получившим кредиты на рефинансирование и иные цели российским организациям автомобилестроения, в том числе их дочерним организациям, которые в 2015 году привлекали кредиты на цели рефинансирования и (или) приобретения прав требований по кредитам и займам, ранее привлеченным их дочерними и зависимыми обществами в размере не менее 30 млрд. рублей, а также их аффилированным лицам.</w:t>
      </w:r>
    </w:p>
    <w:p w:rsidR="00DC0E46" w:rsidRDefault="00DC0E46">
      <w:pPr>
        <w:pStyle w:val="ConsPlusNormal"/>
        <w:spacing w:before="220"/>
        <w:ind w:firstLine="540"/>
        <w:jc w:val="both"/>
      </w:pPr>
      <w:r>
        <w:t>Субсидии предоставляются в размере до 90 процентов суммы затрат организации на уплату процентов по кредитам на рефинансирование и иные цели, но не более величины, рассчитанной исходя из значения базового индикатора, действующего на дату уплаты процентов и рассчитанного в соответствии с Постановлением Правительства Российской Федерации от 20.07.2016 N 702.</w:t>
      </w:r>
    </w:p>
    <w:p w:rsidR="00DC0E46" w:rsidRDefault="00DC0E46">
      <w:pPr>
        <w:pStyle w:val="ConsPlusNormal"/>
        <w:ind w:firstLine="540"/>
        <w:jc w:val="both"/>
      </w:pPr>
    </w:p>
    <w:p w:rsidR="00DC0E46" w:rsidRDefault="00976FA6">
      <w:pPr>
        <w:pStyle w:val="ConsPlusNormal"/>
        <w:ind w:left="540"/>
        <w:jc w:val="both"/>
      </w:pPr>
      <w:hyperlink r:id="rId589" w:history="1">
        <w:r w:rsidR="00DC0E46">
          <w:rPr>
            <w:color w:val="0000FF"/>
          </w:rPr>
          <w:t>Постановление</w:t>
        </w:r>
      </w:hyperlink>
      <w:r w:rsidR="00DC0E46">
        <w:t xml:space="preserve"> Правительства РФ от 07.12.2019 N 1614</w:t>
      </w:r>
    </w:p>
    <w:p w:rsidR="00DC0E46" w:rsidRDefault="00DC0E46">
      <w:pPr>
        <w:pStyle w:val="ConsPlusNormal"/>
        <w:spacing w:before="220"/>
        <w:ind w:left="540"/>
        <w:jc w:val="both"/>
      </w:pPr>
      <w:r>
        <w:lastRenderedPageBreak/>
        <w:t>"Об утверждении Правил предоставления и распределения иных межбюджетных трансфертов в 2019 году из федерального бюджета бюджетам субъектов Российской Федерации за достижение показателей деятельности органов исполнительной власти субъектов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Регионы смогут получить в 2019 году федеральные трансферты за эффективную деятельность региональных органов исполнительной власти</w:t>
      </w:r>
    </w:p>
    <w:p w:rsidR="00DC0E46" w:rsidRDefault="00DC0E46">
      <w:pPr>
        <w:pStyle w:val="ConsPlusNormal"/>
        <w:spacing w:before="220"/>
        <w:ind w:firstLine="540"/>
        <w:jc w:val="both"/>
      </w:pPr>
      <w:r>
        <w:t>Трансферты предоставляются в целях софинансирования в полном объеме расходных обязательств субъектов РФ, связанных с поощрением региональных управленческих команд за достижение субъектами РФ значений показателей для оценки эффективности деятельности высших должностных лиц и органов исполнительной власти субъектов РФ, и (или) предоставлением трансфертов местным бюджетам на поощрение муниципальных управленческих команд.</w:t>
      </w:r>
    </w:p>
    <w:p w:rsidR="00DC0E46" w:rsidRDefault="00DC0E46">
      <w:pPr>
        <w:pStyle w:val="ConsPlusNormal"/>
        <w:spacing w:before="220"/>
        <w:ind w:firstLine="540"/>
        <w:jc w:val="both"/>
      </w:pPr>
      <w:r>
        <w:t>Условием их предоставления является достижение субъектом РФ значения следующих показателей:</w:t>
      </w:r>
    </w:p>
    <w:p w:rsidR="00DC0E46" w:rsidRDefault="00DC0E46">
      <w:pPr>
        <w:pStyle w:val="ConsPlusNormal"/>
        <w:spacing w:before="220"/>
        <w:ind w:firstLine="540"/>
        <w:jc w:val="both"/>
      </w:pPr>
      <w:r>
        <w:t>1) показатели экономического блока:</w:t>
      </w:r>
    </w:p>
    <w:p w:rsidR="00DC0E46" w:rsidRDefault="00DC0E46">
      <w:pPr>
        <w:pStyle w:val="ConsPlusNormal"/>
        <w:spacing w:before="220"/>
        <w:ind w:firstLine="540"/>
        <w:jc w:val="both"/>
      </w:pPr>
      <w:r>
        <w:t>- количество высокопроизводительных рабочих мест во внебюджетном секторе экономики;</w:t>
      </w:r>
    </w:p>
    <w:p w:rsidR="00DC0E46" w:rsidRDefault="00DC0E46">
      <w:pPr>
        <w:pStyle w:val="ConsPlusNormal"/>
        <w:spacing w:before="220"/>
        <w:ind w:firstLine="540"/>
        <w:jc w:val="both"/>
      </w:pPr>
      <w:r>
        <w:t>- численность занятых в сфере малого и среднего предпринимательства, включая индивидуальных предпринимателей;</w:t>
      </w:r>
    </w:p>
    <w:p w:rsidR="00DC0E46" w:rsidRDefault="00DC0E46">
      <w:pPr>
        <w:pStyle w:val="ConsPlusNormal"/>
        <w:spacing w:before="220"/>
        <w:ind w:firstLine="540"/>
        <w:jc w:val="both"/>
      </w:pPr>
      <w:r>
        <w:t>- уровень реальной среднемесячной заработной платы;</w:t>
      </w:r>
    </w:p>
    <w:p w:rsidR="00DC0E46" w:rsidRDefault="00DC0E46">
      <w:pPr>
        <w:pStyle w:val="ConsPlusNormal"/>
        <w:spacing w:before="220"/>
        <w:ind w:firstLine="540"/>
        <w:jc w:val="both"/>
      </w:pPr>
      <w:r>
        <w:t>- объем инвестиций в основной капитал;</w:t>
      </w:r>
    </w:p>
    <w:p w:rsidR="00DC0E46" w:rsidRDefault="00DC0E46">
      <w:pPr>
        <w:pStyle w:val="ConsPlusNormal"/>
        <w:spacing w:before="220"/>
        <w:ind w:firstLine="540"/>
        <w:jc w:val="both"/>
      </w:pPr>
      <w:r>
        <w:t>2) показатели социального блока:</w:t>
      </w:r>
    </w:p>
    <w:p w:rsidR="00DC0E46" w:rsidRDefault="00DC0E46">
      <w:pPr>
        <w:pStyle w:val="ConsPlusNormal"/>
        <w:spacing w:before="220"/>
        <w:ind w:firstLine="540"/>
        <w:jc w:val="both"/>
      </w:pPr>
      <w:r>
        <w:t>- уровень бедности;</w:t>
      </w:r>
    </w:p>
    <w:p w:rsidR="00DC0E46" w:rsidRDefault="00DC0E46">
      <w:pPr>
        <w:pStyle w:val="ConsPlusNormal"/>
        <w:spacing w:before="220"/>
        <w:ind w:firstLine="540"/>
        <w:jc w:val="both"/>
      </w:pPr>
      <w:r>
        <w:t>- ожидаемая продолжительность жизни при рождении;</w:t>
      </w:r>
    </w:p>
    <w:p w:rsidR="00DC0E46" w:rsidRDefault="00DC0E46">
      <w:pPr>
        <w:pStyle w:val="ConsPlusNormal"/>
        <w:spacing w:before="220"/>
        <w:ind w:firstLine="540"/>
        <w:jc w:val="both"/>
      </w:pPr>
      <w:r>
        <w:t>- естественный прирост населения;</w:t>
      </w:r>
    </w:p>
    <w:p w:rsidR="00DC0E46" w:rsidRDefault="00DC0E46">
      <w:pPr>
        <w:pStyle w:val="ConsPlusNormal"/>
        <w:spacing w:before="220"/>
        <w:ind w:firstLine="540"/>
        <w:jc w:val="both"/>
      </w:pPr>
      <w:r>
        <w:t>- уровень образования;</w:t>
      </w:r>
    </w:p>
    <w:p w:rsidR="00DC0E46" w:rsidRDefault="00DC0E46">
      <w:pPr>
        <w:pStyle w:val="ConsPlusNormal"/>
        <w:spacing w:before="220"/>
        <w:ind w:firstLine="540"/>
        <w:jc w:val="both"/>
      </w:pPr>
      <w:r>
        <w:t>3) показатель внутриполитического блока - уровень доверия к власти (Президенту РФ, губернаторам).</w:t>
      </w:r>
    </w:p>
    <w:p w:rsidR="00DC0E46" w:rsidRDefault="00DC0E46">
      <w:pPr>
        <w:pStyle w:val="ConsPlusNormal"/>
        <w:spacing w:before="220"/>
        <w:ind w:firstLine="540"/>
        <w:jc w:val="both"/>
      </w:pPr>
      <w:r>
        <w:t>По установленным показателям будет сформирован рейтинг регионов. Трансферты получат регионы, занявшие с 1-го по 50-е место.</w:t>
      </w:r>
    </w:p>
    <w:p w:rsidR="00DC0E46" w:rsidRDefault="00DC0E46">
      <w:pPr>
        <w:pStyle w:val="ConsPlusNormal"/>
        <w:ind w:firstLine="540"/>
        <w:jc w:val="both"/>
      </w:pPr>
    </w:p>
    <w:p w:rsidR="00DC0E46" w:rsidRDefault="00976FA6">
      <w:pPr>
        <w:pStyle w:val="ConsPlusNormal"/>
        <w:ind w:left="540"/>
        <w:jc w:val="both"/>
      </w:pPr>
      <w:hyperlink r:id="rId590" w:history="1">
        <w:r w:rsidR="00DC0E46">
          <w:rPr>
            <w:color w:val="0000FF"/>
          </w:rPr>
          <w:t>Постановление</w:t>
        </w:r>
      </w:hyperlink>
      <w:r w:rsidR="00DC0E46">
        <w:t xml:space="preserve"> Правительства РФ от 07.12.2019 N 1616</w:t>
      </w:r>
    </w:p>
    <w:p w:rsidR="00DC0E46" w:rsidRDefault="00DC0E46">
      <w:pPr>
        <w:pStyle w:val="ConsPlusNormal"/>
        <w:spacing w:before="220"/>
        <w:ind w:left="540"/>
        <w:jc w:val="both"/>
      </w:pPr>
      <w:r>
        <w:t>"О порядке предоставления субвенций из федерального бюджета бюджетам субъектов Российской Федерации и бюджету г. Байконура на осуществление переданных полномочий Российской Федерации по подготовке и проведению Всероссийской переписи населения 2020 года"</w:t>
      </w:r>
    </w:p>
    <w:p w:rsidR="00DC0E46" w:rsidRDefault="00DC0E46">
      <w:pPr>
        <w:pStyle w:val="ConsPlusNormal"/>
        <w:ind w:firstLine="540"/>
        <w:jc w:val="both"/>
      </w:pPr>
    </w:p>
    <w:p w:rsidR="00DC0E46" w:rsidRDefault="00DC0E46">
      <w:pPr>
        <w:pStyle w:val="ConsPlusNormal"/>
        <w:ind w:firstLine="540"/>
        <w:jc w:val="both"/>
      </w:pPr>
      <w:r>
        <w:rPr>
          <w:b/>
        </w:rPr>
        <w:t>Регионы получат федеральные субвенции на проведение Всероссийской переписи населения 2020 года</w:t>
      </w:r>
    </w:p>
    <w:p w:rsidR="00DC0E46" w:rsidRDefault="00DC0E46">
      <w:pPr>
        <w:pStyle w:val="ConsPlusNormal"/>
        <w:spacing w:before="220"/>
        <w:ind w:firstLine="540"/>
        <w:jc w:val="both"/>
      </w:pPr>
      <w:r>
        <w:t>Субвенции предоставляются на:</w:t>
      </w:r>
    </w:p>
    <w:p w:rsidR="00DC0E46" w:rsidRDefault="00DC0E46">
      <w:pPr>
        <w:pStyle w:val="ConsPlusNormal"/>
        <w:spacing w:before="220"/>
        <w:ind w:firstLine="540"/>
        <w:jc w:val="both"/>
      </w:pPr>
      <w:r>
        <w:lastRenderedPageBreak/>
        <w:t>- обеспечение помещениями, охраняемыми, оборудованными мебелью, средствами связи и пригодными для обучения и работы лиц, привлекаемых к сбору сведений о населении;</w:t>
      </w:r>
    </w:p>
    <w:p w:rsidR="00DC0E46" w:rsidRDefault="00DC0E46">
      <w:pPr>
        <w:pStyle w:val="ConsPlusNormal"/>
        <w:spacing w:before="220"/>
        <w:ind w:firstLine="540"/>
        <w:jc w:val="both"/>
      </w:pPr>
      <w:r>
        <w:t>- обеспечение охраняемыми помещениями для хранения переписных листов и иных документов;</w:t>
      </w:r>
    </w:p>
    <w:p w:rsidR="00DC0E46" w:rsidRDefault="00DC0E46">
      <w:pPr>
        <w:pStyle w:val="ConsPlusNormal"/>
        <w:spacing w:before="220"/>
        <w:ind w:firstLine="540"/>
        <w:jc w:val="both"/>
      </w:pPr>
      <w:r>
        <w:t>- предоставление необходимых транспортных средств, средств связи.</w:t>
      </w:r>
    </w:p>
    <w:p w:rsidR="00DC0E46" w:rsidRDefault="00DC0E46">
      <w:pPr>
        <w:pStyle w:val="ConsPlusNormal"/>
        <w:spacing w:before="220"/>
        <w:ind w:firstLine="540"/>
        <w:jc w:val="both"/>
      </w:pPr>
      <w:r>
        <w:t>Для предварительного определения размера субвенции региональные органы исполнительной власти представляют в Росстат заявку по форме и в срок, которые устанавливаются Росстатом.</w:t>
      </w:r>
    </w:p>
    <w:p w:rsidR="00DC0E46" w:rsidRDefault="00DC0E46">
      <w:pPr>
        <w:pStyle w:val="ConsPlusNormal"/>
        <w:ind w:firstLine="540"/>
        <w:jc w:val="both"/>
      </w:pPr>
    </w:p>
    <w:p w:rsidR="00DC0E46" w:rsidRDefault="00976FA6">
      <w:pPr>
        <w:pStyle w:val="ConsPlusNormal"/>
        <w:ind w:left="540"/>
        <w:jc w:val="both"/>
      </w:pPr>
      <w:hyperlink r:id="rId591" w:history="1">
        <w:r w:rsidR="00DC0E46">
          <w:rPr>
            <w:color w:val="0000FF"/>
          </w:rPr>
          <w:t>Постановление</w:t>
        </w:r>
      </w:hyperlink>
      <w:r w:rsidR="00DC0E46">
        <w:t xml:space="preserve"> Правительства РФ от 09.12.2019 N 1620</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20 августа 2013 г. N 721"</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субъектам РФ (муниципальным образованиям) бюджетных кредитов на пополнение остатков средств на счете бюджета</w:t>
      </w:r>
    </w:p>
    <w:p w:rsidR="00DC0E46" w:rsidRDefault="00DC0E46">
      <w:pPr>
        <w:pStyle w:val="ConsPlusNormal"/>
        <w:spacing w:before="220"/>
        <w:ind w:firstLine="540"/>
        <w:jc w:val="both"/>
      </w:pPr>
      <w:r>
        <w:t>Определено, в частности, что кредит предоставляется субъекту РФ, в случае если на дату заключения договора о его предоставлении:</w:t>
      </w:r>
    </w:p>
    <w:p w:rsidR="00DC0E46" w:rsidRDefault="00DC0E46">
      <w:pPr>
        <w:pStyle w:val="ConsPlusNormal"/>
        <w:spacing w:before="220"/>
        <w:ind w:firstLine="540"/>
        <w:jc w:val="both"/>
      </w:pPr>
      <w:r>
        <w:t>- закон о региональном бюджете на текущий финансовый год соответствует положениям статей 92.1, 106 и 107 БК РФ в части установления объема дефицита регионального бюджета, предельного объема заимствований и предельного объема госдолга региона;</w:t>
      </w:r>
    </w:p>
    <w:p w:rsidR="00DC0E46" w:rsidRDefault="00DC0E46">
      <w:pPr>
        <w:pStyle w:val="ConsPlusNormal"/>
        <w:spacing w:before="220"/>
        <w:ind w:firstLine="540"/>
        <w:jc w:val="both"/>
      </w:pPr>
      <w:r>
        <w:t>- регион в отчетном финансовом году не допустил невозврат (несвоевременный возврат) кредита и (или) неперечисление (несвоевременное перечисление) платы за пользование кредитом.</w:t>
      </w:r>
    </w:p>
    <w:p w:rsidR="00DC0E46" w:rsidRDefault="00DC0E46">
      <w:pPr>
        <w:pStyle w:val="ConsPlusNormal"/>
        <w:spacing w:before="220"/>
        <w:ind w:firstLine="540"/>
        <w:jc w:val="both"/>
      </w:pPr>
      <w:r>
        <w:t>Определены также условия получения кредита муниципальным образованием.</w:t>
      </w:r>
    </w:p>
    <w:p w:rsidR="00DC0E46" w:rsidRDefault="00DC0E46">
      <w:pPr>
        <w:pStyle w:val="ConsPlusNormal"/>
        <w:spacing w:before="220"/>
        <w:ind w:firstLine="540"/>
        <w:jc w:val="both"/>
      </w:pPr>
      <w:r>
        <w:t>Постановление вступает в силу с 1 января 2020 года, кроме отдельных положений.</w:t>
      </w:r>
    </w:p>
    <w:p w:rsidR="00DC0E46" w:rsidRDefault="00DC0E46">
      <w:pPr>
        <w:pStyle w:val="ConsPlusNormal"/>
        <w:ind w:firstLine="540"/>
        <w:jc w:val="both"/>
      </w:pPr>
    </w:p>
    <w:p w:rsidR="00DC0E46" w:rsidRDefault="00976FA6">
      <w:pPr>
        <w:pStyle w:val="ConsPlusNormal"/>
        <w:ind w:left="540"/>
        <w:jc w:val="both"/>
      </w:pPr>
      <w:hyperlink r:id="rId592" w:history="1">
        <w:r w:rsidR="00DC0E46">
          <w:rPr>
            <w:color w:val="0000FF"/>
          </w:rPr>
          <w:t>Постановление</w:t>
        </w:r>
      </w:hyperlink>
      <w:r w:rsidR="00DC0E46">
        <w:t xml:space="preserve"> Правительства РФ от 09.12.2019 N 1623</w:t>
      </w:r>
    </w:p>
    <w:p w:rsidR="00DC0E46" w:rsidRDefault="00DC0E46">
      <w:pPr>
        <w:pStyle w:val="ConsPlusNormal"/>
        <w:spacing w:before="220"/>
        <w:ind w:left="540"/>
        <w:jc w:val="both"/>
      </w:pPr>
      <w:r>
        <w:t>"О внесении изменения в постановление Правительства Российской Федерации от 30 июля 2014 г. N 720"</w:t>
      </w:r>
    </w:p>
    <w:p w:rsidR="00DC0E46" w:rsidRDefault="00DC0E46">
      <w:pPr>
        <w:pStyle w:val="ConsPlusNormal"/>
        <w:ind w:firstLine="540"/>
        <w:jc w:val="both"/>
      </w:pPr>
    </w:p>
    <w:p w:rsidR="00DC0E46" w:rsidRDefault="00DC0E46">
      <w:pPr>
        <w:pStyle w:val="ConsPlusNormal"/>
        <w:ind w:firstLine="540"/>
        <w:jc w:val="both"/>
      </w:pPr>
      <w:r>
        <w:rPr>
          <w:b/>
        </w:rPr>
        <w:t>МЧС России включен в перечень федеральных органов исполнительной власти, осуществляющих реализацию обязательств, предусмотренных Стокгольмской конвенцией о стойких органических загрязнителях</w:t>
      </w:r>
    </w:p>
    <w:p w:rsidR="00DC0E46" w:rsidRDefault="00DC0E46">
      <w:pPr>
        <w:pStyle w:val="ConsPlusNormal"/>
        <w:spacing w:before="220"/>
        <w:ind w:firstLine="540"/>
        <w:jc w:val="both"/>
      </w:pPr>
      <w:r>
        <w:t>Стокгольмская конвенция была подписана от имени России 22 мая 2002 года в Нью-Йорке.</w:t>
      </w:r>
    </w:p>
    <w:p w:rsidR="00DC0E46" w:rsidRDefault="00DC0E46">
      <w:pPr>
        <w:pStyle w:val="ConsPlusNormal"/>
        <w:ind w:firstLine="540"/>
        <w:jc w:val="both"/>
      </w:pPr>
    </w:p>
    <w:p w:rsidR="00DC0E46" w:rsidRDefault="00976FA6">
      <w:pPr>
        <w:pStyle w:val="ConsPlusNormal"/>
        <w:ind w:left="540"/>
        <w:jc w:val="both"/>
      </w:pPr>
      <w:hyperlink r:id="rId593" w:history="1">
        <w:r w:rsidR="00DC0E46">
          <w:rPr>
            <w:color w:val="0000FF"/>
          </w:rPr>
          <w:t>Приказ</w:t>
        </w:r>
      </w:hyperlink>
      <w:r w:rsidR="00DC0E46">
        <w:t xml:space="preserve"> Ростехнадзора от 03.07.2019 N 258</w:t>
      </w:r>
    </w:p>
    <w:p w:rsidR="00DC0E46" w:rsidRDefault="00DC0E46">
      <w:pPr>
        <w:pStyle w:val="ConsPlusNormal"/>
        <w:spacing w:before="220"/>
        <w:ind w:left="540"/>
        <w:jc w:val="both"/>
      </w:pPr>
      <w:r>
        <w:t>"Об утверждении Административного регламента Федеральной службы по экологическому, технологическому и атомному надзору по осуществлению федерального государственного надзора в области промышленной безопасности"</w:t>
      </w:r>
    </w:p>
    <w:p w:rsidR="00DC0E46" w:rsidRDefault="00DC0E46">
      <w:pPr>
        <w:pStyle w:val="ConsPlusNormal"/>
        <w:spacing w:before="220"/>
        <w:ind w:left="540"/>
        <w:jc w:val="both"/>
      </w:pPr>
      <w:r>
        <w:t>Зарегистрировано в Минюсте России 10.12.2019 N 56748.</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осуществления Ростехнадзором федерального государственного надзора в области промышленной безопасности</w:t>
      </w:r>
    </w:p>
    <w:p w:rsidR="00DC0E46" w:rsidRDefault="00DC0E46">
      <w:pPr>
        <w:pStyle w:val="ConsPlusNormal"/>
        <w:spacing w:before="220"/>
        <w:ind w:firstLine="540"/>
        <w:jc w:val="both"/>
      </w:pPr>
      <w:r>
        <w:lastRenderedPageBreak/>
        <w:t>Надзор ведется за осуществлением следующих видов деятельности в области промышленной безопасности:</w:t>
      </w:r>
    </w:p>
    <w:p w:rsidR="00DC0E46" w:rsidRDefault="00DC0E46">
      <w:pPr>
        <w:pStyle w:val="ConsPlusNormal"/>
        <w:spacing w:before="220"/>
        <w:ind w:firstLine="540"/>
        <w:jc w:val="both"/>
      </w:pPr>
      <w:r>
        <w:t>- проектирование, эксплуатация, капитальный ремонт, техническое перевооружение, консервация и ликвидация опасного производственного объекта;</w:t>
      </w:r>
    </w:p>
    <w:p w:rsidR="00DC0E46" w:rsidRDefault="00DC0E46">
      <w:pPr>
        <w:pStyle w:val="ConsPlusNormal"/>
        <w:spacing w:before="220"/>
        <w:ind w:firstLine="540"/>
        <w:jc w:val="both"/>
      </w:pPr>
      <w:r>
        <w:t>- изготовление, монтаж, наладка, обслуживание и ремонт технических устройств, применяемых на опасном производственном объекте;</w:t>
      </w:r>
    </w:p>
    <w:p w:rsidR="00DC0E46" w:rsidRDefault="00DC0E46">
      <w:pPr>
        <w:pStyle w:val="ConsPlusNormal"/>
        <w:spacing w:before="220"/>
        <w:ind w:firstLine="540"/>
        <w:jc w:val="both"/>
      </w:pPr>
      <w:r>
        <w:t>- проведение экспертизы промышленной безопасности.</w:t>
      </w:r>
    </w:p>
    <w:p w:rsidR="00DC0E46" w:rsidRDefault="00DC0E46">
      <w:pPr>
        <w:pStyle w:val="ConsPlusNormal"/>
        <w:spacing w:before="220"/>
        <w:ind w:firstLine="540"/>
        <w:jc w:val="both"/>
      </w:pPr>
      <w:r>
        <w:t>Должностные лица Ростехнадзора и его территориальных органов при осуществлении надзора имеют право:</w:t>
      </w:r>
    </w:p>
    <w:p w:rsidR="00DC0E46" w:rsidRDefault="00DC0E46">
      <w:pPr>
        <w:pStyle w:val="ConsPlusNormal"/>
        <w:spacing w:before="220"/>
        <w:ind w:firstLine="540"/>
        <w:jc w:val="both"/>
      </w:pPr>
      <w:r>
        <w:t>- беспрепятственно посещать опасные производственные объекты и проводить обследования используемых зданий, оборудования и материалов, а также проводить необходимые исследования, испытания, экспертизы, расследования и другие мероприятия по контролю;</w:t>
      </w:r>
    </w:p>
    <w:p w:rsidR="00DC0E46" w:rsidRDefault="00DC0E46">
      <w:pPr>
        <w:pStyle w:val="ConsPlusNormal"/>
        <w:spacing w:before="220"/>
        <w:ind w:firstLine="540"/>
        <w:jc w:val="both"/>
      </w:pPr>
      <w:r>
        <w:t>- выдавать предписания об устранении выявленных нарушений;</w:t>
      </w:r>
    </w:p>
    <w:p w:rsidR="00DC0E46" w:rsidRDefault="00DC0E46">
      <w:pPr>
        <w:pStyle w:val="ConsPlusNormal"/>
        <w:spacing w:before="220"/>
        <w:ind w:firstLine="540"/>
        <w:jc w:val="both"/>
      </w:pPr>
      <w:r>
        <w:t>- составлять протоколы об административных правонарушениях;</w:t>
      </w:r>
    </w:p>
    <w:p w:rsidR="00DC0E46" w:rsidRDefault="00DC0E46">
      <w:pPr>
        <w:pStyle w:val="ConsPlusNormal"/>
        <w:spacing w:before="220"/>
        <w:ind w:firstLine="540"/>
        <w:jc w:val="both"/>
      </w:pPr>
      <w:r>
        <w:t>- направлять в уполномоченные органы материалы для решения вопросов о возбуждении уголовных дел по признакам преступлений;</w:t>
      </w:r>
    </w:p>
    <w:p w:rsidR="00DC0E46" w:rsidRDefault="00DC0E46">
      <w:pPr>
        <w:pStyle w:val="ConsPlusNormal"/>
        <w:spacing w:before="220"/>
        <w:ind w:firstLine="540"/>
        <w:jc w:val="both"/>
      </w:pPr>
      <w:r>
        <w:t>- давать указания о выводе людей с рабочих мест в случае угрозы жизни и здоровью.</w:t>
      </w:r>
    </w:p>
    <w:p w:rsidR="00DC0E46" w:rsidRDefault="00DC0E46">
      <w:pPr>
        <w:pStyle w:val="ConsPlusNormal"/>
        <w:spacing w:before="220"/>
        <w:ind w:firstLine="540"/>
        <w:jc w:val="both"/>
      </w:pPr>
      <w:r>
        <w:t>Срок проведения проверки в рамках надзора в общем случае составляет не более чем 30 рабочих дней со дня начала ее проведения.</w:t>
      </w:r>
    </w:p>
    <w:p w:rsidR="00DC0E46" w:rsidRDefault="00DC0E46">
      <w:pPr>
        <w:pStyle w:val="ConsPlusNormal"/>
        <w:spacing w:before="220"/>
        <w:ind w:firstLine="540"/>
        <w:jc w:val="both"/>
      </w:pPr>
      <w:r>
        <w:t>Признан утратившим силу Приказ Ростехнадзора от 12.02.2016,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594" w:history="1">
        <w:r w:rsidR="00DC0E46">
          <w:rPr>
            <w:color w:val="0000FF"/>
          </w:rPr>
          <w:t>Приказ</w:t>
        </w:r>
      </w:hyperlink>
      <w:r w:rsidR="00DC0E46">
        <w:t xml:space="preserve"> Роструда от 23.08.2019 N 230</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информированию и консультированию работодателей и работников по вопросам соблюдения трудового законодательства и нормативных правовых актов, содержащих нормы трудового права"</w:t>
      </w:r>
    </w:p>
    <w:p w:rsidR="00DC0E46" w:rsidRDefault="00DC0E46">
      <w:pPr>
        <w:pStyle w:val="ConsPlusNormal"/>
        <w:spacing w:before="220"/>
        <w:ind w:left="540"/>
        <w:jc w:val="both"/>
      </w:pPr>
      <w:r>
        <w:t>Зарегистрировано в Минюсте России 05.12.2019 N 56708.</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информирования и консультирования Рострудом работодателей и работников по вопросам соблюдения трудового законодательства</w:t>
      </w:r>
    </w:p>
    <w:p w:rsidR="00DC0E46" w:rsidRDefault="00DC0E46">
      <w:pPr>
        <w:pStyle w:val="ConsPlusNormal"/>
        <w:spacing w:before="220"/>
        <w:ind w:firstLine="540"/>
        <w:jc w:val="both"/>
      </w:pPr>
      <w:r>
        <w:t>Результат госуслуги при личном обращении - получение консультации по вопросам соблюдения трудового законодательства и иных нормативных правовых актов, содержащих нормы трудового права, в том числе касающихся:</w:t>
      </w:r>
    </w:p>
    <w:p w:rsidR="00DC0E46" w:rsidRDefault="00DC0E46">
      <w:pPr>
        <w:pStyle w:val="ConsPlusNormal"/>
        <w:spacing w:before="220"/>
        <w:ind w:firstLine="540"/>
        <w:jc w:val="both"/>
      </w:pPr>
      <w:r>
        <w:t>- порядка заключения, изменения и расторжения трудовых договоров;</w:t>
      </w:r>
    </w:p>
    <w:p w:rsidR="00DC0E46" w:rsidRDefault="00DC0E46">
      <w:pPr>
        <w:pStyle w:val="ConsPlusNormal"/>
        <w:spacing w:before="220"/>
        <w:ind w:firstLine="540"/>
        <w:jc w:val="both"/>
      </w:pPr>
      <w:r>
        <w:t>- режима труда и отдыха, предоставления основного и дополнительного оплачиваемых отпусков;</w:t>
      </w:r>
    </w:p>
    <w:p w:rsidR="00DC0E46" w:rsidRDefault="00DC0E46">
      <w:pPr>
        <w:pStyle w:val="ConsPlusNormal"/>
        <w:spacing w:before="220"/>
        <w:ind w:firstLine="540"/>
        <w:jc w:val="both"/>
      </w:pPr>
      <w:r>
        <w:t>- оплаты и нормирования труда, в том числе установления, исчисления и выплаты заработной платы;</w:t>
      </w:r>
    </w:p>
    <w:p w:rsidR="00DC0E46" w:rsidRDefault="00DC0E46">
      <w:pPr>
        <w:pStyle w:val="ConsPlusNormal"/>
        <w:spacing w:before="220"/>
        <w:ind w:firstLine="540"/>
        <w:jc w:val="both"/>
      </w:pPr>
      <w:r>
        <w:lastRenderedPageBreak/>
        <w:t>- предоставления гарантий и компенсаций работникам;</w:t>
      </w:r>
    </w:p>
    <w:p w:rsidR="00DC0E46" w:rsidRDefault="00DC0E46">
      <w:pPr>
        <w:pStyle w:val="ConsPlusNormal"/>
        <w:spacing w:before="220"/>
        <w:ind w:firstLine="540"/>
        <w:jc w:val="both"/>
      </w:pPr>
      <w:r>
        <w:t>- порядка применения дисциплинарных взысканий;</w:t>
      </w:r>
    </w:p>
    <w:p w:rsidR="00DC0E46" w:rsidRDefault="00DC0E46">
      <w:pPr>
        <w:pStyle w:val="ConsPlusNormal"/>
        <w:spacing w:before="220"/>
        <w:ind w:firstLine="540"/>
        <w:jc w:val="both"/>
      </w:pPr>
      <w:r>
        <w:t>- организации охраны труда и обеспечения прав работников на охрану труда, в том числе порядка расследования несчастных случаев на производстве и профессиональных заболеваний;</w:t>
      </w:r>
    </w:p>
    <w:p w:rsidR="00DC0E46" w:rsidRDefault="00DC0E46">
      <w:pPr>
        <w:pStyle w:val="ConsPlusNormal"/>
        <w:spacing w:before="220"/>
        <w:ind w:firstLine="540"/>
        <w:jc w:val="both"/>
      </w:pPr>
      <w:r>
        <w:t>- порядка и условий материальной ответственности сторон трудового договора, в том числе порядка возмещения вреда жизни и здоровью работника, причиненного в связи с исполнением им трудовых обязанностей, и др.</w:t>
      </w:r>
    </w:p>
    <w:p w:rsidR="00DC0E46" w:rsidRDefault="00DC0E46">
      <w:pPr>
        <w:pStyle w:val="ConsPlusNormal"/>
        <w:spacing w:before="220"/>
        <w:ind w:firstLine="540"/>
        <w:jc w:val="both"/>
      </w:pPr>
      <w:r>
        <w:t>Срок ее предоставления: - при личном обращении - 15 минут; при письменном обращении - 30 дней с момента регистрации заявления (примерная форма приведена в приложении); при направлении заявления через сайт Роструда или его территориальных органов - 30 дней с момента регистрации заявления в электронном виде.</w:t>
      </w:r>
    </w:p>
    <w:p w:rsidR="00DC0E46" w:rsidRDefault="00DC0E46">
      <w:pPr>
        <w:pStyle w:val="ConsPlusNormal"/>
        <w:spacing w:before="220"/>
        <w:ind w:firstLine="540"/>
        <w:jc w:val="both"/>
      </w:pPr>
      <w:r>
        <w:t>Госпошлина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595" w:history="1">
        <w:r w:rsidR="00DC0E46">
          <w:rPr>
            <w:color w:val="0000FF"/>
          </w:rPr>
          <w:t>Приказ</w:t>
        </w:r>
      </w:hyperlink>
      <w:r w:rsidR="00DC0E46">
        <w:t xml:space="preserve"> Роструда от 23.08.2019 N 233</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рассмотрению разногласий по вопросам проведения специальной оценки условий труда, несогласия работника с результатами проведения специальной оценки условий труда на его рабочем месте, а также жалоб работодателей на действия (бездействие) организации, проводящей специальную оценку условий труда"</w:t>
      </w:r>
    </w:p>
    <w:p w:rsidR="00DC0E46" w:rsidRDefault="00DC0E46">
      <w:pPr>
        <w:pStyle w:val="ConsPlusNormal"/>
        <w:spacing w:before="220"/>
        <w:ind w:left="540"/>
        <w:jc w:val="both"/>
      </w:pPr>
      <w:r>
        <w:t>Зарегистрировано в Минюсте России 05.12.2019 N 56702.</w:t>
      </w:r>
    </w:p>
    <w:p w:rsidR="00DC0E46" w:rsidRDefault="00DC0E46">
      <w:pPr>
        <w:pStyle w:val="ConsPlusNormal"/>
        <w:ind w:firstLine="540"/>
        <w:jc w:val="both"/>
      </w:pPr>
    </w:p>
    <w:p w:rsidR="00DC0E46" w:rsidRDefault="00DC0E46">
      <w:pPr>
        <w:pStyle w:val="ConsPlusNormal"/>
        <w:ind w:firstLine="540"/>
        <w:jc w:val="both"/>
      </w:pPr>
      <w:r>
        <w:rPr>
          <w:b/>
        </w:rPr>
        <w:t>Утвержден административный регламент рассмотрения Рострудом разногласий по вопросам проведения специальной оценки условий труда</w:t>
      </w:r>
    </w:p>
    <w:p w:rsidR="00DC0E46" w:rsidRDefault="00DC0E46">
      <w:pPr>
        <w:pStyle w:val="ConsPlusNormal"/>
        <w:spacing w:before="220"/>
        <w:ind w:firstLine="540"/>
        <w:jc w:val="both"/>
      </w:pPr>
      <w:r>
        <w:t>Для предоставления госуслуги заявитель направляет в Роструд или его территориальный орган заявление, оформленное согласно приложению к регламенту. Ее результат:</w:t>
      </w:r>
    </w:p>
    <w:p w:rsidR="00DC0E46" w:rsidRDefault="00DC0E46">
      <w:pPr>
        <w:pStyle w:val="ConsPlusNormal"/>
        <w:spacing w:before="220"/>
        <w:ind w:firstLine="540"/>
        <w:jc w:val="both"/>
      </w:pPr>
      <w:r>
        <w:t>- информирование заявителей о направлении в орган государственной экспертизы условий труда представления в целях проведения экспертизы качества специальной оценки условий труда, если изложенные в заявлении сведения подтвердились;</w:t>
      </w:r>
    </w:p>
    <w:p w:rsidR="00DC0E46" w:rsidRDefault="00DC0E46">
      <w:pPr>
        <w:pStyle w:val="ConsPlusNormal"/>
        <w:spacing w:before="220"/>
        <w:ind w:firstLine="540"/>
        <w:jc w:val="both"/>
      </w:pPr>
      <w:r>
        <w:t>- информирование подавшего жалобу работодателя о выдаче организации, проводящей специальную оценку условий труда, обязательного к исполнению предписания об устранении нарушений, если изложенные в жалобе работодателя сведения подтвердились.</w:t>
      </w:r>
    </w:p>
    <w:p w:rsidR="00DC0E46" w:rsidRDefault="00DC0E46">
      <w:pPr>
        <w:pStyle w:val="ConsPlusNormal"/>
        <w:spacing w:before="220"/>
        <w:ind w:firstLine="540"/>
        <w:jc w:val="both"/>
      </w:pPr>
      <w:r>
        <w:t>Госуслуга предоставляется в срок, не превышающий 30 рабочих дней с даты регистрации поданного заявления или жалобы. Плата за ее предоставление не взимается.</w:t>
      </w:r>
    </w:p>
    <w:p w:rsidR="00DC0E46" w:rsidRDefault="00DC0E46">
      <w:pPr>
        <w:pStyle w:val="ConsPlusNormal"/>
        <w:ind w:firstLine="540"/>
        <w:jc w:val="both"/>
      </w:pPr>
    </w:p>
    <w:p w:rsidR="00DC0E46" w:rsidRDefault="00976FA6">
      <w:pPr>
        <w:pStyle w:val="ConsPlusNormal"/>
        <w:ind w:left="540"/>
        <w:jc w:val="both"/>
      </w:pPr>
      <w:hyperlink r:id="rId596" w:history="1">
        <w:r w:rsidR="00DC0E46">
          <w:rPr>
            <w:color w:val="0000FF"/>
          </w:rPr>
          <w:t>Приказ</w:t>
        </w:r>
      </w:hyperlink>
      <w:r w:rsidR="00DC0E46">
        <w:t xml:space="preserve"> Роструда от 23.08.2019 N 234</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труду и занятости федерального государственного надзора за соблюдением требований, направленных на реализацию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порядка назначения, исчисления и выплаты пособий по временной нетрудоспособности за счет средств работодателей"</w:t>
      </w:r>
    </w:p>
    <w:p w:rsidR="00DC0E46" w:rsidRDefault="00DC0E46">
      <w:pPr>
        <w:pStyle w:val="ConsPlusNormal"/>
        <w:spacing w:before="220"/>
        <w:ind w:left="540"/>
        <w:jc w:val="both"/>
      </w:pPr>
      <w:r>
        <w:t>Зарегистрировано в Минюсте России 05.12.2019 N 56706.</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осуществления Рострудом надзора за соблюдением порядка выплаты пособий по временной нетрудоспособности за счет средств работодателей</w:t>
      </w:r>
    </w:p>
    <w:p w:rsidR="00DC0E46" w:rsidRDefault="00DC0E46">
      <w:pPr>
        <w:pStyle w:val="ConsPlusNormal"/>
        <w:spacing w:before="220"/>
        <w:ind w:firstLine="540"/>
        <w:jc w:val="both"/>
      </w:pPr>
      <w:r>
        <w:t>Предмет надзора - соблюдение работодателями требований трудового законодательства, направленных на реализацию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обеспечения ими назначения, исчисления и выплаты пособий по временной нетрудоспособности.</w:t>
      </w:r>
    </w:p>
    <w:p w:rsidR="00DC0E46" w:rsidRDefault="00DC0E46">
      <w:pPr>
        <w:pStyle w:val="ConsPlusNormal"/>
        <w:spacing w:before="220"/>
        <w:ind w:firstLine="540"/>
        <w:jc w:val="both"/>
      </w:pPr>
      <w:r>
        <w:t>Надзор осуществляется посредством проведения плановых и внеплановых проверок, выдачи обязательных для исполнения предписаний об устранении нарушений, составления протоколов об административных правонарушениях, подготовки материалов о привлечении виновных к ответственности.</w:t>
      </w:r>
    </w:p>
    <w:p w:rsidR="00DC0E46" w:rsidRDefault="00DC0E46">
      <w:pPr>
        <w:pStyle w:val="ConsPlusNormal"/>
        <w:spacing w:before="220"/>
        <w:ind w:firstLine="540"/>
        <w:jc w:val="both"/>
      </w:pPr>
      <w:r>
        <w:t>Продолжительность каждой проверки, в общем случае, не должна превышать 20 рабочих дней.</w:t>
      </w:r>
    </w:p>
    <w:p w:rsidR="00DC0E46" w:rsidRDefault="00DC0E46">
      <w:pPr>
        <w:pStyle w:val="ConsPlusNormal"/>
        <w:spacing w:before="220"/>
        <w:ind w:firstLine="540"/>
        <w:jc w:val="both"/>
      </w:pPr>
      <w:r>
        <w:t>Плановые проверки проводятся в зависимости от присвоенной их деятельности категории риска: для категории высокого риска - раз в 2 года; значительного - раз в 3 года; среднего - не чаще чем раз в 5 лет; умеренного риска - не чаще чем раз в 6 лет. При отсутствии решения об отнесении к определенной категории деятельность считается отнесенной к категории низкого риска, при этом плановые проверки не проводятся.</w:t>
      </w:r>
    </w:p>
    <w:p w:rsidR="00DC0E46" w:rsidRDefault="00DC0E46">
      <w:pPr>
        <w:pStyle w:val="ConsPlusNormal"/>
        <w:ind w:firstLine="540"/>
        <w:jc w:val="both"/>
      </w:pPr>
    </w:p>
    <w:p w:rsidR="00DC0E46" w:rsidRDefault="00976FA6">
      <w:pPr>
        <w:pStyle w:val="ConsPlusNormal"/>
        <w:ind w:left="540"/>
        <w:jc w:val="both"/>
      </w:pPr>
      <w:hyperlink r:id="rId597" w:history="1">
        <w:r w:rsidR="00DC0E46">
          <w:rPr>
            <w:color w:val="0000FF"/>
          </w:rPr>
          <w:t>Приказ</w:t>
        </w:r>
      </w:hyperlink>
      <w:r w:rsidR="00DC0E46">
        <w:t xml:space="preserve"> ФНС России от 26.08.2019 N ММВ-7-17/418с</w:t>
      </w:r>
    </w:p>
    <w:p w:rsidR="00DC0E46" w:rsidRDefault="00DC0E46">
      <w:pPr>
        <w:pStyle w:val="ConsPlusNormal"/>
        <w:spacing w:before="220"/>
        <w:ind w:left="540"/>
        <w:jc w:val="both"/>
      </w:pPr>
      <w:r>
        <w:t>"Об утверждении Административного регламента осуществления Федеральной налоговой службой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10.07.2002 N 86-ФЗ "О Центральном банке Российской Федерации (Банке России)") 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(закрытии, изменении реквизитов) счетов (вкладов) в банках, расположенных за пределами территории Российской Федерации, и представлять отчеты о движении средств по таким счетам (вкладам)"</w:t>
      </w:r>
    </w:p>
    <w:p w:rsidR="00DC0E46" w:rsidRDefault="00DC0E46">
      <w:pPr>
        <w:pStyle w:val="ConsPlusNormal"/>
        <w:spacing w:before="220"/>
        <w:ind w:left="540"/>
        <w:jc w:val="both"/>
      </w:pPr>
      <w:r>
        <w:t>Зарегистрировано в Минюсте России 05.12.2019 N 56704.</w:t>
      </w:r>
    </w:p>
    <w:p w:rsidR="00DC0E46" w:rsidRDefault="00DC0E46">
      <w:pPr>
        <w:pStyle w:val="ConsPlusNormal"/>
        <w:ind w:firstLine="540"/>
        <w:jc w:val="both"/>
      </w:pPr>
    </w:p>
    <w:p w:rsidR="00DC0E46" w:rsidRDefault="00DC0E46">
      <w:pPr>
        <w:pStyle w:val="ConsPlusNormal"/>
        <w:ind w:firstLine="540"/>
        <w:jc w:val="both"/>
      </w:pPr>
      <w:r>
        <w:rPr>
          <w:b/>
        </w:rPr>
        <w:br/>
        <w:t>Обновлен административный регламент осуществления ФНС России надзора за соблюдением валютного законодательства</w:t>
      </w:r>
    </w:p>
    <w:p w:rsidR="00DC0E46" w:rsidRDefault="00DC0E46">
      <w:pPr>
        <w:pStyle w:val="ConsPlusNormal"/>
        <w:spacing w:before="220"/>
        <w:ind w:firstLine="540"/>
        <w:jc w:val="both"/>
      </w:pPr>
      <w:r>
        <w:t xml:space="preserve">Предмет надзора - соблюдение резидентами (за исключением кредитных организаций, некредитных финансовых организаций, предусмотренных Законом о Банке России) и нерезидентами валютного законодательства РФ, требований актов органов валютного регулирования и валютного контроля, соответствие проводимых валютных операций условиям лицензий и разрешений, а также соблюдение обязанности уведомлять налоговые органы об </w:t>
      </w:r>
      <w:r>
        <w:lastRenderedPageBreak/>
        <w:t>открытии (закрытии, изменении реквизитов) счетов в иностранных банках и представлять отчеты о движении средств по таким счетам.</w:t>
      </w:r>
    </w:p>
    <w:p w:rsidR="00DC0E46" w:rsidRDefault="00DC0E46">
      <w:pPr>
        <w:pStyle w:val="ConsPlusNormal"/>
        <w:spacing w:before="220"/>
        <w:ind w:firstLine="540"/>
        <w:jc w:val="both"/>
      </w:pPr>
      <w:r>
        <w:t>Должностные лица налоговых органов при осуществлении контроля имеют право, в том числе:</w:t>
      </w:r>
    </w:p>
    <w:p w:rsidR="00DC0E46" w:rsidRDefault="00DC0E46">
      <w:pPr>
        <w:pStyle w:val="ConsPlusNormal"/>
        <w:spacing w:before="220"/>
        <w:ind w:firstLine="540"/>
        <w:jc w:val="both"/>
      </w:pPr>
      <w:r>
        <w:t>- проводить проверки полноты и достоверности учета и отчетности по валютным операциям;</w:t>
      </w:r>
    </w:p>
    <w:p w:rsidR="00DC0E46" w:rsidRDefault="00DC0E46">
      <w:pPr>
        <w:pStyle w:val="ConsPlusNormal"/>
        <w:spacing w:before="220"/>
        <w:ind w:firstLine="540"/>
        <w:jc w:val="both"/>
      </w:pPr>
      <w:r>
        <w:t>- запрашивать и получать документы и информацию, которые связаны с проведением валютных операций, открытием и ведением счетов (только те, которые непосредственно относятся к проводимой валютной операции);</w:t>
      </w:r>
    </w:p>
    <w:p w:rsidR="00DC0E46" w:rsidRDefault="00DC0E46">
      <w:pPr>
        <w:pStyle w:val="ConsPlusNormal"/>
        <w:spacing w:before="220"/>
        <w:ind w:firstLine="540"/>
        <w:jc w:val="both"/>
      </w:pPr>
      <w:r>
        <w:t>- выдавать предписания об устранении выявленных нарушений валютного законодательства;</w:t>
      </w:r>
    </w:p>
    <w:p w:rsidR="00DC0E46" w:rsidRDefault="00DC0E46">
      <w:pPr>
        <w:pStyle w:val="ConsPlusNormal"/>
        <w:spacing w:before="220"/>
        <w:ind w:firstLine="540"/>
        <w:jc w:val="both"/>
      </w:pPr>
      <w:r>
        <w:t>- применять меры ответственности за нарушение валютного законодательства.</w:t>
      </w:r>
    </w:p>
    <w:p w:rsidR="00DC0E46" w:rsidRDefault="00DC0E46">
      <w:pPr>
        <w:pStyle w:val="ConsPlusNormal"/>
        <w:spacing w:before="220"/>
        <w:ind w:firstLine="540"/>
        <w:jc w:val="both"/>
      </w:pPr>
      <w:r>
        <w:t>Основанием для назначения проверки является получение из внутренних или внешних источников (в том числе в ходе проведения налоговых проверок) документов или информации, свидетельствующих о признаках нарушения валютного законодательства, а также о несоответствии проводимых валютных операций условиям лицензий и разрешений.</w:t>
      </w:r>
    </w:p>
    <w:p w:rsidR="00DC0E46" w:rsidRDefault="00DC0E46">
      <w:pPr>
        <w:pStyle w:val="ConsPlusNormal"/>
        <w:spacing w:before="220"/>
        <w:ind w:firstLine="540"/>
        <w:jc w:val="both"/>
      </w:pPr>
      <w:r>
        <w:t>Срок проведения проверки и оформления справки о проверке, в общем случае, не может превышать 67 рабочих дней.</w:t>
      </w:r>
    </w:p>
    <w:p w:rsidR="00DC0E46" w:rsidRDefault="00DC0E46">
      <w:pPr>
        <w:pStyle w:val="ConsPlusNormal"/>
        <w:spacing w:before="220"/>
        <w:ind w:firstLine="540"/>
        <w:jc w:val="both"/>
      </w:pPr>
      <w:r>
        <w:t>Приказ вступает в силу со дня признания утратившим силу приказа Минфина России от 04.10.2011 N 123н "Об утверждении Административного регламента исполнения Федеральной налоговой службой государственной функции по контролю за осуществлением валютных операций резидентами и нерезидентами, не являющимися кредитными организациями или валютными биржами".</w:t>
      </w:r>
    </w:p>
    <w:p w:rsidR="00DC0E46" w:rsidRDefault="00DC0E46">
      <w:pPr>
        <w:pStyle w:val="ConsPlusNormal"/>
        <w:ind w:firstLine="540"/>
        <w:jc w:val="both"/>
      </w:pPr>
    </w:p>
    <w:p w:rsidR="00DC0E46" w:rsidRDefault="00976FA6">
      <w:pPr>
        <w:pStyle w:val="ConsPlusNormal"/>
        <w:ind w:left="540"/>
        <w:jc w:val="both"/>
      </w:pPr>
      <w:hyperlink r:id="rId598" w:history="1">
        <w:r w:rsidR="00DC0E46">
          <w:rPr>
            <w:color w:val="0000FF"/>
          </w:rPr>
          <w:t>Приказ</w:t>
        </w:r>
      </w:hyperlink>
      <w:r w:rsidR="00DC0E46">
        <w:t xml:space="preserve"> Росгвардии от 28.09.2019 N 336</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занимающемуся производством или торговлей оружием и патронами, разрешения на хранение оружия и патронов"</w:t>
      </w:r>
    </w:p>
    <w:p w:rsidR="00DC0E46" w:rsidRDefault="00DC0E46">
      <w:pPr>
        <w:pStyle w:val="ConsPlusNormal"/>
        <w:spacing w:before="220"/>
        <w:ind w:left="540"/>
        <w:jc w:val="both"/>
      </w:pPr>
      <w:r>
        <w:t>Зарегистрировано в Минюсте России 05.12.2019 N 56693.</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Росгвардией юридическому лицу, занимающемуся производством или торговлей оружием и патронами, разрешения на их хранение</w:t>
      </w:r>
    </w:p>
    <w:p w:rsidR="00DC0E46" w:rsidRDefault="00DC0E46">
      <w:pPr>
        <w:pStyle w:val="ConsPlusNormal"/>
        <w:spacing w:before="220"/>
        <w:ind w:firstLine="540"/>
        <w:jc w:val="both"/>
      </w:pPr>
      <w:r>
        <w:t>Для получения разрешения юрлицо подает заявление по форме, приведенной в приложении к регламенту, а также:</w:t>
      </w:r>
    </w:p>
    <w:p w:rsidR="00DC0E46" w:rsidRDefault="00DC0E46">
      <w:pPr>
        <w:pStyle w:val="ConsPlusNormal"/>
        <w:spacing w:before="220"/>
        <w:ind w:firstLine="540"/>
        <w:jc w:val="both"/>
      </w:pPr>
      <w:r>
        <w:t>- учредительные документы;</w:t>
      </w:r>
    </w:p>
    <w:p w:rsidR="00DC0E46" w:rsidRDefault="00DC0E46">
      <w:pPr>
        <w:pStyle w:val="ConsPlusNormal"/>
        <w:spacing w:before="220"/>
        <w:ind w:firstLine="540"/>
        <w:jc w:val="both"/>
      </w:pPr>
      <w:r>
        <w:t>- документы, подтверждающие наличие на праве собственности или на ином законном основании помещений, предназначенных для хранения оружия и патронов, права на которые не зарегистрированы в ЕГРН;</w:t>
      </w:r>
    </w:p>
    <w:p w:rsidR="00DC0E46" w:rsidRDefault="00DC0E46">
      <w:pPr>
        <w:pStyle w:val="ConsPlusNormal"/>
        <w:spacing w:before="220"/>
        <w:ind w:firstLine="540"/>
        <w:jc w:val="both"/>
      </w:pPr>
      <w:r>
        <w:t>- приказ руководителя о назначении лиц, ответственных за учет оружия и патронов, обеспечение их сохранности и безопасности хранения;</w:t>
      </w:r>
    </w:p>
    <w:p w:rsidR="00DC0E46" w:rsidRDefault="00DC0E46">
      <w:pPr>
        <w:pStyle w:val="ConsPlusNormal"/>
        <w:spacing w:before="220"/>
        <w:ind w:firstLine="540"/>
        <w:jc w:val="both"/>
      </w:pPr>
      <w:r>
        <w:t xml:space="preserve">- список работников, допущенных к работе с оружием и патронами (рекомендуемый </w:t>
      </w:r>
      <w:r>
        <w:lastRenderedPageBreak/>
        <w:t>образец приведен в приложении).</w:t>
      </w:r>
    </w:p>
    <w:p w:rsidR="00DC0E46" w:rsidRDefault="00DC0E46">
      <w:pPr>
        <w:pStyle w:val="ConsPlusNormal"/>
        <w:spacing w:before="220"/>
        <w:ind w:firstLine="540"/>
        <w:jc w:val="both"/>
      </w:pPr>
      <w:r>
        <w:t>Записаться на прием в уполномоченное подразделение Росгвардии и подразделения лицензионно-разрешительной работы для подачи заявления, сформировать и направить его и иные необходимые документы, а также уплатить госпошлину можно через портал госуслуг.</w:t>
      </w:r>
    </w:p>
    <w:p w:rsidR="00DC0E46" w:rsidRDefault="00DC0E46">
      <w:pPr>
        <w:pStyle w:val="ConsPlusNormal"/>
        <w:spacing w:before="220"/>
        <w:ind w:firstLine="540"/>
        <w:jc w:val="both"/>
      </w:pPr>
      <w:r>
        <w:t>Принятие решения о выдаче осуществляется в срок не более 14 календарных дней со дня регистрации заявления.</w:t>
      </w:r>
    </w:p>
    <w:p w:rsidR="00DC0E46" w:rsidRDefault="00DC0E46">
      <w:pPr>
        <w:pStyle w:val="ConsPlusNormal"/>
        <w:ind w:firstLine="540"/>
        <w:jc w:val="both"/>
      </w:pPr>
    </w:p>
    <w:p w:rsidR="00DC0E46" w:rsidRDefault="00976FA6">
      <w:pPr>
        <w:pStyle w:val="ConsPlusNormal"/>
        <w:ind w:left="540"/>
        <w:jc w:val="both"/>
      </w:pPr>
      <w:hyperlink r:id="rId599" w:history="1">
        <w:r w:rsidR="00DC0E46">
          <w:rPr>
            <w:color w:val="0000FF"/>
          </w:rPr>
          <w:t>Приказ</w:t>
        </w:r>
      </w:hyperlink>
      <w:r w:rsidR="00DC0E46">
        <w:t xml:space="preserve"> Росгвардии от 28.09.2019 N 337</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иностранному гражданину лицензии на приобретение в Российской Федерации гражданского оружия, а также разрешения на вывоз из Российской Федерации приобретенного гражданского оружия"</w:t>
      </w:r>
    </w:p>
    <w:p w:rsidR="00DC0E46" w:rsidRDefault="00DC0E46">
      <w:pPr>
        <w:pStyle w:val="ConsPlusNormal"/>
        <w:spacing w:before="220"/>
        <w:ind w:left="540"/>
        <w:jc w:val="both"/>
      </w:pPr>
      <w:r>
        <w:t>Зарегистрировано в Минюсте России 05.12.2019 N 56697.</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иностранным гражданам лицензии на приобретение в России гражданского оружия, а также разрешения на его вывоз</w:t>
      </w:r>
    </w:p>
    <w:p w:rsidR="00DC0E46" w:rsidRDefault="00DC0E46">
      <w:pPr>
        <w:pStyle w:val="ConsPlusNormal"/>
        <w:spacing w:before="220"/>
        <w:ind w:firstLine="540"/>
        <w:jc w:val="both"/>
      </w:pPr>
      <w:r>
        <w:t>Лицензия оформляется сроком на 6 месяцев. Разрешение выдается сроком на 10 дней, который исчисляется со дня приобретения оружия по выданной лицензии.</w:t>
      </w:r>
    </w:p>
    <w:p w:rsidR="00DC0E46" w:rsidRDefault="00DC0E46">
      <w:pPr>
        <w:pStyle w:val="ConsPlusNormal"/>
        <w:spacing w:before="220"/>
        <w:ind w:firstLine="540"/>
        <w:jc w:val="both"/>
      </w:pPr>
      <w:r>
        <w:t>Для получения лицензии и разрешения представляется заявление (форма приведена в приложении к регламенту) и необходимые документы, в числе которых:</w:t>
      </w:r>
    </w:p>
    <w:p w:rsidR="00DC0E46" w:rsidRDefault="00DC0E46">
      <w:pPr>
        <w:pStyle w:val="ConsPlusNormal"/>
        <w:spacing w:before="220"/>
        <w:ind w:firstLine="540"/>
        <w:jc w:val="both"/>
      </w:pPr>
      <w:r>
        <w:t>- ходатайство дипломатического представительства иностранного государства;</w:t>
      </w:r>
    </w:p>
    <w:p w:rsidR="00DC0E46" w:rsidRDefault="00DC0E46">
      <w:pPr>
        <w:pStyle w:val="ConsPlusNormal"/>
        <w:spacing w:before="220"/>
        <w:ind w:firstLine="540"/>
        <w:jc w:val="both"/>
      </w:pPr>
      <w:r>
        <w:t>- проект заключения (разрешительного документа), оформленный в соответствии с методическими указаниями, утвержденными Решением Коллегии ЕЭК от 16.05.2012 N 45;</w:t>
      </w:r>
    </w:p>
    <w:p w:rsidR="00DC0E46" w:rsidRDefault="00DC0E46">
      <w:pPr>
        <w:pStyle w:val="ConsPlusNormal"/>
        <w:spacing w:before="220"/>
        <w:ind w:firstLine="540"/>
        <w:jc w:val="both"/>
      </w:pPr>
      <w:r>
        <w:t>- заключение (разрешительный документ) на ввоз оружия, выданное компетентным органом государства - члена ЕАЭС, составленное по форме, утвержденной Решением Коллегии ЕЭК от 16.05.2012 N 45.</w:t>
      </w:r>
    </w:p>
    <w:p w:rsidR="00DC0E46" w:rsidRDefault="00DC0E46">
      <w:pPr>
        <w:pStyle w:val="ConsPlusNormal"/>
        <w:spacing w:before="220"/>
        <w:ind w:firstLine="540"/>
        <w:jc w:val="both"/>
      </w:pPr>
      <w:r>
        <w:t>Госуслуга не предоставляется через ЕПГУ.</w:t>
      </w:r>
    </w:p>
    <w:p w:rsidR="00DC0E46" w:rsidRDefault="00DC0E46">
      <w:pPr>
        <w:pStyle w:val="ConsPlusNormal"/>
        <w:spacing w:before="220"/>
        <w:ind w:firstLine="540"/>
        <w:jc w:val="both"/>
      </w:pPr>
      <w:r>
        <w:t>Принятие решения о выдаче лицензии и разрешения осуществляется в срок не более 14 календарных дней со дня регистрации заявления.</w:t>
      </w:r>
    </w:p>
    <w:p w:rsidR="00DC0E46" w:rsidRDefault="00DC0E46">
      <w:pPr>
        <w:pStyle w:val="ConsPlusNormal"/>
        <w:spacing w:before="220"/>
        <w:ind w:firstLine="540"/>
        <w:jc w:val="both"/>
      </w:pPr>
      <w:r>
        <w:t>За услугу взимается госпошлина.</w:t>
      </w:r>
    </w:p>
    <w:p w:rsidR="00DC0E46" w:rsidRDefault="00DC0E46">
      <w:pPr>
        <w:pStyle w:val="ConsPlusNormal"/>
        <w:ind w:firstLine="540"/>
        <w:jc w:val="both"/>
      </w:pPr>
    </w:p>
    <w:p w:rsidR="00DC0E46" w:rsidRDefault="00976FA6">
      <w:pPr>
        <w:pStyle w:val="ConsPlusNormal"/>
        <w:ind w:left="540"/>
        <w:jc w:val="both"/>
      </w:pPr>
      <w:hyperlink r:id="rId600" w:history="1">
        <w:r w:rsidR="00DC0E46">
          <w:rPr>
            <w:color w:val="0000FF"/>
          </w:rPr>
          <w:t>Приказ</w:t>
        </w:r>
      </w:hyperlink>
      <w:r w:rsidR="00DC0E46">
        <w:t xml:space="preserve"> Росгвардии от 28.09.2019 N 338</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гражданину Российской Федерации разрешения на ввоз в Российскую Федерацию или вывоз из Российской Федерации гражданского или наградного оружия и патронов к нему"</w:t>
      </w:r>
    </w:p>
    <w:p w:rsidR="00DC0E46" w:rsidRDefault="00DC0E46">
      <w:pPr>
        <w:pStyle w:val="ConsPlusNormal"/>
        <w:spacing w:before="220"/>
        <w:ind w:left="540"/>
        <w:jc w:val="both"/>
      </w:pPr>
      <w:r>
        <w:t>Зарегистрировано в Минюсте России 05.12.2019 N 56695.</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гражданам РФ разрешения на ввоз/вывоз из России гражданского или наградного оружия</w:t>
      </w:r>
    </w:p>
    <w:p w:rsidR="00DC0E46" w:rsidRDefault="00DC0E46">
      <w:pPr>
        <w:pStyle w:val="ConsPlusNormal"/>
        <w:spacing w:before="220"/>
        <w:ind w:firstLine="540"/>
        <w:jc w:val="both"/>
      </w:pPr>
      <w:r>
        <w:lastRenderedPageBreak/>
        <w:t>Для получения разрешения представляется заявление (форма приведена в приложении к регламенту) и необходимые документы, в числе которых:</w:t>
      </w:r>
    </w:p>
    <w:p w:rsidR="00DC0E46" w:rsidRDefault="00DC0E46">
      <w:pPr>
        <w:pStyle w:val="ConsPlusNormal"/>
        <w:spacing w:before="220"/>
        <w:ind w:firstLine="540"/>
        <w:jc w:val="both"/>
      </w:pPr>
      <w:r>
        <w:t>- лицензия либо разрешение, подтверждающие право на приобретение гражданского оружия и патронов к нему в РФ либо владение им;</w:t>
      </w:r>
    </w:p>
    <w:p w:rsidR="00DC0E46" w:rsidRDefault="00DC0E46">
      <w:pPr>
        <w:pStyle w:val="ConsPlusNormal"/>
        <w:spacing w:before="220"/>
        <w:ind w:firstLine="540"/>
        <w:jc w:val="both"/>
      </w:pPr>
      <w:r>
        <w:t>- наградные документы глав иностранных государств;</w:t>
      </w:r>
    </w:p>
    <w:p w:rsidR="00DC0E46" w:rsidRDefault="00DC0E46">
      <w:pPr>
        <w:pStyle w:val="ConsPlusNormal"/>
        <w:spacing w:before="220"/>
        <w:ind w:firstLine="540"/>
        <w:jc w:val="both"/>
      </w:pPr>
      <w:r>
        <w:t>- документы посольства (консульства) иностранного государства, подтверждающие возможность ввоза оружия на его территорию;</w:t>
      </w:r>
    </w:p>
    <w:p w:rsidR="00DC0E46" w:rsidRDefault="00DC0E46">
      <w:pPr>
        <w:pStyle w:val="ConsPlusNormal"/>
        <w:spacing w:before="220"/>
        <w:ind w:firstLine="540"/>
        <w:jc w:val="both"/>
      </w:pPr>
      <w:r>
        <w:t>- проект заключения (разрешительного документа), оформленный в соответствии с методическими указаниями, утвержденными Решением Коллегии ЕЭК от 16.05.2012 N 45;</w:t>
      </w:r>
    </w:p>
    <w:p w:rsidR="00DC0E46" w:rsidRDefault="00DC0E46">
      <w:pPr>
        <w:pStyle w:val="ConsPlusNormal"/>
        <w:spacing w:before="220"/>
        <w:ind w:firstLine="540"/>
        <w:jc w:val="both"/>
      </w:pPr>
      <w:r>
        <w:t>- заключение (разрешительный документ) на ввоз оружия, выданное компетентным органом государства - члена ЕАЭС, в которое предполагается его ввоз, составленное по форме, утвержденной указанным Решением.</w:t>
      </w:r>
    </w:p>
    <w:p w:rsidR="00DC0E46" w:rsidRDefault="00DC0E46">
      <w:pPr>
        <w:pStyle w:val="ConsPlusNormal"/>
        <w:spacing w:before="220"/>
        <w:ind w:firstLine="540"/>
        <w:jc w:val="both"/>
      </w:pPr>
      <w:r>
        <w:t>Форма разрешения приведена в приложении к регламенту.</w:t>
      </w:r>
    </w:p>
    <w:p w:rsidR="00DC0E46" w:rsidRDefault="00DC0E46">
      <w:pPr>
        <w:pStyle w:val="ConsPlusNormal"/>
        <w:ind w:firstLine="540"/>
        <w:jc w:val="both"/>
      </w:pPr>
    </w:p>
    <w:p w:rsidR="00DC0E46" w:rsidRDefault="00976FA6">
      <w:pPr>
        <w:pStyle w:val="ConsPlusNormal"/>
        <w:ind w:left="540"/>
        <w:jc w:val="both"/>
      </w:pPr>
      <w:hyperlink r:id="rId601" w:history="1">
        <w:r w:rsidR="00DC0E46">
          <w:rPr>
            <w:color w:val="0000FF"/>
          </w:rPr>
          <w:t>Приказ</w:t>
        </w:r>
      </w:hyperlink>
      <w:r w:rsidR="00DC0E46">
        <w:t xml:space="preserve"> Минпромторга России от 07.10.2019 N 3732</w:t>
      </w:r>
    </w:p>
    <w:p w:rsidR="00DC0E46" w:rsidRDefault="00DC0E46">
      <w:pPr>
        <w:pStyle w:val="ConsPlusNormal"/>
        <w:spacing w:before="220"/>
        <w:ind w:left="540"/>
        <w:jc w:val="both"/>
      </w:pPr>
      <w:r>
        <w:t>"О внесении изменения в 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в рамках лицензионного контроля деятельности по производству лекарственных средств для медицинского применения, утвержденный приказом Минпромторга России от 19 октября 2016 г. N 3713"</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актов, содержащих обязательные требования, соблюдение которых оценивается при проведении проверок в рамках лицензионного контроля деятельности по производству лекарственных средств для медицинского применения</w:t>
      </w:r>
    </w:p>
    <w:p w:rsidR="00DC0E46" w:rsidRDefault="00DC0E46">
      <w:pPr>
        <w:pStyle w:val="ConsPlusNormal"/>
        <w:spacing w:before="220"/>
        <w:ind w:firstLine="540"/>
        <w:jc w:val="both"/>
      </w:pPr>
      <w:r>
        <w:t>В указанный перечень включен Приказ Минздрава России от 29.03.2019 N 185 "Об утверждении общей фармакопейной статьи и фармакопейной статьи".</w:t>
      </w:r>
    </w:p>
    <w:p w:rsidR="00DC0E46" w:rsidRDefault="00DC0E46">
      <w:pPr>
        <w:pStyle w:val="ConsPlusNormal"/>
        <w:spacing w:before="220"/>
        <w:ind w:firstLine="540"/>
        <w:jc w:val="both"/>
      </w:pPr>
      <w:r>
        <w:t>Соблюдение положений данного акта оценивается при проведении проверок соискателей и лицензиатов лицензии на производство лекарственных средств для медицинского применения.</w:t>
      </w:r>
    </w:p>
    <w:p w:rsidR="00DC0E46" w:rsidRDefault="00DC0E46">
      <w:pPr>
        <w:pStyle w:val="ConsPlusNormal"/>
        <w:ind w:firstLine="540"/>
        <w:jc w:val="both"/>
      </w:pPr>
    </w:p>
    <w:p w:rsidR="00DC0E46" w:rsidRDefault="00976FA6">
      <w:pPr>
        <w:pStyle w:val="ConsPlusNormal"/>
        <w:ind w:left="540"/>
        <w:jc w:val="both"/>
      </w:pPr>
      <w:hyperlink r:id="rId602" w:history="1">
        <w:r w:rsidR="00DC0E46">
          <w:rPr>
            <w:color w:val="0000FF"/>
          </w:rPr>
          <w:t>Приказ</w:t>
        </w:r>
      </w:hyperlink>
      <w:r w:rsidR="00DC0E46">
        <w:t xml:space="preserve"> Росприроднадзора от 07.11.2019 N 699</w:t>
      </w:r>
    </w:p>
    <w:p w:rsidR="00DC0E46" w:rsidRDefault="00DC0E46">
      <w:pPr>
        <w:pStyle w:val="ConsPlusNormal"/>
        <w:spacing w:before="220"/>
        <w:ind w:left="540"/>
        <w:jc w:val="both"/>
      </w:pPr>
      <w:r>
        <w:t>"Об утверждении Правил предоставления из федерального бюджета федеральным государственным бюджетным учреждениям, в отношении которых Федеральная служба по надзору в сфере природопользования осуществляет функции и полномочия учредителя, субсидий в соответствии с абзацем вторым пункта 1 статьи 78.1 Бюджетного кодекса Российской Федерации"</w:t>
      </w:r>
    </w:p>
    <w:p w:rsidR="00DC0E46" w:rsidRDefault="00DC0E46">
      <w:pPr>
        <w:pStyle w:val="ConsPlusNormal"/>
        <w:spacing w:before="220"/>
        <w:ind w:left="540"/>
        <w:jc w:val="both"/>
      </w:pPr>
      <w:r>
        <w:t>Зарегистрировано в Минюсте России 05.12.2019 N 56715.</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предоставления целевых субсидий ФГБУ, учрежденных Росприроднадзором</w:t>
      </w:r>
    </w:p>
    <w:p w:rsidR="00DC0E46" w:rsidRDefault="00DC0E46">
      <w:pPr>
        <w:pStyle w:val="ConsPlusNormal"/>
        <w:spacing w:before="220"/>
        <w:ind w:firstLine="540"/>
        <w:jc w:val="both"/>
      </w:pPr>
      <w:r>
        <w:t>Уточнено, что такие субсидии предоставляются учреждениям, в отношении которых Росприроднадзор осуществляет функции и полномочия учредителя, в том числе, на:</w:t>
      </w:r>
    </w:p>
    <w:p w:rsidR="00DC0E46" w:rsidRDefault="00DC0E46">
      <w:pPr>
        <w:pStyle w:val="ConsPlusNormal"/>
        <w:spacing w:before="220"/>
        <w:ind w:firstLine="540"/>
        <w:jc w:val="both"/>
      </w:pPr>
      <w:r>
        <w:t>- компенсацию расходов на оплату стоимости проезда в отпуск и обратно (для учреждений Крайнего Севера);</w:t>
      </w:r>
    </w:p>
    <w:p w:rsidR="00DC0E46" w:rsidRDefault="00DC0E46">
      <w:pPr>
        <w:pStyle w:val="ConsPlusNormal"/>
        <w:spacing w:before="220"/>
        <w:ind w:firstLine="540"/>
        <w:jc w:val="both"/>
      </w:pPr>
      <w:r>
        <w:lastRenderedPageBreak/>
        <w:t>- капитальный ремонт объектов недвижимости;</w:t>
      </w:r>
    </w:p>
    <w:p w:rsidR="00DC0E46" w:rsidRDefault="00DC0E46">
      <w:pPr>
        <w:pStyle w:val="ConsPlusNormal"/>
        <w:spacing w:before="220"/>
        <w:ind w:firstLine="540"/>
        <w:jc w:val="both"/>
      </w:pPr>
      <w:r>
        <w:t>- приобретение особо ценного оборудования;</w:t>
      </w:r>
    </w:p>
    <w:p w:rsidR="00DC0E46" w:rsidRDefault="00DC0E46">
      <w:pPr>
        <w:pStyle w:val="ConsPlusNormal"/>
        <w:spacing w:before="220"/>
        <w:ind w:firstLine="540"/>
        <w:jc w:val="both"/>
      </w:pPr>
      <w:r>
        <w:t>- приобретение особо ценных транспортных средств;</w:t>
      </w:r>
    </w:p>
    <w:p w:rsidR="00DC0E46" w:rsidRDefault="00DC0E46">
      <w:pPr>
        <w:pStyle w:val="ConsPlusNormal"/>
        <w:spacing w:before="220"/>
        <w:ind w:firstLine="540"/>
        <w:jc w:val="both"/>
      </w:pPr>
      <w:r>
        <w:t>- внедрение современных информационных систем в учреждениях.</w:t>
      </w:r>
    </w:p>
    <w:p w:rsidR="00DC0E46" w:rsidRDefault="00DC0E46">
      <w:pPr>
        <w:pStyle w:val="ConsPlusNormal"/>
        <w:spacing w:before="220"/>
        <w:ind w:firstLine="540"/>
        <w:jc w:val="both"/>
      </w:pPr>
      <w:r>
        <w:t>Признан утратившим силу Приказ Росприроднадзора от 31.05.2016 N 294, которым были утверждены ранее действовавшие правила.</w:t>
      </w:r>
    </w:p>
    <w:p w:rsidR="00DC0E46" w:rsidRDefault="00DC0E46">
      <w:pPr>
        <w:pStyle w:val="ConsPlusNormal"/>
        <w:ind w:firstLine="540"/>
        <w:jc w:val="both"/>
      </w:pPr>
    </w:p>
    <w:p w:rsidR="00DC0E46" w:rsidRDefault="00976FA6">
      <w:pPr>
        <w:pStyle w:val="ConsPlusNormal"/>
        <w:ind w:left="540"/>
        <w:jc w:val="both"/>
      </w:pPr>
      <w:hyperlink r:id="rId603" w:history="1">
        <w:r w:rsidR="00DC0E46">
          <w:rPr>
            <w:color w:val="0000FF"/>
          </w:rPr>
          <w:t>Письмо</w:t>
        </w:r>
      </w:hyperlink>
      <w:r w:rsidR="00DC0E46">
        <w:t xml:space="preserve"> ФАС России от 02.08.2019 N ДФ/67066/19</w:t>
      </w:r>
    </w:p>
    <w:p w:rsidR="00DC0E46" w:rsidRDefault="00DC0E46">
      <w:pPr>
        <w:pStyle w:val="ConsPlusNormal"/>
        <w:spacing w:before="220"/>
        <w:ind w:left="540"/>
        <w:jc w:val="both"/>
      </w:pPr>
      <w:r>
        <w:t>&lt;О требовании членства в СРО по контракту на разработку проектной документации и выполнение инженерных изысканий&gt;</w:t>
      </w:r>
    </w:p>
    <w:p w:rsidR="00DC0E46" w:rsidRDefault="00DC0E46">
      <w:pPr>
        <w:pStyle w:val="ConsPlusNormal"/>
        <w:ind w:firstLine="540"/>
        <w:jc w:val="both"/>
      </w:pPr>
    </w:p>
    <w:p w:rsidR="00DC0E46" w:rsidRDefault="00DC0E46">
      <w:pPr>
        <w:pStyle w:val="ConsPlusNormal"/>
        <w:ind w:firstLine="540"/>
        <w:jc w:val="both"/>
      </w:pPr>
      <w:r>
        <w:rPr>
          <w:b/>
        </w:rPr>
        <w:t>Признаны неправомерными требования заказчика, ограничивающие количество участников закупки</w:t>
      </w:r>
    </w:p>
    <w:p w:rsidR="00DC0E46" w:rsidRDefault="00DC0E46">
      <w:pPr>
        <w:pStyle w:val="ConsPlusNormal"/>
        <w:spacing w:before="220"/>
        <w:ind w:firstLine="540"/>
        <w:jc w:val="both"/>
      </w:pPr>
      <w:r>
        <w:t>Сообщается, в частности, что в случае, если в предмет закупки включены работы, для осуществления которых требуются различные лицензии, свидетельства или СРО, заказчик вправе установить требование о наличии лицензии, свидетельства или СРО у подрядчика, но не вправе устанавливать требования к участнику закупки о наличии у него всех указанных документов.</w:t>
      </w:r>
    </w:p>
    <w:p w:rsidR="00DC0E46" w:rsidRDefault="00DC0E46">
      <w:pPr>
        <w:pStyle w:val="ConsPlusNormal"/>
        <w:spacing w:before="220"/>
        <w:ind w:firstLine="540"/>
        <w:jc w:val="both"/>
      </w:pPr>
      <w:r>
        <w:t>Установление в документации о закупке требований к участникам закупки о наличии членства в СРО в области архитектурно-строительного проектирования и в области инженерных изысканий может привести к ограничению количества участников закупки. В случае, если объектом закупки являются работы по разработке проектной документации, в том числе выполнению инженерных изысканий, целесообразно устанавливать требования о наличии членства в СРО в области архитектурно-строительного проектирования.</w:t>
      </w:r>
    </w:p>
    <w:p w:rsidR="00DC0E46" w:rsidRDefault="00DC0E46">
      <w:pPr>
        <w:pStyle w:val="ConsPlusNormal"/>
        <w:spacing w:before="220"/>
        <w:ind w:firstLine="540"/>
        <w:jc w:val="both"/>
      </w:pPr>
      <w:r>
        <w:t>В связи с этим действия заказчика, установившего указанное требование, содержат признаки нарушения части 6 статьи 31 Федерального закона "О контрактной системе в сфере закупок товаров, работ, услуг для обеспечения государственных и муниципальных нужд".</w:t>
      </w:r>
    </w:p>
    <w:p w:rsidR="00DC0E46" w:rsidRDefault="00DC0E46">
      <w:pPr>
        <w:pStyle w:val="ConsPlusNormal"/>
        <w:ind w:firstLine="540"/>
        <w:jc w:val="both"/>
      </w:pPr>
    </w:p>
    <w:p w:rsidR="00DC0E46" w:rsidRDefault="00976FA6">
      <w:pPr>
        <w:pStyle w:val="ConsPlusNormal"/>
        <w:ind w:left="540"/>
        <w:jc w:val="both"/>
      </w:pPr>
      <w:hyperlink r:id="rId604" w:history="1">
        <w:r w:rsidR="00DC0E46">
          <w:rPr>
            <w:color w:val="0000FF"/>
          </w:rPr>
          <w:t>Письмо</w:t>
        </w:r>
      </w:hyperlink>
      <w:r w:rsidR="00DC0E46">
        <w:t xml:space="preserve"> Казначейства России от 19.08.2019 N 14-00-06/17667</w:t>
      </w:r>
    </w:p>
    <w:p w:rsidR="00DC0E46" w:rsidRDefault="00DC0E46">
      <w:pPr>
        <w:pStyle w:val="ConsPlusNormal"/>
        <w:spacing w:before="220"/>
        <w:ind w:left="540"/>
        <w:jc w:val="both"/>
      </w:pPr>
      <w:r>
        <w:t>"О порядке действий заказчика при указании информации об обеспечении исполнения контракта в плане-графике закупок"</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расчета размера обеспечения исполнения контракта</w:t>
      </w:r>
    </w:p>
    <w:p w:rsidR="00DC0E46" w:rsidRDefault="00DC0E46">
      <w:pPr>
        <w:pStyle w:val="ConsPlusNormal"/>
        <w:spacing w:before="220"/>
        <w:ind w:firstLine="540"/>
        <w:jc w:val="both"/>
      </w:pPr>
      <w:r>
        <w:t>Сообщается, что на этапе формирования позиции плана-графика закупок и извещения об осуществлении закупки у заказчика (или организации, осуществляющей закупку) отсутствует предложение о цене контракта по результатам определения поставщика. Такие сведения формируются после проведения конкурентной процедуры.</w:t>
      </w:r>
    </w:p>
    <w:p w:rsidR="00DC0E46" w:rsidRDefault="00DC0E46">
      <w:pPr>
        <w:pStyle w:val="ConsPlusNormal"/>
        <w:spacing w:before="220"/>
        <w:ind w:firstLine="540"/>
        <w:jc w:val="both"/>
      </w:pPr>
      <w:r>
        <w:t>При формировании информации о закупке в плане-графике, извещении об осуществлении закупки указывается размер обеспечения исполнения контракта в процентах, а сумма автоматически рассчитывается от указанной НМЦК и является справочной.</w:t>
      </w:r>
    </w:p>
    <w:p w:rsidR="00DC0E46" w:rsidRDefault="00DC0E46">
      <w:pPr>
        <w:pStyle w:val="ConsPlusNormal"/>
        <w:spacing w:before="220"/>
        <w:ind w:firstLine="540"/>
        <w:jc w:val="both"/>
      </w:pPr>
      <w:r>
        <w:t>Расчет размера обеспечения исполнения контракта от предложенной цены контракта по результатам определения поставщика может осуществляться только после завершения процедуры определения поставщика, то есть на этапе заключения контракта.</w:t>
      </w:r>
    </w:p>
    <w:p w:rsidR="00DC0E46" w:rsidRDefault="00DC0E46">
      <w:pPr>
        <w:pStyle w:val="ConsPlusNormal"/>
        <w:spacing w:before="220"/>
        <w:ind w:firstLine="540"/>
        <w:jc w:val="both"/>
      </w:pPr>
      <w:r>
        <w:t xml:space="preserve">С 01.07.2019 в версии 9.2 ЕИС при заключении контрактов по результатам конкурентных </w:t>
      </w:r>
      <w:r>
        <w:lastRenderedPageBreak/>
        <w:t>закупок, участниками которых являются только малый бизнес, социально ориентированные некоммерческие организации, размер обеспечения исполнения контракта рассчитывается от цены, по которой заключается контракт.</w:t>
      </w:r>
    </w:p>
    <w:p w:rsidR="00DC0E46" w:rsidRDefault="00DC0E46">
      <w:pPr>
        <w:pStyle w:val="ConsPlusNormal"/>
        <w:ind w:firstLine="540"/>
        <w:jc w:val="both"/>
      </w:pPr>
    </w:p>
    <w:p w:rsidR="00DC0E46" w:rsidRDefault="00DC0E46">
      <w:pPr>
        <w:pStyle w:val="ConsPlusNormal"/>
        <w:ind w:left="540"/>
        <w:jc w:val="both"/>
      </w:pPr>
      <w:r>
        <w:t>&lt;</w:t>
      </w:r>
      <w:hyperlink r:id="rId605" w:history="1">
        <w:r>
          <w:rPr>
            <w:color w:val="0000FF"/>
          </w:rPr>
          <w:t>Письмо&gt;</w:t>
        </w:r>
      </w:hyperlink>
      <w:r>
        <w:t xml:space="preserve"> ФАС России от 22.11.2019 N ИА/102692/19</w:t>
      </w:r>
    </w:p>
    <w:p w:rsidR="00DC0E46" w:rsidRDefault="00DC0E46">
      <w:pPr>
        <w:pStyle w:val="ConsPlusNormal"/>
        <w:spacing w:before="220"/>
        <w:ind w:left="540"/>
        <w:jc w:val="both"/>
      </w:pPr>
      <w:r>
        <w:t>"О направлении разъяснений порядка применения положений законодательства Российской Федерации в сфере закупок товаров, работ, услуг отдельными видами юридических лиц"</w:t>
      </w:r>
    </w:p>
    <w:p w:rsidR="00DC0E46" w:rsidRDefault="00DC0E46">
      <w:pPr>
        <w:pStyle w:val="ConsPlusNormal"/>
        <w:ind w:firstLine="540"/>
        <w:jc w:val="both"/>
      </w:pPr>
    </w:p>
    <w:p w:rsidR="00DC0E46" w:rsidRDefault="00DC0E46">
      <w:pPr>
        <w:pStyle w:val="ConsPlusNormal"/>
        <w:ind w:firstLine="540"/>
        <w:jc w:val="both"/>
      </w:pPr>
      <w:r>
        <w:rPr>
          <w:b/>
        </w:rPr>
        <w:t>ФАС России напоминает о приоритетах в отношении закупок товаров, работ, услуг отдельными видами юридических лиц</w:t>
      </w:r>
    </w:p>
    <w:p w:rsidR="00DC0E46" w:rsidRDefault="00DC0E46">
      <w:pPr>
        <w:pStyle w:val="ConsPlusNormal"/>
        <w:spacing w:before="220"/>
        <w:ind w:firstLine="540"/>
        <w:jc w:val="both"/>
      </w:pPr>
      <w:r>
        <w:t>Сообщается, что приоритет должен применяться в равной степени к:</w:t>
      </w:r>
    </w:p>
    <w:p w:rsidR="00DC0E46" w:rsidRDefault="00DC0E46">
      <w:pPr>
        <w:pStyle w:val="ConsPlusNormal"/>
        <w:spacing w:before="220"/>
        <w:ind w:firstLine="540"/>
        <w:jc w:val="both"/>
      </w:pPr>
      <w:r>
        <w:t>товарам российского происхождения и товарам иностранного происхождения - государства, являющегося страной - участницей ЕАЭС;</w:t>
      </w:r>
    </w:p>
    <w:p w:rsidR="00DC0E46" w:rsidRDefault="00DC0E46">
      <w:pPr>
        <w:pStyle w:val="ConsPlusNormal"/>
        <w:spacing w:before="220"/>
        <w:ind w:firstLine="540"/>
        <w:jc w:val="both"/>
      </w:pPr>
      <w:r>
        <w:t>работам/услугам, выполняемым/оказываемым российскими лицами, и работам/услугам, выполняемым/оказываемым иностранными лицами государства, являющегося страной - участницей ЕАЭС.</w:t>
      </w:r>
    </w:p>
    <w:p w:rsidR="00DC0E46" w:rsidRDefault="00DC0E46">
      <w:pPr>
        <w:pStyle w:val="ConsPlusNormal"/>
        <w:spacing w:before="220"/>
        <w:ind w:firstLine="540"/>
        <w:jc w:val="both"/>
      </w:pPr>
      <w:r>
        <w:t>Приоритет в отношении товаров/работ/услуг иных стран не применяется.</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606" w:history="1">
        <w:r w:rsidR="00DC0E46">
          <w:rPr>
            <w:color w:val="0000FF"/>
          </w:rPr>
          <w:t>Постановление</w:t>
        </w:r>
      </w:hyperlink>
      <w:r w:rsidR="00DC0E46">
        <w:t xml:space="preserve"> Правительства РФ от 04.12.2019 N 1590</w:t>
      </w:r>
    </w:p>
    <w:p w:rsidR="00DC0E46" w:rsidRDefault="00DC0E46">
      <w:pPr>
        <w:pStyle w:val="ConsPlusNormal"/>
        <w:spacing w:before="220"/>
        <w:ind w:left="540"/>
        <w:jc w:val="both"/>
      </w:pPr>
      <w:r>
        <w:t>"Об общих исключениях в отношении соглашений между федеральными органами исполнительной власти, органами государственной власти субъектов Российской Федерации и хозяйствующими субъектами об осуществлении деятельности в сфере перевозок пассажиров воздушным транспортом"</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определило общие исключения, при наличии которых до 31 декабря 2024 года допускается заключение соглашений между органами власти и хозяйствующими субъектами в области пассажирских перевозок воздушным транспортом в г. Норильск</w:t>
      </w:r>
    </w:p>
    <w:p w:rsidR="00DC0E46" w:rsidRDefault="00DC0E46">
      <w:pPr>
        <w:pStyle w:val="ConsPlusNormal"/>
        <w:spacing w:before="220"/>
        <w:ind w:firstLine="540"/>
        <w:jc w:val="both"/>
      </w:pPr>
      <w:r>
        <w:t>Федеральным законом от 26.07.2006 N 135-ФЗ "О защите конкуренции" установлен запрет на заключение ограничивающих конкуренцию соглашений между органами власти и хозяйствующими субъектами. При этом Правительству РФ предоставлено право устанавливать случаи, в которых заключение таких соглашений в течение определенного срока допускается (общие исключения).</w:t>
      </w:r>
    </w:p>
    <w:p w:rsidR="00DC0E46" w:rsidRDefault="00DC0E46">
      <w:pPr>
        <w:pStyle w:val="ConsPlusNormal"/>
        <w:spacing w:before="220"/>
        <w:ind w:firstLine="540"/>
        <w:jc w:val="both"/>
      </w:pPr>
      <w:r>
        <w:t>Настоящим Постановлением определены основные и дополнительные условия, при включении которых признаются допустимыми соглашения между федеральными органами исполнительной власти, органами государственной власти субъектов РФ и хозяйствующими субъектами об осуществлении деятельности в сфере перевозок пассажиров воздушным транспортом по маршрутам, по которым пунктом отправления или пунктом прибытия выступает аэропорт г. Норильска.</w:t>
      </w:r>
    </w:p>
    <w:p w:rsidR="00DC0E46" w:rsidRDefault="00DC0E46">
      <w:pPr>
        <w:pStyle w:val="ConsPlusNormal"/>
        <w:spacing w:before="220"/>
        <w:ind w:firstLine="540"/>
        <w:jc w:val="both"/>
      </w:pPr>
      <w:r>
        <w:t>Указанные условия касаются, в частности, сторон соглашения, его целей, обязанностей перевозчика, механизма осуществления контроля за исполнением обязательств и др.</w:t>
      </w:r>
    </w:p>
    <w:p w:rsidR="00DC0E46" w:rsidRDefault="00DC0E46">
      <w:pPr>
        <w:pStyle w:val="ConsPlusNormal"/>
        <w:ind w:firstLine="540"/>
        <w:jc w:val="both"/>
      </w:pPr>
    </w:p>
    <w:p w:rsidR="00DC0E46" w:rsidRDefault="00976FA6">
      <w:pPr>
        <w:pStyle w:val="ConsPlusNormal"/>
        <w:ind w:left="540"/>
        <w:jc w:val="both"/>
      </w:pPr>
      <w:hyperlink r:id="rId607" w:history="1">
        <w:r w:rsidR="00DC0E46">
          <w:rPr>
            <w:color w:val="0000FF"/>
          </w:rPr>
          <w:t>Указание</w:t>
        </w:r>
      </w:hyperlink>
      <w:r w:rsidR="00DC0E46">
        <w:t xml:space="preserve"> Банка России от 14.10.2019 N 5287-У</w:t>
      </w:r>
    </w:p>
    <w:p w:rsidR="00DC0E46" w:rsidRDefault="00DC0E46">
      <w:pPr>
        <w:pStyle w:val="ConsPlusNormal"/>
        <w:spacing w:before="220"/>
        <w:ind w:left="540"/>
        <w:jc w:val="both"/>
      </w:pPr>
      <w:r>
        <w:t xml:space="preserve">"О порядке осуществления временной администрацией страховой организации контроля за </w:t>
      </w:r>
      <w:r>
        <w:lastRenderedPageBreak/>
        <w:t>деятельностью ликвидационной комиссии (ликвидатора) страховой организации в случае принятия решения о ликвидации страховой организации в период деятельности временной администрации страховой организации"</w:t>
      </w:r>
    </w:p>
    <w:p w:rsidR="00DC0E46" w:rsidRDefault="00DC0E46">
      <w:pPr>
        <w:pStyle w:val="ConsPlusNormal"/>
        <w:spacing w:before="220"/>
        <w:ind w:left="540"/>
        <w:jc w:val="both"/>
      </w:pPr>
      <w:r>
        <w:t>Зарегистрировано в Минюсте России 27.11.2019 N 56644.</w:t>
      </w:r>
    </w:p>
    <w:p w:rsidR="00DC0E46" w:rsidRDefault="00DC0E46">
      <w:pPr>
        <w:pStyle w:val="ConsPlusNormal"/>
        <w:ind w:firstLine="540"/>
        <w:jc w:val="both"/>
      </w:pPr>
    </w:p>
    <w:p w:rsidR="00DC0E46" w:rsidRDefault="00DC0E46">
      <w:pPr>
        <w:pStyle w:val="ConsPlusNormal"/>
        <w:ind w:firstLine="540"/>
        <w:jc w:val="both"/>
      </w:pPr>
      <w:r>
        <w:rPr>
          <w:b/>
        </w:rPr>
        <w:t>Банком России установлен новый порядок осуществления временной администрацией контроля за деятельностью ликвидационной комиссии страховщика</w:t>
      </w:r>
    </w:p>
    <w:p w:rsidR="00DC0E46" w:rsidRDefault="00DC0E46">
      <w:pPr>
        <w:pStyle w:val="ConsPlusNormal"/>
        <w:spacing w:before="220"/>
        <w:ind w:firstLine="540"/>
        <w:jc w:val="both"/>
      </w:pPr>
      <w:r>
        <w:t>В частности, контроль за деятельностью ликвидационной комиссии должен осуществляться временной администрацией путем:</w:t>
      </w:r>
    </w:p>
    <w:p w:rsidR="00DC0E46" w:rsidRDefault="00DC0E46">
      <w:pPr>
        <w:pStyle w:val="ConsPlusNormal"/>
        <w:spacing w:before="220"/>
        <w:ind w:firstLine="540"/>
        <w:jc w:val="both"/>
      </w:pPr>
      <w:r>
        <w:t>запроса у ликвидационной комиссии документов и сведений о ходе ликвидации страховой организации и деятельности ликвидационной комиссии, их анализа;</w:t>
      </w:r>
    </w:p>
    <w:p w:rsidR="00DC0E46" w:rsidRDefault="00DC0E46">
      <w:pPr>
        <w:pStyle w:val="ConsPlusNormal"/>
        <w:spacing w:before="220"/>
        <w:ind w:firstLine="540"/>
        <w:jc w:val="both"/>
      </w:pPr>
      <w:r>
        <w:t>документального фиксирования результатов контроля за деятельностью ликвидационной комиссии, в том числе информации о выявленных нарушениях требований, установленных статьями 63 - 64.1 ГК РФ, допущенных ликвидационной комиссией;</w:t>
      </w:r>
    </w:p>
    <w:p w:rsidR="00DC0E46" w:rsidRDefault="00DC0E46">
      <w:pPr>
        <w:pStyle w:val="ConsPlusNormal"/>
        <w:spacing w:before="220"/>
        <w:ind w:firstLine="540"/>
        <w:jc w:val="both"/>
      </w:pPr>
      <w:r>
        <w:t>оценки действий ликвидационной комиссии по устранению нарушений указанных требований.</w:t>
      </w:r>
    </w:p>
    <w:p w:rsidR="00DC0E46" w:rsidRDefault="00DC0E46">
      <w:pPr>
        <w:pStyle w:val="ConsPlusNormal"/>
        <w:spacing w:before="220"/>
        <w:ind w:firstLine="540"/>
        <w:jc w:val="both"/>
      </w:pPr>
      <w:r>
        <w:t>В настоящее время упомянутые отношения регулируются Приказом Минфина России от 15.02.2011 N 16н. Указание вступит в силу со дня признания утратившим силу данного приказа.</w:t>
      </w:r>
    </w:p>
    <w:p w:rsidR="00DC0E46" w:rsidRDefault="00DC0E46">
      <w:pPr>
        <w:pStyle w:val="ConsPlusNormal"/>
        <w:ind w:firstLine="540"/>
        <w:jc w:val="both"/>
      </w:pPr>
    </w:p>
    <w:p w:rsidR="00DC0E46" w:rsidRDefault="00DC0E46">
      <w:pPr>
        <w:pStyle w:val="ConsPlusNormal"/>
        <w:ind w:left="540"/>
        <w:jc w:val="both"/>
      </w:pPr>
      <w:r>
        <w:t>&lt;</w:t>
      </w:r>
      <w:hyperlink r:id="rId608" w:history="1">
        <w:r>
          <w:rPr>
            <w:color w:val="0000FF"/>
          </w:rPr>
          <w:t>Письмо&gt;</w:t>
        </w:r>
      </w:hyperlink>
      <w:r>
        <w:t xml:space="preserve"> Росреестра от 13.11.2019 N 14-11028-ГЕ/19</w:t>
      </w:r>
    </w:p>
    <w:p w:rsidR="00DC0E46" w:rsidRDefault="00DC0E46">
      <w:pPr>
        <w:pStyle w:val="ConsPlusNormal"/>
        <w:spacing w:before="220"/>
        <w:ind w:left="540"/>
        <w:jc w:val="both"/>
      </w:pPr>
      <w:r>
        <w:t>&lt;По вопросу необходимости постановки на кадастровый учет части земельного участка при заключении в отношении нее договора безвозмездного пользования на срок менее года&gt;</w:t>
      </w:r>
    </w:p>
    <w:p w:rsidR="00DC0E46" w:rsidRDefault="00DC0E46">
      <w:pPr>
        <w:pStyle w:val="ConsPlusNormal"/>
        <w:ind w:firstLine="540"/>
        <w:jc w:val="both"/>
      </w:pPr>
    </w:p>
    <w:p w:rsidR="00DC0E46" w:rsidRDefault="00DC0E46">
      <w:pPr>
        <w:pStyle w:val="ConsPlusNormal"/>
        <w:ind w:firstLine="540"/>
        <w:jc w:val="both"/>
      </w:pPr>
      <w:r>
        <w:rPr>
          <w:b/>
        </w:rPr>
        <w:t>Не требуется постановка на кадастровый учет части земельного участка при заключении в отношении нее договора безвозмездного пользования на срок менее года</w:t>
      </w:r>
    </w:p>
    <w:p w:rsidR="00DC0E46" w:rsidRDefault="00DC0E46">
      <w:pPr>
        <w:pStyle w:val="ConsPlusNormal"/>
        <w:spacing w:before="220"/>
        <w:ind w:firstLine="540"/>
        <w:jc w:val="both"/>
      </w:pPr>
      <w:r>
        <w:t>Отмечается, что в случае, если договор безвозмездного пользования частью земельного участка заключен на срок менее одного года, такой договор, а также ограничение права на земельный участок, возникающее на его основании, не подлежат государственной регистрации (данная часть земельного участка, являющаяся предметом договора безвозмездного пользования, не подлежит учету в ЕГРН).</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609" w:history="1">
        <w:r w:rsidR="00DC0E46">
          <w:rPr>
            <w:color w:val="0000FF"/>
          </w:rPr>
          <w:t>Постановление</w:t>
        </w:r>
      </w:hyperlink>
      <w:r w:rsidR="00DC0E46">
        <w:t xml:space="preserve"> Конституционного Суда РФ от 10.12.2019 N 39-П</w:t>
      </w:r>
    </w:p>
    <w:p w:rsidR="00DC0E46" w:rsidRDefault="00DC0E46">
      <w:pPr>
        <w:pStyle w:val="ConsPlusNormal"/>
        <w:spacing w:before="220"/>
        <w:ind w:left="540"/>
        <w:jc w:val="both"/>
      </w:pPr>
      <w:r>
        <w:t>"По делу о проверке конституционности положений статьи 13 Закона Российской Федерации "О реабилитации жертв политических репрессий", пунктов 3 и 5 статьи 7, пункта 1 части 1 и части 2 статьи 8 Закона города Москвы "Об обеспечении права жителей города Москвы на жилые помещения" в связи с жалобами граждан А.Л. Мейсснер, Е.С. Михайловой и Е.Б. Шашевой"</w:t>
      </w:r>
    </w:p>
    <w:p w:rsidR="00DC0E46" w:rsidRDefault="00DC0E46">
      <w:pPr>
        <w:pStyle w:val="ConsPlusNormal"/>
        <w:ind w:firstLine="540"/>
        <w:jc w:val="both"/>
      </w:pPr>
    </w:p>
    <w:p w:rsidR="00DC0E46" w:rsidRDefault="00DC0E46">
      <w:pPr>
        <w:pStyle w:val="ConsPlusNormal"/>
        <w:ind w:firstLine="540"/>
        <w:jc w:val="both"/>
      </w:pPr>
      <w:r>
        <w:rPr>
          <w:b/>
        </w:rPr>
        <w:t>Принятие на жилищный учет детей реабилитированных лиц, утративших жилые помещения в связи с репрессиями, должно осуществляться без соблюдения условий, установленных для иных категорий граждан</w:t>
      </w:r>
    </w:p>
    <w:p w:rsidR="00DC0E46" w:rsidRDefault="00DC0E46">
      <w:pPr>
        <w:pStyle w:val="ConsPlusNormal"/>
        <w:spacing w:before="220"/>
        <w:ind w:firstLine="540"/>
        <w:jc w:val="both"/>
      </w:pPr>
      <w:r>
        <w:t xml:space="preserve">Конституционный Суд РФ признал не соответствующими Конституции РФ взаимосвязанные положения статьи 13 Закона РФ "О реабилитации жертв политических репрессий", пунктов 3 и 5 статьи 7, пункта 1 части 1 и части 2 статьи 8 Закона города Москвы "Об обеспечении права </w:t>
      </w:r>
      <w:r>
        <w:lastRenderedPageBreak/>
        <w:t>жителей города Москвы на жилые помещения" в той мере, в какой данные нормы в силу неопределенности порядка принятия на учет и обеспечения жилыми помещениями в случае возвращения для проживания в город Москву детей, родившихся в местах лишения свободы, в ссылке, высылке, на спецпоселении, реабилитированные родители которых утратили жилые помещения в городе Москве в связи с репрессиями (в том числе в связи с выездом для воссоединения с репрессированным членом семьи), препятствуют возмещению вреда реабилитированным лицам.</w:t>
      </w:r>
    </w:p>
    <w:p w:rsidR="00DC0E46" w:rsidRDefault="00DC0E46">
      <w:pPr>
        <w:pStyle w:val="ConsPlusNormal"/>
        <w:spacing w:before="220"/>
        <w:ind w:firstLine="540"/>
        <w:jc w:val="both"/>
      </w:pPr>
      <w:r>
        <w:t>Федеральному законодателю, а также законодателям субъектов РФ, в том числе города Москвы, надлежит незамедлительно внести в действующее правовое регулирование необходимые изменения, вытекающие из настоящего Постановления.</w:t>
      </w:r>
    </w:p>
    <w:p w:rsidR="00DC0E46" w:rsidRDefault="00DC0E46">
      <w:pPr>
        <w:pStyle w:val="ConsPlusNormal"/>
        <w:spacing w:before="220"/>
        <w:ind w:firstLine="540"/>
        <w:jc w:val="both"/>
      </w:pPr>
      <w:r>
        <w:t>До их внесения принятие на учет для обеспечения жилыми помещениями указанной категории граждан осуществляется без соблюдения условий, установленных жилищным законодательством для иных категорий граждан.</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610" w:history="1">
        <w:r w:rsidR="00DC0E46">
          <w:rPr>
            <w:color w:val="0000FF"/>
          </w:rPr>
          <w:t>Постановление</w:t>
        </w:r>
      </w:hyperlink>
      <w:r w:rsidR="00DC0E46">
        <w:t xml:space="preserve"> Правительства РФ от 03.12.2019 N 1579</w:t>
      </w:r>
    </w:p>
    <w:p w:rsidR="00DC0E46" w:rsidRDefault="00DC0E46">
      <w:pPr>
        <w:pStyle w:val="ConsPlusNormal"/>
        <w:spacing w:before="220"/>
        <w:ind w:left="540"/>
        <w:jc w:val="both"/>
      </w:pPr>
      <w:r>
        <w:t>"Об определении потребности в привлечении иностранных работников, прибывающих в Российскую Федерацию на основании визы, в том числе по приоритетным профессионально-квалификационным группам, и утверждении квот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потребность в привлечении иностранных работников, прибывающих в РФ на основании визы, определена в количестве 104993 человек</w:t>
      </w:r>
    </w:p>
    <w:p w:rsidR="00DC0E46" w:rsidRDefault="00DC0E46">
      <w:pPr>
        <w:pStyle w:val="ConsPlusNormal"/>
        <w:spacing w:before="220"/>
        <w:ind w:firstLine="540"/>
        <w:jc w:val="both"/>
      </w:pPr>
      <w:r>
        <w:t>Утверждены квоты на выдачу указанным категориям иностранных граждан приглашений на въезд в Россию в целях осуществления трудовой деятельности и разрешений на работу. Напомним, что в 2019 году потребность в привлечении таких иностранных работников была определена в количестве 144583 человека.</w:t>
      </w:r>
    </w:p>
    <w:p w:rsidR="00DC0E46" w:rsidRDefault="00DC0E46">
      <w:pPr>
        <w:pStyle w:val="ConsPlusNormal"/>
        <w:spacing w:before="220"/>
        <w:ind w:firstLine="540"/>
        <w:jc w:val="both"/>
      </w:pPr>
      <w:r>
        <w:t>Реализация потребности в привлечении иностранных работников, прибывающих в РФ на основании визы, осуществляется в соответствии с распределением по приоритетным профессионально-квалификационным группам согласно утвержденному приложению к Постановлению.</w:t>
      </w:r>
    </w:p>
    <w:p w:rsidR="00DC0E46" w:rsidRDefault="00DC0E46">
      <w:pPr>
        <w:pStyle w:val="ConsPlusNormal"/>
        <w:ind w:firstLine="540"/>
        <w:jc w:val="both"/>
      </w:pPr>
    </w:p>
    <w:p w:rsidR="00DC0E46" w:rsidRDefault="00976FA6">
      <w:pPr>
        <w:pStyle w:val="ConsPlusNormal"/>
        <w:ind w:left="540"/>
        <w:jc w:val="both"/>
      </w:pPr>
      <w:hyperlink r:id="rId611" w:history="1">
        <w:r w:rsidR="00DC0E46">
          <w:rPr>
            <w:color w:val="0000FF"/>
          </w:rPr>
          <w:t>Постановление</w:t>
        </w:r>
      </w:hyperlink>
      <w:r w:rsidR="00DC0E46">
        <w:t xml:space="preserve"> Правительства РФ от 10.12.2019 N 1627</w:t>
      </w:r>
    </w:p>
    <w:p w:rsidR="00DC0E46" w:rsidRDefault="00DC0E46">
      <w:pPr>
        <w:pStyle w:val="ConsPlusNormal"/>
        <w:spacing w:before="220"/>
        <w:ind w:left="540"/>
        <w:jc w:val="both"/>
      </w:pPr>
      <w:r>
        <w:t>"Об утверждении Положения о совмещении обязанностей на службе в органах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вступает в силу положение о совмещении обязанностей на службе в органах принудительного исполнения РФ</w:t>
      </w:r>
    </w:p>
    <w:p w:rsidR="00DC0E46" w:rsidRDefault="00DC0E46">
      <w:pPr>
        <w:pStyle w:val="ConsPlusNormal"/>
        <w:spacing w:before="220"/>
        <w:ind w:firstLine="540"/>
        <w:jc w:val="both"/>
      </w:pPr>
      <w:r>
        <w:t>Совмещение обязанностей допускается в пределах ФССП России и ее территориального органа. Совмещение допускается по равнозначной или нижестоящей должности, по которой установлены обязанности, аналогичные обязанностям по замещаемой сотрудником должности, либо по иной должности при условии, что сотрудник соответствует квалификационным требованиям по совмещаемой должности, по вакантным и невакантным должностям.</w:t>
      </w:r>
    </w:p>
    <w:p w:rsidR="00DC0E46" w:rsidRDefault="00DC0E46">
      <w:pPr>
        <w:pStyle w:val="ConsPlusNormal"/>
        <w:spacing w:before="220"/>
        <w:ind w:firstLine="540"/>
        <w:jc w:val="both"/>
      </w:pPr>
      <w:r>
        <w:t>Установлен перечень случаев, при которых совмещение не допускается, определены требования к общему размеру дополнительной выплаты за совмещение обязанностей, предусмотрено право сотрудника отказаться от совмещения.</w:t>
      </w:r>
    </w:p>
    <w:p w:rsidR="00DC0E46" w:rsidRDefault="00DC0E46">
      <w:pPr>
        <w:pStyle w:val="ConsPlusNormal"/>
        <w:ind w:firstLine="540"/>
        <w:jc w:val="both"/>
      </w:pPr>
    </w:p>
    <w:p w:rsidR="00DC0E46" w:rsidRDefault="00DC0E46">
      <w:pPr>
        <w:pStyle w:val="ConsPlusNormal"/>
        <w:ind w:left="540"/>
        <w:jc w:val="both"/>
      </w:pPr>
      <w:r>
        <w:lastRenderedPageBreak/>
        <w:t>"</w:t>
      </w:r>
      <w:hyperlink r:id="rId612" w:history="1">
        <w:r>
          <w:rPr>
            <w:color w:val="0000FF"/>
          </w:rPr>
          <w:t>Руководство</w:t>
        </w:r>
      </w:hyperlink>
      <w:r>
        <w:t xml:space="preserve"> по соблюдению обязательных требований по установлению степени утраты профессиональной трудоспособности в результате несчастных случаев на производстве и профессиональных заболеваний (2019)"</w:t>
      </w:r>
    </w:p>
    <w:p w:rsidR="00DC0E46" w:rsidRDefault="00DC0E46">
      <w:pPr>
        <w:pStyle w:val="ConsPlusNormal"/>
        <w:spacing w:before="220"/>
        <w:ind w:left="540"/>
        <w:jc w:val="both"/>
      </w:pPr>
      <w:r>
        <w:t>(утв. Рострудом)</w:t>
      </w:r>
    </w:p>
    <w:p w:rsidR="00DC0E46" w:rsidRDefault="00DC0E46">
      <w:pPr>
        <w:pStyle w:val="ConsPlusNormal"/>
        <w:ind w:firstLine="540"/>
        <w:jc w:val="both"/>
      </w:pPr>
    </w:p>
    <w:p w:rsidR="00DC0E46" w:rsidRDefault="00DC0E46">
      <w:pPr>
        <w:pStyle w:val="ConsPlusNormal"/>
        <w:ind w:firstLine="540"/>
        <w:jc w:val="both"/>
      </w:pPr>
      <w:r>
        <w:rPr>
          <w:b/>
        </w:rPr>
        <w:t>Представлены рекомендации по соблюдению обязательных требований в части организации деятельности при проведении медико-социальной экспертизы и оформления документов в результате несчастных случаев на производстве и профзаболеваний</w:t>
      </w:r>
    </w:p>
    <w:p w:rsidR="00DC0E46" w:rsidRDefault="00DC0E46">
      <w:pPr>
        <w:pStyle w:val="ConsPlusNormal"/>
        <w:spacing w:before="220"/>
        <w:ind w:firstLine="540"/>
        <w:jc w:val="both"/>
      </w:pPr>
      <w:r>
        <w:t>Приводится, в числе прочего, перечень основных нормативных правовых актов по установлению степени утраты профессиональной трудоспособности.</w:t>
      </w:r>
    </w:p>
    <w:p w:rsidR="00DC0E46" w:rsidRDefault="00DC0E46">
      <w:pPr>
        <w:pStyle w:val="ConsPlusNormal"/>
        <w:spacing w:before="220"/>
        <w:ind w:firstLine="540"/>
        <w:jc w:val="both"/>
      </w:pPr>
      <w:r>
        <w:t>Роструд также напоминает об ответственности за нарушение обязательных требований в рассматриваемой сфере.</w:t>
      </w:r>
    </w:p>
    <w:p w:rsidR="00DC0E46" w:rsidRDefault="00DC0E46">
      <w:pPr>
        <w:pStyle w:val="ConsPlusNormal"/>
        <w:ind w:firstLine="540"/>
        <w:jc w:val="both"/>
      </w:pPr>
    </w:p>
    <w:p w:rsidR="00DC0E46" w:rsidRDefault="00DC0E46">
      <w:pPr>
        <w:pStyle w:val="ConsPlusNormal"/>
        <w:ind w:left="540"/>
        <w:jc w:val="both"/>
      </w:pPr>
      <w:r>
        <w:t>&lt;</w:t>
      </w:r>
      <w:hyperlink r:id="rId613" w:history="1">
        <w:r>
          <w:rPr>
            <w:color w:val="0000FF"/>
          </w:rPr>
          <w:t>Информация&gt;</w:t>
        </w:r>
      </w:hyperlink>
      <w:r>
        <w:t xml:space="preserve"> Банка России</w:t>
      </w:r>
    </w:p>
    <w:p w:rsidR="00DC0E46" w:rsidRDefault="00DC0E46">
      <w:pPr>
        <w:pStyle w:val="ConsPlusNormal"/>
        <w:spacing w:before="220"/>
        <w:ind w:left="540"/>
        <w:jc w:val="both"/>
      </w:pPr>
      <w:r>
        <w:t>"Сводный перечень вопросов участников финансового рынка по функционированию системы аттестации специалистов финансового рынка после 1 июля 2019 года и ответы на них"</w:t>
      </w:r>
    </w:p>
    <w:p w:rsidR="00DC0E46" w:rsidRDefault="00DC0E46">
      <w:pPr>
        <w:pStyle w:val="ConsPlusNormal"/>
        <w:ind w:firstLine="540"/>
        <w:jc w:val="both"/>
      </w:pPr>
    </w:p>
    <w:p w:rsidR="00DC0E46" w:rsidRDefault="00DC0E46">
      <w:pPr>
        <w:pStyle w:val="ConsPlusNormal"/>
        <w:ind w:firstLine="540"/>
        <w:jc w:val="both"/>
      </w:pPr>
      <w:r>
        <w:rPr>
          <w:b/>
        </w:rPr>
        <w:t>Банк России ответил на вопросы участников финансового рынка по функционированию системы аттестации после 1 июля 2019 года</w:t>
      </w:r>
    </w:p>
    <w:p w:rsidR="00DC0E46" w:rsidRDefault="00DC0E46">
      <w:pPr>
        <w:pStyle w:val="ConsPlusNormal"/>
        <w:spacing w:before="220"/>
        <w:ind w:firstLine="540"/>
        <w:jc w:val="both"/>
      </w:pPr>
      <w:r>
        <w:t>В информации сообщается, в частности, следующее:</w:t>
      </w:r>
    </w:p>
    <w:p w:rsidR="00DC0E46" w:rsidRDefault="00DC0E46">
      <w:pPr>
        <w:pStyle w:val="ConsPlusNormal"/>
        <w:spacing w:before="220"/>
        <w:ind w:firstLine="540"/>
        <w:jc w:val="both"/>
      </w:pPr>
      <w:r>
        <w:t>- с 1 июля 2019 года перестала функционировать система аттестации специалистов финансового рынка в целях их дальнейшего трудоустройства в финансовые организации. В этой связи не требуется обязательного наличия квалификационного аттестата для подтверждения квалификации специалистов финансового рынка;</w:t>
      </w:r>
    </w:p>
    <w:p w:rsidR="00DC0E46" w:rsidRDefault="00DC0E46">
      <w:pPr>
        <w:pStyle w:val="ConsPlusNormal"/>
        <w:spacing w:before="220"/>
        <w:ind w:firstLine="540"/>
        <w:jc w:val="both"/>
      </w:pPr>
      <w:r>
        <w:t>- Банком России разрабатывается концепция, определяющая профессиональные требования к участникам финансового рынка взамен ранее установленных требований;</w:t>
      </w:r>
    </w:p>
    <w:p w:rsidR="00DC0E46" w:rsidRDefault="00DC0E46">
      <w:pPr>
        <w:pStyle w:val="ConsPlusNormal"/>
        <w:spacing w:before="220"/>
        <w:ind w:firstLine="540"/>
        <w:jc w:val="both"/>
      </w:pPr>
      <w:r>
        <w:t>- Положение о специалистах финансового рынка, утвержденное Приказом ФСФР России от 28.01.2010 N 10-4/пз-н, а также нормативные акты Банка России, содержащие требования о наличии квалификационного аттестата, будут применяться в части, не противоречащей законодательству.</w:t>
      </w:r>
    </w:p>
    <w:p w:rsidR="00DC0E46" w:rsidRDefault="00DC0E46">
      <w:pPr>
        <w:pStyle w:val="ConsPlusNormal"/>
        <w:ind w:firstLine="540"/>
        <w:jc w:val="both"/>
      </w:pPr>
    </w:p>
    <w:p w:rsidR="00DC0E46" w:rsidRDefault="00976FA6">
      <w:pPr>
        <w:pStyle w:val="ConsPlusNormal"/>
        <w:ind w:left="540"/>
        <w:jc w:val="both"/>
      </w:pPr>
      <w:hyperlink r:id="rId614" w:history="1">
        <w:r w:rsidR="00DC0E46">
          <w:rPr>
            <w:color w:val="0000FF"/>
          </w:rPr>
          <w:t>Проект</w:t>
        </w:r>
      </w:hyperlink>
      <w:r w:rsidR="00DC0E46">
        <w:t xml:space="preserve"> Федерального закона N 859678-7 "О проведении эксперимента по ведению отдельными работодателями электронных документов, касающихся трудовых отношений с работниками"</w:t>
      </w:r>
    </w:p>
    <w:p w:rsidR="00DC0E46" w:rsidRDefault="00DC0E46">
      <w:pPr>
        <w:pStyle w:val="ConsPlusNormal"/>
        <w:ind w:firstLine="540"/>
        <w:jc w:val="both"/>
      </w:pPr>
    </w:p>
    <w:p w:rsidR="00DC0E46" w:rsidRDefault="00DC0E46">
      <w:pPr>
        <w:pStyle w:val="ConsPlusNormal"/>
        <w:ind w:firstLine="540"/>
        <w:jc w:val="both"/>
      </w:pPr>
      <w:r>
        <w:rPr>
          <w:b/>
        </w:rPr>
        <w:t>С 1 апреля по 31 декабря 2020 года предлагается провести эксперимент по ведению работодателями электронных документов, касающихся трудовых отношений с работниками</w:t>
      </w:r>
    </w:p>
    <w:p w:rsidR="00DC0E46" w:rsidRDefault="00DC0E46">
      <w:pPr>
        <w:pStyle w:val="ConsPlusNormal"/>
        <w:spacing w:before="220"/>
        <w:ind w:firstLine="540"/>
        <w:jc w:val="both"/>
      </w:pPr>
      <w:r>
        <w:t>Эксперимент не будет распространяться на трудовые книжки работников.</w:t>
      </w:r>
    </w:p>
    <w:p w:rsidR="00DC0E46" w:rsidRDefault="00DC0E46">
      <w:pPr>
        <w:pStyle w:val="ConsPlusNormal"/>
        <w:spacing w:before="220"/>
        <w:ind w:firstLine="540"/>
        <w:jc w:val="both"/>
      </w:pPr>
      <w:r>
        <w:t>Работодатели участвуют в эксперименте в добровольном порядке, при этом самостоятельно определяют виды документов, в отношении которых будет проводиться эксперимент, структурные подразделения, участвующие в эксперименте, принимают локальные нормативные акты, касающиеся проведения эксперимента, в том числе об использовании электронной подписи работодателем и работником.</w:t>
      </w:r>
    </w:p>
    <w:p w:rsidR="00DC0E46" w:rsidRDefault="00DC0E46">
      <w:pPr>
        <w:pStyle w:val="ConsPlusNormal"/>
        <w:spacing w:before="220"/>
        <w:ind w:firstLine="540"/>
        <w:jc w:val="both"/>
      </w:pPr>
      <w:r>
        <w:t xml:space="preserve">Согласно проекту, ведение электронных документов, касающихся трудовых отношений с </w:t>
      </w:r>
      <w:r>
        <w:lastRenderedPageBreak/>
        <w:t>работниками, осуществляется работодателем с использованием локальной информационной системы или электронного сервиса информационно-аналитической системы Общероссийская база вакансий "Работа в России".</w:t>
      </w:r>
    </w:p>
    <w:p w:rsidR="00DC0E46" w:rsidRDefault="00DC0E46">
      <w:pPr>
        <w:pStyle w:val="ConsPlusNormal"/>
        <w:spacing w:before="220"/>
        <w:ind w:firstLine="540"/>
        <w:jc w:val="both"/>
      </w:pPr>
      <w:r>
        <w:t>Предусматривается, что работодатель несет расходы по ведению электронных документов, касающихся трудовых отношений с работниками, в том числе по приобретению и использованию электронной подписи работника. Отсутствие у работника электронной подписи не может являться основанием для отказа в заключении трудового договора.</w:t>
      </w:r>
    </w:p>
    <w:p w:rsidR="00DC0E46" w:rsidRDefault="00DC0E46">
      <w:pPr>
        <w:pStyle w:val="ConsPlusNormal"/>
        <w:spacing w:before="220"/>
        <w:ind w:firstLine="540"/>
        <w:jc w:val="both"/>
      </w:pPr>
      <w:r>
        <w:t>Работник принимает участие в эксперименте добровольно и вправе отказаться от участия в эксперименте, уведомив об этом работодателя в письменной форме.</w:t>
      </w:r>
    </w:p>
    <w:p w:rsidR="00DC0E46" w:rsidRDefault="00DC0E46">
      <w:pPr>
        <w:pStyle w:val="ConsPlusNormal"/>
        <w:spacing w:before="220"/>
        <w:ind w:firstLine="540"/>
        <w:jc w:val="both"/>
      </w:pPr>
      <w:r>
        <w:t>Права и обязанности сторон, виды документов, в отношении которых будет проводиться эксперимент, процедуры их создания и использования должны быть отражены в коллективном договоре и (или) в трудовом договоре (дополнительном соглашении к нему).</w:t>
      </w:r>
    </w:p>
    <w:p w:rsidR="00DC0E46" w:rsidRDefault="00DC0E46">
      <w:pPr>
        <w:pStyle w:val="ConsPlusNormal"/>
        <w:ind w:firstLine="540"/>
        <w:jc w:val="both"/>
      </w:pPr>
    </w:p>
    <w:p w:rsidR="00DC0E46" w:rsidRDefault="00976FA6">
      <w:pPr>
        <w:pStyle w:val="ConsPlusNormal"/>
        <w:ind w:left="540"/>
        <w:jc w:val="both"/>
      </w:pPr>
      <w:hyperlink r:id="rId615" w:history="1">
        <w:r w:rsidR="00DC0E46">
          <w:rPr>
            <w:color w:val="0000FF"/>
          </w:rPr>
          <w:t>Проект</w:t>
        </w:r>
      </w:hyperlink>
      <w:r w:rsidR="00DC0E46">
        <w:t xml:space="preserve"> Постановления Правления Пенсионного фонда РФ "Об утверждении формы и формата сведений о трудовой деятельности зарегистрированного лица, а также порядка ее заполнения"</w:t>
      </w:r>
    </w:p>
    <w:p w:rsidR="00DC0E46" w:rsidRDefault="00DC0E46">
      <w:pPr>
        <w:pStyle w:val="ConsPlusNormal"/>
        <w:ind w:firstLine="540"/>
        <w:jc w:val="both"/>
      </w:pPr>
    </w:p>
    <w:p w:rsidR="00DC0E46" w:rsidRDefault="00DC0E46">
      <w:pPr>
        <w:pStyle w:val="ConsPlusNormal"/>
        <w:ind w:firstLine="540"/>
        <w:jc w:val="both"/>
      </w:pPr>
      <w:r>
        <w:rPr>
          <w:b/>
        </w:rPr>
        <w:t>ПФР предложена форма "Сведения о трудовой деятельности зарегистрированного лица (СЗВ-ТД)", планируемая к представлению в территориальный орган ПФР с 1 января 2020 года</w:t>
      </w:r>
    </w:p>
    <w:p w:rsidR="00DC0E46" w:rsidRDefault="00DC0E46">
      <w:pPr>
        <w:pStyle w:val="ConsPlusNormal"/>
        <w:spacing w:before="220"/>
        <w:ind w:firstLine="540"/>
        <w:jc w:val="both"/>
      </w:pPr>
      <w:r>
        <w:t>Форма СЗВ-ТД формируется на основании приказов (распоряжений), иных решений или других документов кадрового учета страхователя и содержит сведения о трудовой деятельности зарегистрированного лица.</w:t>
      </w:r>
    </w:p>
    <w:p w:rsidR="00DC0E46" w:rsidRDefault="00DC0E46">
      <w:pPr>
        <w:pStyle w:val="ConsPlusNormal"/>
        <w:spacing w:before="220"/>
        <w:ind w:firstLine="540"/>
        <w:jc w:val="both"/>
      </w:pPr>
      <w:r>
        <w:t>Форма заполняется на всех зарегистрированных лиц (включая лиц, работающих по совместительству и на дистанционной работе), с которыми заключены или прекращены трудовые (служебные) отношения в соответствии с Трудовым кодексом РФ или иными федеральными законами, в отношении которых произведены другие кадровые изменения, а также в случае подачи зарегистрированным лицом заявления о продолжении ведения страхователем трудовой книжки в соответствии со статьей 66 Трудового кодекса РФ либо о представлении ему сведений о трудовой деятельности в соответствии со статьей 66.1 Трудового кодекса РФ.</w:t>
      </w:r>
    </w:p>
    <w:p w:rsidR="00DC0E46" w:rsidRDefault="00DC0E46">
      <w:pPr>
        <w:pStyle w:val="ConsPlusNormal"/>
        <w:spacing w:before="220"/>
        <w:ind w:firstLine="540"/>
        <w:jc w:val="both"/>
      </w:pPr>
      <w:r>
        <w:t>Страхователь может представлять форму СЗВ-ТД на бумажных носителях или в форме электронного документа.</w:t>
      </w:r>
    </w:p>
    <w:p w:rsidR="00DC0E46" w:rsidRDefault="00DC0E46">
      <w:pPr>
        <w:pStyle w:val="ConsPlusNormal"/>
        <w:spacing w:before="220"/>
        <w:ind w:firstLine="540"/>
        <w:jc w:val="both"/>
      </w:pPr>
      <w:r>
        <w:t>В проекте приводится порядок заполнения формы, а также формат ее представления в электронном виде.</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616" w:history="1">
        <w:r w:rsidR="00DC0E46">
          <w:rPr>
            <w:color w:val="0000FF"/>
          </w:rPr>
          <w:t>Постановление</w:t>
        </w:r>
      </w:hyperlink>
      <w:r w:rsidR="00DC0E46">
        <w:t xml:space="preserve"> Правительства РФ от 30.11.2019 N 1565</w:t>
      </w:r>
    </w:p>
    <w:p w:rsidR="00DC0E46" w:rsidRDefault="00DC0E46">
      <w:pPr>
        <w:pStyle w:val="ConsPlusNormal"/>
        <w:spacing w:before="220"/>
        <w:ind w:left="540"/>
        <w:jc w:val="both"/>
      </w:pPr>
      <w:r>
        <w:t>"О размерах единовременного денежного поощрения лучших работников системы социального обслуживания в 2020 году"</w:t>
      </w:r>
    </w:p>
    <w:p w:rsidR="00DC0E46" w:rsidRDefault="00DC0E46">
      <w:pPr>
        <w:pStyle w:val="ConsPlusNormal"/>
        <w:ind w:firstLine="540"/>
        <w:jc w:val="both"/>
      </w:pPr>
    </w:p>
    <w:p w:rsidR="00DC0E46" w:rsidRDefault="00DC0E46">
      <w:pPr>
        <w:pStyle w:val="ConsPlusNormal"/>
        <w:ind w:firstLine="540"/>
        <w:jc w:val="both"/>
      </w:pPr>
      <w:r>
        <w:rPr>
          <w:b/>
        </w:rPr>
        <w:t>На 2020 год установлены размеры единовременного денежного поощрения лучших работников системы социального обслуживания</w:t>
      </w:r>
    </w:p>
    <w:p w:rsidR="00DC0E46" w:rsidRDefault="00DC0E46">
      <w:pPr>
        <w:pStyle w:val="ConsPlusNormal"/>
        <w:spacing w:before="220"/>
        <w:ind w:firstLine="540"/>
        <w:jc w:val="both"/>
      </w:pPr>
      <w:r>
        <w:t>Единовременное денежное поощрение вручается по результатам Всероссийского конкурса на звание "Лучший работник учреждения социального обслуживания".</w:t>
      </w:r>
    </w:p>
    <w:p w:rsidR="00DC0E46" w:rsidRDefault="00DC0E46">
      <w:pPr>
        <w:pStyle w:val="ConsPlusNormal"/>
        <w:spacing w:before="220"/>
        <w:ind w:firstLine="540"/>
        <w:jc w:val="both"/>
      </w:pPr>
      <w:r>
        <w:t>Указанное поощрение на 2020 год установлено в следующих размерах:</w:t>
      </w:r>
    </w:p>
    <w:p w:rsidR="00DC0E46" w:rsidRDefault="00DC0E46">
      <w:pPr>
        <w:pStyle w:val="ConsPlusNormal"/>
        <w:spacing w:before="220"/>
        <w:ind w:firstLine="540"/>
        <w:jc w:val="both"/>
      </w:pPr>
      <w:r>
        <w:lastRenderedPageBreak/>
        <w:t>440 тыс. рублей - призерам конкурса, занявшим первые места;</w:t>
      </w:r>
    </w:p>
    <w:p w:rsidR="00DC0E46" w:rsidRDefault="00DC0E46">
      <w:pPr>
        <w:pStyle w:val="ConsPlusNormal"/>
        <w:spacing w:before="220"/>
        <w:ind w:firstLine="540"/>
        <w:jc w:val="both"/>
      </w:pPr>
      <w:r>
        <w:t>240 тыс. рублей - призерам конкурса, занявшим вторые места;</w:t>
      </w:r>
    </w:p>
    <w:p w:rsidR="00DC0E46" w:rsidRDefault="00DC0E46">
      <w:pPr>
        <w:pStyle w:val="ConsPlusNormal"/>
        <w:spacing w:before="220"/>
        <w:ind w:firstLine="540"/>
        <w:jc w:val="both"/>
      </w:pPr>
      <w:r>
        <w:t>200 тыс. рублей - призерам конкурса, занявшим третьи места.</w:t>
      </w:r>
    </w:p>
    <w:p w:rsidR="00DC0E46" w:rsidRDefault="00DC0E46">
      <w:pPr>
        <w:pStyle w:val="ConsPlusNormal"/>
        <w:spacing w:before="220"/>
        <w:ind w:firstLine="540"/>
        <w:jc w:val="both"/>
      </w:pPr>
      <w:r>
        <w:t>Одновременно еще на один год (до 1 января 2021 г.) приостановлено действие пункта 1 постановления Правительства РФ от 1 марта 2011 г. N 121, которым были установлены более высокие размеры данного поощрения.</w:t>
      </w:r>
    </w:p>
    <w:p w:rsidR="00DC0E46" w:rsidRDefault="00DC0E46">
      <w:pPr>
        <w:pStyle w:val="ConsPlusNormal"/>
        <w:ind w:firstLine="540"/>
        <w:jc w:val="both"/>
      </w:pPr>
    </w:p>
    <w:p w:rsidR="00DC0E46" w:rsidRDefault="00976FA6">
      <w:pPr>
        <w:pStyle w:val="ConsPlusNormal"/>
        <w:ind w:left="540"/>
        <w:jc w:val="both"/>
      </w:pPr>
      <w:hyperlink r:id="rId617" w:history="1">
        <w:r w:rsidR="00DC0E46">
          <w:rPr>
            <w:color w:val="0000FF"/>
          </w:rPr>
          <w:t>Приказ</w:t>
        </w:r>
      </w:hyperlink>
      <w:r w:rsidR="00DC0E46">
        <w:t xml:space="preserve"> Минтруда России от 14.11.2019 N 725н</w:t>
      </w:r>
    </w:p>
    <w:p w:rsidR="00DC0E46" w:rsidRDefault="00DC0E46">
      <w:pPr>
        <w:pStyle w:val="ConsPlusNormal"/>
        <w:spacing w:before="220"/>
        <w:ind w:left="540"/>
        <w:jc w:val="both"/>
      </w:pPr>
      <w:r>
        <w:t>"Об утверждении разъяснения о порядке применения пункта 1 Списка работ и профессий, дающих право на пенсию независимо от возраста при занятости на этих работах не менее 25 лет, утвержденного постановлением Совета Министров РСФСР от 13 сентября 1991 г. N 481"</w:t>
      </w:r>
    </w:p>
    <w:p w:rsidR="00DC0E46" w:rsidRDefault="00DC0E46">
      <w:pPr>
        <w:pStyle w:val="ConsPlusNormal"/>
        <w:spacing w:before="220"/>
        <w:ind w:left="540"/>
        <w:jc w:val="both"/>
      </w:pPr>
      <w:r>
        <w:t>Зарегистрировано в Минюсте России 11.12.2019 N 56769.</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назначения пенсии машинистам подземных самоходных машин, занятым на действующих и строящихся шахтах (рудниках) по добыче угля и сланца</w:t>
      </w:r>
    </w:p>
    <w:p w:rsidR="00DC0E46" w:rsidRDefault="00DC0E46">
      <w:pPr>
        <w:pStyle w:val="ConsPlusNormal"/>
        <w:spacing w:before="220"/>
        <w:ind w:firstLine="540"/>
        <w:jc w:val="both"/>
      </w:pPr>
      <w:r>
        <w:t>Согласно приказу указанным категориям работников пенсии следует назначать как машинистам подземных установок, независимо от возраста, при занятости на этих работах не менее 25 лет, в соответствии с пунктом 1 Списка работ и профессий, дающих право на пенсию, утвержденного постановлением Совета Министров РСФСР от 13 сентября 1991 г. N 481.</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976FA6">
      <w:pPr>
        <w:pStyle w:val="ConsPlusNormal"/>
        <w:ind w:left="540"/>
        <w:jc w:val="both"/>
      </w:pPr>
      <w:hyperlink r:id="rId618" w:history="1">
        <w:r w:rsidR="00DC0E46">
          <w:rPr>
            <w:color w:val="0000FF"/>
          </w:rPr>
          <w:t>Постановление</w:t>
        </w:r>
      </w:hyperlink>
      <w:r w:rsidR="00DC0E46">
        <w:t xml:space="preserve"> Правительства РФ от 04.12.2019 N 1585</w:t>
      </w:r>
    </w:p>
    <w:p w:rsidR="00DC0E46" w:rsidRDefault="00DC0E46">
      <w:pPr>
        <w:pStyle w:val="ConsPlusNormal"/>
        <w:spacing w:before="220"/>
        <w:ind w:left="540"/>
        <w:jc w:val="both"/>
      </w:pPr>
      <w:r>
        <w:t>"О внесении изменений в постановление Правительства Российской Федерации от 7 февраля 2019 г. N 91"</w:t>
      </w:r>
    </w:p>
    <w:p w:rsidR="00DC0E46" w:rsidRDefault="00DC0E46">
      <w:pPr>
        <w:pStyle w:val="ConsPlusNormal"/>
        <w:ind w:firstLine="540"/>
        <w:jc w:val="both"/>
      </w:pPr>
    </w:p>
    <w:p w:rsidR="00DC0E46" w:rsidRDefault="00DC0E46">
      <w:pPr>
        <w:pStyle w:val="ConsPlusNormal"/>
        <w:ind w:firstLine="540"/>
        <w:jc w:val="both"/>
      </w:pPr>
      <w:r>
        <w:rPr>
          <w:b/>
        </w:rPr>
        <w:t>Правила принятия решений о применении бюджетных мер принуждения приведены в соответствие с Бюджетным кодексом РФ</w:t>
      </w:r>
    </w:p>
    <w:p w:rsidR="00DC0E46" w:rsidRDefault="00DC0E46">
      <w:pPr>
        <w:pStyle w:val="ConsPlusNormal"/>
        <w:spacing w:before="220"/>
        <w:ind w:firstLine="540"/>
        <w:jc w:val="both"/>
      </w:pPr>
      <w:r>
        <w:t>В правила, в частности, включены положения, связанные с тем, что органы управления государственными внебюджетными фондами наделены полномочиями по принятию решений о применении бюджетных мер принуждения за бюджетные нарушения при использовании средств соответствующих фондов.</w:t>
      </w:r>
    </w:p>
    <w:p w:rsidR="00DC0E46" w:rsidRDefault="00DC0E46">
      <w:pPr>
        <w:pStyle w:val="ConsPlusNormal"/>
        <w:spacing w:before="220"/>
        <w:ind w:firstLine="540"/>
        <w:jc w:val="both"/>
      </w:pPr>
      <w:r>
        <w:t>Уточняется также, что в случае поступления в Минфин России уведомления, содержащего информацию о бюджетных нарушениях, совершенных финансовыми органами и (или) главными администраторами (администраторами) средств бюджетов муниципальных образований, Министерство направляет это уведомление на рассмотрение соответствующему финансовому органу субъекта РФ.</w:t>
      </w:r>
    </w:p>
    <w:p w:rsidR="00DC0E46" w:rsidRDefault="00DC0E46">
      <w:pPr>
        <w:pStyle w:val="ConsPlusNormal"/>
        <w:spacing w:before="220"/>
        <w:ind w:firstLine="540"/>
        <w:jc w:val="both"/>
      </w:pPr>
      <w:r>
        <w:t>Ряд поправок внесен также в порядок принятия решения об изменении (отмене) решения о применении бюджетных мер принуждения.</w:t>
      </w:r>
    </w:p>
    <w:p w:rsidR="00DC0E46" w:rsidRDefault="00DC0E46">
      <w:pPr>
        <w:pStyle w:val="ConsPlusNormal"/>
        <w:ind w:firstLine="540"/>
        <w:jc w:val="both"/>
      </w:pPr>
    </w:p>
    <w:p w:rsidR="00DC0E46" w:rsidRDefault="00976FA6">
      <w:pPr>
        <w:pStyle w:val="ConsPlusNormal"/>
        <w:ind w:left="540"/>
        <w:jc w:val="both"/>
      </w:pPr>
      <w:hyperlink r:id="rId619" w:history="1">
        <w:r w:rsidR="00DC0E46">
          <w:rPr>
            <w:color w:val="0000FF"/>
          </w:rPr>
          <w:t>Постановление</w:t>
        </w:r>
      </w:hyperlink>
      <w:r w:rsidR="00DC0E46">
        <w:t xml:space="preserve"> Правительства РФ от 07.12.2019 N 1615</w:t>
      </w:r>
    </w:p>
    <w:p w:rsidR="00DC0E46" w:rsidRDefault="00DC0E46">
      <w:pPr>
        <w:pStyle w:val="ConsPlusNormal"/>
        <w:spacing w:before="220"/>
        <w:ind w:left="540"/>
        <w:jc w:val="both"/>
      </w:pPr>
      <w:r>
        <w:t>"О внесении изменений в общие требования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w:t>
      </w:r>
    </w:p>
    <w:p w:rsidR="00DC0E46" w:rsidRDefault="00DC0E46">
      <w:pPr>
        <w:pStyle w:val="ConsPlusNormal"/>
        <w:ind w:firstLine="540"/>
        <w:jc w:val="both"/>
      </w:pPr>
    </w:p>
    <w:p w:rsidR="00DC0E46" w:rsidRDefault="00DC0E46">
      <w:pPr>
        <w:pStyle w:val="ConsPlusNormal"/>
        <w:ind w:firstLine="540"/>
        <w:jc w:val="both"/>
      </w:pPr>
      <w:r>
        <w:rPr>
          <w:b/>
        </w:rPr>
        <w:lastRenderedPageBreak/>
        <w:t>Скорректировано содержание правовых актов, устанавливающих порядок предоставления грантов в форме субсидий</w:t>
      </w:r>
    </w:p>
    <w:p w:rsidR="00DC0E46" w:rsidRDefault="00DC0E46">
      <w:pPr>
        <w:pStyle w:val="ConsPlusNormal"/>
        <w:spacing w:before="220"/>
        <w:ind w:firstLine="540"/>
        <w:jc w:val="both"/>
      </w:pPr>
      <w:r>
        <w:t>В частности, в них будут указываться в том числе:</w:t>
      </w:r>
    </w:p>
    <w:p w:rsidR="00DC0E46" w:rsidRDefault="00DC0E46">
      <w:pPr>
        <w:pStyle w:val="ConsPlusNormal"/>
        <w:spacing w:before="220"/>
        <w:ind w:firstLine="540"/>
        <w:jc w:val="both"/>
      </w:pPr>
      <w:r>
        <w:t>порядок размещения информации о результатах проведения отбора, предусматривающий в т.ч. размещение информации об участниках отбора, рейтинге или оценках по критериям отбора, размерах предоставляемых грантов;</w:t>
      </w:r>
    </w:p>
    <w:p w:rsidR="00DC0E46" w:rsidRDefault="00DC0E46">
      <w:pPr>
        <w:pStyle w:val="ConsPlusNormal"/>
        <w:spacing w:before="220"/>
        <w:ind w:firstLine="540"/>
        <w:jc w:val="both"/>
      </w:pPr>
      <w:r>
        <w:t>информация о сайте, на котором размещается информация о проведении отбора и его результатах, в том числе о получателях грантов, определенных по результатам отбора;</w:t>
      </w:r>
    </w:p>
    <w:p w:rsidR="00DC0E46" w:rsidRDefault="00DC0E46">
      <w:pPr>
        <w:pStyle w:val="ConsPlusNormal"/>
        <w:spacing w:before="220"/>
        <w:ind w:firstLine="540"/>
        <w:jc w:val="both"/>
      </w:pPr>
      <w:r>
        <w:t>порядок формирования конкурсной комиссии в случае, если предоставление гранта планируется в результате отбора.</w:t>
      </w:r>
    </w:p>
    <w:p w:rsidR="00DC0E46" w:rsidRDefault="00DC0E46">
      <w:pPr>
        <w:pStyle w:val="ConsPlusNormal"/>
        <w:ind w:firstLine="540"/>
        <w:jc w:val="both"/>
      </w:pPr>
    </w:p>
    <w:p w:rsidR="00DC0E46" w:rsidRDefault="00976FA6">
      <w:pPr>
        <w:pStyle w:val="ConsPlusNormal"/>
        <w:ind w:left="540"/>
        <w:jc w:val="both"/>
      </w:pPr>
      <w:hyperlink r:id="rId620" w:history="1">
        <w:r w:rsidR="00DC0E46">
          <w:rPr>
            <w:color w:val="0000FF"/>
          </w:rPr>
          <w:t>Приказ</w:t>
        </w:r>
      </w:hyperlink>
      <w:r w:rsidR="00DC0E46">
        <w:t xml:space="preserve"> Минюста России от 06.12.2019 N 279</w:t>
      </w:r>
    </w:p>
    <w:p w:rsidR="00DC0E46" w:rsidRDefault="00DC0E46">
      <w:pPr>
        <w:pStyle w:val="ConsPlusNormal"/>
        <w:spacing w:before="220"/>
        <w:ind w:left="540"/>
        <w:jc w:val="both"/>
      </w:pPr>
      <w:r>
        <w:t>"О внесении изменений в формы отчетности некоммерческих организаций, утвержденные приказом Министерства юстиции Российской Федерации от 16 августа 2018 г. N 170"</w:t>
      </w:r>
    </w:p>
    <w:p w:rsidR="00DC0E46" w:rsidRDefault="00DC0E46">
      <w:pPr>
        <w:pStyle w:val="ConsPlusNormal"/>
        <w:spacing w:before="220"/>
        <w:ind w:left="540"/>
        <w:jc w:val="both"/>
      </w:pPr>
      <w:r>
        <w:t>Зарегистрировано в Минюсте России 11.12.2019 N 56762.</w:t>
      </w:r>
    </w:p>
    <w:p w:rsidR="00DC0E46" w:rsidRDefault="00DC0E46">
      <w:pPr>
        <w:pStyle w:val="ConsPlusNormal"/>
        <w:ind w:firstLine="540"/>
        <w:jc w:val="both"/>
      </w:pPr>
    </w:p>
    <w:p w:rsidR="00DC0E46" w:rsidRDefault="00DC0E46">
      <w:pPr>
        <w:pStyle w:val="ConsPlusNormal"/>
        <w:ind w:firstLine="540"/>
        <w:jc w:val="both"/>
      </w:pPr>
      <w:r>
        <w:rPr>
          <w:b/>
        </w:rPr>
        <w:t>На один год отложен срок представления сведений о расходовании некоммерческими организациями денежных средств (имущества) от иностранных источников</w:t>
      </w:r>
    </w:p>
    <w:p w:rsidR="00DC0E46" w:rsidRDefault="00DC0E46">
      <w:pPr>
        <w:pStyle w:val="ConsPlusNormal"/>
        <w:spacing w:before="220"/>
        <w:ind w:firstLine="540"/>
        <w:jc w:val="both"/>
      </w:pPr>
      <w:r>
        <w:t>Соответствующие поправки внесены в сноски к формам отчета N ОН0002 (приложение N 1) и отчета N ОН0003 (приложение 2) к приказу Минюста России от 16 августа 2018 г. N 170, которым утверждены формы отчетности некоммерческих организаций.</w:t>
      </w:r>
    </w:p>
    <w:p w:rsidR="00DC0E46" w:rsidRDefault="00DC0E46">
      <w:pPr>
        <w:pStyle w:val="ConsPlusNormal"/>
        <w:spacing w:before="220"/>
        <w:ind w:firstLine="540"/>
        <w:jc w:val="both"/>
      </w:pPr>
      <w:r>
        <w:t>Таким образом, сведения о расходовании денежных средств (использовании иного имущества), полученных от иностранных источников и (или) от российских юридических лиц, получающих денежные средства (иное имущество) от иностранных источников, заполняются некоммерческими организациями при представлении документов, содержащих отчет о своей деятельности, начиная с периода за 2020 год.</w:t>
      </w:r>
    </w:p>
    <w:p w:rsidR="00DC0E46" w:rsidRDefault="00DC0E46">
      <w:pPr>
        <w:pStyle w:val="ConsPlusNormal"/>
        <w:ind w:firstLine="540"/>
        <w:jc w:val="both"/>
      </w:pPr>
    </w:p>
    <w:p w:rsidR="00DC0E46" w:rsidRDefault="00DC0E46">
      <w:pPr>
        <w:pStyle w:val="ConsPlusNormal"/>
        <w:ind w:left="540"/>
        <w:jc w:val="both"/>
      </w:pPr>
      <w:r>
        <w:t>&lt;</w:t>
      </w:r>
      <w:hyperlink r:id="rId621" w:history="1">
        <w:r>
          <w:rPr>
            <w:color w:val="0000FF"/>
          </w:rPr>
          <w:t>Письмо&gt;</w:t>
        </w:r>
      </w:hyperlink>
      <w:r>
        <w:t xml:space="preserve"> Минобрнауки России от 25.11.2019 N МН-17.4/477</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формирования цены (тарифа) на платные услуги учреждения, оказываемые с использованием имущества, приобретенного за счет субсидии</w:t>
      </w:r>
    </w:p>
    <w:p w:rsidR="00DC0E46" w:rsidRDefault="00DC0E46">
      <w:pPr>
        <w:pStyle w:val="ConsPlusNormal"/>
        <w:spacing w:before="220"/>
        <w:ind w:firstLine="540"/>
        <w:jc w:val="both"/>
      </w:pPr>
      <w:r>
        <w:t>Расходы учреждения, связанные с оказанием услуг и содержанием имущества, используемого при оказании платных услуг, в том числе в части расходов на восстановление указанного имущества (амортизации), вне зависимости от кода вида финансового обеспечения, по которому числится указанное имущество, должны компенсироваться доходами от приносящей доход деятельности (от оказания услуг).</w:t>
      </w:r>
    </w:p>
    <w:p w:rsidR="00DC0E46" w:rsidRDefault="00DC0E46">
      <w:pPr>
        <w:pStyle w:val="ConsPlusNormal"/>
        <w:spacing w:before="220"/>
        <w:ind w:firstLine="540"/>
        <w:jc w:val="both"/>
      </w:pPr>
      <w:r>
        <w:t>Учитывая изложенное, цена (тариф) на оказание услуг, осуществляемых учреждением в рамках платной деятельности, должна формироваться с учетом покрытия расходов по амортизации используемого при этом имущества (оборудования) вне зависимости от кода вида финансового обеспечения, по которому числится указанное имущество.</w:t>
      </w:r>
    </w:p>
    <w:p w:rsidR="00DC0E46" w:rsidRDefault="00DC0E46">
      <w:pPr>
        <w:pStyle w:val="ConsPlusNormal"/>
        <w:ind w:firstLine="540"/>
        <w:jc w:val="both"/>
      </w:pPr>
    </w:p>
    <w:p w:rsidR="00DC0E46" w:rsidRDefault="00DC0E46">
      <w:pPr>
        <w:pStyle w:val="ConsPlusNormal"/>
        <w:ind w:left="540"/>
        <w:jc w:val="both"/>
      </w:pPr>
      <w:r>
        <w:t>&lt;</w:t>
      </w:r>
      <w:hyperlink r:id="rId622" w:history="1">
        <w:r>
          <w:rPr>
            <w:color w:val="0000FF"/>
          </w:rPr>
          <w:t>Письмо&gt;</w:t>
        </w:r>
      </w:hyperlink>
      <w:r>
        <w:t xml:space="preserve"> ФНС России от 26.11.2019 N БС-4-21/24124</w:t>
      </w:r>
    </w:p>
    <w:p w:rsidR="00DC0E46" w:rsidRDefault="00DC0E46">
      <w:pPr>
        <w:pStyle w:val="ConsPlusNormal"/>
        <w:spacing w:before="220"/>
        <w:ind w:left="540"/>
        <w:jc w:val="both"/>
      </w:pPr>
      <w:r>
        <w:t xml:space="preserve">"О налогообложении легкового автомобиля марки "BENTLEY" коммерческого наименования </w:t>
      </w:r>
      <w:r>
        <w:lastRenderedPageBreak/>
        <w:t>"CONTINENTAL GT"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ФНС России приведена информация о налогообложении автомобиля "БЕНТЛИ CONTINENTAL GT" 2010 года выпуска</w:t>
      </w:r>
    </w:p>
    <w:p w:rsidR="00DC0E46" w:rsidRDefault="00DC0E46">
      <w:pPr>
        <w:pStyle w:val="ConsPlusNormal"/>
        <w:spacing w:before="220"/>
        <w:ind w:firstLine="540"/>
        <w:jc w:val="both"/>
      </w:pPr>
      <w:r>
        <w:t>Транспортный налог с применением повышающего коэффициента исчисляется в отношении дорогостоящих автомобилей, информация о которых включена в Перечень, ежегодно публикуемый Минпромторгом России. Повышающий коэффициент не применяется в случае отсутствия легкового автомобиля в Перечне или несоответствия количества лет, прошедших с года его выпуска, аналогичному показателю Перечня.</w:t>
      </w:r>
    </w:p>
    <w:p w:rsidR="00DC0E46" w:rsidRDefault="00DC0E46">
      <w:pPr>
        <w:pStyle w:val="ConsPlusNormal"/>
        <w:spacing w:before="220"/>
        <w:ind w:firstLine="540"/>
        <w:jc w:val="both"/>
      </w:pPr>
      <w:r>
        <w:t>Со ссылкой на письмо Минпромторга России сообщается о возможности отнесения транспортного средства марки "БЕНТЛИ CONTINENTAL GT" 2010 года выпуска с объемом двигателя 5998 куб. к тем позициям Перечней, в которых марка и модель (версия) автомобилей значатся как "Bentley Continental GT".</w:t>
      </w:r>
    </w:p>
    <w:p w:rsidR="00DC0E46" w:rsidRDefault="00DC0E46">
      <w:pPr>
        <w:pStyle w:val="ConsPlusNormal"/>
        <w:spacing w:before="220"/>
        <w:ind w:firstLine="540"/>
        <w:jc w:val="both"/>
      </w:pPr>
      <w:r>
        <w:t>Однако, учитывая год выпуска данного автомобиля, сообщается, что отнести его к Перечню для налогового периода 2016 года не представляется возможным.</w:t>
      </w:r>
    </w:p>
    <w:p w:rsidR="00DC0E46" w:rsidRDefault="00DC0E46">
      <w:pPr>
        <w:pStyle w:val="ConsPlusNormal"/>
        <w:ind w:firstLine="540"/>
        <w:jc w:val="both"/>
      </w:pPr>
    </w:p>
    <w:p w:rsidR="00DC0E46" w:rsidRDefault="00DC0E46">
      <w:pPr>
        <w:pStyle w:val="ConsPlusNormal"/>
        <w:ind w:left="540"/>
        <w:jc w:val="both"/>
      </w:pPr>
      <w:r>
        <w:t>&lt;</w:t>
      </w:r>
      <w:hyperlink r:id="rId623" w:history="1">
        <w:r>
          <w:rPr>
            <w:color w:val="0000FF"/>
          </w:rPr>
          <w:t>Письмо&gt;</w:t>
        </w:r>
      </w:hyperlink>
      <w:r>
        <w:t xml:space="preserve"> ФНС России от 03.12.2019 N БС-4-21/24715@</w:t>
      </w:r>
    </w:p>
    <w:p w:rsidR="00DC0E46" w:rsidRDefault="00DC0E46">
      <w:pPr>
        <w:pStyle w:val="ConsPlusNormal"/>
        <w:spacing w:before="220"/>
        <w:ind w:left="540"/>
        <w:jc w:val="both"/>
      </w:pPr>
      <w:r>
        <w:t>"О налогообложении легковых автомобилей марки "Bmw" коммерческого наименования "X6 XDRIVE 40 D" и марки "Porsche" коммерческих наименований "Cayenne S"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автомобилям марок "BMW" и "Porsche" приведена информация о применении повышающего коэффициента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его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следующее:</w:t>
      </w:r>
    </w:p>
    <w:p w:rsidR="00DC0E46" w:rsidRDefault="00DC0E46">
      <w:pPr>
        <w:pStyle w:val="ConsPlusNormal"/>
        <w:spacing w:before="220"/>
        <w:ind w:firstLine="540"/>
        <w:jc w:val="both"/>
      </w:pPr>
      <w:r>
        <w:t>ТС марки Porsche модели Cayenne S 2012 года выпуска с объемом двигателя 4806 куб. см. в Перечень для налогового периода 2016 года не входят;</w:t>
      </w:r>
    </w:p>
    <w:p w:rsidR="00DC0E46" w:rsidRDefault="00DC0E46">
      <w:pPr>
        <w:pStyle w:val="ConsPlusNormal"/>
        <w:spacing w:before="220"/>
        <w:ind w:firstLine="540"/>
        <w:jc w:val="both"/>
      </w:pPr>
      <w:r>
        <w:t>ТС марки "BMW" модели (версии) "X6 xDrive40d" с типом двигателя "дизель" и объемом двигателя 2993 куб. см. 2017 года выпуска можно отнести к позиции 145 Перечня для налогового периода 2018 года.</w:t>
      </w:r>
    </w:p>
    <w:p w:rsidR="00DC0E46" w:rsidRDefault="00DC0E46">
      <w:pPr>
        <w:pStyle w:val="ConsPlusNormal"/>
        <w:ind w:firstLine="540"/>
        <w:jc w:val="both"/>
      </w:pPr>
    </w:p>
    <w:p w:rsidR="00DC0E46" w:rsidRDefault="00DC0E46">
      <w:pPr>
        <w:pStyle w:val="ConsPlusNormal"/>
        <w:ind w:left="540"/>
        <w:jc w:val="both"/>
      </w:pPr>
      <w:r>
        <w:t>&lt;</w:t>
      </w:r>
      <w:hyperlink r:id="rId624" w:history="1">
        <w:r>
          <w:rPr>
            <w:color w:val="0000FF"/>
          </w:rPr>
          <w:t>Письмо&gt;</w:t>
        </w:r>
      </w:hyperlink>
      <w:r>
        <w:t xml:space="preserve"> ФНС России от 04.12.2019 N БС-4-21/24811</w:t>
      </w:r>
    </w:p>
    <w:p w:rsidR="00DC0E46" w:rsidRDefault="00DC0E46">
      <w:pPr>
        <w:pStyle w:val="ConsPlusNormal"/>
        <w:spacing w:before="220"/>
        <w:ind w:left="540"/>
        <w:jc w:val="both"/>
      </w:pPr>
      <w:r>
        <w:t>"О налогообложении легковых автомобилей марки "Land Rover" коммерческого наименования "Discovery", марки "Mercedes-Benz" коммерческого наименования "GLS 350D 4MATIC", марки "BMW" коммерческого наименования "X6 M50d" и марки "Ford" коммерческого наименования "Explorer"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В отношении некоторых автомобилей марок "Land Rover", "Mercedes-Benz", "BMW" и "Ford" приведена информация о применении повышающего коэффициента к ставке налога</w:t>
      </w:r>
    </w:p>
    <w:p w:rsidR="00DC0E46" w:rsidRDefault="00DC0E46">
      <w:pPr>
        <w:pStyle w:val="ConsPlusNormal"/>
        <w:spacing w:before="220"/>
        <w:ind w:firstLine="540"/>
        <w:jc w:val="both"/>
      </w:pPr>
      <w:r>
        <w:lastRenderedPageBreak/>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об основаниях применения/неприменения повышающего коэффициента к ставке налога в отношении: автомобилей марки "Land Rover" "Discovery", марки "Mercedes-Benz" "GLS 350D 4MATIC", марки "BMW" "X6 M50d" и марки "Ford" "Explorer".</w:t>
      </w:r>
    </w:p>
    <w:p w:rsidR="00DC0E46" w:rsidRDefault="00DC0E46">
      <w:pPr>
        <w:pStyle w:val="ConsPlusNormal"/>
        <w:ind w:firstLine="540"/>
        <w:jc w:val="both"/>
      </w:pPr>
    </w:p>
    <w:p w:rsidR="00DC0E46" w:rsidRDefault="00DC0E46">
      <w:pPr>
        <w:pStyle w:val="ConsPlusNormal"/>
        <w:ind w:left="540"/>
        <w:jc w:val="both"/>
      </w:pPr>
      <w:r>
        <w:t>&lt;</w:t>
      </w:r>
      <w:hyperlink r:id="rId625" w:history="1">
        <w:r>
          <w:rPr>
            <w:color w:val="0000FF"/>
          </w:rPr>
          <w:t>Письмо&gt;</w:t>
        </w:r>
      </w:hyperlink>
      <w:r>
        <w:t xml:space="preserve"> Минфина России от 05.12.2019 N 09-10-07/94724</w:t>
      </w:r>
    </w:p>
    <w:p w:rsidR="00DC0E46" w:rsidRDefault="00DC0E46">
      <w:pPr>
        <w:pStyle w:val="ConsPlusNormal"/>
        <w:spacing w:before="220"/>
        <w:ind w:left="540"/>
        <w:jc w:val="both"/>
      </w:pPr>
      <w:r>
        <w:t>&lt;О сроках представления документов&gt;</w:t>
      </w:r>
    </w:p>
    <w:p w:rsidR="00DC0E46" w:rsidRDefault="00DC0E46">
      <w:pPr>
        <w:pStyle w:val="ConsPlusNormal"/>
        <w:ind w:firstLine="540"/>
        <w:jc w:val="both"/>
      </w:pPr>
    </w:p>
    <w:p w:rsidR="00DC0E46" w:rsidRDefault="00DC0E46">
      <w:pPr>
        <w:pStyle w:val="ConsPlusNormal"/>
        <w:ind w:firstLine="540"/>
        <w:jc w:val="both"/>
      </w:pPr>
      <w:r>
        <w:rPr>
          <w:b/>
        </w:rPr>
        <w:t>Документы, подтверждающие расходы субъекта РФ по исполнению расходных обязательств, можно представить в Федеральное казначейство в срок до 20 декабря 2019 года</w:t>
      </w:r>
    </w:p>
    <w:p w:rsidR="00DC0E46" w:rsidRDefault="00DC0E46">
      <w:pPr>
        <w:pStyle w:val="ConsPlusNormal"/>
        <w:spacing w:before="220"/>
        <w:ind w:firstLine="540"/>
        <w:jc w:val="both"/>
      </w:pPr>
      <w:r>
        <w:t>Документы представляются для проведения проверки в целях предоставления межбюджетных трансфертов для возмещения расходов бюджета субъекта РФ (местных бюджетов).</w:t>
      </w:r>
    </w:p>
    <w:p w:rsidR="00DC0E46" w:rsidRDefault="00DC0E46">
      <w:pPr>
        <w:pStyle w:val="ConsPlusNormal"/>
        <w:spacing w:before="220"/>
        <w:ind w:firstLine="540"/>
        <w:jc w:val="both"/>
      </w:pPr>
      <w:r>
        <w:t>Порядок проведения проверки документов утвержден Приказом Минфина России от 13.12.2017 N 231н.</w:t>
      </w:r>
    </w:p>
    <w:p w:rsidR="00DC0E46" w:rsidRDefault="00DC0E46">
      <w:pPr>
        <w:pStyle w:val="ConsPlusNormal"/>
        <w:ind w:firstLine="540"/>
        <w:jc w:val="both"/>
      </w:pPr>
    </w:p>
    <w:p w:rsidR="00DC0E46" w:rsidRDefault="00DC0E46">
      <w:pPr>
        <w:pStyle w:val="ConsPlusNormal"/>
        <w:ind w:left="540"/>
        <w:jc w:val="both"/>
      </w:pPr>
      <w:r>
        <w:t>&lt;</w:t>
      </w:r>
      <w:hyperlink r:id="rId626" w:history="1">
        <w:r>
          <w:rPr>
            <w:color w:val="0000FF"/>
          </w:rPr>
          <w:t>Письмо&gt;</w:t>
        </w:r>
      </w:hyperlink>
      <w:r>
        <w:t xml:space="preserve"> Минстроя России от 09.12.2019 N 46999-ДВ/09</w:t>
      </w:r>
    </w:p>
    <w:p w:rsidR="00DC0E46" w:rsidRDefault="00DC0E46">
      <w:pPr>
        <w:pStyle w:val="ConsPlusNormal"/>
        <w:spacing w:before="220"/>
        <w:ind w:left="540"/>
        <w:jc w:val="both"/>
      </w:pPr>
      <w:r>
        <w:t>&lt;Об индексах изменения сметной стоимости строительства в IV квартале 2019 года&gt;</w:t>
      </w:r>
    </w:p>
    <w:p w:rsidR="00DC0E46" w:rsidRDefault="00DC0E46">
      <w:pPr>
        <w:pStyle w:val="ConsPlusNormal"/>
        <w:ind w:firstLine="540"/>
        <w:jc w:val="both"/>
      </w:pPr>
    </w:p>
    <w:p w:rsidR="00DC0E46" w:rsidRDefault="00DC0E46">
      <w:pPr>
        <w:pStyle w:val="ConsPlusNormal"/>
        <w:ind w:firstLine="540"/>
        <w:jc w:val="both"/>
      </w:pPr>
      <w:r>
        <w:rPr>
          <w:b/>
        </w:rPr>
        <w:t>Минстрой России информирует о рекомендуемой величине прогнозных индексов изменения сметной стоимости строительства в IV квартале 2019 года</w:t>
      </w:r>
    </w:p>
    <w:p w:rsidR="00DC0E46" w:rsidRDefault="00DC0E46">
      <w:pPr>
        <w:pStyle w:val="ConsPlusNormal"/>
        <w:spacing w:before="220"/>
        <w:ind w:firstLine="540"/>
        <w:jc w:val="both"/>
      </w:pPr>
      <w:r>
        <w:t>В письме приведены индексы изменения сметной стоимости строительно-монтажных, пусконаладочных, проектных и изыскательских работ. Индексы разработаны с учетом прогнозного показателя инфляции, установленного Минэкономразвития России.</w:t>
      </w:r>
    </w:p>
    <w:p w:rsidR="00DC0E46" w:rsidRDefault="00DC0E46">
      <w:pPr>
        <w:pStyle w:val="ConsPlusNormal"/>
        <w:spacing w:before="220"/>
        <w:ind w:firstLine="540"/>
        <w:jc w:val="both"/>
      </w:pPr>
      <w:r>
        <w:t>Сообщается, что индексы на оборудование, на прочие работы и затраты будут сообщены дополнительно.</w:t>
      </w:r>
    </w:p>
    <w:p w:rsidR="00DC0E46" w:rsidRDefault="00DC0E46">
      <w:pPr>
        <w:pStyle w:val="ConsPlusNormal"/>
        <w:ind w:firstLine="540"/>
        <w:jc w:val="both"/>
      </w:pPr>
    </w:p>
    <w:p w:rsidR="00DC0E46" w:rsidRDefault="00DC0E46">
      <w:pPr>
        <w:pStyle w:val="ConsPlusNormal"/>
        <w:ind w:left="540"/>
        <w:jc w:val="both"/>
      </w:pPr>
      <w:r>
        <w:t>&lt;</w:t>
      </w:r>
      <w:hyperlink r:id="rId627" w:history="1">
        <w:r>
          <w:rPr>
            <w:color w:val="0000FF"/>
          </w:rPr>
          <w:t>Письмо&gt;</w:t>
        </w:r>
      </w:hyperlink>
      <w:r>
        <w:t xml:space="preserve"> ФНС России от 09.12.2019 N БС-4-21/25194@</w:t>
      </w:r>
    </w:p>
    <w:p w:rsidR="00DC0E46" w:rsidRDefault="00DC0E46">
      <w:pPr>
        <w:pStyle w:val="ConsPlusNormal"/>
        <w:spacing w:before="220"/>
        <w:ind w:left="540"/>
        <w:jc w:val="both"/>
      </w:pPr>
      <w:r>
        <w:t>"О налогообложении легковых автомобилей марки "Bentley" коммерческих наименований "Continental GTC", "Continental GT", "Continental GT SPEED", "Bentayga", "Bentayga W12" марки "Mercedes-Benz" коммерческих наименований "GLS 350 D 4MATIC", "CL 500 4 MATIC" марки "Land Rover" коммерческих наименований "Range Rover 4.4 SDV8", "Range Rover", марки "Porsche" коммерческого наименования "911 Carrera 4S", марки "BMW" коммерческого наименования "530 D XDRIVE", марки "Toyota" коммерческого наименования "Land Cruiser 200"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В отношении некоторых автомобилей марок "Land Rover", "Mercedes-Benz", "BMW" и "Ford" приведена информация о применении повышающего коэффициента к ставке налога</w:t>
      </w:r>
    </w:p>
    <w:p w:rsidR="00DC0E46" w:rsidRDefault="00DC0E46">
      <w:pPr>
        <w:pStyle w:val="ConsPlusNormal"/>
        <w:spacing w:before="220"/>
        <w:ind w:firstLine="540"/>
        <w:jc w:val="both"/>
      </w:pPr>
      <w:r>
        <w:t xml:space="preserve">Исчисление транспортного налога производится с учетом повышающего коэффициента в </w:t>
      </w:r>
      <w:r>
        <w:lastRenderedPageBreak/>
        <w:t>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об основаниях применения/неприменения повышающего коэффициента к ставке налога в отношении автомобилей:</w:t>
      </w:r>
    </w:p>
    <w:p w:rsidR="00DC0E46" w:rsidRDefault="00DC0E46">
      <w:pPr>
        <w:pStyle w:val="ConsPlusNormal"/>
        <w:spacing w:before="220"/>
        <w:ind w:firstLine="540"/>
        <w:jc w:val="both"/>
      </w:pPr>
      <w:r>
        <w:t>марки "Bentley" коммерческих наименований "Continental GТС", "Continental GТ", "Continental GТ SРЕЕD", "Bentayga", "Bentayga W12";</w:t>
      </w:r>
    </w:p>
    <w:p w:rsidR="00DC0E46" w:rsidRDefault="00DC0E46">
      <w:pPr>
        <w:pStyle w:val="ConsPlusNormal"/>
        <w:spacing w:before="220"/>
        <w:ind w:firstLine="540"/>
        <w:jc w:val="both"/>
      </w:pPr>
      <w:r>
        <w:t>марки "Mercedes-Benz" коммерческих наименований "GLS 350 D 4MATIC", "СL 500 4 MATIC";</w:t>
      </w:r>
    </w:p>
    <w:p w:rsidR="00DC0E46" w:rsidRDefault="00DC0E46">
      <w:pPr>
        <w:pStyle w:val="ConsPlusNormal"/>
        <w:spacing w:before="220"/>
        <w:ind w:firstLine="540"/>
        <w:jc w:val="both"/>
      </w:pPr>
      <w:r>
        <w:t>марки "Land Rover" коммерческих наименований "Range Rover 4.4 SDV8", "Range Rover";</w:t>
      </w:r>
    </w:p>
    <w:p w:rsidR="00DC0E46" w:rsidRDefault="00DC0E46">
      <w:pPr>
        <w:pStyle w:val="ConsPlusNormal"/>
        <w:spacing w:before="220"/>
        <w:ind w:firstLine="540"/>
        <w:jc w:val="both"/>
      </w:pPr>
      <w:r>
        <w:t>марки "Porsche" коммерческого наименования "911 Carrera 4S";</w:t>
      </w:r>
    </w:p>
    <w:p w:rsidR="00DC0E46" w:rsidRDefault="00DC0E46">
      <w:pPr>
        <w:pStyle w:val="ConsPlusNormal"/>
        <w:spacing w:before="220"/>
        <w:ind w:firstLine="540"/>
        <w:jc w:val="both"/>
      </w:pPr>
      <w:r>
        <w:t>марки "BMW" коммерческого наименования "530 D XDRIVE";</w:t>
      </w:r>
    </w:p>
    <w:p w:rsidR="00DC0E46" w:rsidRDefault="00DC0E46">
      <w:pPr>
        <w:pStyle w:val="ConsPlusNormal"/>
        <w:spacing w:before="220"/>
        <w:ind w:firstLine="540"/>
        <w:jc w:val="both"/>
      </w:pPr>
      <w:r>
        <w:t>марки "Toyota" коммерческого наименования "Land Cruiser 200".</w:t>
      </w:r>
    </w:p>
    <w:p w:rsidR="00DC0E46" w:rsidRDefault="00DC0E46">
      <w:pPr>
        <w:pStyle w:val="ConsPlusNormal"/>
        <w:ind w:firstLine="540"/>
        <w:jc w:val="both"/>
      </w:pPr>
    </w:p>
    <w:p w:rsidR="00DC0E46" w:rsidRDefault="00DC0E46">
      <w:pPr>
        <w:pStyle w:val="ConsPlusNormal"/>
        <w:ind w:left="540"/>
        <w:jc w:val="both"/>
      </w:pPr>
      <w:r>
        <w:t>&lt;</w:t>
      </w:r>
      <w:hyperlink r:id="rId628" w:history="1">
        <w:r>
          <w:rPr>
            <w:color w:val="0000FF"/>
          </w:rPr>
          <w:t>Письмо&gt;</w:t>
        </w:r>
      </w:hyperlink>
      <w:r>
        <w:t xml:space="preserve"> ФНС России от 09.12.2019 N СД-4-3/25144@</w:t>
      </w:r>
    </w:p>
    <w:p w:rsidR="00DC0E46" w:rsidRDefault="00DC0E46">
      <w:pPr>
        <w:pStyle w:val="ConsPlusNormal"/>
        <w:spacing w:before="220"/>
        <w:ind w:left="540"/>
        <w:jc w:val="both"/>
      </w:pPr>
      <w:r>
        <w:t>"О направлении письма Минфина России от 28.11.2019 N 03-11-09/92662"</w:t>
      </w:r>
    </w:p>
    <w:p w:rsidR="00DC0E46" w:rsidRDefault="00DC0E46">
      <w:pPr>
        <w:pStyle w:val="ConsPlusNormal"/>
        <w:ind w:firstLine="540"/>
        <w:jc w:val="both"/>
      </w:pPr>
    </w:p>
    <w:p w:rsidR="00DC0E46" w:rsidRDefault="00DC0E46">
      <w:pPr>
        <w:pStyle w:val="ConsPlusNormal"/>
        <w:ind w:firstLine="540"/>
        <w:jc w:val="both"/>
      </w:pPr>
      <w:r>
        <w:rPr>
          <w:b/>
        </w:rPr>
        <w:t>В отношении розничной торговли обувными товарами ЕНВД применяется до 1 марта 2020 года</w:t>
      </w:r>
    </w:p>
    <w:p w:rsidR="00DC0E46" w:rsidRDefault="00DC0E46">
      <w:pPr>
        <w:pStyle w:val="ConsPlusNormal"/>
        <w:spacing w:before="220"/>
        <w:ind w:firstLine="540"/>
        <w:jc w:val="both"/>
      </w:pPr>
      <w:r>
        <w:t>Федеральным законом от 29.09.2019 N 325-ФЗ в статью 346.27 НК РФ внесены изменения. Согласно новой редакции данной статьи, вступающей в силу с 1 января 2020 года, реализация обувных товаров, подлежащих обязательной маркировке, к розничной торговле не относится.</w:t>
      </w:r>
    </w:p>
    <w:p w:rsidR="00DC0E46" w:rsidRDefault="00DC0E46">
      <w:pPr>
        <w:pStyle w:val="ConsPlusNormal"/>
        <w:spacing w:before="220"/>
        <w:ind w:firstLine="540"/>
        <w:jc w:val="both"/>
      </w:pPr>
      <w:r>
        <w:t>Ввод в оборот, оборот и вывод из оборота обувных товаров без нанесения на них средств идентификации допускается до 1 марта 2020 года (пункт 6 Постановления Правительства РФ от 05.07.2019 N 860).</w:t>
      </w:r>
    </w:p>
    <w:p w:rsidR="00DC0E46" w:rsidRDefault="00DC0E46">
      <w:pPr>
        <w:pStyle w:val="ConsPlusNormal"/>
        <w:spacing w:before="220"/>
        <w:ind w:firstLine="540"/>
        <w:jc w:val="both"/>
      </w:pPr>
      <w:r>
        <w:t>Таким образом, в отношении предпринимательской деятельности по розничной реализации обувных товаров налогоплательщики вправе применять ЕНВД до 1 марта 2020 года.</w:t>
      </w:r>
    </w:p>
    <w:p w:rsidR="00DC0E46" w:rsidRDefault="00DC0E46">
      <w:pPr>
        <w:pStyle w:val="ConsPlusNormal"/>
        <w:ind w:firstLine="540"/>
        <w:jc w:val="both"/>
      </w:pPr>
    </w:p>
    <w:p w:rsidR="00DC0E46" w:rsidRDefault="00DC0E46">
      <w:pPr>
        <w:pStyle w:val="ConsPlusNormal"/>
        <w:ind w:left="540"/>
        <w:jc w:val="both"/>
      </w:pPr>
      <w:r>
        <w:t>&lt;</w:t>
      </w:r>
      <w:hyperlink r:id="rId629" w:history="1">
        <w:r>
          <w:rPr>
            <w:color w:val="0000FF"/>
          </w:rPr>
          <w:t>Письмо&gt;</w:t>
        </w:r>
      </w:hyperlink>
      <w:r>
        <w:t xml:space="preserve"> ФНС России от 10.12.2019 N БС-4-11/25288@</w:t>
      </w:r>
    </w:p>
    <w:p w:rsidR="00DC0E46" w:rsidRDefault="00DC0E46">
      <w:pPr>
        <w:pStyle w:val="ConsPlusNormal"/>
        <w:spacing w:before="220"/>
        <w:ind w:left="540"/>
        <w:jc w:val="both"/>
      </w:pPr>
      <w:r>
        <w:t>"О налогообложении доходов физических лиц"</w:t>
      </w:r>
    </w:p>
    <w:p w:rsidR="00DC0E46" w:rsidRDefault="00DC0E46">
      <w:pPr>
        <w:pStyle w:val="ConsPlusNormal"/>
        <w:ind w:firstLine="540"/>
        <w:jc w:val="both"/>
      </w:pPr>
    </w:p>
    <w:p w:rsidR="00DC0E46" w:rsidRDefault="00DC0E46">
      <w:pPr>
        <w:pStyle w:val="ConsPlusNormal"/>
        <w:ind w:firstLine="540"/>
        <w:jc w:val="both"/>
      </w:pPr>
      <w:r>
        <w:rPr>
          <w:b/>
        </w:rPr>
        <w:t>Заявление иностранного гражданина о подтверждении права на уменьшение НДФЛ на сумму авансовых платежей представляется по месту учета обособленного подразделения, в котором он трудится</w:t>
      </w:r>
    </w:p>
    <w:p w:rsidR="00DC0E46" w:rsidRDefault="00DC0E46">
      <w:pPr>
        <w:pStyle w:val="ConsPlusNormal"/>
        <w:spacing w:before="220"/>
        <w:ind w:firstLine="540"/>
        <w:jc w:val="both"/>
      </w:pPr>
      <w:r>
        <w:t>Общая сумма НДФЛ с доходов иностранных граждан, осуществляющих деятельность в РФ на основании патента, исчисляется налоговыми агентами и уменьшается на сумму фиксированных авансовых платежей, уплаченных ими за период действия патента.</w:t>
      </w:r>
    </w:p>
    <w:p w:rsidR="00DC0E46" w:rsidRDefault="00DC0E46">
      <w:pPr>
        <w:pStyle w:val="ConsPlusNormal"/>
        <w:spacing w:before="220"/>
        <w:ind w:firstLine="540"/>
        <w:jc w:val="both"/>
      </w:pPr>
      <w:r>
        <w:t>Уменьшение производится только у одного налогового агента при условии получения от налогового органа уведомления о подтверждении данного права.</w:t>
      </w:r>
    </w:p>
    <w:p w:rsidR="00DC0E46" w:rsidRDefault="00DC0E46">
      <w:pPr>
        <w:pStyle w:val="ConsPlusNormal"/>
        <w:spacing w:before="220"/>
        <w:ind w:firstLine="540"/>
        <w:jc w:val="both"/>
      </w:pPr>
      <w:r>
        <w:lastRenderedPageBreak/>
        <w:t>Уведомление выдается при наличии в налоговом органе информации, полученной от территориального органа МВД, о факте заключения с таким гражданином трудового договора или гражданско-правового договора на выполнение работ (оказание услуг) и выдачи патента.</w:t>
      </w:r>
    </w:p>
    <w:p w:rsidR="00DC0E46" w:rsidRDefault="00DC0E46">
      <w:pPr>
        <w:pStyle w:val="ConsPlusNormal"/>
        <w:spacing w:before="220"/>
        <w:ind w:firstLine="540"/>
        <w:jc w:val="both"/>
      </w:pPr>
      <w:r>
        <w:t>Территориальный орган МВД направляет указанную информацию в налоговый орган, находящийся на территории того субъекта РФ, в пределах которого иностранный гражданин осуществляет трудовую деятельность на основании выданного патента.</w:t>
      </w:r>
    </w:p>
    <w:p w:rsidR="00DC0E46" w:rsidRDefault="00DC0E46">
      <w:pPr>
        <w:pStyle w:val="ConsPlusNormal"/>
        <w:spacing w:before="220"/>
        <w:ind w:firstLine="540"/>
        <w:jc w:val="both"/>
      </w:pPr>
      <w:r>
        <w:t>По месту нахождения головной организации может отсутствовать такая информация, в связи с чем возникает риск отказа в выдаче уведомления.</w:t>
      </w:r>
    </w:p>
    <w:p w:rsidR="00DC0E46" w:rsidRDefault="00DC0E46">
      <w:pPr>
        <w:pStyle w:val="ConsPlusNormal"/>
        <w:ind w:firstLine="540"/>
        <w:jc w:val="both"/>
      </w:pPr>
    </w:p>
    <w:p w:rsidR="00DC0E46" w:rsidRDefault="00DC0E46">
      <w:pPr>
        <w:pStyle w:val="ConsPlusNormal"/>
        <w:ind w:left="540"/>
        <w:jc w:val="both"/>
      </w:pPr>
      <w:r>
        <w:t>&lt;</w:t>
      </w:r>
      <w:hyperlink r:id="rId630" w:history="1">
        <w:r>
          <w:rPr>
            <w:color w:val="0000FF"/>
          </w:rPr>
          <w:t>Письмо&gt;</w:t>
        </w:r>
      </w:hyperlink>
      <w:r>
        <w:t xml:space="preserve"> ФНС России от 10.12.2019 N БС-4-21/25284@</w:t>
      </w:r>
    </w:p>
    <w:p w:rsidR="00DC0E46" w:rsidRDefault="00DC0E46">
      <w:pPr>
        <w:pStyle w:val="ConsPlusNormal"/>
        <w:spacing w:before="220"/>
        <w:ind w:left="540"/>
        <w:jc w:val="both"/>
      </w:pPr>
      <w:r>
        <w:t>"О рекомендациях по типовым вопросам, касающимся применения заявительного порядка предоставления налоговых льгот налогоплательщикам-организациям по транспортному и земельному налогам"</w:t>
      </w:r>
    </w:p>
    <w:p w:rsidR="00DC0E46" w:rsidRDefault="00DC0E46">
      <w:pPr>
        <w:pStyle w:val="ConsPlusNormal"/>
        <w:ind w:firstLine="540"/>
        <w:jc w:val="both"/>
      </w:pPr>
    </w:p>
    <w:p w:rsidR="00DC0E46" w:rsidRDefault="00DC0E46">
      <w:pPr>
        <w:pStyle w:val="ConsPlusNormal"/>
        <w:ind w:firstLine="540"/>
        <w:jc w:val="both"/>
      </w:pPr>
      <w:r>
        <w:rPr>
          <w:b/>
        </w:rPr>
        <w:t>ФНС России ответила на типовые вопросы по применению льготы по земельному и транспортному налогам</w:t>
      </w:r>
    </w:p>
    <w:p w:rsidR="00DC0E46" w:rsidRDefault="00DC0E46">
      <w:pPr>
        <w:pStyle w:val="ConsPlusNormal"/>
        <w:spacing w:before="220"/>
        <w:ind w:firstLine="540"/>
        <w:jc w:val="both"/>
      </w:pPr>
      <w:r>
        <w:t>Начиная с налогового периода 2020 года действует заявительный порядок предоставления налоговых льгот по транспортному и земельному налогам.</w:t>
      </w:r>
    </w:p>
    <w:p w:rsidR="00DC0E46" w:rsidRDefault="00DC0E46">
      <w:pPr>
        <w:pStyle w:val="ConsPlusNormal"/>
        <w:spacing w:before="220"/>
        <w:ind w:firstLine="540"/>
        <w:jc w:val="both"/>
      </w:pPr>
      <w:r>
        <w:t>ФНС России разъясняет, в частности:</w:t>
      </w:r>
    </w:p>
    <w:p w:rsidR="00DC0E46" w:rsidRDefault="00DC0E46">
      <w:pPr>
        <w:pStyle w:val="ConsPlusNormal"/>
        <w:spacing w:before="220"/>
        <w:ind w:firstLine="540"/>
        <w:jc w:val="both"/>
      </w:pPr>
      <w:r>
        <w:t>- заявление о льготе может быть подано в целях предоставления налоговой льготы, относящейся к налоговому периоду с 2020 года. Срок для представления заявления НК РФ не установлен. Рассматривать заявление уполномочен налоговый орган по месту нахождения объекта налогообложения, указанного в заявлении. Не допускается направление заявления о льготе через личный кабинет налогоплательщика;</w:t>
      </w:r>
    </w:p>
    <w:p w:rsidR="00DC0E46" w:rsidRDefault="00DC0E46">
      <w:pPr>
        <w:pStyle w:val="ConsPlusNormal"/>
        <w:spacing w:before="220"/>
        <w:ind w:firstLine="540"/>
        <w:jc w:val="both"/>
      </w:pPr>
      <w:r>
        <w:t>- заявление о льготе для применения пониженной налоговой ставки по земельному налогу не требуется, поскольку пониженные ставки не являются льготами для целей налогового администрирования;</w:t>
      </w:r>
    </w:p>
    <w:p w:rsidR="00DC0E46" w:rsidRDefault="00DC0E46">
      <w:pPr>
        <w:pStyle w:val="ConsPlusNormal"/>
        <w:spacing w:before="220"/>
        <w:ind w:firstLine="540"/>
        <w:jc w:val="both"/>
      </w:pPr>
      <w:r>
        <w:t>- по одному заявлению о льготе возможно одновременное направление налоговым органом уведомления о предоставлении налоговой льготы и сообщения об отказе от ее предоставления при наличии, например, соответствующих оснований применительно к разным периодам действия заявленной льготы;</w:t>
      </w:r>
    </w:p>
    <w:p w:rsidR="00DC0E46" w:rsidRDefault="00DC0E46">
      <w:pPr>
        <w:pStyle w:val="ConsPlusNormal"/>
        <w:spacing w:before="220"/>
        <w:ind w:firstLine="540"/>
        <w:jc w:val="both"/>
      </w:pPr>
      <w:r>
        <w:t>- налогоплательщик вправе в первый месяц налогового периода представить заявление о льготе для ее использования в течение всего налогового периода. При этом налоговый орган должен располагать сведениями, подтверждающими право налогоплательщика на весь указанный период. В противном случае в отношении неподтвержденного периода может быть направлено сообщение об отказе от предоставления льготы и начислена задолженность.</w:t>
      </w:r>
    </w:p>
    <w:p w:rsidR="00DC0E46" w:rsidRDefault="00DC0E46">
      <w:pPr>
        <w:pStyle w:val="ConsPlusNormal"/>
        <w:ind w:firstLine="540"/>
        <w:jc w:val="both"/>
      </w:pPr>
    </w:p>
    <w:p w:rsidR="00DC0E46" w:rsidRDefault="00DC0E46">
      <w:pPr>
        <w:pStyle w:val="ConsPlusNormal"/>
        <w:ind w:left="540"/>
        <w:jc w:val="both"/>
      </w:pPr>
      <w:r>
        <w:t>&lt;</w:t>
      </w:r>
      <w:hyperlink r:id="rId631" w:history="1">
        <w:r>
          <w:rPr>
            <w:color w:val="0000FF"/>
          </w:rPr>
          <w:t>Информация&gt;</w:t>
        </w:r>
      </w:hyperlink>
      <w:r>
        <w:t xml:space="preserve"> ФНС России</w:t>
      </w:r>
    </w:p>
    <w:p w:rsidR="00DC0E46" w:rsidRDefault="00DC0E46">
      <w:pPr>
        <w:pStyle w:val="ConsPlusNormal"/>
        <w:spacing w:before="220"/>
        <w:ind w:left="540"/>
        <w:jc w:val="both"/>
      </w:pPr>
      <w:r>
        <w:t>"Получить документы о госрегистрации ЮЛ и ИП теперь можно по электронной почте"</w:t>
      </w:r>
    </w:p>
    <w:p w:rsidR="00DC0E46" w:rsidRDefault="00DC0E46">
      <w:pPr>
        <w:pStyle w:val="ConsPlusNormal"/>
        <w:ind w:firstLine="540"/>
        <w:jc w:val="both"/>
      </w:pPr>
    </w:p>
    <w:p w:rsidR="00DC0E46" w:rsidRDefault="00DC0E46">
      <w:pPr>
        <w:pStyle w:val="ConsPlusNormal"/>
        <w:ind w:firstLine="540"/>
        <w:jc w:val="both"/>
      </w:pPr>
      <w:r>
        <w:rPr>
          <w:b/>
        </w:rPr>
        <w:t>Независимо от способа подачи заявления получить документы о регистрации ЮЛ или ИП теперь можно по электронной почте</w:t>
      </w:r>
    </w:p>
    <w:p w:rsidR="00DC0E46" w:rsidRDefault="00DC0E46">
      <w:pPr>
        <w:pStyle w:val="ConsPlusNormal"/>
        <w:spacing w:before="220"/>
        <w:ind w:firstLine="540"/>
        <w:jc w:val="both"/>
      </w:pPr>
      <w:r>
        <w:t>Ранее такая возможность предоставлялась только при направлении в регистрирующий орган электронных документов.</w:t>
      </w:r>
    </w:p>
    <w:p w:rsidR="00DC0E46" w:rsidRDefault="00DC0E46">
      <w:pPr>
        <w:pStyle w:val="ConsPlusNormal"/>
        <w:spacing w:before="220"/>
        <w:ind w:firstLine="540"/>
        <w:jc w:val="both"/>
      </w:pPr>
      <w:r>
        <w:lastRenderedPageBreak/>
        <w:t>Сообщается также, что при необходимости заявитель может обратиться в регистрирующий орган, МФЦ или к нотариусу, направившему документы на регистрацию, и получить на бумаге документы, подтверждающие содержание полученных по электронной почте.</w:t>
      </w:r>
    </w:p>
    <w:p w:rsidR="00DC0E46" w:rsidRDefault="00DC0E46">
      <w:pPr>
        <w:pStyle w:val="ConsPlusNormal"/>
        <w:ind w:firstLine="540"/>
        <w:jc w:val="both"/>
      </w:pPr>
    </w:p>
    <w:p w:rsidR="00DC0E46" w:rsidRDefault="00DC0E46">
      <w:pPr>
        <w:pStyle w:val="ConsPlusNormal"/>
        <w:ind w:left="540"/>
        <w:jc w:val="both"/>
      </w:pPr>
      <w:r>
        <w:t>&lt;</w:t>
      </w:r>
      <w:hyperlink r:id="rId632" w:history="1">
        <w:r>
          <w:rPr>
            <w:color w:val="0000FF"/>
          </w:rPr>
          <w:t>Информация&gt;</w:t>
        </w:r>
      </w:hyperlink>
      <w:r>
        <w:t xml:space="preserve"> Минэкономразвития России</w:t>
      </w:r>
    </w:p>
    <w:p w:rsidR="00DC0E46" w:rsidRDefault="00DC0E46">
      <w:pPr>
        <w:pStyle w:val="ConsPlusNormal"/>
        <w:spacing w:before="220"/>
        <w:ind w:left="540"/>
        <w:jc w:val="both"/>
      </w:pPr>
      <w:r>
        <w:t>"Сообщение 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на период с 1 по 30 ноября 2019 года"</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России представлен расчет средних за истекший налоговый период цен на соответствующие виды углеводородного сырья, добытые на новом морском месторождении, на период с 1 по 30 ноября 2019 года</w:t>
      </w:r>
    </w:p>
    <w:p w:rsidR="00DC0E46" w:rsidRDefault="00DC0E46">
      <w:pPr>
        <w:pStyle w:val="ConsPlusNormal"/>
        <w:spacing w:before="220"/>
        <w:ind w:firstLine="540"/>
        <w:jc w:val="both"/>
      </w:pPr>
      <w:r>
        <w:t>В информации приводятся:</w:t>
      </w:r>
    </w:p>
    <w:p w:rsidR="00DC0E46" w:rsidRDefault="00DC0E46">
      <w:pPr>
        <w:pStyle w:val="ConsPlusNormal"/>
        <w:spacing w:before="220"/>
        <w:ind w:firstLine="540"/>
        <w:jc w:val="both"/>
      </w:pPr>
      <w:r>
        <w:t>средние за налоговый период цены на мировых рынках на нефть обезвоженную, обессоленную и стабилизированную;</w:t>
      </w:r>
    </w:p>
    <w:p w:rsidR="00DC0E46" w:rsidRDefault="00DC0E46">
      <w:pPr>
        <w:pStyle w:val="ConsPlusNormal"/>
        <w:spacing w:before="220"/>
        <w:ind w:firstLine="540"/>
        <w:jc w:val="both"/>
      </w:pPr>
      <w:r>
        <w:t>средние за налоговый период цены на мировых рынках на газовый конденсат, добытый из всех видов месторождений углеводородного сырья;</w:t>
      </w:r>
    </w:p>
    <w:p w:rsidR="00DC0E46" w:rsidRDefault="00DC0E46">
      <w:pPr>
        <w:pStyle w:val="ConsPlusNormal"/>
        <w:spacing w:before="220"/>
        <w:ind w:firstLine="540"/>
        <w:jc w:val="both"/>
      </w:pPr>
      <w:r>
        <w:t>средняя за налоговый период оптовая цена на газ горючий природный при поставках на внутренний рынок;</w:t>
      </w:r>
    </w:p>
    <w:p w:rsidR="00DC0E46" w:rsidRDefault="00DC0E46">
      <w:pPr>
        <w:pStyle w:val="ConsPlusNormal"/>
        <w:spacing w:before="220"/>
        <w:ind w:firstLine="540"/>
        <w:jc w:val="both"/>
      </w:pPr>
      <w:r>
        <w:t>средние за налоговый период цены на газ горючий природный при поставках за пределы единой таможенной территории Таможенного союза.</w:t>
      </w:r>
    </w:p>
    <w:p w:rsidR="00DC0E46" w:rsidRDefault="00DC0E46">
      <w:pPr>
        <w:pStyle w:val="ConsPlusNormal"/>
        <w:ind w:firstLine="540"/>
        <w:jc w:val="both"/>
      </w:pPr>
    </w:p>
    <w:p w:rsidR="00DC0E46" w:rsidRDefault="00DC0E46">
      <w:pPr>
        <w:pStyle w:val="ConsPlusNormal"/>
        <w:ind w:left="540"/>
        <w:jc w:val="both"/>
      </w:pPr>
      <w:r>
        <w:t>&lt;</w:t>
      </w:r>
      <w:hyperlink r:id="rId633" w:history="1">
        <w:r>
          <w:rPr>
            <w:color w:val="0000FF"/>
          </w:rPr>
          <w:t>Информация&gt;</w:t>
        </w:r>
      </w:hyperlink>
      <w:r>
        <w:t xml:space="preserve"> Минэкономразвития России</w:t>
      </w:r>
    </w:p>
    <w:p w:rsidR="00DC0E46" w:rsidRDefault="00DC0E46">
      <w:pPr>
        <w:pStyle w:val="ConsPlusNormal"/>
        <w:spacing w:before="220"/>
        <w:ind w:left="540"/>
        <w:jc w:val="both"/>
      </w:pPr>
      <w:r>
        <w:t>"О средней цене на нефть сорта "Юралс" за ноябрь 2019 года"</w:t>
      </w:r>
    </w:p>
    <w:p w:rsidR="00DC0E46" w:rsidRDefault="00DC0E46">
      <w:pPr>
        <w:pStyle w:val="ConsPlusNormal"/>
        <w:ind w:firstLine="540"/>
        <w:jc w:val="both"/>
      </w:pPr>
    </w:p>
    <w:p w:rsidR="00DC0E46" w:rsidRDefault="00DC0E46">
      <w:pPr>
        <w:pStyle w:val="ConsPlusNormal"/>
        <w:ind w:firstLine="540"/>
        <w:jc w:val="both"/>
      </w:pPr>
      <w:r>
        <w:rPr>
          <w:b/>
        </w:rPr>
        <w:t>Средняя цена на нефть сорта "Юралс" на мировых рынках нефтяного сырья за ноябрь 2019 года составляет 63,77 долл. США за баррель</w:t>
      </w:r>
    </w:p>
    <w:p w:rsidR="00DC0E46" w:rsidRDefault="00DC0E46">
      <w:pPr>
        <w:pStyle w:val="ConsPlusNormal"/>
        <w:spacing w:before="220"/>
        <w:ind w:firstLine="540"/>
        <w:jc w:val="both"/>
      </w:pPr>
      <w:r>
        <w:t>Минэкономразвития России информирует о средней за истекший месяц цене на нефть сорта "Юралс" в целях определения коэффициента, характеризующего динамику мировых цен на нефть, - Кц.</w:t>
      </w:r>
    </w:p>
    <w:p w:rsidR="00DC0E46" w:rsidRDefault="00DC0E46">
      <w:pPr>
        <w:pStyle w:val="ConsPlusNormal"/>
        <w:ind w:firstLine="540"/>
        <w:jc w:val="both"/>
      </w:pPr>
    </w:p>
    <w:p w:rsidR="00DC0E46" w:rsidRDefault="00DC0E46">
      <w:pPr>
        <w:pStyle w:val="ConsPlusNormal"/>
        <w:ind w:left="540"/>
        <w:jc w:val="both"/>
      </w:pPr>
      <w:r>
        <w:t>&lt;</w:t>
      </w:r>
      <w:hyperlink r:id="rId634" w:history="1">
        <w:r>
          <w:rPr>
            <w:color w:val="0000FF"/>
          </w:rPr>
          <w:t>Информация&gt;</w:t>
        </w:r>
      </w:hyperlink>
      <w:r>
        <w:t xml:space="preserve"> ФНС России</w:t>
      </w:r>
    </w:p>
    <w:p w:rsidR="00DC0E46" w:rsidRDefault="00DC0E46">
      <w:pPr>
        <w:pStyle w:val="ConsPlusNormal"/>
        <w:spacing w:before="220"/>
        <w:ind w:left="540"/>
        <w:jc w:val="both"/>
      </w:pPr>
      <w:r>
        <w:t>"Изменение названия кредитного потребительского кооператива не должно противоречить положениям закона о кредитной кооперации"</w:t>
      </w:r>
    </w:p>
    <w:p w:rsidR="00DC0E46" w:rsidRDefault="00DC0E46">
      <w:pPr>
        <w:pStyle w:val="ConsPlusNormal"/>
        <w:ind w:firstLine="540"/>
        <w:jc w:val="both"/>
      </w:pPr>
    </w:p>
    <w:p w:rsidR="00DC0E46" w:rsidRDefault="00DC0E46">
      <w:pPr>
        <w:pStyle w:val="ConsPlusNormal"/>
        <w:ind w:firstLine="540"/>
        <w:jc w:val="both"/>
      </w:pPr>
      <w:r>
        <w:rPr>
          <w:b/>
        </w:rPr>
        <w:t>Изменение вида деятельности КПК посредством исключения из наименования слова "кредитный" не соответствует положениям законодательства</w:t>
      </w:r>
    </w:p>
    <w:p w:rsidR="00DC0E46" w:rsidRDefault="00DC0E46">
      <w:pPr>
        <w:pStyle w:val="ConsPlusNormal"/>
        <w:spacing w:before="220"/>
        <w:ind w:firstLine="540"/>
        <w:jc w:val="both"/>
      </w:pPr>
      <w:r>
        <w:t>Кредитным потребительским кооперативом в налоговую инспекцию был представлен комплект документов для госрегистрации изменений в учредительные документы, в том числе заявление об изменении наименования, предусматривающее исключение слова "кредитный".</w:t>
      </w:r>
    </w:p>
    <w:p w:rsidR="00DC0E46" w:rsidRDefault="00DC0E46">
      <w:pPr>
        <w:pStyle w:val="ConsPlusNormal"/>
        <w:spacing w:before="220"/>
        <w:ind w:firstLine="540"/>
        <w:jc w:val="both"/>
      </w:pPr>
      <w:r>
        <w:t>Главное управление Банка России обратилось в вышестоящий регистрирующий орган с жалобой об отмене решения инспекции, так как КПК произвел не предусмотренное законодательством изменение вида деятельности. Жалоба была удовлетворена. Кооператив не согласился с этим решением и подал жалобу в ФНС России.</w:t>
      </w:r>
    </w:p>
    <w:p w:rsidR="00DC0E46" w:rsidRDefault="00DC0E46">
      <w:pPr>
        <w:pStyle w:val="ConsPlusNormal"/>
        <w:spacing w:before="220"/>
        <w:ind w:firstLine="540"/>
        <w:jc w:val="both"/>
      </w:pPr>
      <w:r>
        <w:lastRenderedPageBreak/>
        <w:t>ФНС России отказала кооперативу на том основании, что такие кооперативы могут создаваться и работать в виде кредитного кооператива. Закон позволяет менять характер деятельности кредитного кооператива в результате его преобразования в производственный кооператив, хозяйственное общество или товарищество, некоммерческое партнерство с соблюдением установленных требований.</w:t>
      </w:r>
    </w:p>
    <w:p w:rsidR="00DC0E46" w:rsidRDefault="00DC0E46">
      <w:pPr>
        <w:pStyle w:val="ConsPlusNormal"/>
        <w:ind w:firstLine="540"/>
        <w:jc w:val="both"/>
      </w:pPr>
    </w:p>
    <w:p w:rsidR="00DC0E46" w:rsidRDefault="00976FA6">
      <w:pPr>
        <w:pStyle w:val="ConsPlusNormal"/>
        <w:ind w:left="540"/>
        <w:jc w:val="both"/>
      </w:pPr>
      <w:hyperlink r:id="rId635" w:history="1">
        <w:r w:rsidR="00DC0E46">
          <w:rPr>
            <w:color w:val="0000FF"/>
          </w:rPr>
          <w:t>Указание</w:t>
        </w:r>
      </w:hyperlink>
      <w:r w:rsidR="00DC0E46">
        <w:t xml:space="preserve"> Банка России от 26.11.2019 N 5331-У</w:t>
      </w:r>
    </w:p>
    <w:p w:rsidR="00DC0E46" w:rsidRDefault="00DC0E46">
      <w:pPr>
        <w:pStyle w:val="ConsPlusNormal"/>
        <w:spacing w:before="220"/>
        <w:ind w:left="540"/>
        <w:jc w:val="both"/>
      </w:pPr>
      <w:r>
        <w:t>"О внесении изменений в Указание Банка России от 25 октября 2017 года N 4584-У "О формах, сроках и порядке составления и представления в Банк России отчетности, необходимой для осуществления контроля и надзора в сфере страховой деятельности, и статистической отчетности страховщиков, а также формах, сроках и порядке представления в Банк России бухгалтерской (финансовой) отчетности страховщиков"</w:t>
      </w:r>
    </w:p>
    <w:p w:rsidR="00DC0E46" w:rsidRDefault="00DC0E46">
      <w:pPr>
        <w:pStyle w:val="ConsPlusNormal"/>
        <w:ind w:firstLine="540"/>
        <w:jc w:val="both"/>
      </w:pPr>
    </w:p>
    <w:p w:rsidR="00DC0E46" w:rsidRDefault="00DC0E46">
      <w:pPr>
        <w:pStyle w:val="ConsPlusNormal"/>
        <w:ind w:firstLine="540"/>
        <w:jc w:val="both"/>
      </w:pPr>
      <w:r>
        <w:rPr>
          <w:b/>
        </w:rPr>
        <w:t>Скорректированы формы отчетности страховщиков</w:t>
      </w:r>
    </w:p>
    <w:p w:rsidR="00DC0E46" w:rsidRDefault="00DC0E46">
      <w:pPr>
        <w:pStyle w:val="ConsPlusNormal"/>
        <w:spacing w:before="220"/>
        <w:ind w:firstLine="540"/>
        <w:jc w:val="both"/>
      </w:pPr>
      <w:r>
        <w:t>Формы дополнены информацией о кодах по ОКУД.</w:t>
      </w:r>
    </w:p>
    <w:p w:rsidR="00DC0E46" w:rsidRDefault="00DC0E46">
      <w:pPr>
        <w:pStyle w:val="ConsPlusNormal"/>
        <w:spacing w:before="220"/>
        <w:ind w:firstLine="540"/>
        <w:jc w:val="both"/>
      </w:pPr>
      <w:r>
        <w:t>В некоторых формах отчетности в новой редакции изложены наименования граф и добавлены новые строки, включены новые таблицы.</w:t>
      </w:r>
    </w:p>
    <w:p w:rsidR="00DC0E46" w:rsidRDefault="00DC0E46">
      <w:pPr>
        <w:pStyle w:val="ConsPlusNormal"/>
        <w:spacing w:before="220"/>
        <w:ind w:firstLine="540"/>
        <w:jc w:val="both"/>
      </w:pPr>
      <w:r>
        <w:t>Большая часть поправок связана с необходимостью обеспечения выполнения требований, предусмотренных МСФО (IFRS) 16 "Аренда".</w:t>
      </w:r>
    </w:p>
    <w:p w:rsidR="00DC0E46" w:rsidRDefault="00DC0E46">
      <w:pPr>
        <w:pStyle w:val="ConsPlusNormal"/>
        <w:spacing w:before="220"/>
        <w:ind w:firstLine="540"/>
        <w:jc w:val="both"/>
      </w:pPr>
      <w:r>
        <w:t>Изменены сроки представления в Банк России отчетности в порядке надзора, статистической отчетности и бухгалтерской (финансовой) отчетности.</w:t>
      </w:r>
    </w:p>
    <w:p w:rsidR="00DC0E46" w:rsidRDefault="00DC0E46">
      <w:pPr>
        <w:pStyle w:val="ConsPlusNormal"/>
        <w:spacing w:before="220"/>
        <w:ind w:firstLine="540"/>
        <w:jc w:val="both"/>
      </w:pPr>
      <w:r>
        <w:t>Установлено при этом, что страховщик не должен исправлять отчетность в порядке надзора, составляемую по состоянию на 31 декабря отчетного года и представляемую в срок, равный 10 рабочим дням, в случае, если в годовой бухгалтерской (финансовой) отчетности страховщика будут отражены корректирующие события, влияющие на значения показателей указанной отчетности в порядке надзора.</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636" w:history="1">
        <w:r w:rsidR="00DC0E46">
          <w:rPr>
            <w:color w:val="0000FF"/>
          </w:rPr>
          <w:t>Письмо</w:t>
        </w:r>
      </w:hyperlink>
      <w:r w:rsidR="00DC0E46">
        <w:t xml:space="preserve"> ФНС России от 03.12.2019 N БС-4-21/24690@</w:t>
      </w:r>
    </w:p>
    <w:p w:rsidR="00DC0E46" w:rsidRDefault="00DC0E46">
      <w:pPr>
        <w:pStyle w:val="ConsPlusNormal"/>
        <w:ind w:firstLine="540"/>
        <w:jc w:val="both"/>
      </w:pPr>
    </w:p>
    <w:p w:rsidR="00DC0E46" w:rsidRDefault="00DC0E46">
      <w:pPr>
        <w:pStyle w:val="ConsPlusNormal"/>
        <w:ind w:firstLine="540"/>
        <w:jc w:val="both"/>
      </w:pPr>
      <w:r>
        <w:rPr>
          <w:b/>
        </w:rPr>
        <w:t>ФНС России разъяснила, как с 2020 года будет предоставляться льгота по транспортному и земельному налогам</w:t>
      </w:r>
    </w:p>
    <w:p w:rsidR="00DC0E46" w:rsidRDefault="00DC0E46">
      <w:pPr>
        <w:pStyle w:val="ConsPlusNormal"/>
        <w:spacing w:before="220"/>
        <w:ind w:firstLine="540"/>
        <w:jc w:val="both"/>
      </w:pPr>
      <w:r>
        <w:t>Согласно новому правилу налогоплательщики, имеющие право на налоговые льготы, представляют в налоговый орган соответствующее заявление, по результатам рассмотрения которого налогоплательщику будет направляться уведомление о предоставлении льготы либо сообщение об отказе от ее предоставления.</w:t>
      </w:r>
    </w:p>
    <w:p w:rsidR="00DC0E46" w:rsidRDefault="00DC0E46">
      <w:pPr>
        <w:pStyle w:val="ConsPlusNormal"/>
        <w:spacing w:before="220"/>
        <w:ind w:firstLine="540"/>
        <w:jc w:val="both"/>
      </w:pPr>
      <w:r>
        <w:t>ФНС России сообщает, что нормы НК РФ не связывают уплату авансовых платежей по налогам и применение налоговых льгот с обязательным представлением заявления о льготе и получением уведомления о ее предоставлении до окончания срока уплаты авансовых платежей по налогам за первый квартал налогового периода.</w:t>
      </w:r>
    </w:p>
    <w:p w:rsidR="00DC0E46" w:rsidRDefault="00DC0E46">
      <w:pPr>
        <w:pStyle w:val="ConsPlusNormal"/>
        <w:spacing w:before="220"/>
        <w:ind w:firstLine="540"/>
        <w:jc w:val="both"/>
      </w:pPr>
      <w:r>
        <w:t>Кроме того, начиная с 01.01.2021 года налоговые органы будут направлять налогоплательщикам сообщения об исчисленных суммах налогов. В отсутствие информации о предоставленной налоговой льготе в сообщение будут включены суммы налогов без учета льготы.</w:t>
      </w:r>
    </w:p>
    <w:p w:rsidR="00DC0E46" w:rsidRDefault="00DC0E46">
      <w:pPr>
        <w:pStyle w:val="ConsPlusNormal"/>
        <w:spacing w:before="220"/>
        <w:ind w:firstLine="540"/>
        <w:jc w:val="both"/>
      </w:pPr>
      <w:r>
        <w:t xml:space="preserve">При этом налогоплательщику предоставлено право в течение десяти дней со дня получения </w:t>
      </w:r>
      <w:r>
        <w:lastRenderedPageBreak/>
        <w:t>сообщения представить пояснения и (или) документы, подтверждающие обоснованность применения налоговых льгот, в частности заявление о льготе за соответствующий период, если ранее оно не направлялось.</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DC0E46">
      <w:pPr>
        <w:pStyle w:val="ConsPlusNormal"/>
        <w:ind w:left="540"/>
        <w:jc w:val="both"/>
      </w:pPr>
      <w:r>
        <w:t>&lt;</w:t>
      </w:r>
      <w:hyperlink r:id="rId637" w:history="1">
        <w:r>
          <w:rPr>
            <w:color w:val="0000FF"/>
          </w:rPr>
          <w:t>Информация&gt;</w:t>
        </w:r>
      </w:hyperlink>
      <w:r>
        <w:t xml:space="preserve"> Банка России</w:t>
      </w:r>
    </w:p>
    <w:p w:rsidR="00DC0E46" w:rsidRDefault="00DC0E46">
      <w:pPr>
        <w:pStyle w:val="ConsPlusNormal"/>
        <w:spacing w:before="220"/>
        <w:ind w:left="540"/>
        <w:jc w:val="both"/>
      </w:pPr>
      <w:r>
        <w:t>"Формирование раздела 3 отчетности по форме 0420413 "Расчет собственных средств" в формате XBRL"</w:t>
      </w:r>
    </w:p>
    <w:p w:rsidR="00DC0E46" w:rsidRDefault="00DC0E46">
      <w:pPr>
        <w:pStyle w:val="ConsPlusNormal"/>
        <w:ind w:firstLine="540"/>
        <w:jc w:val="both"/>
      </w:pPr>
    </w:p>
    <w:p w:rsidR="00DC0E46" w:rsidRDefault="00DC0E46">
      <w:pPr>
        <w:pStyle w:val="ConsPlusNormal"/>
        <w:ind w:firstLine="540"/>
        <w:jc w:val="both"/>
      </w:pPr>
      <w:r>
        <w:rPr>
          <w:b/>
        </w:rPr>
        <w:t>Банком России даны рекомендации относительно раскрытия информации в отчете по форме 0420413 "Расчет собственных средств"</w:t>
      </w:r>
    </w:p>
    <w:p w:rsidR="00DC0E46" w:rsidRDefault="00DC0E46">
      <w:pPr>
        <w:pStyle w:val="ConsPlusNormal"/>
        <w:spacing w:before="220"/>
        <w:ind w:firstLine="540"/>
        <w:jc w:val="both"/>
      </w:pPr>
      <w:r>
        <w:t>Форма данного отчета предусмотрена Указанием Банка России от 04.04.2019 N 5117-У.</w:t>
      </w:r>
    </w:p>
    <w:p w:rsidR="00DC0E46" w:rsidRDefault="00DC0E46">
      <w:pPr>
        <w:pStyle w:val="ConsPlusNormal"/>
        <w:spacing w:before="220"/>
        <w:ind w:firstLine="540"/>
        <w:jc w:val="both"/>
      </w:pPr>
      <w:r>
        <w:t>Банк России сообщает о несоответствии кодов в таксономии XBRL Банка России версии 3 и названном выше Указании по следующим аналитическим признакам:</w:t>
      </w:r>
    </w:p>
    <w:p w:rsidR="00DC0E46" w:rsidRDefault="00DC0E46">
      <w:pPr>
        <w:pStyle w:val="ConsPlusNormal"/>
        <w:spacing w:before="220"/>
        <w:ind w:firstLine="540"/>
        <w:jc w:val="both"/>
      </w:pPr>
      <w:r>
        <w:t>- денежные средства профессионального участника, переданные по договору доверительного управления управляющему или иностранному лицу;</w:t>
      </w:r>
    </w:p>
    <w:p w:rsidR="00DC0E46" w:rsidRDefault="00DC0E46">
      <w:pPr>
        <w:pStyle w:val="ConsPlusNormal"/>
        <w:spacing w:before="220"/>
        <w:ind w:firstLine="540"/>
        <w:jc w:val="both"/>
      </w:pPr>
      <w:r>
        <w:t>- денежные средства профессионального участника и его клиентов, переданные по договору о брокерском обслуживании брокеру и (или) иностранному лицу, имеющему право в соответствии с его личным законом осуществлять брокерскую деятельность на рынке ценных бумаг.</w:t>
      </w:r>
    </w:p>
    <w:p w:rsidR="00DC0E46" w:rsidRDefault="00DC0E46">
      <w:pPr>
        <w:pStyle w:val="ConsPlusNormal"/>
        <w:spacing w:before="220"/>
        <w:ind w:firstLine="540"/>
        <w:jc w:val="both"/>
      </w:pPr>
      <w:r>
        <w:t>В этой связи при формировании отчета рекомендовано руководствоваться наименованиями указанных аналитических признаков, предусмотренными таксономией XBRL Банка России версии 3, а не их кодами.</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638" w:history="1">
        <w:r w:rsidR="00DC0E46">
          <w:rPr>
            <w:color w:val="0000FF"/>
          </w:rPr>
          <w:t>Указание</w:t>
        </w:r>
      </w:hyperlink>
      <w:r w:rsidR="00DC0E46">
        <w:t xml:space="preserve"> Банка России от 01.11.2019 N 5306-У</w:t>
      </w:r>
    </w:p>
    <w:p w:rsidR="00DC0E46" w:rsidRDefault="00DC0E46">
      <w:pPr>
        <w:pStyle w:val="ConsPlusNormal"/>
        <w:spacing w:before="220"/>
        <w:ind w:left="540"/>
        <w:jc w:val="both"/>
      </w:pPr>
      <w:r>
        <w:t>"О внесении изменений в Указание Банка России от 4 сентября 2013 года N 3054-У "О порядке составления кредитными организациями годовой бухгалтерской (финансовой) отчетности"</w:t>
      </w:r>
    </w:p>
    <w:p w:rsidR="00DC0E46" w:rsidRDefault="00DC0E46">
      <w:pPr>
        <w:pStyle w:val="ConsPlusNormal"/>
        <w:spacing w:before="220"/>
        <w:ind w:left="540"/>
        <w:jc w:val="both"/>
      </w:pPr>
      <w:r>
        <w:t>Зарегистрировано в Минюсте России 04.12.2019 N 56686.</w:t>
      </w:r>
    </w:p>
    <w:p w:rsidR="00DC0E46" w:rsidRDefault="00DC0E46">
      <w:pPr>
        <w:pStyle w:val="ConsPlusNormal"/>
        <w:ind w:firstLine="540"/>
        <w:jc w:val="both"/>
      </w:pPr>
    </w:p>
    <w:p w:rsidR="00DC0E46" w:rsidRDefault="00DC0E46">
      <w:pPr>
        <w:pStyle w:val="ConsPlusNormal"/>
        <w:ind w:firstLine="540"/>
        <w:jc w:val="both"/>
      </w:pPr>
      <w:r>
        <w:rPr>
          <w:b/>
        </w:rPr>
        <w:t>Начиная с отчета за 2019 год годовую бухгалтерскую отчетность кредитных организаций необходимо представлять в Банк России</w:t>
      </w:r>
    </w:p>
    <w:p w:rsidR="00DC0E46" w:rsidRDefault="00DC0E46">
      <w:pPr>
        <w:pStyle w:val="ConsPlusNormal"/>
        <w:spacing w:before="220"/>
        <w:ind w:firstLine="540"/>
        <w:jc w:val="both"/>
      </w:pPr>
      <w:r>
        <w:t>Ранее годовая отчетность представлялась кредитными организациями в территориальные учреждения Банка России, осуществляющие надзор за их деятельностью.</w:t>
      </w:r>
    </w:p>
    <w:p w:rsidR="00DC0E46" w:rsidRDefault="00DC0E46">
      <w:pPr>
        <w:pStyle w:val="ConsPlusNormal"/>
        <w:spacing w:before="220"/>
        <w:ind w:firstLine="540"/>
        <w:jc w:val="both"/>
      </w:pPr>
      <w:r>
        <w:t>Помимо этого, Указанием уточнен перечень корректирующих событий после отчетной даты, а также дополнен перечень балансовых счетов, на которых отражаются такие события (в части корректировки резервов на возможные потери).</w:t>
      </w:r>
    </w:p>
    <w:p w:rsidR="00DC0E46" w:rsidRDefault="00DC0E46">
      <w:pPr>
        <w:pStyle w:val="ConsPlusNormal"/>
        <w:ind w:firstLine="540"/>
        <w:jc w:val="both"/>
      </w:pPr>
    </w:p>
    <w:p w:rsidR="00DC0E46" w:rsidRDefault="00976FA6">
      <w:pPr>
        <w:pStyle w:val="ConsPlusNormal"/>
        <w:ind w:left="540"/>
        <w:jc w:val="both"/>
      </w:pPr>
      <w:hyperlink r:id="rId639" w:history="1">
        <w:r w:rsidR="00DC0E46">
          <w:rPr>
            <w:color w:val="0000FF"/>
          </w:rPr>
          <w:t>Приказ</w:t>
        </w:r>
      </w:hyperlink>
      <w:r w:rsidR="00DC0E46">
        <w:t xml:space="preserve"> ФНС России от 13.11.2019 N ММВ-7-1/569@</w:t>
      </w:r>
    </w:p>
    <w:p w:rsidR="00DC0E46" w:rsidRDefault="00DC0E46">
      <w:pPr>
        <w:pStyle w:val="ConsPlusNormal"/>
        <w:spacing w:before="220"/>
        <w:ind w:left="540"/>
        <w:jc w:val="both"/>
      </w:pPr>
      <w:r>
        <w:t>"Об утверждении Порядка представления экземпляра составленной годовой бухгалтерской (финансовой) отчетности и аудиторского заключения о ней в целях формирования государственного информационного ресурса бухгалтерской (финансовой) отчетности"</w:t>
      </w:r>
    </w:p>
    <w:p w:rsidR="00DC0E46" w:rsidRDefault="00DC0E46">
      <w:pPr>
        <w:pStyle w:val="ConsPlusNormal"/>
        <w:spacing w:before="220"/>
        <w:ind w:left="540"/>
        <w:jc w:val="both"/>
      </w:pPr>
      <w:r>
        <w:lastRenderedPageBreak/>
        <w:t>Зарегистрировано в Минюсте России 10.12.2019 N 56754.</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вводятся правила представления в налоговый орган обязательного экземпляра годовой бухгалтерской (финансовой) отчетности и аудиторского заключения о ней</w:t>
      </w:r>
    </w:p>
    <w:p w:rsidR="00DC0E46" w:rsidRDefault="00DC0E46">
      <w:pPr>
        <w:pStyle w:val="ConsPlusNormal"/>
        <w:spacing w:before="220"/>
        <w:ind w:firstLine="540"/>
        <w:jc w:val="both"/>
      </w:pPr>
      <w:r>
        <w:t>Обязательный экземпляр отчетности и аудиторское заключение о ней представляются в виде электронных документов, за исключением субъектов МСП в отношении отчетности за 2019 год, которая может быть представлена на бумажном носителе.</w:t>
      </w:r>
    </w:p>
    <w:p w:rsidR="00DC0E46" w:rsidRDefault="00DC0E46">
      <w:pPr>
        <w:pStyle w:val="ConsPlusNormal"/>
        <w:spacing w:before="220"/>
        <w:ind w:firstLine="540"/>
        <w:jc w:val="both"/>
      </w:pPr>
      <w:r>
        <w:t>Представление обязательного экземпляра осуществляется при обязательном применении сертифицированных ФСБ России средств криптографической защиты информации, совместимых со средствами криптографической защиты информации, используемыми в налоговом органе.</w:t>
      </w:r>
    </w:p>
    <w:p w:rsidR="00DC0E46" w:rsidRDefault="00DC0E46">
      <w:pPr>
        <w:pStyle w:val="ConsPlusNormal"/>
        <w:spacing w:before="220"/>
        <w:ind w:firstLine="540"/>
        <w:jc w:val="both"/>
      </w:pPr>
      <w:r>
        <w:t>Определены перечень технологических электронных документов, применяемых в целях обеспечения электронного документооборота, основания для отказа в приеме обязательного экземпляра отчетности, а также особенности представления обязательного экземпляра отчетности за 2019 год и аудиторского заключения о ней субъектами МСП на бумажных носителях.</w:t>
      </w:r>
    </w:p>
    <w:p w:rsidR="00DC0E46" w:rsidRDefault="00DC0E46">
      <w:pPr>
        <w:pStyle w:val="ConsPlusNormal"/>
        <w:ind w:firstLine="540"/>
        <w:jc w:val="both"/>
      </w:pPr>
    </w:p>
    <w:p w:rsidR="00DC0E46" w:rsidRDefault="00976FA6">
      <w:pPr>
        <w:pStyle w:val="ConsPlusNormal"/>
        <w:ind w:left="540"/>
        <w:jc w:val="both"/>
      </w:pPr>
      <w:hyperlink r:id="rId640" w:history="1">
        <w:r w:rsidR="00DC0E46">
          <w:rPr>
            <w:color w:val="0000FF"/>
          </w:rPr>
          <w:t>Приказ</w:t>
        </w:r>
      </w:hyperlink>
      <w:r w:rsidR="00DC0E46">
        <w:t xml:space="preserve"> Росстата от 03.12.2019 N 727</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Пенсионным фондом Российской Федерации федерального статистического наблюдения за численностью пенсионеров и суммами назначенных им пенсий"</w:t>
      </w:r>
    </w:p>
    <w:p w:rsidR="00DC0E46" w:rsidRDefault="00DC0E46">
      <w:pPr>
        <w:pStyle w:val="ConsPlusNormal"/>
        <w:ind w:firstLine="540"/>
        <w:jc w:val="both"/>
      </w:pPr>
    </w:p>
    <w:p w:rsidR="00DC0E46" w:rsidRDefault="00DC0E46">
      <w:pPr>
        <w:pStyle w:val="ConsPlusNormal"/>
        <w:ind w:firstLine="540"/>
        <w:jc w:val="both"/>
      </w:pPr>
      <w:r>
        <w:rPr>
          <w:b/>
        </w:rPr>
        <w:t>Обновлена статистическая форма N 94 (ПЕНСИИ) "Сведения о численности пенсионеров и суммах назначенных им пенсий", действующая с отчета по состоянию на 1 января 2020 года</w:t>
      </w:r>
    </w:p>
    <w:p w:rsidR="00DC0E46" w:rsidRDefault="00DC0E46">
      <w:pPr>
        <w:pStyle w:val="ConsPlusNormal"/>
        <w:spacing w:before="220"/>
        <w:ind w:firstLine="540"/>
        <w:jc w:val="both"/>
      </w:pPr>
      <w:r>
        <w:t>Годовая форма составляется по состоянию на 1 января года, следующего за отчетным, и предоставляется 30 января районными (городскими) управлениями (отделами) ПФР, центрами по выплате пенсий ПФР в территориальные органы ПФР (по городам и районам, а также в целом по региону).</w:t>
      </w:r>
    </w:p>
    <w:p w:rsidR="00DC0E46" w:rsidRDefault="00DC0E46">
      <w:pPr>
        <w:pStyle w:val="ConsPlusNormal"/>
        <w:spacing w:before="220"/>
        <w:ind w:firstLine="540"/>
        <w:jc w:val="both"/>
      </w:pPr>
      <w:r>
        <w:t>Территориальные органы ПФР предоставляют отчет ПФР 20 февраля и территориальному органу Росстата 21 марта.</w:t>
      </w:r>
    </w:p>
    <w:p w:rsidR="00DC0E46" w:rsidRDefault="00DC0E46">
      <w:pPr>
        <w:pStyle w:val="ConsPlusNormal"/>
        <w:spacing w:before="220"/>
        <w:ind w:firstLine="540"/>
        <w:jc w:val="both"/>
      </w:pPr>
      <w:r>
        <w:t>Признана утратившей силу ранее действовавшая форма, утвержденная Приказом Росстата от 24.12.2018 N 770.</w:t>
      </w:r>
    </w:p>
    <w:p w:rsidR="00DC0E46" w:rsidRDefault="00DC0E46">
      <w:pPr>
        <w:pStyle w:val="ConsPlusNormal"/>
        <w:ind w:firstLine="540"/>
        <w:jc w:val="both"/>
      </w:pPr>
    </w:p>
    <w:p w:rsidR="00DC0E46" w:rsidRDefault="00976FA6">
      <w:pPr>
        <w:pStyle w:val="ConsPlusNormal"/>
        <w:ind w:left="540"/>
        <w:jc w:val="both"/>
      </w:pPr>
      <w:hyperlink r:id="rId641" w:history="1">
        <w:r w:rsidR="00DC0E46">
          <w:rPr>
            <w:color w:val="0000FF"/>
          </w:rPr>
          <w:t>Приказ</w:t>
        </w:r>
      </w:hyperlink>
      <w:r w:rsidR="00DC0E46">
        <w:t xml:space="preserve"> Росстата от 05.12.2019 N 742</w:t>
      </w:r>
    </w:p>
    <w:p w:rsidR="00DC0E46" w:rsidRDefault="00DC0E46">
      <w:pPr>
        <w:pStyle w:val="ConsPlusNormal"/>
        <w:spacing w:before="220"/>
        <w:ind w:left="540"/>
        <w:jc w:val="both"/>
      </w:pPr>
      <w:r>
        <w:t>"Об утверждении форм федерального статистического наблюдения с указаниями по их заполнению для организации Министерством труда и социальной защиты Российской Федерации федерального статистического наблюдения за деятельностью федеральных государственных организаций медико-социальной экспертизы"</w:t>
      </w:r>
    </w:p>
    <w:p w:rsidR="00DC0E46" w:rsidRDefault="00DC0E46">
      <w:pPr>
        <w:pStyle w:val="ConsPlusNormal"/>
        <w:ind w:firstLine="540"/>
        <w:jc w:val="both"/>
      </w:pPr>
    </w:p>
    <w:p w:rsidR="00DC0E46" w:rsidRDefault="00DC0E46">
      <w:pPr>
        <w:pStyle w:val="ConsPlusNormal"/>
        <w:ind w:firstLine="540"/>
        <w:jc w:val="both"/>
      </w:pPr>
      <w:r>
        <w:rPr>
          <w:b/>
        </w:rPr>
        <w:t>Обновлены статистические формы, по которым подаются сведения о медико-социальной экспертизе (N N 7-собес, 7-Д (собес), 7-А, 7-Ф (собес)), действующие с отчета за 2019 год</w:t>
      </w:r>
    </w:p>
    <w:p w:rsidR="00DC0E46" w:rsidRDefault="00DC0E46">
      <w:pPr>
        <w:pStyle w:val="ConsPlusNormal"/>
        <w:spacing w:before="220"/>
        <w:ind w:firstLine="540"/>
        <w:jc w:val="both"/>
      </w:pPr>
      <w:r>
        <w:t>Формы представляют в Минтруд России 30 января главные бюро медико-социальной экспертизы по субъекту РФ на основе данных бюро медико-социальной экспертизы в городах и районах, кроме формы N 7-Ф, которую представляет ФМБА России 15 февраля.</w:t>
      </w:r>
    </w:p>
    <w:p w:rsidR="00DC0E46" w:rsidRDefault="00DC0E46">
      <w:pPr>
        <w:pStyle w:val="ConsPlusNormal"/>
        <w:spacing w:before="220"/>
        <w:ind w:firstLine="540"/>
        <w:jc w:val="both"/>
      </w:pPr>
      <w:r>
        <w:t>Признается утратившим силу Приказ Росстата от 22.12.2017 N 859, которым были утверждены ранее действовавшие формы.</w:t>
      </w:r>
    </w:p>
    <w:p w:rsidR="00DC0E46" w:rsidRDefault="00DC0E46">
      <w:pPr>
        <w:pStyle w:val="ConsPlusNormal"/>
        <w:ind w:firstLine="540"/>
        <w:jc w:val="both"/>
      </w:pPr>
    </w:p>
    <w:p w:rsidR="00DC0E46" w:rsidRDefault="00DC0E46">
      <w:pPr>
        <w:pStyle w:val="ConsPlusNormal"/>
        <w:ind w:left="540"/>
        <w:jc w:val="both"/>
      </w:pPr>
      <w:r>
        <w:t>&lt;</w:t>
      </w:r>
      <w:hyperlink r:id="rId642" w:history="1">
        <w:r>
          <w:rPr>
            <w:color w:val="0000FF"/>
          </w:rPr>
          <w:t>Письмо&gt;</w:t>
        </w:r>
      </w:hyperlink>
      <w:r>
        <w:t xml:space="preserve"> Росстата от 02.07.2019 N 10-10-3/3428-ТО</w:t>
      </w:r>
    </w:p>
    <w:p w:rsidR="00DC0E46" w:rsidRDefault="00DC0E46">
      <w:pPr>
        <w:pStyle w:val="ConsPlusNormal"/>
        <w:spacing w:before="220"/>
        <w:ind w:left="540"/>
        <w:jc w:val="both"/>
      </w:pPr>
      <w:r>
        <w:t>&lt;О предоставлении статистической информации по форме N 22-ЖКХ (субсидия)&gt;</w:t>
      </w:r>
    </w:p>
    <w:p w:rsidR="00DC0E46" w:rsidRDefault="00DC0E46">
      <w:pPr>
        <w:pStyle w:val="ConsPlusNormal"/>
        <w:ind w:firstLine="540"/>
        <w:jc w:val="both"/>
      </w:pPr>
    </w:p>
    <w:p w:rsidR="00DC0E46" w:rsidRDefault="00DC0E46">
      <w:pPr>
        <w:pStyle w:val="ConsPlusNormal"/>
        <w:ind w:firstLine="540"/>
        <w:jc w:val="both"/>
      </w:pPr>
      <w:r>
        <w:rPr>
          <w:b/>
        </w:rPr>
        <w:t>Росстатом даны разъяснения о предоставлении статистической информации по форме N 22-ЖКХ (субсидия)</w:t>
      </w:r>
    </w:p>
    <w:p w:rsidR="00DC0E46" w:rsidRDefault="00DC0E46">
      <w:pPr>
        <w:pStyle w:val="ConsPlusNormal"/>
        <w:spacing w:before="220"/>
        <w:ind w:firstLine="540"/>
        <w:jc w:val="both"/>
      </w:pPr>
      <w:r>
        <w:t>Форму N 22-ЖКХ (субсидия) "Сведения о предоставлении гражданам субсидий на оплату жилого помещения и коммунальных услуг" представляют региональные и местные органы в территориальные органы Росстата.</w:t>
      </w:r>
    </w:p>
    <w:p w:rsidR="00DC0E46" w:rsidRDefault="00DC0E46">
      <w:pPr>
        <w:pStyle w:val="ConsPlusNormal"/>
        <w:spacing w:before="220"/>
        <w:ind w:firstLine="540"/>
        <w:jc w:val="both"/>
      </w:pPr>
      <w:r>
        <w:t>Сообщается, что семьи, получавшие субсидии на оплату жилого помещения и коммунальных услуг в предыдущем периоде, которым в отчетном периоде был сделан перерасчет в сторону увеличения, при этом не значившиеся в списках на получение субсидий в отчетном периоде, не отражаются в отчете по форме.</w:t>
      </w:r>
    </w:p>
    <w:p w:rsidR="00DC0E46" w:rsidRDefault="00DC0E46">
      <w:pPr>
        <w:pStyle w:val="ConsPlusNormal"/>
        <w:spacing w:before="220"/>
        <w:ind w:firstLine="540"/>
        <w:jc w:val="both"/>
      </w:pPr>
      <w:r>
        <w:t>Сумму доплат по субсидиям необходимо отразить по строкам 04, 05, 06 в отчете за прошлый год.</w:t>
      </w:r>
    </w:p>
    <w:p w:rsidR="00DC0E46" w:rsidRDefault="00DC0E46">
      <w:pPr>
        <w:pStyle w:val="ConsPlusNormal"/>
        <w:ind w:firstLine="540"/>
        <w:jc w:val="both"/>
      </w:pPr>
    </w:p>
    <w:p w:rsidR="00DC0E46" w:rsidRDefault="00DC0E46">
      <w:pPr>
        <w:pStyle w:val="ConsPlusNormal"/>
        <w:ind w:left="540"/>
        <w:jc w:val="both"/>
      </w:pPr>
      <w:r>
        <w:t>&lt;</w:t>
      </w:r>
      <w:hyperlink r:id="rId643" w:history="1">
        <w:r>
          <w:rPr>
            <w:color w:val="0000FF"/>
          </w:rPr>
          <w:t>Письмо&gt;</w:t>
        </w:r>
      </w:hyperlink>
      <w:r>
        <w:t xml:space="preserve"> Минфина России от 05.12.2019 N 23-01-06/94736</w:t>
      </w:r>
    </w:p>
    <w:p w:rsidR="00DC0E46" w:rsidRDefault="00DC0E46">
      <w:pPr>
        <w:pStyle w:val="ConsPlusNormal"/>
        <w:spacing w:before="220"/>
        <w:ind w:left="540"/>
        <w:jc w:val="both"/>
      </w:pPr>
      <w:r>
        <w:t>&lt;О направлении Сопоставительной таблицы кодов видов (подвидов) доходов бюджетов бюджетной системы Российской Федерации от денежных взысканий (штрафов), поступающих в бюджеты бюджетной системы Российской Федерации в счет погашения дебиторской задолженности, образовавшейся до 1 января 2020 года, применяемых при формировании и исполнении законов (решений) о бюджетах бюджетной системы Российской Федерации в 2020 году, к применяемым в 2019 году&gt;</w:t>
      </w:r>
    </w:p>
    <w:p w:rsidR="00DC0E46" w:rsidRDefault="00DC0E46">
      <w:pPr>
        <w:pStyle w:val="ConsPlusNormal"/>
        <w:ind w:firstLine="540"/>
        <w:jc w:val="both"/>
      </w:pPr>
    </w:p>
    <w:p w:rsidR="00DC0E46" w:rsidRDefault="00DC0E46">
      <w:pPr>
        <w:pStyle w:val="ConsPlusNormal"/>
        <w:ind w:firstLine="540"/>
        <w:jc w:val="both"/>
      </w:pPr>
      <w:r>
        <w:rPr>
          <w:b/>
        </w:rPr>
        <w:t>Подготовлена сопоставительная таблица КБК 2019/2020 по поступлениям от денежных взысканий</w:t>
      </w:r>
    </w:p>
    <w:p w:rsidR="00DC0E46" w:rsidRDefault="00DC0E46">
      <w:pPr>
        <w:pStyle w:val="ConsPlusNormal"/>
        <w:spacing w:before="220"/>
        <w:ind w:firstLine="540"/>
        <w:jc w:val="both"/>
      </w:pPr>
      <w:r>
        <w:t>Таблица подготовлена в целях обеспечения автоматического перекодирования платежей, поступающих с 1 января 2020 года по КБК, действовавшим до 1 января 2020 года, на КБК, предусмотренные для отражения доходов от денежных взысканий (штрафов), поступающих в счет погашения задолженности.</w:t>
      </w:r>
    </w:p>
    <w:p w:rsidR="00DC0E46" w:rsidRDefault="00DC0E46">
      <w:pPr>
        <w:pStyle w:val="ConsPlusNormal"/>
        <w:ind w:firstLine="540"/>
        <w:jc w:val="both"/>
      </w:pPr>
    </w:p>
    <w:p w:rsidR="00DC0E46" w:rsidRDefault="00DC0E46">
      <w:pPr>
        <w:pStyle w:val="ConsPlusNormal"/>
        <w:ind w:left="540"/>
        <w:jc w:val="both"/>
      </w:pPr>
      <w:r>
        <w:t>&lt;</w:t>
      </w:r>
      <w:hyperlink r:id="rId644" w:history="1">
        <w:r>
          <w:rPr>
            <w:color w:val="0000FF"/>
          </w:rPr>
          <w:t>Письмо&gt;</w:t>
        </w:r>
      </w:hyperlink>
      <w:r>
        <w:t xml:space="preserve"> Минфина России от 09.12.2019 N 02-05-12/95443</w:t>
      </w:r>
    </w:p>
    <w:p w:rsidR="00DC0E46" w:rsidRDefault="00DC0E46">
      <w:pPr>
        <w:pStyle w:val="ConsPlusNormal"/>
        <w:spacing w:before="220"/>
        <w:ind w:left="540"/>
        <w:jc w:val="both"/>
      </w:pPr>
      <w:r>
        <w:t>&lt;Об издании Приказа Минфина России от 25.11.2019 N 197н&gt;</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приведен перечень новых КБК</w:t>
      </w:r>
    </w:p>
    <w:p w:rsidR="00DC0E46" w:rsidRDefault="00DC0E46">
      <w:pPr>
        <w:pStyle w:val="ConsPlusNormal"/>
        <w:spacing w:before="220"/>
        <w:ind w:firstLine="540"/>
        <w:jc w:val="both"/>
      </w:pPr>
      <w:r>
        <w:t>Сообщается о включении новых позиций в приложение N 1 к Порядку формирования и применения кодов бюджетной классификации, утвержденному приказом Минфина России от 8 июня 2018 г. N 132н.</w:t>
      </w:r>
    </w:p>
    <w:p w:rsidR="00DC0E46" w:rsidRDefault="00DC0E46">
      <w:pPr>
        <w:pStyle w:val="ConsPlusNormal"/>
        <w:spacing w:before="220"/>
        <w:ind w:firstLine="540"/>
        <w:jc w:val="both"/>
      </w:pPr>
      <w:r>
        <w:t>Изменения внесены приказом Минфина России от 25.11.2019 N 197н (следует учитывать, что в настоящее время данный документ находится на регистрации в Минюсте России).</w:t>
      </w:r>
    </w:p>
    <w:p w:rsidR="00DC0E46" w:rsidRDefault="00DC0E46">
      <w:pPr>
        <w:pStyle w:val="ConsPlusNormal"/>
        <w:spacing w:before="220"/>
        <w:ind w:firstLine="540"/>
        <w:jc w:val="both"/>
      </w:pPr>
      <w:r>
        <w:t>Приведенный в письме перечень содержит КБК, относящиеся к межбюджетным трансфертам, передаваемым бюджетам за достижение целевых показателей.</w:t>
      </w:r>
    </w:p>
    <w:p w:rsidR="00DC0E46" w:rsidRDefault="00DC0E46">
      <w:pPr>
        <w:pStyle w:val="ConsPlusNormal"/>
        <w:ind w:firstLine="540"/>
        <w:jc w:val="both"/>
      </w:pPr>
    </w:p>
    <w:p w:rsidR="00DC0E46" w:rsidRDefault="00976FA6">
      <w:pPr>
        <w:pStyle w:val="ConsPlusNormal"/>
        <w:ind w:left="540"/>
        <w:jc w:val="both"/>
      </w:pPr>
      <w:hyperlink r:id="rId645" w:history="1">
        <w:r w:rsidR="00DC0E46">
          <w:rPr>
            <w:color w:val="0000FF"/>
          </w:rPr>
          <w:t>Приказ</w:t>
        </w:r>
      </w:hyperlink>
      <w:r w:rsidR="00DC0E46">
        <w:t xml:space="preserve"> Минфина России от 15.11.2019 N 183н</w:t>
      </w:r>
    </w:p>
    <w:p w:rsidR="00DC0E46" w:rsidRDefault="00DC0E46">
      <w:pPr>
        <w:pStyle w:val="ConsPlusNormal"/>
        <w:spacing w:before="220"/>
        <w:ind w:left="540"/>
        <w:jc w:val="both"/>
      </w:pPr>
      <w:r>
        <w:t xml:space="preserve">"Об утверждении федерального стандарта бухгалтерского учета государственных финансов </w:t>
      </w:r>
      <w:r>
        <w:lastRenderedPageBreak/>
        <w:t>"Совместная деятельность"</w:t>
      </w:r>
    </w:p>
    <w:p w:rsidR="00DC0E46" w:rsidRDefault="00DC0E46">
      <w:pPr>
        <w:pStyle w:val="ConsPlusNormal"/>
        <w:ind w:firstLine="540"/>
        <w:jc w:val="both"/>
      </w:pPr>
    </w:p>
    <w:p w:rsidR="00DC0E46" w:rsidRDefault="00DC0E46">
      <w:pPr>
        <w:pStyle w:val="ConsPlusNormal"/>
        <w:ind w:firstLine="540"/>
        <w:jc w:val="both"/>
      </w:pPr>
      <w:r>
        <w:rPr>
          <w:b/>
        </w:rPr>
        <w:t>Утвержден стандарт бухучета для организаций госсектора "Совместная деятельность"</w:t>
      </w:r>
    </w:p>
    <w:p w:rsidR="00DC0E46" w:rsidRDefault="00DC0E46">
      <w:pPr>
        <w:pStyle w:val="ConsPlusNormal"/>
        <w:spacing w:before="220"/>
        <w:ind w:firstLine="540"/>
        <w:jc w:val="both"/>
      </w:pPr>
      <w:r>
        <w:t>Субъекты учета применяют настоящий Стандарт при отражении в бухгалтерском учете совместной деятельности без объединения имущества, совместной деятельности по договору простого товарищества, а также при раскрытии в бухгалтерской (финансовой) отчетности информации об участии в совместной деятельности.</w:t>
      </w:r>
    </w:p>
    <w:p w:rsidR="00DC0E46" w:rsidRDefault="00DC0E46">
      <w:pPr>
        <w:pStyle w:val="ConsPlusNormal"/>
        <w:spacing w:before="220"/>
        <w:ind w:firstLine="540"/>
        <w:jc w:val="both"/>
      </w:pPr>
      <w:r>
        <w:t>Установленные правила нужно применять при ведении учета с 1 января 2021 года и при составлении отчетности начиная с отчетности 2021 года.</w:t>
      </w:r>
    </w:p>
    <w:p w:rsidR="00DC0E46" w:rsidRDefault="00DC0E46">
      <w:pPr>
        <w:pStyle w:val="ConsPlusNormal"/>
        <w:spacing w:before="220"/>
        <w:ind w:firstLine="540"/>
        <w:jc w:val="both"/>
      </w:pPr>
      <w:r>
        <w:t>Представление сопоставимой сравнительной информации об участии в совместной деятельности за 2019 год в отчетности за 2020 год не осуществляется.</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646" w:history="1">
        <w:r w:rsidR="00DC0E46">
          <w:rPr>
            <w:color w:val="0000FF"/>
          </w:rPr>
          <w:t>Приказ</w:t>
        </w:r>
      </w:hyperlink>
      <w:r w:rsidR="00DC0E46">
        <w:t xml:space="preserve"> Минфина России от 15.11.2019 N 184н</w:t>
      </w:r>
    </w:p>
    <w:p w:rsidR="00DC0E46" w:rsidRDefault="00DC0E46">
      <w:pPr>
        <w:pStyle w:val="ConsPlusNormal"/>
        <w:spacing w:before="220"/>
        <w:ind w:left="540"/>
        <w:jc w:val="both"/>
      </w:pPr>
      <w:r>
        <w:t>"Об утверждении федерального стандарта бухгалтерского учета государственных финансов "Выплаты персоналу"</w:t>
      </w:r>
    </w:p>
    <w:p w:rsidR="00DC0E46" w:rsidRDefault="00DC0E46">
      <w:pPr>
        <w:pStyle w:val="ConsPlusNormal"/>
        <w:ind w:firstLine="540"/>
        <w:jc w:val="both"/>
      </w:pPr>
    </w:p>
    <w:p w:rsidR="00DC0E46" w:rsidRDefault="00DC0E46">
      <w:pPr>
        <w:pStyle w:val="ConsPlusNormal"/>
        <w:ind w:firstLine="540"/>
        <w:jc w:val="both"/>
      </w:pPr>
      <w:r>
        <w:rPr>
          <w:b/>
        </w:rPr>
        <w:t>С 2021 года вводится в действие ФСБУ госфинансов "Выплаты персоналу"</w:t>
      </w:r>
    </w:p>
    <w:p w:rsidR="00DC0E46" w:rsidRDefault="00DC0E46">
      <w:pPr>
        <w:pStyle w:val="ConsPlusNormal"/>
        <w:spacing w:before="220"/>
        <w:ind w:firstLine="540"/>
        <w:jc w:val="both"/>
      </w:pPr>
      <w:r>
        <w:t>Стандарт устанавливает единые требования к порядку признания, первоначальной и последующей оценки в бухгалтерском учете обязанностей и (или) обязательств перед работниками бюджетной сферы по осуществлению выплат, обусловленных их статусом, а также порядок раскрытия указанной информации в бухгалтерской (финансовой) отчетности.</w:t>
      </w:r>
    </w:p>
    <w:p w:rsidR="00DC0E46" w:rsidRDefault="00DC0E46">
      <w:pPr>
        <w:pStyle w:val="ConsPlusNormal"/>
        <w:spacing w:before="220"/>
        <w:ind w:firstLine="540"/>
        <w:jc w:val="both"/>
      </w:pPr>
      <w:r>
        <w:t>Выплаты персоналу подразделяются на 2 основные группы: текущие и отложенные.</w:t>
      </w:r>
    </w:p>
    <w:p w:rsidR="00DC0E46" w:rsidRDefault="00DC0E46">
      <w:pPr>
        <w:pStyle w:val="ConsPlusNormal"/>
        <w:spacing w:before="220"/>
        <w:ind w:firstLine="540"/>
        <w:jc w:val="both"/>
      </w:pPr>
      <w:r>
        <w:t>Устанавливаются правила признания, оценки и выбытия объектов учета.</w:t>
      </w:r>
    </w:p>
    <w:p w:rsidR="00DC0E46" w:rsidRDefault="00DC0E46">
      <w:pPr>
        <w:pStyle w:val="ConsPlusNormal"/>
        <w:spacing w:before="220"/>
        <w:ind w:firstLine="540"/>
        <w:jc w:val="both"/>
      </w:pPr>
      <w:r>
        <w:t>В годовой отчетности раскрывается информация: о суммах задолженности по текущим выплатам на начало и конец отчетного периода; о сумме резерва предстоящих расходов по выплатам персоналу (отложенных выплат персоналу) по каждому виду обязанностей; о суммах корректировок величины резерва предстоящих расходов (отложенных выплат) по каждому виду.</w:t>
      </w:r>
    </w:p>
    <w:p w:rsidR="00DC0E46" w:rsidRDefault="00DC0E46">
      <w:pPr>
        <w:pStyle w:val="ConsPlusNormal"/>
        <w:spacing w:before="220"/>
        <w:ind w:firstLine="540"/>
        <w:jc w:val="both"/>
      </w:pPr>
      <w:r>
        <w:t>Дополнительно раскрывается информация о пенсионных и иных аналогичных выплатах на плановый период.</w:t>
      </w:r>
    </w:p>
    <w:p w:rsidR="00DC0E46" w:rsidRDefault="00DC0E46">
      <w:pPr>
        <w:pStyle w:val="ConsPlusNormal"/>
        <w:spacing w:before="220"/>
        <w:ind w:firstLine="540"/>
        <w:jc w:val="both"/>
      </w:pPr>
      <w:r>
        <w:t>Раскрытие сопоставимой информации за предыдущие отчетные периоды по отложенным выплатам персоналу в части пенсионных и иных аналогичных выплат в отчетности за 2019 год не осуществляется.</w:t>
      </w:r>
    </w:p>
    <w:p w:rsidR="00DC0E46" w:rsidRDefault="00DC0E46">
      <w:pPr>
        <w:pStyle w:val="ConsPlusNormal"/>
        <w:spacing w:before="220"/>
        <w:ind w:firstLine="540"/>
        <w:jc w:val="both"/>
      </w:pPr>
      <w:r>
        <w:t>Стандарт применяется при ведении учета с 01.01.2021, представлении отчетности учреждений начиная с отчетности 2021 года.</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647" w:history="1">
        <w:r w:rsidR="00DC0E46">
          <w:rPr>
            <w:color w:val="0000FF"/>
          </w:rPr>
          <w:t>Приказ</w:t>
        </w:r>
      </w:hyperlink>
      <w:r w:rsidR="00DC0E46">
        <w:t xml:space="preserve"> Минфина России от 29.11.2019 N 206н</w:t>
      </w:r>
    </w:p>
    <w:p w:rsidR="00DC0E46" w:rsidRDefault="00DC0E46">
      <w:pPr>
        <w:pStyle w:val="ConsPlusNormal"/>
        <w:spacing w:before="220"/>
        <w:ind w:left="540"/>
        <w:jc w:val="both"/>
      </w:pPr>
      <w:r>
        <w:t xml:space="preserve">"О внесении изменений в Порядок формирования и применения кодов бюджетной классификации Российской Федерации, их структуру и принципы назначения, утвержденные </w:t>
      </w:r>
      <w:r>
        <w:lastRenderedPageBreak/>
        <w:t>приказом Министерства финансов Российской Федерации от 6 июня 2019 г. N 85н"</w:t>
      </w:r>
    </w:p>
    <w:p w:rsidR="00DC0E46" w:rsidRDefault="00DC0E46">
      <w:pPr>
        <w:pStyle w:val="ConsPlusNormal"/>
        <w:ind w:firstLine="540"/>
        <w:jc w:val="both"/>
      </w:pPr>
    </w:p>
    <w:p w:rsidR="00DC0E46" w:rsidRDefault="00DC0E46">
      <w:pPr>
        <w:pStyle w:val="ConsPlusNormal"/>
        <w:ind w:firstLine="540"/>
        <w:jc w:val="both"/>
      </w:pPr>
      <w:r>
        <w:rPr>
          <w:b/>
        </w:rPr>
        <w:t>Минфин России вносит очередные поправки в порядок формирования КБК, применяемый начиная с бюджетов на 2020 год</w:t>
      </w:r>
    </w:p>
    <w:p w:rsidR="00DC0E46" w:rsidRDefault="00DC0E46">
      <w:pPr>
        <w:pStyle w:val="ConsPlusNormal"/>
        <w:spacing w:before="220"/>
        <w:ind w:firstLine="540"/>
        <w:jc w:val="both"/>
      </w:pPr>
      <w:r>
        <w:t>В Приказ Минфина России от 06.06.2019 N 85н, которым определены правила формирования и применения КБК, их структура и принципы назначения, внесены изменения, предусматривающие, в частности:</w:t>
      </w:r>
    </w:p>
    <w:p w:rsidR="00DC0E46" w:rsidRDefault="00DC0E46">
      <w:pPr>
        <w:pStyle w:val="ConsPlusNormal"/>
        <w:spacing w:before="220"/>
        <w:ind w:firstLine="540"/>
        <w:jc w:val="both"/>
      </w:pPr>
      <w:r>
        <w:t>уточнение порядка присвоения кода главного администратора доходов бюджета при формировании кода классификации доходов бюджетов в соответствии с новыми правилами зачисления в бюджеты доходов от денежных взысканий;</w:t>
      </w:r>
    </w:p>
    <w:p w:rsidR="00DC0E46" w:rsidRDefault="00DC0E46">
      <w:pPr>
        <w:pStyle w:val="ConsPlusNormal"/>
        <w:spacing w:before="220"/>
        <w:ind w:firstLine="540"/>
        <w:jc w:val="both"/>
      </w:pPr>
      <w:r>
        <w:t>уточнение порядка отражения расходов бюджетов бюджетной системы РФ по разделам и подразделам классификации расходов бюджетов;</w:t>
      </w:r>
    </w:p>
    <w:p w:rsidR="00DC0E46" w:rsidRDefault="00DC0E46">
      <w:pPr>
        <w:pStyle w:val="ConsPlusNormal"/>
        <w:spacing w:before="220"/>
        <w:ind w:firstLine="540"/>
        <w:jc w:val="both"/>
      </w:pPr>
      <w:r>
        <w:t>дополнение новыми направлениями расходов в отношении расходов бюджетов бюджетной системы РФ, финансовое обеспечение (софинансирование) которых осуществляется за счет межбюджетных трансфертов, имеющих целевое назначение.</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648" w:history="1">
        <w:r w:rsidR="00DC0E46">
          <w:rPr>
            <w:color w:val="0000FF"/>
          </w:rPr>
          <w:t>Постановление</w:t>
        </w:r>
      </w:hyperlink>
      <w:r w:rsidR="00DC0E46">
        <w:t xml:space="preserve"> Правительства РФ от 04.12.2019 N 1591</w:t>
      </w:r>
    </w:p>
    <w:p w:rsidR="00DC0E46" w:rsidRDefault="00DC0E46">
      <w:pPr>
        <w:pStyle w:val="ConsPlusNormal"/>
        <w:spacing w:before="220"/>
        <w:ind w:left="540"/>
        <w:jc w:val="both"/>
      </w:pPr>
      <w:r>
        <w:t>"О внесении изменения в Правила обеспечения доступа к услугам субъектов естественных монополий в аэропортах"</w:t>
      </w:r>
    </w:p>
    <w:p w:rsidR="00DC0E46" w:rsidRDefault="00DC0E46">
      <w:pPr>
        <w:pStyle w:val="ConsPlusNormal"/>
        <w:ind w:firstLine="540"/>
        <w:jc w:val="both"/>
      </w:pPr>
    </w:p>
    <w:p w:rsidR="00DC0E46" w:rsidRDefault="00DC0E46">
      <w:pPr>
        <w:pStyle w:val="ConsPlusNormal"/>
        <w:ind w:firstLine="540"/>
        <w:jc w:val="both"/>
      </w:pPr>
      <w:r>
        <w:rPr>
          <w:b/>
        </w:rPr>
        <w:t>Правительство вправе определять общие исключения в отношении соглашений об осуществлении деятельности в сфере перевозок пассажиров воздушным транспортом</w:t>
      </w:r>
    </w:p>
    <w:p w:rsidR="00DC0E46" w:rsidRDefault="00DC0E46">
      <w:pPr>
        <w:pStyle w:val="ConsPlusNormal"/>
        <w:spacing w:before="220"/>
        <w:ind w:firstLine="540"/>
        <w:jc w:val="both"/>
      </w:pPr>
      <w:r>
        <w:t>Если общие исключения определены в отношении соглашений между федеральными органами исполнительной власти, органами власти регионов и хозяйствующими субъектами, то доступ к услугам в аэропортах предоставляется с учетом условий таких соглашений.</w:t>
      </w:r>
    </w:p>
    <w:p w:rsidR="00DC0E46" w:rsidRDefault="00DC0E46">
      <w:pPr>
        <w:pStyle w:val="ConsPlusNormal"/>
        <w:ind w:firstLine="540"/>
        <w:jc w:val="both"/>
      </w:pPr>
    </w:p>
    <w:p w:rsidR="00DC0E46" w:rsidRDefault="00976FA6">
      <w:pPr>
        <w:pStyle w:val="ConsPlusNormal"/>
        <w:ind w:left="540"/>
        <w:jc w:val="both"/>
      </w:pPr>
      <w:hyperlink r:id="rId649" w:history="1">
        <w:r w:rsidR="00DC0E46">
          <w:rPr>
            <w:color w:val="0000FF"/>
          </w:rPr>
          <w:t>Постановление</w:t>
        </w:r>
      </w:hyperlink>
      <w:r w:rsidR="00DC0E46">
        <w:t xml:space="preserve"> Правительства РФ от 07.12.2019 N 1611</w:t>
      </w:r>
    </w:p>
    <w:p w:rsidR="00DC0E46" w:rsidRDefault="00DC0E46">
      <w:pPr>
        <w:pStyle w:val="ConsPlusNormal"/>
        <w:spacing w:before="220"/>
        <w:ind w:left="540"/>
        <w:jc w:val="both"/>
      </w:pPr>
      <w:r>
        <w:t>"О внесении изменений в Правила подключения (технологического присоединения) объектов капитального строительства к сетям газораспределения"</w:t>
      </w:r>
    </w:p>
    <w:p w:rsidR="00DC0E46" w:rsidRDefault="00DC0E46">
      <w:pPr>
        <w:pStyle w:val="ConsPlusNormal"/>
        <w:ind w:firstLine="540"/>
        <w:jc w:val="both"/>
      </w:pPr>
    </w:p>
    <w:p w:rsidR="00DC0E46" w:rsidRDefault="00DC0E46">
      <w:pPr>
        <w:pStyle w:val="ConsPlusNormal"/>
        <w:ind w:firstLine="540"/>
        <w:jc w:val="both"/>
      </w:pPr>
      <w:r>
        <w:rPr>
          <w:b/>
        </w:rPr>
        <w:t>Скорректированы правила подключения к сетям газораспределения для отдельных категорий потребителей</w:t>
      </w:r>
    </w:p>
    <w:p w:rsidR="00DC0E46" w:rsidRDefault="00DC0E46">
      <w:pPr>
        <w:pStyle w:val="ConsPlusNormal"/>
        <w:spacing w:before="220"/>
        <w:ind w:firstLine="540"/>
        <w:jc w:val="both"/>
      </w:pPr>
      <w:r>
        <w:t>Постановлением, в частности, расширяется круг лиц, относящихся к "заявителям первой категории" для целей осуществления подключения (технологического присоединения) объектов капитального строительства к сетям газораспределения. К ним отнесены заявители, максимальный часовой расход газа газоиспользующего оборудования которых не превышает 42 куб. метров в час включительно.</w:t>
      </w:r>
    </w:p>
    <w:p w:rsidR="00DC0E46" w:rsidRDefault="00DC0E46">
      <w:pPr>
        <w:pStyle w:val="ConsPlusNormal"/>
        <w:spacing w:before="220"/>
        <w:ind w:firstLine="540"/>
        <w:jc w:val="both"/>
      </w:pPr>
      <w:r>
        <w:t>Кроме того, устанавливается возможность продления сроков осуществления мероприятий по подключению по инициативе заявителя в случае, если указанные мероприятия не могут быть осуществлены в срок, изначально предусмотренный договором о подключении. Предполагается, что данные изменения позволят обеспечить синхронизацию строительства объекта недвижимости и сетей газораспределения к нему.</w:t>
      </w:r>
    </w:p>
    <w:p w:rsidR="00DC0E46" w:rsidRDefault="00DC0E46">
      <w:pPr>
        <w:pStyle w:val="ConsPlusNormal"/>
        <w:ind w:firstLine="540"/>
        <w:jc w:val="both"/>
      </w:pPr>
    </w:p>
    <w:p w:rsidR="00DC0E46" w:rsidRDefault="00976FA6">
      <w:pPr>
        <w:pStyle w:val="ConsPlusNormal"/>
        <w:ind w:left="540"/>
        <w:jc w:val="both"/>
      </w:pPr>
      <w:hyperlink r:id="rId650" w:history="1">
        <w:r w:rsidR="00DC0E46">
          <w:rPr>
            <w:color w:val="0000FF"/>
          </w:rPr>
          <w:t>Приказ</w:t>
        </w:r>
      </w:hyperlink>
      <w:r w:rsidR="00DC0E46">
        <w:t xml:space="preserve"> Росстандарта от 02.07.2019 N 1502</w:t>
      </w:r>
    </w:p>
    <w:p w:rsidR="00DC0E46" w:rsidRDefault="00DC0E46">
      <w:pPr>
        <w:pStyle w:val="ConsPlusNormal"/>
        <w:spacing w:before="220"/>
        <w:ind w:left="540"/>
        <w:jc w:val="both"/>
      </w:pPr>
      <w:r>
        <w:t>"Об утверждении рекомендуемых предельных значений интервалов между поверками средств измерений"</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рекомендуемые предельные межповерочные интервалы для ряда средств измерения</w:t>
      </w:r>
    </w:p>
    <w:p w:rsidR="00DC0E46" w:rsidRDefault="00DC0E46">
      <w:pPr>
        <w:pStyle w:val="ConsPlusNormal"/>
        <w:spacing w:before="220"/>
        <w:ind w:firstLine="540"/>
        <w:jc w:val="both"/>
      </w:pPr>
      <w:r>
        <w:t>Рекомендуемые предельные значения интервалов между поверками средств измерений установлены, в частности, для дефектоскопов (1 год), спидометров (2 года), цифровых барометров (1 год), таксометров автомобильных электронных (10 лет), счетчиков электрической энергии (16 лет), термометров медицинских (2 года).</w:t>
      </w:r>
    </w:p>
    <w:p w:rsidR="00DC0E46" w:rsidRDefault="00DC0E46">
      <w:pPr>
        <w:pStyle w:val="ConsPlusNormal"/>
        <w:ind w:firstLine="540"/>
        <w:jc w:val="both"/>
      </w:pPr>
    </w:p>
    <w:p w:rsidR="00DC0E46" w:rsidRDefault="00976FA6">
      <w:pPr>
        <w:pStyle w:val="ConsPlusNormal"/>
        <w:ind w:left="540"/>
        <w:jc w:val="both"/>
      </w:pPr>
      <w:hyperlink r:id="rId651" w:history="1">
        <w:r w:rsidR="00DC0E46">
          <w:rPr>
            <w:color w:val="0000FF"/>
          </w:rPr>
          <w:t>Приказ</w:t>
        </w:r>
      </w:hyperlink>
      <w:r w:rsidR="00DC0E46">
        <w:t xml:space="preserve"> Минэнерго России от 16.08.2019 N 854</w:t>
      </w:r>
    </w:p>
    <w:p w:rsidR="00DC0E46" w:rsidRDefault="00DC0E46">
      <w:pPr>
        <w:pStyle w:val="ConsPlusNormal"/>
        <w:spacing w:before="220"/>
        <w:ind w:left="540"/>
        <w:jc w:val="both"/>
      </w:pPr>
      <w:r>
        <w:t>"Об утверждении требований к графическому исполнению нормальных (временных нормальных) схем электрических соединений объектов электроэнергетики и порядку их согласования с диспетчерскими центрами субъекта оперативно-диспетчерского управления в электроэнергетике"</w:t>
      </w:r>
    </w:p>
    <w:p w:rsidR="00DC0E46" w:rsidRDefault="00DC0E46">
      <w:pPr>
        <w:pStyle w:val="ConsPlusNormal"/>
        <w:spacing w:before="220"/>
        <w:ind w:left="540"/>
        <w:jc w:val="both"/>
      </w:pPr>
      <w:r>
        <w:t>Зарегистрировано в Минюсте России 05.12.2019 N 56709.</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графическому исполнению и согласованию схем электрических соединений объектов электроэнергетики</w:t>
      </w:r>
    </w:p>
    <w:p w:rsidR="00DC0E46" w:rsidRDefault="00DC0E46">
      <w:pPr>
        <w:pStyle w:val="ConsPlusNormal"/>
        <w:spacing w:before="220"/>
        <w:ind w:firstLine="540"/>
        <w:jc w:val="both"/>
      </w:pPr>
      <w:r>
        <w:t>Проект нормальной и временной нормальной схемы должен быть направлен владельцем объекта электроэнергетики для согласования в диспетчерский центр, в управлении (ведении) которого находится оборудование объекта электроэнергетики. При получении проекта диспетчерский центр должен в срок не позднее 10 рабочих дней со дня его получения рассмотреть и согласовать проект нормальной (временной нормальной) схемы или направить владельцу объекта электроэнергетики обоснованные замечания к нему.</w:t>
      </w:r>
    </w:p>
    <w:p w:rsidR="00DC0E46" w:rsidRDefault="00DC0E46">
      <w:pPr>
        <w:pStyle w:val="ConsPlusNormal"/>
        <w:spacing w:before="220"/>
        <w:ind w:firstLine="540"/>
        <w:jc w:val="both"/>
      </w:pPr>
      <w:r>
        <w:t>Приказ вступает в силу по истечении 30 дней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52" w:history="1">
        <w:r w:rsidR="00DC0E46">
          <w:rPr>
            <w:color w:val="0000FF"/>
          </w:rPr>
          <w:t>Приказ</w:t>
        </w:r>
      </w:hyperlink>
      <w:r w:rsidR="00DC0E46">
        <w:t xml:space="preserve"> Минпромторга России от 12.09.2019 N 3418</w:t>
      </w:r>
    </w:p>
    <w:p w:rsidR="00DC0E46" w:rsidRDefault="00DC0E46">
      <w:pPr>
        <w:pStyle w:val="ConsPlusNormal"/>
        <w:spacing w:before="220"/>
        <w:ind w:left="540"/>
        <w:jc w:val="both"/>
      </w:pPr>
      <w:r>
        <w:t>"Об утверждении формы заявления о присвоении статуса телекоммуникационного оборудования российского происхождения и включении телекоммуникационного оборудования в единый реестр российской радиоэлектронной продукции и формы заявления о подтверждении статуса телекоммуникационного оборудования российского происхождения"</w:t>
      </w:r>
    </w:p>
    <w:p w:rsidR="00DC0E46" w:rsidRDefault="00DC0E46">
      <w:pPr>
        <w:pStyle w:val="ConsPlusNormal"/>
        <w:spacing w:before="220"/>
        <w:ind w:left="540"/>
        <w:jc w:val="both"/>
      </w:pPr>
      <w:r>
        <w:t>Зарегистрировано в Минюсте России 10.12.2019 N 56739.</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заявлений о присвоении и подтверждении статуса телекоммуникационного оборудования российского происхождения</w:t>
      </w:r>
    </w:p>
    <w:p w:rsidR="00DC0E46" w:rsidRDefault="00DC0E46">
      <w:pPr>
        <w:pStyle w:val="ConsPlusNormal"/>
        <w:spacing w:before="220"/>
        <w:ind w:firstLine="540"/>
        <w:jc w:val="both"/>
      </w:pPr>
      <w:r>
        <w:t>В заявлениях указывается, в частности:</w:t>
      </w:r>
    </w:p>
    <w:p w:rsidR="00DC0E46" w:rsidRDefault="00DC0E46">
      <w:pPr>
        <w:pStyle w:val="ConsPlusNormal"/>
        <w:spacing w:before="220"/>
        <w:ind w:firstLine="540"/>
        <w:jc w:val="both"/>
      </w:pPr>
      <w:r>
        <w:t>адрес сайта в сети "Интернет", на котором находится описание характеристик телекоммуникационного оборудования;</w:t>
      </w:r>
    </w:p>
    <w:p w:rsidR="00DC0E46" w:rsidRDefault="00DC0E46">
      <w:pPr>
        <w:pStyle w:val="ConsPlusNormal"/>
        <w:spacing w:before="220"/>
        <w:ind w:firstLine="540"/>
        <w:jc w:val="both"/>
      </w:pPr>
      <w:r>
        <w:t>перечень телекоммуникационного оборудования с указанием кодов по ОКВЭД ОК 034-2014 (КПЕС 2008);</w:t>
      </w:r>
    </w:p>
    <w:p w:rsidR="00DC0E46" w:rsidRDefault="00DC0E46">
      <w:pPr>
        <w:pStyle w:val="ConsPlusNormal"/>
        <w:spacing w:before="220"/>
        <w:ind w:firstLine="540"/>
        <w:jc w:val="both"/>
      </w:pPr>
      <w:r>
        <w:lastRenderedPageBreak/>
        <w:t>наименование и реквизиты конструкторских документов, в соответствии с которым осуществляется изготовление телекоммуникационного оборудования;</w:t>
      </w:r>
    </w:p>
    <w:p w:rsidR="00DC0E46" w:rsidRDefault="00DC0E46">
      <w:pPr>
        <w:pStyle w:val="ConsPlusNormal"/>
        <w:spacing w:before="220"/>
        <w:ind w:firstLine="540"/>
        <w:jc w:val="both"/>
      </w:pPr>
      <w:r>
        <w:t>сведения о функциональных и технических характеристиках и области применения телекоммуникационного оборудования;</w:t>
      </w:r>
    </w:p>
    <w:p w:rsidR="00DC0E46" w:rsidRDefault="00DC0E46">
      <w:pPr>
        <w:pStyle w:val="ConsPlusNormal"/>
        <w:spacing w:before="220"/>
        <w:ind w:firstLine="540"/>
        <w:jc w:val="both"/>
      </w:pPr>
      <w:r>
        <w:t>перечень иностранных аналогов;</w:t>
      </w:r>
    </w:p>
    <w:p w:rsidR="00DC0E46" w:rsidRDefault="00DC0E46">
      <w:pPr>
        <w:pStyle w:val="ConsPlusNormal"/>
        <w:spacing w:before="220"/>
        <w:ind w:firstLine="540"/>
        <w:jc w:val="both"/>
      </w:pPr>
      <w:r>
        <w:t>сведения о распределении процессов разработки, производства и (или) организации технической поддержки телекоммуникационного оборудования.</w:t>
      </w:r>
    </w:p>
    <w:p w:rsidR="00DC0E46" w:rsidRDefault="00DC0E46">
      <w:pPr>
        <w:pStyle w:val="ConsPlusNormal"/>
        <w:spacing w:before="220"/>
        <w:ind w:firstLine="540"/>
        <w:jc w:val="both"/>
      </w:pPr>
      <w:r>
        <w:t>Напомним, что в соответствии с Постановлением Правительства РФ от 10.07.2019 N 878 при получении госзаказчиком 2 и более заявок на поставку радиоэлектронной продукции, имеющей статус российской радиоэлектронной продукции, госзаказчик отклоняет все предложения о поставке импортной радиоэлектронной продукции.</w:t>
      </w:r>
    </w:p>
    <w:p w:rsidR="00DC0E46" w:rsidRDefault="00DC0E46">
      <w:pPr>
        <w:pStyle w:val="ConsPlusNormal"/>
        <w:ind w:firstLine="540"/>
        <w:jc w:val="both"/>
      </w:pPr>
    </w:p>
    <w:p w:rsidR="00DC0E46" w:rsidRDefault="00976FA6">
      <w:pPr>
        <w:pStyle w:val="ConsPlusNormal"/>
        <w:ind w:left="540"/>
        <w:jc w:val="both"/>
      </w:pPr>
      <w:hyperlink r:id="rId653" w:history="1">
        <w:r w:rsidR="00DC0E46">
          <w:rPr>
            <w:color w:val="0000FF"/>
          </w:rPr>
          <w:t>Приказ</w:t>
        </w:r>
      </w:hyperlink>
      <w:r w:rsidR="00DC0E46">
        <w:t xml:space="preserve"> Минтранса России от 15.10.2019 N 339</w:t>
      </w:r>
    </w:p>
    <w:p w:rsidR="00DC0E46" w:rsidRDefault="00DC0E46">
      <w:pPr>
        <w:pStyle w:val="ConsPlusNormal"/>
        <w:spacing w:before="220"/>
        <w:ind w:left="540"/>
        <w:jc w:val="both"/>
      </w:pPr>
      <w:r>
        <w:t>"О внесении изменений в отдельные приказы Министерства транспорта Российской Федерации по вопросам оснащения тахографами транспортных средств, принадлежащих физическим лицам, и транспортных средств, осуществляющих регулярные перевозки пассажиров в городском, пригородном и междугородном сообщении"</w:t>
      </w:r>
    </w:p>
    <w:p w:rsidR="00DC0E46" w:rsidRDefault="00DC0E46">
      <w:pPr>
        <w:pStyle w:val="ConsPlusNormal"/>
        <w:spacing w:before="220"/>
        <w:ind w:left="540"/>
        <w:jc w:val="both"/>
      </w:pPr>
      <w:r>
        <w:t>Зарегистрировано в Минюсте России 03.12.2019 N 56679.</w:t>
      </w:r>
    </w:p>
    <w:p w:rsidR="00DC0E46" w:rsidRDefault="00DC0E46">
      <w:pPr>
        <w:pStyle w:val="ConsPlusNormal"/>
        <w:ind w:firstLine="540"/>
        <w:jc w:val="both"/>
      </w:pPr>
    </w:p>
    <w:p w:rsidR="00DC0E46" w:rsidRDefault="00DC0E46">
      <w:pPr>
        <w:pStyle w:val="ConsPlusNormal"/>
        <w:ind w:firstLine="540"/>
        <w:jc w:val="both"/>
      </w:pPr>
      <w:r>
        <w:rPr>
          <w:b/>
        </w:rPr>
        <w:t>Установлены сроки оснащения тахографами автобусов и грузовиков, эксплуатируемых физическими лицами</w:t>
      </w:r>
    </w:p>
    <w:p w:rsidR="00DC0E46" w:rsidRDefault="00DC0E46">
      <w:pPr>
        <w:pStyle w:val="ConsPlusNormal"/>
        <w:spacing w:before="220"/>
        <w:ind w:firstLine="540"/>
        <w:jc w:val="both"/>
      </w:pPr>
      <w:r>
        <w:t>В соответствии с Федеральным законом от 30.10.2018 N 386-ФЗ физические лица, осуществляющие эксплуатацию грузовых автомобилей, разрешенная максимальная масса которых превышает 3500 килограммов, и автобусов, обязаны обеспечивать оснащение эксплуатируемых ими транспортных средств тахографами. Постановлением Правительства РФ от 30.03.2019 N 382 установлено, что оснащению тахографами подлежат транспортные средства категорий M2 и M3, осуществляющие регулярные перевозки пассажиров в городском, пригородном и междугородном сообщении.</w:t>
      </w:r>
    </w:p>
    <w:p w:rsidR="00DC0E46" w:rsidRDefault="00DC0E46">
      <w:pPr>
        <w:pStyle w:val="ConsPlusNormal"/>
        <w:spacing w:before="220"/>
        <w:ind w:firstLine="540"/>
        <w:jc w:val="both"/>
      </w:pPr>
      <w:r>
        <w:t>В целях реализации указанных актов внесены соответствующие поправки в приказы Минтранса России от 13.02.2013 N 36 "Об утверждении требований к тахографам, устанавливаемым на транспортные средства, категорий и видов транспортных средств, оснащаемых тахографами, правил использования, обслуживания и контроля работы тахографов, установленных на транспортные средства" и от 21.08.2013 N 273 "Об утверждении Порядка оснащения транспортных средств тахографами".</w:t>
      </w:r>
    </w:p>
    <w:p w:rsidR="00DC0E46" w:rsidRDefault="00DC0E46">
      <w:pPr>
        <w:pStyle w:val="ConsPlusNormal"/>
        <w:spacing w:before="220"/>
        <w:ind w:firstLine="540"/>
        <w:jc w:val="both"/>
      </w:pPr>
      <w:r>
        <w:t>В частности, установлены сроки оснащения тахографами транспортных средств категорий M2, M3, N2, N3, эксплуатируемых физическими лицами. Например, транспортные средств категории M2, принадлежащие многодетным родителям, которые используются ими для перевозки членов своей многодетной семьи, оснащаются тахографами до 1 января 2022 г. Также в качестве критерия при оснащении тахографами используется экологический класс транспортных средств.</w:t>
      </w:r>
    </w:p>
    <w:p w:rsidR="00DC0E46" w:rsidRDefault="00DC0E46">
      <w:pPr>
        <w:pStyle w:val="ConsPlusNormal"/>
        <w:spacing w:before="220"/>
        <w:ind w:firstLine="540"/>
        <w:jc w:val="both"/>
      </w:pPr>
      <w:r>
        <w:t>Кроме того, скорректированы требования к тахографам, к внешнему виду карт тахографа, а также правила использования, обслуживания тахографов и контроля их работы.</w:t>
      </w:r>
    </w:p>
    <w:p w:rsidR="00DC0E46" w:rsidRDefault="00DC0E46">
      <w:pPr>
        <w:pStyle w:val="ConsPlusNormal"/>
        <w:ind w:firstLine="540"/>
        <w:jc w:val="both"/>
      </w:pPr>
    </w:p>
    <w:p w:rsidR="00DC0E46" w:rsidRDefault="00DC0E46">
      <w:pPr>
        <w:pStyle w:val="ConsPlusNormal"/>
        <w:ind w:left="540"/>
        <w:jc w:val="both"/>
      </w:pPr>
      <w:r>
        <w:t>&lt;</w:t>
      </w:r>
      <w:hyperlink r:id="rId654" w:history="1">
        <w:r>
          <w:rPr>
            <w:color w:val="0000FF"/>
          </w:rPr>
          <w:t>Письмо&gt;</w:t>
        </w:r>
      </w:hyperlink>
      <w:r>
        <w:t xml:space="preserve"> Минприроды России от 07.11.2019 N 12-44/27613</w:t>
      </w:r>
    </w:p>
    <w:p w:rsidR="00DC0E46" w:rsidRDefault="00DC0E46">
      <w:pPr>
        <w:pStyle w:val="ConsPlusNormal"/>
        <w:spacing w:before="220"/>
        <w:ind w:left="540"/>
        <w:jc w:val="both"/>
      </w:pPr>
      <w:r>
        <w:t>"О производственном экологическом контроле"</w:t>
      </w:r>
    </w:p>
    <w:p w:rsidR="00DC0E46" w:rsidRDefault="00DC0E46">
      <w:pPr>
        <w:pStyle w:val="ConsPlusNormal"/>
        <w:ind w:firstLine="540"/>
        <w:jc w:val="both"/>
      </w:pPr>
    </w:p>
    <w:p w:rsidR="00DC0E46" w:rsidRDefault="00DC0E46">
      <w:pPr>
        <w:pStyle w:val="ConsPlusNormal"/>
        <w:ind w:firstLine="540"/>
        <w:jc w:val="both"/>
      </w:pPr>
      <w:r>
        <w:rPr>
          <w:b/>
        </w:rPr>
        <w:t>В данных о выбросах котельных необходимо учитывать выбросы от работы на резервном топливе</w:t>
      </w:r>
    </w:p>
    <w:p w:rsidR="00DC0E46" w:rsidRDefault="00DC0E46">
      <w:pPr>
        <w:pStyle w:val="ConsPlusNormal"/>
        <w:spacing w:before="220"/>
        <w:ind w:firstLine="540"/>
        <w:jc w:val="both"/>
      </w:pPr>
      <w:r>
        <w:t>Эксплуатация котельных подразумевает два технологических режима - работу на основном виде топлива и работу на резервном виде топлива. Соответственно, план-график контроля стационарных источников выбросов должен составляться с учетом данных особенностей.</w:t>
      </w:r>
    </w:p>
    <w:p w:rsidR="00DC0E46" w:rsidRDefault="00DC0E46">
      <w:pPr>
        <w:pStyle w:val="ConsPlusNormal"/>
        <w:spacing w:before="220"/>
        <w:ind w:firstLine="540"/>
        <w:jc w:val="both"/>
      </w:pPr>
      <w:r>
        <w:t>В случае, если выбросы котельных при работе на резервном топливе не будут учтены в отчете об организации и о результатах осуществления ПЭК, данные о выбросах котельных могут быть занижены.</w:t>
      </w:r>
    </w:p>
    <w:p w:rsidR="00DC0E46" w:rsidRDefault="00DC0E46">
      <w:pPr>
        <w:pStyle w:val="ConsPlusNormal"/>
        <w:spacing w:before="220"/>
        <w:ind w:firstLine="540"/>
        <w:jc w:val="both"/>
      </w:pPr>
      <w:r>
        <w:t>В отношении загрязняющих веществ, периодичность проведения контроля которых устанавливается реже чем 1 раз в год, допускается использовать полученные при проведении ПЭК данные в целях ежегодного представления отчета об организации и о результатах осуществления ПЭК, а также учитывать их при расчете платежной базы для исчисления платы за негативное воздействие на окружающую среду.</w:t>
      </w:r>
    </w:p>
    <w:p w:rsidR="00DC0E46" w:rsidRDefault="00DC0E46">
      <w:pPr>
        <w:pStyle w:val="ConsPlusNormal"/>
        <w:ind w:firstLine="540"/>
        <w:jc w:val="both"/>
      </w:pPr>
    </w:p>
    <w:p w:rsidR="00DC0E46" w:rsidRDefault="00DC0E46">
      <w:pPr>
        <w:pStyle w:val="ConsPlusNormal"/>
        <w:ind w:left="540"/>
        <w:jc w:val="both"/>
      </w:pPr>
      <w:r>
        <w:t>&lt;</w:t>
      </w:r>
      <w:hyperlink r:id="rId655" w:history="1">
        <w:r>
          <w:rPr>
            <w:color w:val="0000FF"/>
          </w:rPr>
          <w:t>Письмо&gt;</w:t>
        </w:r>
      </w:hyperlink>
      <w:r>
        <w:t xml:space="preserve"> Росводресурсов от 27.11.2019 N ВН-02-28/8141</w:t>
      </w:r>
    </w:p>
    <w:p w:rsidR="00DC0E46" w:rsidRDefault="00DC0E46">
      <w:pPr>
        <w:pStyle w:val="ConsPlusNormal"/>
        <w:spacing w:before="220"/>
        <w:ind w:left="540"/>
        <w:jc w:val="both"/>
      </w:pPr>
      <w:r>
        <w:t>"О подтверждении законности водопользования"</w:t>
      </w:r>
    </w:p>
    <w:p w:rsidR="00DC0E46" w:rsidRDefault="00DC0E46">
      <w:pPr>
        <w:pStyle w:val="ConsPlusNormal"/>
        <w:ind w:firstLine="540"/>
        <w:jc w:val="both"/>
      </w:pPr>
    </w:p>
    <w:p w:rsidR="00DC0E46" w:rsidRDefault="00DC0E46">
      <w:pPr>
        <w:pStyle w:val="ConsPlusNormal"/>
        <w:ind w:firstLine="540"/>
        <w:jc w:val="both"/>
      </w:pPr>
      <w:r>
        <w:rPr>
          <w:b/>
        </w:rPr>
        <w:t>Использование акватории, на которой расположены портовые гидротехнические сооружения, осуществляется речным портом без договора водопользования в силу прямого указания закона</w:t>
      </w:r>
    </w:p>
    <w:p w:rsidR="00DC0E46" w:rsidRDefault="00DC0E46">
      <w:pPr>
        <w:pStyle w:val="ConsPlusNormal"/>
        <w:spacing w:before="220"/>
        <w:ind w:firstLine="540"/>
        <w:jc w:val="both"/>
      </w:pPr>
      <w:r>
        <w:t>Сообщается, в частности, что в случае пользования водным объектом для эксплуатации гидротехнических сооружений, в том числе причальных стенок, а также для плавания и стоянки судов, осуществляющих погрузку и выгрузку грузов, посадку и высадку пассажиров, подтверждением правомерности использования водного объекта без оформления разрешительных документов являются положения части 2 статьи 47 Водного кодекса РФ, в соответствии с которыми использование поверхностных водных объектов для плавания и стоянки судов, эксплуатации гидротехнических сооружений, проведения дноуглубительных и других работ на территории морского порта или в акватории речного порта, а также работ по содержанию внутренних водных путей РФ осуществляется без предоставления водных объектов в пользование.</w:t>
      </w:r>
    </w:p>
    <w:p w:rsidR="00DC0E46" w:rsidRDefault="00DC0E46">
      <w:pPr>
        <w:pStyle w:val="ConsPlusNormal"/>
        <w:ind w:firstLine="540"/>
        <w:jc w:val="both"/>
      </w:pPr>
    </w:p>
    <w:p w:rsidR="00DC0E46" w:rsidRDefault="00DC0E46">
      <w:pPr>
        <w:pStyle w:val="ConsPlusNormal"/>
        <w:ind w:left="540"/>
        <w:jc w:val="both"/>
      </w:pPr>
      <w:r>
        <w:t>&lt;</w:t>
      </w:r>
      <w:hyperlink r:id="rId656" w:history="1">
        <w:r>
          <w:rPr>
            <w:color w:val="0000FF"/>
          </w:rPr>
          <w:t>Письмо&gt;</w:t>
        </w:r>
      </w:hyperlink>
      <w:r>
        <w:t xml:space="preserve"> Ростехнадзора от 29.11.2019 N 09-01-04/9392</w:t>
      </w:r>
    </w:p>
    <w:p w:rsidR="00DC0E46" w:rsidRDefault="00DC0E46">
      <w:pPr>
        <w:pStyle w:val="ConsPlusNormal"/>
        <w:spacing w:before="220"/>
        <w:ind w:left="540"/>
        <w:jc w:val="both"/>
      </w:pPr>
      <w:r>
        <w:t>"О членстве в саморегулируемой организации при выполнении проектно-изыскательских работ"</w:t>
      </w:r>
    </w:p>
    <w:p w:rsidR="00DC0E46" w:rsidRDefault="00DC0E46">
      <w:pPr>
        <w:pStyle w:val="ConsPlusNormal"/>
        <w:ind w:firstLine="540"/>
        <w:jc w:val="both"/>
      </w:pPr>
    </w:p>
    <w:p w:rsidR="00DC0E46" w:rsidRDefault="00DC0E46">
      <w:pPr>
        <w:pStyle w:val="ConsPlusNormal"/>
        <w:ind w:firstLine="540"/>
        <w:jc w:val="both"/>
      </w:pPr>
      <w:r>
        <w:rPr>
          <w:b/>
        </w:rPr>
        <w:t>Разъяснены требования к членству в СРО при заключении договора подряда на выполнение работ по инженерным изысканиям и подготовке проектной документации</w:t>
      </w:r>
    </w:p>
    <w:p w:rsidR="00DC0E46" w:rsidRDefault="00DC0E46">
      <w:pPr>
        <w:pStyle w:val="ConsPlusNormal"/>
        <w:spacing w:before="220"/>
        <w:ind w:firstLine="540"/>
        <w:jc w:val="both"/>
      </w:pPr>
      <w:r>
        <w:t>Сообщается, что в случае, если предметом договора подряда, заключенного с застройщиком, техническим заказчиком, лицом, ответственным за эксплуатацию здания, сооружения, региональным оператором, является выполнение работ по инженерным изысканиям и подготовке проектной документации, индивидуальный предприниматель или юридическое лицо должны быть одновременно членом СРО в области инженерных изысканий и СРО в области архитектурно-строительного проектирования.</w:t>
      </w:r>
    </w:p>
    <w:p w:rsidR="00DC0E46" w:rsidRDefault="00DC0E46">
      <w:pPr>
        <w:pStyle w:val="ConsPlusNormal"/>
        <w:ind w:firstLine="540"/>
        <w:jc w:val="both"/>
      </w:pPr>
    </w:p>
    <w:p w:rsidR="00DC0E46" w:rsidRDefault="00DC0E46">
      <w:pPr>
        <w:pStyle w:val="ConsPlusNormal"/>
        <w:ind w:left="540"/>
        <w:jc w:val="both"/>
      </w:pPr>
      <w:r>
        <w:t>&lt;</w:t>
      </w:r>
      <w:hyperlink r:id="rId657" w:history="1">
        <w:r>
          <w:rPr>
            <w:color w:val="0000FF"/>
          </w:rPr>
          <w:t>Письмо&gt;</w:t>
        </w:r>
      </w:hyperlink>
      <w:r>
        <w:t xml:space="preserve"> Минэкономразвития России от 09.12.2019 N 42443-ВА/Д23и</w:t>
      </w:r>
    </w:p>
    <w:p w:rsidR="00DC0E46" w:rsidRDefault="00DC0E46">
      <w:pPr>
        <w:pStyle w:val="ConsPlusNormal"/>
        <w:spacing w:before="220"/>
        <w:ind w:left="540"/>
        <w:jc w:val="both"/>
      </w:pPr>
      <w:r>
        <w:t>"Об отдельных требованиях к осуществлению кадастровой деятельности"</w:t>
      </w:r>
    </w:p>
    <w:p w:rsidR="00DC0E46" w:rsidRDefault="00DC0E46">
      <w:pPr>
        <w:pStyle w:val="ConsPlusNormal"/>
        <w:ind w:firstLine="540"/>
        <w:jc w:val="both"/>
      </w:pPr>
    </w:p>
    <w:p w:rsidR="00DC0E46" w:rsidRDefault="00DC0E46">
      <w:pPr>
        <w:pStyle w:val="ConsPlusNormal"/>
        <w:ind w:firstLine="540"/>
        <w:jc w:val="both"/>
      </w:pPr>
      <w:r>
        <w:rPr>
          <w:b/>
        </w:rPr>
        <w:lastRenderedPageBreak/>
        <w:t>Разъяснены требования к кадастровым инженерам в области повышения квалификации</w:t>
      </w:r>
    </w:p>
    <w:p w:rsidR="00DC0E46" w:rsidRDefault="00DC0E46">
      <w:pPr>
        <w:pStyle w:val="ConsPlusNormal"/>
        <w:spacing w:before="220"/>
        <w:ind w:firstLine="540"/>
        <w:jc w:val="both"/>
      </w:pPr>
      <w:r>
        <w:t>Сообщается, в частности, следующее:</w:t>
      </w:r>
    </w:p>
    <w:p w:rsidR="00DC0E46" w:rsidRDefault="00DC0E46">
      <w:pPr>
        <w:pStyle w:val="ConsPlusNormal"/>
        <w:spacing w:before="220"/>
        <w:ind w:firstLine="540"/>
        <w:jc w:val="both"/>
      </w:pPr>
      <w:r>
        <w:t>кадастровый инженер, имеющий среднее профессиональное (специальное, техническое) образование, независимо от наличия действующего квалификационного аттестата кадастрового инженера, продолжительности (стажа, опыта) работы в сфере кадастровых отношений и членства в СРО обязан пройти обучение по программе высшего образования по соответствующей специальности или направлению подготовки;</w:t>
      </w:r>
    </w:p>
    <w:p w:rsidR="00DC0E46" w:rsidRDefault="00DC0E46">
      <w:pPr>
        <w:pStyle w:val="ConsPlusNormal"/>
        <w:spacing w:before="220"/>
        <w:ind w:firstLine="540"/>
        <w:jc w:val="both"/>
      </w:pPr>
      <w:r>
        <w:t>лица, осуществляющие кадастровую деятельность и имеющие высшее образование по специальностям, не вошедшим в Перечень специальностей кадастровой деятельности, утв. Приказом Минэкономразвития России от 26.04.2018 N 229, имеют возможность получить необходимое образование по дополнительной профессиональной программе в области кадастровых отношений "Кадастровая деятельность", утв. Приказом Минэкономразвития России от 24.08.2016 N 541;</w:t>
      </w:r>
    </w:p>
    <w:p w:rsidR="00DC0E46" w:rsidRDefault="00DC0E46">
      <w:pPr>
        <w:pStyle w:val="ConsPlusNormal"/>
        <w:spacing w:before="220"/>
        <w:ind w:firstLine="540"/>
        <w:jc w:val="both"/>
      </w:pPr>
      <w:r>
        <w:t>в случае если обладатель квалификационного аттестата по состоянию на 1 января 2020 г. продолжает обучение по программе высшего профессионального образования либо по программе профессиональной переподготовки, то по завершении обучения при вступлении в СРО требования о прохождении стажировки, а также сдаче теоретического экзамена на него не распространяются;</w:t>
      </w:r>
    </w:p>
    <w:p w:rsidR="00DC0E46" w:rsidRDefault="00DC0E46">
      <w:pPr>
        <w:pStyle w:val="ConsPlusNormal"/>
        <w:spacing w:before="220"/>
        <w:ind w:firstLine="540"/>
        <w:jc w:val="both"/>
      </w:pPr>
      <w:r>
        <w:t>при выполнении кадастровых работ кадастровым инженером, являющимся работником юридического лица, для собственных нужд такого юридического лица заключение договора подряда не требуется.</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658" w:history="1">
        <w:r w:rsidR="00DC0E46">
          <w:rPr>
            <w:color w:val="0000FF"/>
          </w:rPr>
          <w:t>Решение</w:t>
        </w:r>
      </w:hyperlink>
      <w:r w:rsidR="00DC0E46">
        <w:t xml:space="preserve"> Коллегии Евразийской экономической комиссии от 03.12.2019 N 209</w:t>
      </w:r>
    </w:p>
    <w:p w:rsidR="00DC0E46" w:rsidRDefault="00DC0E46">
      <w:pPr>
        <w:pStyle w:val="ConsPlusNormal"/>
        <w:spacing w:before="220"/>
        <w:ind w:left="540"/>
        <w:jc w:val="both"/>
      </w:pPr>
      <w:r>
        <w:t>"О применении антидемпинговой меры посредством введения антидемпинговой пошлины в отношении оцинкованного проката, происходящего из Китайской Народной Республики и Украины и ввозимого на таможенную территорию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На 5 лет вводится антидемпинговая пошлина в отношении проката, происходящего из КНР и Украины</w:t>
      </w:r>
    </w:p>
    <w:p w:rsidR="00DC0E46" w:rsidRDefault="00DC0E46">
      <w:pPr>
        <w:pStyle w:val="ConsPlusNormal"/>
        <w:spacing w:before="220"/>
        <w:ind w:firstLine="540"/>
        <w:jc w:val="both"/>
      </w:pPr>
      <w:r>
        <w:t>Данное решение применяется в отношении ввозимого на территорию ЕАЭС плоского холоднокатаного проката и горячекатаного проката, оцинкованного горячим способом, с гальваническим или другим покрытием алюминиево-цинковыми сплавами, происходящего из Китайской Народной Республики и Украины, классифицируемого кодами 7210 49 000 1, 7210 49 000 9, 7210 61 000 0, 7212 30 000 0, 7212 50 610 0 и 7225 92 000 О ТН ВЭД ЕАЭС.</w:t>
      </w:r>
    </w:p>
    <w:p w:rsidR="00DC0E46" w:rsidRDefault="00DC0E46">
      <w:pPr>
        <w:pStyle w:val="ConsPlusNormal"/>
        <w:spacing w:before="220"/>
        <w:ind w:firstLine="540"/>
        <w:jc w:val="both"/>
      </w:pPr>
      <w:r>
        <w:t>Предусматривается, что антидемпинговая пошлина не уплачивается при наличии у декларанта на дату регистрации декларации на указанные товары сертификата производителя по форме, приведенной в настоящем Решении, подписанного уполномоченным сотрудником соответствующего производителя и заверенного печатью такого производителя, и при заявлении сведений о таком сертификате в декларации при ее подаче таможенному органу.</w:t>
      </w:r>
    </w:p>
    <w:p w:rsidR="00DC0E46" w:rsidRDefault="00DC0E46">
      <w:pPr>
        <w:pStyle w:val="ConsPlusNormal"/>
        <w:spacing w:before="220"/>
        <w:ind w:firstLine="540"/>
        <w:jc w:val="both"/>
      </w:pPr>
      <w:r>
        <w:t>В приложениях приводятся:</w:t>
      </w:r>
    </w:p>
    <w:p w:rsidR="00DC0E46" w:rsidRDefault="00DC0E46">
      <w:pPr>
        <w:pStyle w:val="ConsPlusNormal"/>
        <w:spacing w:before="220"/>
        <w:ind w:firstLine="540"/>
        <w:jc w:val="both"/>
      </w:pPr>
      <w:r>
        <w:t>размеры ставок антидемпинговой пошлины в отношении оцинкованного проката (в зависимости от производителя);</w:t>
      </w:r>
    </w:p>
    <w:p w:rsidR="00DC0E46" w:rsidRDefault="00DC0E46">
      <w:pPr>
        <w:pStyle w:val="ConsPlusNormal"/>
        <w:spacing w:before="220"/>
        <w:ind w:firstLine="540"/>
        <w:jc w:val="both"/>
      </w:pPr>
      <w:r>
        <w:t>перечень производителей, ценовые обязательства которых одобрены;</w:t>
      </w:r>
    </w:p>
    <w:p w:rsidR="00DC0E46" w:rsidRDefault="00DC0E46">
      <w:pPr>
        <w:pStyle w:val="ConsPlusNormal"/>
        <w:spacing w:before="220"/>
        <w:ind w:firstLine="540"/>
        <w:jc w:val="both"/>
      </w:pPr>
      <w:r>
        <w:lastRenderedPageBreak/>
        <w:t>образец формы сертификата производителя.</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59" w:history="1">
        <w:r w:rsidR="00DC0E46">
          <w:rPr>
            <w:color w:val="0000FF"/>
          </w:rPr>
          <w:t>Решение</w:t>
        </w:r>
      </w:hyperlink>
      <w:r w:rsidR="00DC0E46">
        <w:t xml:space="preserve"> Коллегии Евразийской экономической комиссии от 03.12.2019 N 210</w:t>
      </w:r>
    </w:p>
    <w:p w:rsidR="00DC0E46" w:rsidRDefault="00DC0E46">
      <w:pPr>
        <w:pStyle w:val="ConsPlusNormal"/>
        <w:spacing w:before="220"/>
        <w:ind w:left="540"/>
        <w:jc w:val="both"/>
      </w:pPr>
      <w:r>
        <w:t>"О внесении изменений в Решение Коллегии Евразийской экономической комиссии от 13 июня 2012 г. N 79"</w:t>
      </w:r>
    </w:p>
    <w:p w:rsidR="00DC0E46" w:rsidRDefault="00DC0E46">
      <w:pPr>
        <w:pStyle w:val="ConsPlusNormal"/>
        <w:ind w:firstLine="540"/>
        <w:jc w:val="both"/>
      </w:pPr>
    </w:p>
    <w:p w:rsidR="00DC0E46" w:rsidRDefault="00DC0E46">
      <w:pPr>
        <w:pStyle w:val="ConsPlusNormal"/>
        <w:ind w:firstLine="540"/>
        <w:jc w:val="both"/>
      </w:pPr>
      <w:r>
        <w:rPr>
          <w:b/>
        </w:rPr>
        <w:t>Внесены дополнения в перечень продукции, при таможенном оформлении которой необходимо представлять документ о ее соответствии требованиям технического регламента Таможенного союза "О безопасности средств индивидуальной защиты" (ТР ТС 019/2011)</w:t>
      </w:r>
    </w:p>
    <w:p w:rsidR="00DC0E46" w:rsidRDefault="00DC0E46">
      <w:pPr>
        <w:pStyle w:val="ConsPlusNormal"/>
        <w:spacing w:before="220"/>
        <w:ind w:firstLine="540"/>
        <w:jc w:val="both"/>
      </w:pPr>
      <w:r>
        <w:t>В частности, включены новые подразделы "Средства индивидуальной защиты рук от воды и нетоксичных веществ" и "Средства индивидуальной защиты ног от воды и растворов нетоксичных веществ".</w:t>
      </w:r>
    </w:p>
    <w:p w:rsidR="00DC0E46" w:rsidRDefault="00DC0E46">
      <w:pPr>
        <w:pStyle w:val="ConsPlusNormal"/>
        <w:spacing w:before="220"/>
        <w:ind w:firstLine="540"/>
        <w:jc w:val="both"/>
      </w:pPr>
      <w:r>
        <w:t>Кроме того, в подразделе "Средства индивидуальной защиты головы" исключена позиция "Шлемы защитные для водителей и пассажиров мотоциклов и мопедов", а в подразделе "Средства индивидуальной защиты органа слуха" слова "декларация о соответствии" заменены словами "сертификат соответствия".</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 но не ранее даты вступления в силу Решения Совета Евразийской экономической комиссии от 28 мая 2019 г. N 55.</w:t>
      </w:r>
    </w:p>
    <w:p w:rsidR="00DC0E46" w:rsidRDefault="00DC0E46">
      <w:pPr>
        <w:pStyle w:val="ConsPlusNormal"/>
        <w:ind w:firstLine="540"/>
        <w:jc w:val="both"/>
      </w:pPr>
    </w:p>
    <w:p w:rsidR="00DC0E46" w:rsidRDefault="00976FA6">
      <w:pPr>
        <w:pStyle w:val="ConsPlusNormal"/>
        <w:ind w:left="540"/>
        <w:jc w:val="both"/>
      </w:pPr>
      <w:hyperlink r:id="rId660" w:history="1">
        <w:r w:rsidR="00DC0E46">
          <w:rPr>
            <w:color w:val="0000FF"/>
          </w:rPr>
          <w:t>Решение</w:t>
        </w:r>
      </w:hyperlink>
      <w:r w:rsidR="00DC0E46">
        <w:t xml:space="preserve"> Коллегии Евразийской экономической комиссии от 03.12.2019 N 211</w:t>
      </w:r>
    </w:p>
    <w:p w:rsidR="00DC0E46" w:rsidRDefault="00DC0E46">
      <w:pPr>
        <w:pStyle w:val="ConsPlusNormal"/>
        <w:spacing w:before="220"/>
        <w:ind w:left="540"/>
        <w:jc w:val="both"/>
      </w:pPr>
      <w:r>
        <w:t>"О внесении изменений в Программу по разработке (внесению изменений, пересмотру) межгосударственных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игрушек" (ТР ТС 008/2011), а также межгосударственных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игрушек" (ТР ТС 008/2011)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Внесены дополнения в программу по разработке проектов стандартов, необходимых для исполнения требований технического регламента Таможенного союза "О безопасности игрушек" (ТР ТС 008/2011)</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61" w:history="1">
        <w:r w:rsidR="00DC0E46">
          <w:rPr>
            <w:color w:val="0000FF"/>
          </w:rPr>
          <w:t>Решение</w:t>
        </w:r>
      </w:hyperlink>
      <w:r w:rsidR="00DC0E46">
        <w:t xml:space="preserve"> Коллегии Евразийской экономической комиссии от 03.12.2019 N 212</w:t>
      </w:r>
    </w:p>
    <w:p w:rsidR="00DC0E46" w:rsidRDefault="00DC0E46">
      <w:pPr>
        <w:pStyle w:val="ConsPlusNormal"/>
        <w:spacing w:before="220"/>
        <w:ind w:left="540"/>
        <w:jc w:val="both"/>
      </w:pPr>
      <w:r>
        <w:t xml:space="preserve">"О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маломерных судов" (ТР ТС 026/2012), и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w:t>
      </w:r>
      <w:r>
        <w:lastRenderedPageBreak/>
        <w:t>Таможенного союза "О безопасности маломерных судов" (ТР ТС 026/2012)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Актуализированы перечни стандартов, необходимых для применения и исполнения требований технического регламента Таможенного союза "О безопасности маломерных судов" (ТР ТС 026/2012)</w:t>
      </w:r>
    </w:p>
    <w:p w:rsidR="00DC0E46" w:rsidRDefault="00DC0E46">
      <w:pPr>
        <w:pStyle w:val="ConsPlusNormal"/>
        <w:spacing w:before="220"/>
        <w:ind w:firstLine="540"/>
        <w:jc w:val="both"/>
      </w:pPr>
      <w:r>
        <w:t>Признан утратившим силу пункт 1 Решения Коллегии Евразийской экономической комиссии от 18 октября 2012 г. N 190 "О порядке введения в действие технического регламента Таможенного союза "О безопасности маломерных судов" (ТР ТС 026/2012), которым были утверждены ранее применявшиеся перечни.</w:t>
      </w:r>
    </w:p>
    <w:p w:rsidR="00DC0E46" w:rsidRDefault="00DC0E46">
      <w:pPr>
        <w:pStyle w:val="ConsPlusNormal"/>
        <w:spacing w:before="220"/>
        <w:ind w:firstLine="540"/>
        <w:jc w:val="both"/>
      </w:pPr>
      <w:r>
        <w:t>Настоящее Решение вступает в силу по истечении 180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62" w:history="1">
        <w:r w:rsidR="00DC0E46">
          <w:rPr>
            <w:color w:val="0000FF"/>
          </w:rPr>
          <w:t>Решение</w:t>
        </w:r>
      </w:hyperlink>
      <w:r w:rsidR="00DC0E46">
        <w:t xml:space="preserve"> Коллегии Евразийской экономической комиссии от 03.12.2019 N 213</w:t>
      </w:r>
    </w:p>
    <w:p w:rsidR="00DC0E46" w:rsidRDefault="00DC0E46">
      <w:pPr>
        <w:pStyle w:val="ConsPlusNormal"/>
        <w:spacing w:before="220"/>
        <w:ind w:left="540"/>
        <w:jc w:val="both"/>
      </w:pPr>
      <w:r>
        <w:t>"О внесении изменения в формы Единых ветеринарных сертификатов на ввозимые на таможенную территорию Евразийского экономического союза подконтрольные товары из третьих стран в части формы N 1"</w:t>
      </w:r>
    </w:p>
    <w:p w:rsidR="00DC0E46" w:rsidRDefault="00DC0E46">
      <w:pPr>
        <w:pStyle w:val="ConsPlusNormal"/>
        <w:ind w:firstLine="540"/>
        <w:jc w:val="both"/>
      </w:pPr>
    </w:p>
    <w:p w:rsidR="00DC0E46" w:rsidRDefault="00DC0E46">
      <w:pPr>
        <w:pStyle w:val="ConsPlusNormal"/>
        <w:ind w:firstLine="540"/>
        <w:jc w:val="both"/>
      </w:pPr>
      <w:r>
        <w:rPr>
          <w:b/>
        </w:rPr>
        <w:t>Внесены уточнения в форму ветеринарного сертификата на экспортируемый на таможенную территорию ЕАЭС племенной и пользовательный крупный рогатый скот</w:t>
      </w:r>
    </w:p>
    <w:p w:rsidR="00DC0E46" w:rsidRDefault="00DC0E46">
      <w:pPr>
        <w:pStyle w:val="ConsPlusNormal"/>
        <w:spacing w:before="220"/>
        <w:ind w:firstLine="540"/>
        <w:jc w:val="both"/>
      </w:pPr>
      <w:r>
        <w:t>Согласно внесенным изменениям, из формы N 1 форм Единых ветеринарных сертификатов на ввозимые на таможенную территорию Евразийского экономического союза подконтрольные товары из третьих стран, утвержденных Решением Комиссии Таможенного союза от 7 апреля 2011 г. N 607, исключен пункт 4.3.</w:t>
      </w:r>
    </w:p>
    <w:p w:rsidR="00DC0E46" w:rsidRDefault="00DC0E46">
      <w:pPr>
        <w:pStyle w:val="ConsPlusNormal"/>
        <w:spacing w:before="220"/>
        <w:ind w:firstLine="540"/>
        <w:jc w:val="both"/>
      </w:pPr>
      <w:r>
        <w:t>Предусмотрено, что изготовленные ранее бланки ветеринарных сертификатов, выпущенные по форме N 1 до вступления настоящего Решения в силу, используются до 1 декабря 2020 года.</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63" w:history="1">
        <w:r w:rsidR="00DC0E46">
          <w:rPr>
            <w:color w:val="0000FF"/>
          </w:rPr>
          <w:t>Решение</w:t>
        </w:r>
      </w:hyperlink>
      <w:r w:rsidR="00DC0E46">
        <w:t xml:space="preserve"> Коллегии Евразийской экономической комиссии от 03.12.2019 N 214</w:t>
      </w:r>
    </w:p>
    <w:p w:rsidR="00DC0E46" w:rsidRDefault="00DC0E46">
      <w:pPr>
        <w:pStyle w:val="ConsPlusNormal"/>
        <w:spacing w:before="220"/>
        <w:ind w:left="540"/>
        <w:jc w:val="both"/>
      </w:pPr>
      <w:r>
        <w:t>"О классификации линии по производству винтовых металлических крышек типа "твист-офф"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линии по производству винтовых металлических крышек типа "твист-офф"</w:t>
      </w:r>
    </w:p>
    <w:p w:rsidR="00DC0E46" w:rsidRDefault="00DC0E46">
      <w:pPr>
        <w:pStyle w:val="ConsPlusNormal"/>
        <w:spacing w:before="220"/>
        <w:ind w:firstLine="540"/>
        <w:jc w:val="both"/>
      </w:pPr>
      <w:r>
        <w:t>Установлено, что линия по производству винтовых металлических крышек типа "твист-офф", оснащенная оборудованием, выполняющим последовательные операции по штамповке заготовки крышки, подвивке и обжимке ее кромки, формовке резьбовых выступов, заливке и распределению пластизоля, сушке, подсчету и укладке готовых крышек, состоящая из стола подачи металлических листов, автоматического портального пресса, формовочной и заливочной машин, сушильной печи, транспортеров, автоматического счетчика, классифицируется в товарной позиции 8462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64" w:history="1">
        <w:r w:rsidR="00DC0E46">
          <w:rPr>
            <w:color w:val="0000FF"/>
          </w:rPr>
          <w:t>Решение</w:t>
        </w:r>
      </w:hyperlink>
      <w:r w:rsidR="00DC0E46">
        <w:t xml:space="preserve"> Коллегии Евразийской экономической комиссии от 03.12.2019 N 217</w:t>
      </w:r>
    </w:p>
    <w:p w:rsidR="00DC0E46" w:rsidRDefault="00DC0E46">
      <w:pPr>
        <w:pStyle w:val="ConsPlusNormal"/>
        <w:spacing w:before="220"/>
        <w:ind w:left="540"/>
        <w:jc w:val="both"/>
      </w:pPr>
      <w:r>
        <w:t>"О классификации технологической линии для изготовления сырой резиновой смеси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технологической линии для изготовления сырой резиновой смеси</w:t>
      </w:r>
    </w:p>
    <w:p w:rsidR="00DC0E46" w:rsidRDefault="00DC0E46">
      <w:pPr>
        <w:pStyle w:val="ConsPlusNormal"/>
        <w:spacing w:before="220"/>
        <w:ind w:firstLine="540"/>
        <w:jc w:val="both"/>
      </w:pPr>
      <w:r>
        <w:t>Установлено, что технологическая линия для изготовления сырой резиновой смеси, состоящая из следующих компонентов (устройств, агрегатов, механизмов):</w:t>
      </w:r>
    </w:p>
    <w:p w:rsidR="00DC0E46" w:rsidRDefault="00DC0E46">
      <w:pPr>
        <w:pStyle w:val="ConsPlusNormal"/>
        <w:spacing w:before="220"/>
        <w:ind w:firstLine="540"/>
        <w:jc w:val="both"/>
      </w:pPr>
      <w:r>
        <w:t>оборудование для хранения, дозирования и подачи каучука и жидких ингредиентов резиновой смеси;</w:t>
      </w:r>
    </w:p>
    <w:p w:rsidR="00DC0E46" w:rsidRDefault="00DC0E46">
      <w:pPr>
        <w:pStyle w:val="ConsPlusNormal"/>
        <w:spacing w:before="220"/>
        <w:ind w:firstLine="540"/>
        <w:jc w:val="both"/>
      </w:pPr>
      <w:r>
        <w:t>оборудование для хранения, дозирования и подачи порошковых ингредиентов резиновой смеси;</w:t>
      </w:r>
    </w:p>
    <w:p w:rsidR="00DC0E46" w:rsidRDefault="00DC0E46">
      <w:pPr>
        <w:pStyle w:val="ConsPlusNormal"/>
        <w:spacing w:before="220"/>
        <w:ind w:firstLine="540"/>
        <w:jc w:val="both"/>
      </w:pPr>
      <w:r>
        <w:t>закрытый роторный резиносмеситель, предназначенный для первичного смешения каучука, жидких и порошкообразных ингредиентов резиновой смеси;</w:t>
      </w:r>
    </w:p>
    <w:p w:rsidR="00DC0E46" w:rsidRDefault="00DC0E46">
      <w:pPr>
        <w:pStyle w:val="ConsPlusNormal"/>
        <w:spacing w:before="220"/>
        <w:ind w:firstLine="540"/>
        <w:jc w:val="both"/>
      </w:pPr>
      <w:r>
        <w:t>горизонтальные открытые двухроторные смесители (цилиндрические роторы), предназначенные для дальнейшего смешения ингредиентов резиновой смеси, ее разогрева, пластикации и придания формы в виде ленты;</w:t>
      </w:r>
    </w:p>
    <w:p w:rsidR="00DC0E46" w:rsidRDefault="00DC0E46">
      <w:pPr>
        <w:pStyle w:val="ConsPlusNormal"/>
        <w:spacing w:before="220"/>
        <w:ind w:firstLine="540"/>
        <w:jc w:val="both"/>
      </w:pPr>
      <w:r>
        <w:t>ленточные транспортеры,</w:t>
      </w:r>
    </w:p>
    <w:p w:rsidR="00DC0E46" w:rsidRDefault="00DC0E46">
      <w:pPr>
        <w:pStyle w:val="ConsPlusNormal"/>
        <w:spacing w:before="220"/>
        <w:ind w:firstLine="540"/>
        <w:jc w:val="both"/>
      </w:pPr>
      <w:r>
        <w:t>классифицируется в товарной позиции 8477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65" w:history="1">
        <w:r w:rsidR="00DC0E46">
          <w:rPr>
            <w:color w:val="0000FF"/>
          </w:rPr>
          <w:t>Решение</w:t>
        </w:r>
      </w:hyperlink>
      <w:r w:rsidR="00DC0E46">
        <w:t xml:space="preserve"> Коллегии Евразийской экономической комиссии от 03.12.2019 N 218</w:t>
      </w:r>
    </w:p>
    <w:p w:rsidR="00DC0E46" w:rsidRDefault="00DC0E46">
      <w:pPr>
        <w:pStyle w:val="ConsPlusNormal"/>
        <w:spacing w:before="220"/>
        <w:ind w:left="540"/>
        <w:jc w:val="both"/>
      </w:pPr>
      <w:r>
        <w:t>"О применении антидемпинговой меры посредством введения антидемпинговой пошлины в отношении горячедеформированных бесшовных труб из коррозионностойкой стали, происходящих из Китайской Народной Республики и ввозимых на таможенную территорию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С 1 февраля 2020 года сроком на 5 лет вводится антидемпинговая пошлина в отношении горячедеформированных бесшовных труб из коррозионностойкой стали, происходящих из КНР</w:t>
      </w:r>
    </w:p>
    <w:p w:rsidR="00DC0E46" w:rsidRDefault="00DC0E46">
      <w:pPr>
        <w:pStyle w:val="ConsPlusNormal"/>
        <w:spacing w:before="220"/>
        <w:ind w:firstLine="540"/>
        <w:jc w:val="both"/>
      </w:pPr>
      <w:r>
        <w:t>Размер антидемпинговой пошлины составит 15,50 процента от таможенной стоимости. Пошлина будет применяться в отношении ввозимых на территорию ЕАЭС бесшовных труб круглого поперечного сечения из коррозионностойкой стали наружным диаметром до 650 мм включительно, изготовленных методом горячей деформации, происходящих из КНР и классифицируемых кодами 7304 49 100 0, 7304 49 930 1, 7304 49 930 9, 7304 49 950 1, 7304 49 950 9 и 7304 49 990 0 ТН ВЭД ЕАЭС.</w:t>
      </w:r>
    </w:p>
    <w:p w:rsidR="00DC0E46" w:rsidRDefault="00DC0E46">
      <w:pPr>
        <w:pStyle w:val="ConsPlusNormal"/>
        <w:spacing w:before="220"/>
        <w:ind w:firstLine="540"/>
        <w:jc w:val="both"/>
      </w:pPr>
      <w:r>
        <w:t>Настоящее Решение вступает в силу с 1 февраля 2020 года.</w:t>
      </w:r>
    </w:p>
    <w:p w:rsidR="00DC0E46" w:rsidRDefault="00DC0E46">
      <w:pPr>
        <w:pStyle w:val="ConsPlusNormal"/>
        <w:ind w:firstLine="540"/>
        <w:jc w:val="both"/>
      </w:pPr>
    </w:p>
    <w:p w:rsidR="00DC0E46" w:rsidRDefault="00976FA6">
      <w:pPr>
        <w:pStyle w:val="ConsPlusNormal"/>
        <w:ind w:left="540"/>
        <w:jc w:val="both"/>
      </w:pPr>
      <w:hyperlink r:id="rId666" w:history="1">
        <w:r w:rsidR="00DC0E46">
          <w:rPr>
            <w:color w:val="0000FF"/>
          </w:rPr>
          <w:t>Рекомендация</w:t>
        </w:r>
      </w:hyperlink>
      <w:r w:rsidR="00DC0E46">
        <w:t xml:space="preserve"> Коллегии Евразийской экономической комиссии от 03.12.2019 N 40</w:t>
      </w:r>
    </w:p>
    <w:p w:rsidR="00DC0E46" w:rsidRDefault="00DC0E46">
      <w:pPr>
        <w:pStyle w:val="ConsPlusNormal"/>
        <w:spacing w:before="220"/>
        <w:ind w:left="540"/>
        <w:jc w:val="both"/>
      </w:pPr>
      <w:r>
        <w:t>"О внесении изменений в Пояснения к единой Товарной номенклатуре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lastRenderedPageBreak/>
        <w:t>В новой редакции изложен перечень наркотических лекарственных средств и психотропных веществ для целей Пояснения к ТН ВЭД ЕАЭС</w:t>
      </w:r>
    </w:p>
    <w:p w:rsidR="00DC0E46" w:rsidRDefault="00DC0E46">
      <w:pPr>
        <w:pStyle w:val="ConsPlusNormal"/>
        <w:spacing w:before="220"/>
        <w:ind w:firstLine="540"/>
        <w:jc w:val="both"/>
      </w:pPr>
      <w:r>
        <w:t>Также, в числе прочего, уточняются отдельные пояснения к группе 03, а также к товарным позициям 0307, 1605, 2621, 2811 ТН ВЭД ЕАЭС.</w:t>
      </w:r>
    </w:p>
    <w:p w:rsidR="00DC0E46" w:rsidRDefault="00DC0E46">
      <w:pPr>
        <w:pStyle w:val="ConsPlusNormal"/>
        <w:spacing w:before="220"/>
        <w:ind w:firstLine="540"/>
        <w:jc w:val="both"/>
      </w:pPr>
      <w:r>
        <w:t>Пояснения рекомендовано применять с учетом внесенных изменений.</w:t>
      </w:r>
    </w:p>
    <w:p w:rsidR="00DC0E46" w:rsidRDefault="00DC0E46">
      <w:pPr>
        <w:pStyle w:val="ConsPlusNormal"/>
        <w:ind w:firstLine="540"/>
        <w:jc w:val="both"/>
      </w:pPr>
    </w:p>
    <w:p w:rsidR="00DC0E46" w:rsidRDefault="00976FA6">
      <w:pPr>
        <w:pStyle w:val="ConsPlusNormal"/>
        <w:ind w:left="540"/>
        <w:jc w:val="both"/>
      </w:pPr>
      <w:hyperlink r:id="rId667" w:history="1">
        <w:r w:rsidR="00DC0E46">
          <w:rPr>
            <w:color w:val="0000FF"/>
          </w:rPr>
          <w:t>Рекомендация</w:t>
        </w:r>
      </w:hyperlink>
      <w:r w:rsidR="00DC0E46">
        <w:t xml:space="preserve"> Коллегии Евразийской экономической комиссии от 03.12.2019 N 41</w:t>
      </w:r>
    </w:p>
    <w:p w:rsidR="00DC0E46" w:rsidRDefault="00DC0E46">
      <w:pPr>
        <w:pStyle w:val="ConsPlusNormal"/>
        <w:spacing w:before="220"/>
        <w:ind w:left="540"/>
        <w:jc w:val="both"/>
      </w:pPr>
      <w:r>
        <w:t>"О перечне индикаторов качества транспортных услуг в Евразийском экономическом союзе"</w:t>
      </w:r>
    </w:p>
    <w:p w:rsidR="00DC0E46" w:rsidRDefault="00DC0E46">
      <w:pPr>
        <w:pStyle w:val="ConsPlusNormal"/>
        <w:ind w:firstLine="540"/>
        <w:jc w:val="both"/>
      </w:pPr>
    </w:p>
    <w:p w:rsidR="00DC0E46" w:rsidRDefault="00DC0E46">
      <w:pPr>
        <w:pStyle w:val="ConsPlusNormal"/>
        <w:ind w:firstLine="540"/>
        <w:jc w:val="both"/>
      </w:pPr>
      <w:r>
        <w:rPr>
          <w:b/>
        </w:rPr>
        <w:t>Государствам - членам ЕАЭС рекомендованы индикаторы качества транспортных услуг</w:t>
      </w:r>
    </w:p>
    <w:p w:rsidR="00DC0E46" w:rsidRDefault="00DC0E46">
      <w:pPr>
        <w:pStyle w:val="ConsPlusNormal"/>
        <w:spacing w:before="220"/>
        <w:ind w:firstLine="540"/>
        <w:jc w:val="both"/>
      </w:pPr>
      <w:r>
        <w:t>Приводятся индикаторы качества услуг, оказываемых железнодорожным, воздушным и автомобильным транспортом, а также дорожным хозяйством.</w:t>
      </w:r>
    </w:p>
    <w:p w:rsidR="00DC0E46" w:rsidRDefault="00DC0E46">
      <w:pPr>
        <w:pStyle w:val="ConsPlusNormal"/>
        <w:spacing w:before="220"/>
        <w:ind w:firstLine="540"/>
        <w:jc w:val="both"/>
      </w:pPr>
      <w:r>
        <w:t>Индикаторы для оценки качества транспортных услуг рекомендовано применять с даты опубликования настоящей Рекомендации на официальном сайте ЕАЭС.</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668" w:history="1">
        <w:r w:rsidR="00DC0E46">
          <w:rPr>
            <w:color w:val="0000FF"/>
          </w:rPr>
          <w:t>Постановление</w:t>
        </w:r>
      </w:hyperlink>
      <w:r w:rsidR="00DC0E46">
        <w:t xml:space="preserve"> Правительства РФ от 09.12.2019 N 1624</w:t>
      </w:r>
    </w:p>
    <w:p w:rsidR="00DC0E46" w:rsidRDefault="00DC0E46">
      <w:pPr>
        <w:pStyle w:val="ConsPlusNormal"/>
        <w:spacing w:before="220"/>
        <w:ind w:left="540"/>
        <w:jc w:val="both"/>
      </w:pPr>
      <w:r>
        <w:t>"О внесении изменений в Правила исчисления и взимания платы за негативное воздействие на окружающую среду"</w:t>
      </w:r>
    </w:p>
    <w:p w:rsidR="00DC0E46" w:rsidRDefault="00DC0E46">
      <w:pPr>
        <w:pStyle w:val="ConsPlusNormal"/>
        <w:ind w:firstLine="540"/>
        <w:jc w:val="both"/>
      </w:pPr>
    </w:p>
    <w:p w:rsidR="00DC0E46" w:rsidRDefault="00DC0E46">
      <w:pPr>
        <w:pStyle w:val="ConsPlusNormal"/>
        <w:ind w:firstLine="540"/>
        <w:jc w:val="both"/>
      </w:pPr>
      <w:r>
        <w:rPr>
          <w:b/>
        </w:rPr>
        <w:t>С 1 июля 2020 года корректируется порядок зачета затрат на реализацию мероприятий по обеспечению полезного использования попутного нефтяного газа при определении размера платы за негативное воздействие на окружающую среду</w:t>
      </w:r>
    </w:p>
    <w:p w:rsidR="00DC0E46" w:rsidRDefault="00DC0E46">
      <w:pPr>
        <w:pStyle w:val="ConsPlusNormal"/>
        <w:spacing w:before="220"/>
        <w:ind w:firstLine="540"/>
        <w:jc w:val="both"/>
      </w:pPr>
      <w:r>
        <w:t>Постановление принято в целях реализации положений Федерального закона от 26.07.2019 N 195-ФЗ, уточняющих зачет затрат на реализацию мероприятий по обеспечению полезного использования попутного нефтяного газа.</w:t>
      </w:r>
    </w:p>
    <w:p w:rsidR="00DC0E46" w:rsidRDefault="00DC0E46">
      <w:pPr>
        <w:pStyle w:val="ConsPlusNormal"/>
        <w:spacing w:before="220"/>
        <w:ind w:firstLine="540"/>
        <w:jc w:val="both"/>
      </w:pPr>
      <w:r>
        <w:t>Устанавливается, что расходы на реализацию мероприятий по обеспечению полезного использования попутного нефтяного газа учитываются лицами, обязанными вносить плату за негативное воздействие на окружающую среду, при расчете показателя покрытия затрат на реализацию проектов по полезному использованию попутного нефтяного газа в соответствии с Постановлением Правительства РФ от 08.11.2012 N 1148 "Об особенностях исчисления платы за негативное воздействие на окружающую среду при выбросах в атмосферный воздух загрязняющих веществ, образующихся при сжигании на факельных установках и (или) рассеивании попутного нефтяного газа".</w:t>
      </w:r>
    </w:p>
    <w:p w:rsidR="00DC0E46" w:rsidRDefault="00DC0E46">
      <w:pPr>
        <w:pStyle w:val="ConsPlusNormal"/>
        <w:ind w:firstLine="540"/>
        <w:jc w:val="both"/>
      </w:pPr>
    </w:p>
    <w:p w:rsidR="00DC0E46" w:rsidRDefault="00976FA6">
      <w:pPr>
        <w:pStyle w:val="ConsPlusNormal"/>
        <w:ind w:left="540"/>
        <w:jc w:val="both"/>
      </w:pPr>
      <w:hyperlink r:id="rId669" w:history="1">
        <w:r w:rsidR="00DC0E46">
          <w:rPr>
            <w:color w:val="0000FF"/>
          </w:rPr>
          <w:t>Приказ</w:t>
        </w:r>
      </w:hyperlink>
      <w:r w:rsidR="00DC0E46">
        <w:t xml:space="preserve"> Росрыболовства от 03.12.2019 N 645</w:t>
      </w:r>
    </w:p>
    <w:p w:rsidR="00DC0E46" w:rsidRDefault="00DC0E46">
      <w:pPr>
        <w:pStyle w:val="ConsPlusNormal"/>
        <w:spacing w:before="220"/>
        <w:ind w:left="540"/>
        <w:jc w:val="both"/>
      </w:pPr>
      <w:r>
        <w:t>"О распределении общих допустимых уловов водных биологических ресурсов в Азово-Черноморском рыбохозяйственном бассейне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распределены общие допустимые уловы осетра русского и севрюги в Азово-Черноморском бассейне для осуществления рыболовства в научно-исследовательских и контрольных целях</w:t>
      </w:r>
    </w:p>
    <w:p w:rsidR="00DC0E46" w:rsidRDefault="00DC0E46">
      <w:pPr>
        <w:pStyle w:val="ConsPlusNormal"/>
        <w:spacing w:before="220"/>
        <w:ind w:firstLine="540"/>
        <w:jc w:val="both"/>
      </w:pPr>
      <w:r>
        <w:t>Квоты составляют 0,074 тонн для осетра русского и 0,165 тонн для севрюги.</w:t>
      </w:r>
    </w:p>
    <w:p w:rsidR="00DC0E46" w:rsidRDefault="00DC0E46">
      <w:pPr>
        <w:pStyle w:val="ConsPlusNormal"/>
        <w:ind w:firstLine="540"/>
        <w:jc w:val="both"/>
      </w:pPr>
    </w:p>
    <w:p w:rsidR="00DC0E46" w:rsidRDefault="00976FA6">
      <w:pPr>
        <w:pStyle w:val="ConsPlusNormal"/>
        <w:ind w:left="540"/>
        <w:jc w:val="both"/>
      </w:pPr>
      <w:hyperlink r:id="rId670" w:history="1">
        <w:r w:rsidR="00DC0E46">
          <w:rPr>
            <w:color w:val="0000FF"/>
          </w:rPr>
          <w:t>Приказ</w:t>
        </w:r>
      </w:hyperlink>
      <w:r w:rsidR="00DC0E46">
        <w:t xml:space="preserve"> Росрыболовства от 03.12.2019 N 646</w:t>
      </w:r>
    </w:p>
    <w:p w:rsidR="00DC0E46" w:rsidRDefault="00DC0E46">
      <w:pPr>
        <w:pStyle w:val="ConsPlusNormal"/>
        <w:spacing w:before="220"/>
        <w:ind w:left="540"/>
        <w:jc w:val="both"/>
      </w:pPr>
      <w:r>
        <w:t>"О распределении общих допустимых уловов водных биологических ресурсов Волжско-Каспийского рыбохозяйственного бассейна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распределены общие допустимые уловы водных биологических ресурсов в Волжско-Каспийском бассейне</w:t>
      </w:r>
    </w:p>
    <w:p w:rsidR="00DC0E46" w:rsidRDefault="00DC0E46">
      <w:pPr>
        <w:pStyle w:val="ConsPlusNormal"/>
        <w:spacing w:before="220"/>
        <w:ind w:firstLine="540"/>
        <w:jc w:val="both"/>
      </w:pPr>
      <w:r>
        <w:t>Приказом определяются квоты добычи (вылова) водных биологических ресурсов для осуществления рыболовства в:</w:t>
      </w:r>
    </w:p>
    <w:p w:rsidR="00DC0E46" w:rsidRDefault="00DC0E46">
      <w:pPr>
        <w:pStyle w:val="ConsPlusNormal"/>
        <w:spacing w:before="220"/>
        <w:ind w:firstLine="540"/>
        <w:jc w:val="both"/>
      </w:pPr>
      <w:r>
        <w:t>- научно-исследовательских и контрольных целях;</w:t>
      </w:r>
    </w:p>
    <w:p w:rsidR="00DC0E46" w:rsidRDefault="00DC0E46">
      <w:pPr>
        <w:pStyle w:val="ConsPlusNormal"/>
        <w:spacing w:before="220"/>
        <w:ind w:firstLine="540"/>
        <w:jc w:val="both"/>
      </w:pPr>
      <w:r>
        <w:t>- целях аквакультуры (рыбоводства);</w:t>
      </w:r>
    </w:p>
    <w:p w:rsidR="00DC0E46" w:rsidRDefault="00DC0E46">
      <w:pPr>
        <w:pStyle w:val="ConsPlusNormal"/>
        <w:spacing w:before="220"/>
        <w:ind w:firstLine="540"/>
        <w:jc w:val="both"/>
      </w:pPr>
      <w:r>
        <w:t>- учебных и культурно-просветительских целях.</w:t>
      </w:r>
    </w:p>
    <w:p w:rsidR="00DC0E46" w:rsidRDefault="00DC0E46">
      <w:pPr>
        <w:pStyle w:val="ConsPlusNormal"/>
        <w:spacing w:before="220"/>
        <w:ind w:firstLine="540"/>
        <w:jc w:val="both"/>
      </w:pPr>
      <w:r>
        <w:t>Также установлены квоты добычи (вылова) водных биологических ресурсов для осуществления промышленного рыболовства и (или) прибрежного рыболовства во внутренних морских водах РФ, в территориальном море РФ, на континентальном шельфе РФ, в исключительной экономической зоне РФ, Каспийском море.</w:t>
      </w:r>
    </w:p>
    <w:p w:rsidR="00DC0E46" w:rsidRDefault="00DC0E46">
      <w:pPr>
        <w:pStyle w:val="ConsPlusNormal"/>
        <w:ind w:firstLine="540"/>
        <w:jc w:val="both"/>
      </w:pPr>
    </w:p>
    <w:p w:rsidR="00DC0E46" w:rsidRDefault="00976FA6">
      <w:pPr>
        <w:pStyle w:val="ConsPlusNormal"/>
        <w:ind w:left="540"/>
        <w:jc w:val="both"/>
      </w:pPr>
      <w:hyperlink r:id="rId671" w:history="1">
        <w:r w:rsidR="00DC0E46">
          <w:rPr>
            <w:color w:val="0000FF"/>
          </w:rPr>
          <w:t>Приказ</w:t>
        </w:r>
      </w:hyperlink>
      <w:r w:rsidR="00DC0E46">
        <w:t xml:space="preserve"> Росрыболовства от 04.12.2019 N 651</w:t>
      </w:r>
    </w:p>
    <w:p w:rsidR="00DC0E46" w:rsidRDefault="00DC0E46">
      <w:pPr>
        <w:pStyle w:val="ConsPlusNormal"/>
        <w:spacing w:before="220"/>
        <w:ind w:left="540"/>
        <w:jc w:val="both"/>
      </w:pPr>
      <w:r>
        <w:t>"О распределении общих допустимых уловов водных биологических ресурсов Западного рыбохозяйственного бассейна, а также квот добычи (вылова) водных биологических ресурсов, представленных Российской Федерации в районах действия международных договоров Российской Федерации в области рыболовства и сохранения водных биологических ресурсов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распределены общие допустимые уловы водных биоресурсов в Западном рыбохозяйственном бассейне</w:t>
      </w:r>
    </w:p>
    <w:p w:rsidR="00DC0E46" w:rsidRDefault="00DC0E46">
      <w:pPr>
        <w:pStyle w:val="ConsPlusNormal"/>
        <w:spacing w:before="220"/>
        <w:ind w:firstLine="540"/>
        <w:jc w:val="both"/>
      </w:pPr>
      <w:r>
        <w:t>Определены квоты добычи (вылова) водных биологических ресурсов:</w:t>
      </w:r>
    </w:p>
    <w:p w:rsidR="00DC0E46" w:rsidRDefault="00DC0E46">
      <w:pPr>
        <w:pStyle w:val="ConsPlusNormal"/>
        <w:spacing w:before="220"/>
        <w:ind w:firstLine="540"/>
        <w:jc w:val="both"/>
      </w:pPr>
      <w:r>
        <w:t>для осуществления рыболовства в научно-исследовательских и контрольных целях;</w:t>
      </w:r>
    </w:p>
    <w:p w:rsidR="00DC0E46" w:rsidRDefault="00DC0E46">
      <w:pPr>
        <w:pStyle w:val="ConsPlusNormal"/>
        <w:spacing w:before="220"/>
        <w:ind w:firstLine="540"/>
        <w:jc w:val="both"/>
      </w:pPr>
      <w:r>
        <w:t>в исключительной экономической зоне РФ для иностранных государств, устанавливаемые в соответствии с международными договорами РФ в области рыболовства и сохранения водных биоресурсов;</w:t>
      </w:r>
    </w:p>
    <w:p w:rsidR="00DC0E46" w:rsidRDefault="00DC0E46">
      <w:pPr>
        <w:pStyle w:val="ConsPlusNormal"/>
        <w:spacing w:before="220"/>
        <w:ind w:firstLine="540"/>
        <w:jc w:val="both"/>
      </w:pPr>
      <w:r>
        <w:t>во внутренних морских водах РФ, в территориальном море РФ, на континентальном шельфе РФ и в исключительной экономической зоне РФ для осуществления промышленного или прибрежного рыболовства;</w:t>
      </w:r>
    </w:p>
    <w:p w:rsidR="00DC0E46" w:rsidRDefault="00DC0E46">
      <w:pPr>
        <w:pStyle w:val="ConsPlusNormal"/>
        <w:spacing w:before="220"/>
        <w:ind w:firstLine="540"/>
        <w:jc w:val="both"/>
      </w:pPr>
      <w:r>
        <w:t>предоставленные Российской Федерации в районах действия международных договоров РФ в области рыболовства и сохранения водных биоресурсов для осуществления промышленного или прибрежного рыболовства.</w:t>
      </w:r>
    </w:p>
    <w:p w:rsidR="00DC0E46" w:rsidRDefault="00DC0E46">
      <w:pPr>
        <w:pStyle w:val="ConsPlusNormal"/>
        <w:ind w:firstLine="540"/>
        <w:jc w:val="both"/>
      </w:pPr>
    </w:p>
    <w:p w:rsidR="00DC0E46" w:rsidRDefault="00976FA6">
      <w:pPr>
        <w:pStyle w:val="ConsPlusNormal"/>
        <w:ind w:left="540"/>
        <w:jc w:val="both"/>
      </w:pPr>
      <w:hyperlink r:id="rId672" w:history="1">
        <w:r w:rsidR="00DC0E46">
          <w:rPr>
            <w:color w:val="0000FF"/>
          </w:rPr>
          <w:t>Приказ</w:t>
        </w:r>
      </w:hyperlink>
      <w:r w:rsidR="00DC0E46">
        <w:t xml:space="preserve"> Росрыболовства от 05.12.2019 N 654</w:t>
      </w:r>
    </w:p>
    <w:p w:rsidR="00DC0E46" w:rsidRDefault="00DC0E46">
      <w:pPr>
        <w:pStyle w:val="ConsPlusNormal"/>
        <w:spacing w:before="220"/>
        <w:ind w:left="540"/>
        <w:jc w:val="both"/>
      </w:pPr>
      <w:r>
        <w:t>"О распределении общих допустимых уловов водных биологических ресурсов во внутренних водах Российской Федерации, за исключением внутренних морских вод Российской Федерации,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lastRenderedPageBreak/>
        <w:t>На 2020 год распределены общие допустимые уловы водных биоресурсов во внутренних водах РФ</w:t>
      </w:r>
    </w:p>
    <w:p w:rsidR="00DC0E46" w:rsidRDefault="00DC0E46">
      <w:pPr>
        <w:pStyle w:val="ConsPlusNormal"/>
        <w:spacing w:before="220"/>
        <w:ind w:firstLine="540"/>
        <w:jc w:val="both"/>
      </w:pPr>
      <w:r>
        <w:t>Установлены квоты добычи (вылова) водных биоресурсов (за исключением внутренних морских вод РФ):</w:t>
      </w:r>
    </w:p>
    <w:p w:rsidR="00DC0E46" w:rsidRDefault="00DC0E46">
      <w:pPr>
        <w:pStyle w:val="ConsPlusNormal"/>
        <w:spacing w:before="220"/>
        <w:ind w:firstLine="540"/>
        <w:jc w:val="both"/>
      </w:pPr>
      <w:r>
        <w:t>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РФ;</w:t>
      </w:r>
    </w:p>
    <w:p w:rsidR="00DC0E46" w:rsidRDefault="00DC0E46">
      <w:pPr>
        <w:pStyle w:val="ConsPlusNormal"/>
        <w:spacing w:before="220"/>
        <w:ind w:firstLine="540"/>
        <w:jc w:val="both"/>
      </w:pPr>
      <w:r>
        <w:t>для осуществления рыболовства в научно-исследовательских и контрольных целях;</w:t>
      </w:r>
    </w:p>
    <w:p w:rsidR="00DC0E46" w:rsidRDefault="00DC0E46">
      <w:pPr>
        <w:pStyle w:val="ConsPlusNormal"/>
        <w:spacing w:before="220"/>
        <w:ind w:firstLine="540"/>
        <w:jc w:val="both"/>
      </w:pPr>
      <w:r>
        <w:t>в целях аквакультуры (рыбоводства);</w:t>
      </w:r>
    </w:p>
    <w:p w:rsidR="00DC0E46" w:rsidRDefault="00DC0E46">
      <w:pPr>
        <w:pStyle w:val="ConsPlusNormal"/>
        <w:spacing w:before="220"/>
        <w:ind w:firstLine="540"/>
        <w:jc w:val="both"/>
      </w:pPr>
      <w:r>
        <w:t>для осуществления рыболовства в учебных и культурно-просветительских целях;</w:t>
      </w:r>
    </w:p>
    <w:p w:rsidR="00DC0E46" w:rsidRDefault="00DC0E46">
      <w:pPr>
        <w:pStyle w:val="ConsPlusNormal"/>
        <w:spacing w:before="220"/>
        <w:ind w:firstLine="540"/>
        <w:jc w:val="both"/>
      </w:pPr>
      <w:r>
        <w:t>для организации любительского рыболовства;</w:t>
      </w:r>
    </w:p>
    <w:p w:rsidR="00DC0E46" w:rsidRDefault="00DC0E46">
      <w:pPr>
        <w:pStyle w:val="ConsPlusNormal"/>
        <w:spacing w:before="220"/>
        <w:ind w:firstLine="540"/>
        <w:jc w:val="both"/>
      </w:pPr>
      <w:r>
        <w:t>для осуществления промышленного рыболовства.</w:t>
      </w:r>
    </w:p>
    <w:p w:rsidR="00DC0E46" w:rsidRDefault="00DC0E46">
      <w:pPr>
        <w:pStyle w:val="ConsPlusNormal"/>
        <w:ind w:firstLine="540"/>
        <w:jc w:val="both"/>
      </w:pPr>
    </w:p>
    <w:p w:rsidR="00DC0E46" w:rsidRDefault="00976FA6">
      <w:pPr>
        <w:pStyle w:val="ConsPlusNormal"/>
        <w:ind w:left="540"/>
        <w:jc w:val="both"/>
      </w:pPr>
      <w:hyperlink r:id="rId673" w:history="1">
        <w:r w:rsidR="00DC0E46">
          <w:rPr>
            <w:color w:val="0000FF"/>
          </w:rPr>
          <w:t>Приказ</w:t>
        </w:r>
      </w:hyperlink>
      <w:r w:rsidR="00DC0E46">
        <w:t xml:space="preserve"> Росрыболовства от 05.12.2019 N 655</w:t>
      </w:r>
    </w:p>
    <w:p w:rsidR="00DC0E46" w:rsidRDefault="00DC0E46">
      <w:pPr>
        <w:pStyle w:val="ConsPlusNormal"/>
        <w:spacing w:before="220"/>
        <w:ind w:left="540"/>
        <w:jc w:val="both"/>
      </w:pPr>
      <w:r>
        <w:t>"О распределении общих допустимых уловов водных биологических ресурсов Северного рыбохозяйственного бассейна, а также квот добычи (вылова) водных биологических ресурсов, предоставленных Российской Федерации в районах действия международных договоров Российской Федерации в области рыболовства и сохранения водных биологических ресурсов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распределены общие допустимые уловы водных биоресурсов в Северном рыбохозяйственном бассейне</w:t>
      </w:r>
    </w:p>
    <w:p w:rsidR="00DC0E46" w:rsidRDefault="00DC0E46">
      <w:pPr>
        <w:pStyle w:val="ConsPlusNormal"/>
        <w:spacing w:before="220"/>
        <w:ind w:firstLine="540"/>
        <w:jc w:val="both"/>
      </w:pPr>
      <w:r>
        <w:t>Определены квоты добычи (вылова) водных биологических ресурсов:</w:t>
      </w:r>
    </w:p>
    <w:p w:rsidR="00DC0E46" w:rsidRDefault="00DC0E46">
      <w:pPr>
        <w:pStyle w:val="ConsPlusNormal"/>
        <w:spacing w:before="220"/>
        <w:ind w:firstLine="540"/>
        <w:jc w:val="both"/>
      </w:pPr>
      <w:r>
        <w:t>в целях обеспечения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РФ;</w:t>
      </w:r>
    </w:p>
    <w:p w:rsidR="00DC0E46" w:rsidRDefault="00DC0E46">
      <w:pPr>
        <w:pStyle w:val="ConsPlusNormal"/>
        <w:spacing w:before="220"/>
        <w:ind w:firstLine="540"/>
        <w:jc w:val="both"/>
      </w:pPr>
      <w:r>
        <w:t>для осуществления рыболовства в научно-исследовательских и контрольных целях;</w:t>
      </w:r>
    </w:p>
    <w:p w:rsidR="00DC0E46" w:rsidRDefault="00DC0E46">
      <w:pPr>
        <w:pStyle w:val="ConsPlusNormal"/>
        <w:spacing w:before="220"/>
        <w:ind w:firstLine="540"/>
        <w:jc w:val="both"/>
      </w:pPr>
      <w:r>
        <w:t>в исключительной экономической зоне РФ для иностранных государств, устанавливаемые в соответствии с международными договорами РФ в области рыболовства и сохранения водных биологических ресурсов;</w:t>
      </w:r>
    </w:p>
    <w:p w:rsidR="00DC0E46" w:rsidRDefault="00DC0E46">
      <w:pPr>
        <w:pStyle w:val="ConsPlusNormal"/>
        <w:spacing w:before="220"/>
        <w:ind w:firstLine="540"/>
        <w:jc w:val="both"/>
      </w:pPr>
      <w:r>
        <w:t>для организации любительского рыболовства;</w:t>
      </w:r>
    </w:p>
    <w:p w:rsidR="00DC0E46" w:rsidRDefault="00DC0E46">
      <w:pPr>
        <w:pStyle w:val="ConsPlusNormal"/>
        <w:spacing w:before="220"/>
        <w:ind w:firstLine="540"/>
        <w:jc w:val="both"/>
      </w:pPr>
      <w:r>
        <w:t>предоставленные на инвестиционные цели в области рыболовства для осуществления промышленного рыболовства и (или) прибрежного рыболовства;</w:t>
      </w:r>
    </w:p>
    <w:p w:rsidR="00DC0E46" w:rsidRDefault="00DC0E46">
      <w:pPr>
        <w:pStyle w:val="ConsPlusNormal"/>
        <w:spacing w:before="220"/>
        <w:ind w:firstLine="540"/>
        <w:jc w:val="both"/>
      </w:pPr>
      <w:r>
        <w:t>предоставленные в инвестиционных целях в области рыболовства, для осуществления промышленного рыболовства и (или) прибрежного рыболовства крабов;</w:t>
      </w:r>
    </w:p>
    <w:p w:rsidR="00DC0E46" w:rsidRDefault="00DC0E46">
      <w:pPr>
        <w:pStyle w:val="ConsPlusNormal"/>
        <w:spacing w:before="220"/>
        <w:ind w:firstLine="540"/>
        <w:jc w:val="both"/>
      </w:pPr>
      <w:r>
        <w:t>предоставленные РФ в районах действия международных договоров РФ в области рыболовства и сохранения водных биологических ресурсов для осуществления промышленного рыболовства и (или) прибрежного рыболовства;</w:t>
      </w:r>
    </w:p>
    <w:p w:rsidR="00DC0E46" w:rsidRDefault="00DC0E46">
      <w:pPr>
        <w:pStyle w:val="ConsPlusNormal"/>
        <w:spacing w:before="220"/>
        <w:ind w:firstLine="540"/>
        <w:jc w:val="both"/>
      </w:pPr>
      <w:r>
        <w:t xml:space="preserve">во внутренних морских водах РФ, в территориальном море РФ, на континентальном шельфе РФ, в исключительной экономической зоне РФ для осуществления промышленного рыболовства и </w:t>
      </w:r>
      <w:r>
        <w:lastRenderedPageBreak/>
        <w:t>(или) прибрежного рыболовства.</w:t>
      </w:r>
    </w:p>
    <w:p w:rsidR="00DC0E46" w:rsidRDefault="00DC0E46">
      <w:pPr>
        <w:pStyle w:val="ConsPlusNormal"/>
        <w:ind w:firstLine="540"/>
        <w:jc w:val="both"/>
      </w:pPr>
    </w:p>
    <w:p w:rsidR="00DC0E46" w:rsidRDefault="00976FA6">
      <w:pPr>
        <w:pStyle w:val="ConsPlusNormal"/>
        <w:ind w:left="540"/>
        <w:jc w:val="both"/>
      </w:pPr>
      <w:hyperlink r:id="rId674" w:history="1">
        <w:r w:rsidR="00DC0E46">
          <w:rPr>
            <w:color w:val="0000FF"/>
          </w:rPr>
          <w:t>Приказ</w:t>
        </w:r>
      </w:hyperlink>
      <w:r w:rsidR="00DC0E46">
        <w:t xml:space="preserve"> Росрыболовства от 05.12.2019 N 656</w:t>
      </w:r>
    </w:p>
    <w:p w:rsidR="00DC0E46" w:rsidRDefault="00DC0E46">
      <w:pPr>
        <w:pStyle w:val="ConsPlusNormal"/>
        <w:spacing w:before="220"/>
        <w:ind w:left="540"/>
        <w:jc w:val="both"/>
      </w:pPr>
      <w:r>
        <w:t>"О распределении общих допустимых уловов водных биологических ресурсов Дальневосточного рыбохозяйственного бассейна применительно к видам квот их добычи (вылова) на 2020 год"</w:t>
      </w:r>
    </w:p>
    <w:p w:rsidR="00DC0E46" w:rsidRDefault="00DC0E46">
      <w:pPr>
        <w:pStyle w:val="ConsPlusNormal"/>
        <w:ind w:firstLine="540"/>
        <w:jc w:val="both"/>
      </w:pPr>
    </w:p>
    <w:p w:rsidR="00DC0E46" w:rsidRDefault="00DC0E46">
      <w:pPr>
        <w:pStyle w:val="ConsPlusNormal"/>
        <w:ind w:firstLine="540"/>
        <w:jc w:val="both"/>
      </w:pPr>
      <w:r>
        <w:rPr>
          <w:b/>
        </w:rPr>
        <w:t>На 2020 год распределены общие допустимые уловы водных биологических ресурсов в Дальневосточном рыбохозяйственном бассейне</w:t>
      </w:r>
    </w:p>
    <w:p w:rsidR="00DC0E46" w:rsidRDefault="00DC0E46">
      <w:pPr>
        <w:pStyle w:val="ConsPlusNormal"/>
        <w:spacing w:before="220"/>
        <w:ind w:firstLine="540"/>
        <w:jc w:val="both"/>
      </w:pPr>
      <w:r>
        <w:t>Приказом определяются квоты добычи (вылова) водных биологических ресурсов, в том числе для осуществления рыболовства в целях обеспечения традиционного образа жизни коренных малочисленных народов Севера, Сибири и Дальнего Востока РФ, в научно-исследовательских целях, для организации любительского рыболовства.</w:t>
      </w:r>
    </w:p>
    <w:p w:rsidR="00DC0E46" w:rsidRDefault="00DC0E46">
      <w:pPr>
        <w:pStyle w:val="ConsPlusNormal"/>
        <w:spacing w:before="220"/>
        <w:ind w:firstLine="540"/>
        <w:jc w:val="both"/>
      </w:pPr>
      <w:r>
        <w:t>Также устанавливаются квоты добычи (вылова) водных биологических ресурсов, предоставленные РФ в районах действия международных договоров в области рыболовства и сохранения водных биоресурсов для осуществления промышленного и (или) прибрежного рыболовства; квоты добычи (вылова) водных биоресурсов во внутренних морских водах РФ, в территориальном море РФ, на континентальном шельфе РФ, в исключительной экономической зоне РФ для осуществления промышленного рыболовства и (или) прибрежного рыболовства.</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675" w:history="1">
        <w:r w:rsidR="00DC0E46">
          <w:rPr>
            <w:color w:val="0000FF"/>
          </w:rPr>
          <w:t>Решение</w:t>
        </w:r>
      </w:hyperlink>
      <w:r w:rsidR="00DC0E46">
        <w:t xml:space="preserve"> Коллегии Евразийской экономической комиссии от 03.12.2019 N 216</w:t>
      </w:r>
    </w:p>
    <w:p w:rsidR="00DC0E46" w:rsidRDefault="00DC0E46">
      <w:pPr>
        <w:pStyle w:val="ConsPlusNormal"/>
        <w:spacing w:before="220"/>
        <w:ind w:left="540"/>
        <w:jc w:val="both"/>
      </w:pPr>
      <w: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уполномоченными органами государств - членов Евразийского экономического союза сведениями при перемещении и внутреннем транзите служебного и гражданского оружия по таможенной территории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информационного взаимодействия государств - членов ЕАЭС при перемещении служебного и гражданского оружия по таможенной территории ЕАЭС</w:t>
      </w:r>
    </w:p>
    <w:p w:rsidR="00DC0E46" w:rsidRDefault="00DC0E46">
      <w:pPr>
        <w:pStyle w:val="ConsPlusNormal"/>
        <w:spacing w:before="220"/>
        <w:ind w:firstLine="540"/>
        <w:jc w:val="both"/>
      </w:pPr>
      <w:r>
        <w:t>При реализации общего процесса информационного взаимодействия осуществляется представление сведений о выданном либо аннулированном разрешительном документе, о выданных разрешительных документах за отчетный период, о выданных разрешительных документах по запросу.</w:t>
      </w:r>
    </w:p>
    <w:p w:rsidR="00DC0E46" w:rsidRDefault="00DC0E46">
      <w:pPr>
        <w:pStyle w:val="ConsPlusNormal"/>
        <w:spacing w:before="220"/>
        <w:ind w:firstLine="540"/>
        <w:jc w:val="both"/>
      </w:pPr>
      <w:r>
        <w:t>При выполнении процедур общего процесса компетентные органы обеспечивают ведение национальных информационных ресурсов, предназначенных для учета и хранения сведений о выданных разрешительных документах.</w:t>
      </w:r>
    </w:p>
    <w:p w:rsidR="00DC0E46" w:rsidRDefault="00DC0E46">
      <w:pPr>
        <w:pStyle w:val="ConsPlusNormal"/>
        <w:spacing w:before="220"/>
        <w:ind w:firstLine="540"/>
        <w:jc w:val="both"/>
      </w:pPr>
      <w:r>
        <w:t>Приводятся в числе прочего:</w:t>
      </w:r>
    </w:p>
    <w:p w:rsidR="00DC0E46" w:rsidRDefault="00DC0E46">
      <w:pPr>
        <w:pStyle w:val="ConsPlusNormal"/>
        <w:spacing w:before="220"/>
        <w:ind w:firstLine="540"/>
        <w:jc w:val="both"/>
      </w:pPr>
      <w:r>
        <w:t>регламент информационного взаимодействия;</w:t>
      </w:r>
    </w:p>
    <w:p w:rsidR="00DC0E46" w:rsidRDefault="00DC0E46">
      <w:pPr>
        <w:pStyle w:val="ConsPlusNormal"/>
        <w:spacing w:before="220"/>
        <w:ind w:firstLine="540"/>
        <w:jc w:val="both"/>
      </w:pPr>
      <w:r>
        <w:t>описание форматов и структур электронных документов и сведений, используемых для реализации процедур общего процесса;</w:t>
      </w:r>
    </w:p>
    <w:p w:rsidR="00DC0E46" w:rsidRDefault="00DC0E46">
      <w:pPr>
        <w:pStyle w:val="ConsPlusNormal"/>
        <w:spacing w:before="220"/>
        <w:ind w:firstLine="540"/>
        <w:jc w:val="both"/>
      </w:pPr>
      <w:r>
        <w:t>порядок присоединения к общему процессу.</w:t>
      </w:r>
    </w:p>
    <w:p w:rsidR="00DC0E46" w:rsidRDefault="00DC0E46">
      <w:pPr>
        <w:pStyle w:val="ConsPlusNormal"/>
        <w:spacing w:before="220"/>
        <w:ind w:firstLine="540"/>
        <w:jc w:val="both"/>
      </w:pPr>
      <w:r>
        <w:t xml:space="preserve">Настоящее Решение вступает в силу по истечении 30 календарных дней с даты его </w:t>
      </w:r>
      <w:r>
        <w:lastRenderedPageBreak/>
        <w:t>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676" w:history="1">
        <w:r w:rsidR="00DC0E46">
          <w:rPr>
            <w:color w:val="0000FF"/>
          </w:rPr>
          <w:t>Приказ</w:t>
        </w:r>
      </w:hyperlink>
      <w:r w:rsidR="00DC0E46">
        <w:t xml:space="preserve"> Минкомсвязи России от 22.07.2019 N 402</w:t>
      </w:r>
    </w:p>
    <w:p w:rsidR="00DC0E46" w:rsidRDefault="00DC0E46">
      <w:pPr>
        <w:pStyle w:val="ConsPlusNormal"/>
        <w:spacing w:before="220"/>
        <w:ind w:left="540"/>
        <w:jc w:val="both"/>
      </w:pPr>
      <w:r>
        <w:t>"Об утверждении состава и порядка предоставления оператором единой системы идентификации и аутентификации содержащейся в единой системе идентификации и аутентификации информации о физических лицах, идентифицированных в порядке, предусмотренном пунктом 5.8 статьи 7 Федерального закона от 7 августа 2001 г. N 115-ФЗ "О противодействии легализации (отмыванию) доходов, полученных преступным путем, и финансированию терроризма", а также информации о банках, которым она была предоставлена, федеральному органу исполнительной власти, принимающему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Центральному банку Российской Федерации"</w:t>
      </w:r>
    </w:p>
    <w:p w:rsidR="00DC0E46" w:rsidRDefault="00DC0E46">
      <w:pPr>
        <w:pStyle w:val="ConsPlusNormal"/>
        <w:spacing w:before="220"/>
        <w:ind w:left="540"/>
        <w:jc w:val="both"/>
      </w:pPr>
      <w:r>
        <w:t>Зарегистрировано в Минюсте России 09.12.2019 N 56736.</w:t>
      </w:r>
    </w:p>
    <w:p w:rsidR="00DC0E46" w:rsidRDefault="00DC0E46">
      <w:pPr>
        <w:pStyle w:val="ConsPlusNormal"/>
        <w:ind w:firstLine="540"/>
        <w:jc w:val="both"/>
      </w:pPr>
    </w:p>
    <w:p w:rsidR="00DC0E46" w:rsidRDefault="00DC0E46">
      <w:pPr>
        <w:pStyle w:val="ConsPlusNormal"/>
        <w:ind w:firstLine="540"/>
        <w:jc w:val="both"/>
      </w:pPr>
      <w:r>
        <w:rPr>
          <w:b/>
        </w:rPr>
        <w:t>Установлен состав информации, предоставляемой оператором ЕСИА в Росфинмониторинг и Банк России в соответствии с "антиотмывочным" законом</w:t>
      </w:r>
    </w:p>
    <w:p w:rsidR="00DC0E46" w:rsidRDefault="00DC0E46">
      <w:pPr>
        <w:pStyle w:val="ConsPlusNormal"/>
        <w:spacing w:before="220"/>
        <w:ind w:firstLine="540"/>
        <w:jc w:val="both"/>
      </w:pPr>
      <w:r>
        <w:t>Речь идет об информации о физлицах, которым банки, соответствующие установленным критериям, ведут счета (вклады), предоставляют кредиты, осуществляют переводы денежных средств, и о банках, которым такая информация была предоставлена.</w:t>
      </w:r>
    </w:p>
    <w:p w:rsidR="00DC0E46" w:rsidRDefault="00DC0E46">
      <w:pPr>
        <w:pStyle w:val="ConsPlusNormal"/>
        <w:spacing w:before="220"/>
        <w:ind w:firstLine="540"/>
        <w:jc w:val="both"/>
      </w:pPr>
      <w:r>
        <w:t>Установлен порядок предоставления указанной информации посредством ФГИС "Федеральный ситуационный центр электронного правительства".</w:t>
      </w:r>
    </w:p>
    <w:p w:rsidR="00DC0E46" w:rsidRDefault="00DC0E46">
      <w:pPr>
        <w:pStyle w:val="ConsPlusNormal"/>
        <w:ind w:firstLine="540"/>
        <w:jc w:val="both"/>
      </w:pPr>
    </w:p>
    <w:p w:rsidR="00DC0E46" w:rsidRDefault="00976FA6">
      <w:pPr>
        <w:pStyle w:val="ConsPlusNormal"/>
        <w:ind w:left="540"/>
        <w:jc w:val="both"/>
      </w:pPr>
      <w:hyperlink r:id="rId677" w:history="1">
        <w:r w:rsidR="00DC0E46">
          <w:rPr>
            <w:color w:val="0000FF"/>
          </w:rPr>
          <w:t>Приказ</w:t>
        </w:r>
      </w:hyperlink>
      <w:r w:rsidR="00DC0E46">
        <w:t xml:space="preserve"> Минстроя России от 10.10.2019 N 615/пр</w:t>
      </w:r>
    </w:p>
    <w:p w:rsidR="00DC0E46" w:rsidRDefault="00DC0E46">
      <w:pPr>
        <w:pStyle w:val="ConsPlusNormal"/>
        <w:spacing w:before="220"/>
        <w:ind w:left="540"/>
        <w:jc w:val="both"/>
      </w:pPr>
      <w:r>
        <w:t>"Об определении информационной системы, в которой размещается реестр документов в области инженерных изысканий, проектирования, строительства и сноса"</w:t>
      </w:r>
    </w:p>
    <w:p w:rsidR="00DC0E46" w:rsidRDefault="00DC0E46">
      <w:pPr>
        <w:pStyle w:val="ConsPlusNormal"/>
        <w:spacing w:before="220"/>
        <w:ind w:left="540"/>
        <w:jc w:val="both"/>
      </w:pPr>
      <w:r>
        <w:t>Зарегистрировано в Минюсте России 05.12.2019 N 56700.</w:t>
      </w:r>
    </w:p>
    <w:p w:rsidR="00DC0E46" w:rsidRDefault="00DC0E46">
      <w:pPr>
        <w:pStyle w:val="ConsPlusNormal"/>
        <w:ind w:firstLine="540"/>
        <w:jc w:val="both"/>
      </w:pPr>
    </w:p>
    <w:p w:rsidR="00DC0E46" w:rsidRDefault="00DC0E46">
      <w:pPr>
        <w:pStyle w:val="ConsPlusNormal"/>
        <w:ind w:firstLine="540"/>
        <w:jc w:val="both"/>
      </w:pPr>
      <w:r>
        <w:rPr>
          <w:b/>
        </w:rPr>
        <w:t>Информационной системой, в которой размещается реестр документов в области инженерных изысканий, проектирования, строительства и сноса, определена АИС ТНООС</w:t>
      </w:r>
    </w:p>
    <w:p w:rsidR="00DC0E46" w:rsidRDefault="00DC0E46">
      <w:pPr>
        <w:pStyle w:val="ConsPlusNormal"/>
        <w:spacing w:before="220"/>
        <w:ind w:firstLine="540"/>
        <w:jc w:val="both"/>
      </w:pPr>
      <w:r>
        <w:t>Ведение автоматизированной информационной системы технического нормирования и оценки соответствия в строительстве в целях обеспечения прозрачности и доступности соответствующей информации (АИС ТНООС) обеспечивается подведомственным Минстрою России Федеральным автономным учреждением "Федеральный центр нормирования, стандартизации и технической оценки соответствия в строительстве" (ФАУ "ФЦС").</w:t>
      </w:r>
    </w:p>
    <w:p w:rsidR="00DC0E46" w:rsidRDefault="00DC0E46">
      <w:pPr>
        <w:pStyle w:val="ConsPlusNormal"/>
        <w:spacing w:before="220"/>
        <w:ind w:firstLine="540"/>
        <w:jc w:val="both"/>
      </w:pPr>
      <w:r>
        <w:t>Настоящий Приказ вступает в силу с 25 декабря 2019 года.</w:t>
      </w:r>
    </w:p>
    <w:p w:rsidR="00DC0E46" w:rsidRDefault="00DC0E46">
      <w:pPr>
        <w:pStyle w:val="ConsPlusNormal"/>
        <w:ind w:firstLine="540"/>
        <w:jc w:val="both"/>
      </w:pPr>
    </w:p>
    <w:p w:rsidR="00DC0E46" w:rsidRDefault="00976FA6">
      <w:pPr>
        <w:pStyle w:val="ConsPlusNormal"/>
        <w:ind w:left="540"/>
        <w:jc w:val="both"/>
      </w:pPr>
      <w:hyperlink r:id="rId678" w:history="1">
        <w:r w:rsidR="00DC0E46">
          <w:rPr>
            <w:color w:val="0000FF"/>
          </w:rPr>
          <w:t>Приказ</w:t>
        </w:r>
      </w:hyperlink>
      <w:r w:rsidR="00DC0E46">
        <w:t xml:space="preserve"> Минюста России от 21.11.2019 N 264</w:t>
      </w:r>
    </w:p>
    <w:p w:rsidR="00DC0E46" w:rsidRDefault="00DC0E46">
      <w:pPr>
        <w:pStyle w:val="ConsPlusNormal"/>
        <w:spacing w:before="220"/>
        <w:ind w:left="540"/>
        <w:jc w:val="both"/>
      </w:pPr>
      <w:r>
        <w:t>"Об определении угроз безопасности персональных данных, актуальных при обработке персональных данных в информационных системах персональных данных, являющихся подсистемами федеральной государственной информационной системы "Автоматизированная информационная система Федеральной службы судебных приставов", и информационных системах персональных данных, не являющихся подсистемами федеральной государственной информационной системы "Автоматизированная информационная система Федеральной службы судебных приставов"</w:t>
      </w:r>
    </w:p>
    <w:p w:rsidR="00DC0E46" w:rsidRDefault="00DC0E46">
      <w:pPr>
        <w:pStyle w:val="ConsPlusNormal"/>
        <w:spacing w:before="220"/>
        <w:ind w:left="540"/>
        <w:jc w:val="both"/>
      </w:pPr>
      <w:r>
        <w:t>Зарегистрировано в Минюсте России 09.12.2019 N 56737.</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угроз безопасности персональных данных, актуальных при их обработке в информационных системах ФССП России</w:t>
      </w:r>
    </w:p>
    <w:p w:rsidR="00DC0E46" w:rsidRDefault="00DC0E46">
      <w:pPr>
        <w:pStyle w:val="ConsPlusNormal"/>
        <w:spacing w:before="220"/>
        <w:ind w:firstLine="540"/>
        <w:jc w:val="both"/>
      </w:pPr>
      <w:r>
        <w:t>Приказом определяются перечни угроз безопасности персональных данных, защищаемых без использования средств криптографической защиты информации, и угроз реализации целенаправленных действий с целью нарушения безопасности защищаемых персональных данных или создания условий для этого.</w:t>
      </w:r>
    </w:p>
    <w:p w:rsidR="00DC0E46" w:rsidRDefault="00DC0E46">
      <w:pPr>
        <w:pStyle w:val="ConsPlusNormal"/>
        <w:spacing w:before="220"/>
        <w:ind w:firstLine="540"/>
        <w:jc w:val="both"/>
      </w:pPr>
      <w:r>
        <w:t>Утратившим силу признается Приказ Минюста России от 09.08.2017 N 142, которым были определены аналогичные перечни.</w:t>
      </w:r>
    </w:p>
    <w:p w:rsidR="00DC0E46" w:rsidRDefault="00DC0E46">
      <w:pPr>
        <w:pStyle w:val="ConsPlusNormal"/>
        <w:ind w:firstLine="540"/>
        <w:jc w:val="both"/>
      </w:pPr>
    </w:p>
    <w:p w:rsidR="00DC0E46" w:rsidRDefault="00DC0E46">
      <w:pPr>
        <w:pStyle w:val="ConsPlusNormal"/>
        <w:ind w:left="540"/>
        <w:jc w:val="both"/>
      </w:pPr>
      <w:r>
        <w:t>"</w:t>
      </w:r>
      <w:hyperlink r:id="rId679" w:history="1">
        <w:r>
          <w:rPr>
            <w:color w:val="0000FF"/>
          </w:rPr>
          <w:t>Концепция</w:t>
        </w:r>
      </w:hyperlink>
      <w:r>
        <w:t xml:space="preserve"> информационной политики судебной системы на 2020 - 2030 годы"</w:t>
      </w:r>
    </w:p>
    <w:p w:rsidR="00DC0E46" w:rsidRDefault="00DC0E46">
      <w:pPr>
        <w:pStyle w:val="ConsPlusNormal"/>
        <w:spacing w:before="220"/>
        <w:ind w:left="540"/>
        <w:jc w:val="both"/>
      </w:pPr>
      <w:r>
        <w:t>(одобрена Советом судей РФ 05.12.2019)</w:t>
      </w:r>
    </w:p>
    <w:p w:rsidR="00DC0E46" w:rsidRDefault="00DC0E46">
      <w:pPr>
        <w:pStyle w:val="ConsPlusNormal"/>
        <w:ind w:firstLine="540"/>
        <w:jc w:val="both"/>
      </w:pPr>
    </w:p>
    <w:p w:rsidR="00DC0E46" w:rsidRDefault="00DC0E46">
      <w:pPr>
        <w:pStyle w:val="ConsPlusNormal"/>
        <w:ind w:firstLine="540"/>
        <w:jc w:val="both"/>
      </w:pPr>
      <w:r>
        <w:rPr>
          <w:b/>
        </w:rPr>
        <w:t>Одобрена концепция информационной политики судебной системы РФ на 2020 - 2030 годы</w:t>
      </w:r>
    </w:p>
    <w:p w:rsidR="00DC0E46" w:rsidRDefault="00DC0E46">
      <w:pPr>
        <w:pStyle w:val="ConsPlusNormal"/>
        <w:spacing w:before="220"/>
        <w:ind w:firstLine="540"/>
        <w:jc w:val="both"/>
      </w:pPr>
      <w:r>
        <w:t>В Концепции приводятся:</w:t>
      </w:r>
    </w:p>
    <w:p w:rsidR="00DC0E46" w:rsidRDefault="00DC0E46">
      <w:pPr>
        <w:pStyle w:val="ConsPlusNormal"/>
        <w:spacing w:before="220"/>
        <w:ind w:firstLine="540"/>
        <w:jc w:val="both"/>
      </w:pPr>
      <w:r>
        <w:t>принципы информационной политики судебной системы и основные задачи по их реализации;</w:t>
      </w:r>
    </w:p>
    <w:p w:rsidR="00DC0E46" w:rsidRDefault="00DC0E46">
      <w:pPr>
        <w:pStyle w:val="ConsPlusNormal"/>
        <w:spacing w:before="220"/>
        <w:ind w:firstLine="540"/>
        <w:jc w:val="both"/>
      </w:pPr>
      <w:r>
        <w:t>основные направления и механизмы реализации информационной политики судебной системы;</w:t>
      </w:r>
    </w:p>
    <w:p w:rsidR="00DC0E46" w:rsidRDefault="00DC0E46">
      <w:pPr>
        <w:pStyle w:val="ConsPlusNormal"/>
        <w:spacing w:before="220"/>
        <w:ind w:firstLine="540"/>
        <w:jc w:val="both"/>
      </w:pPr>
      <w:r>
        <w:t>ожидаемые результаты реализации Концепции;</w:t>
      </w:r>
    </w:p>
    <w:p w:rsidR="00DC0E46" w:rsidRDefault="00DC0E46">
      <w:pPr>
        <w:pStyle w:val="ConsPlusNormal"/>
        <w:spacing w:before="220"/>
        <w:ind w:firstLine="540"/>
        <w:jc w:val="both"/>
      </w:pPr>
      <w:r>
        <w:t>финансовое обеспечение мероприятий по ее реализации.</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976FA6">
      <w:pPr>
        <w:pStyle w:val="ConsPlusNormal"/>
        <w:ind w:left="540"/>
        <w:jc w:val="both"/>
      </w:pPr>
      <w:hyperlink r:id="rId680" w:history="1">
        <w:r w:rsidR="00DC0E46">
          <w:rPr>
            <w:color w:val="0000FF"/>
          </w:rPr>
          <w:t>Приказ</w:t>
        </w:r>
      </w:hyperlink>
      <w:r w:rsidR="00DC0E46">
        <w:t xml:space="preserve"> Минпросвещения России от 03.09.2019 N 467</w:t>
      </w:r>
    </w:p>
    <w:p w:rsidR="00DC0E46" w:rsidRDefault="00DC0E46">
      <w:pPr>
        <w:pStyle w:val="ConsPlusNormal"/>
        <w:spacing w:before="220"/>
        <w:ind w:left="540"/>
        <w:jc w:val="both"/>
      </w:pPr>
      <w:r>
        <w:t>"Об утверждении Целевой модели развития региональных систем дополнительного образования детей"</w:t>
      </w:r>
    </w:p>
    <w:p w:rsidR="00DC0E46" w:rsidRDefault="00DC0E46">
      <w:pPr>
        <w:pStyle w:val="ConsPlusNormal"/>
        <w:spacing w:before="220"/>
        <w:ind w:left="540"/>
        <w:jc w:val="both"/>
      </w:pPr>
      <w:r>
        <w:t>Зарегистрировано в Минюсте России 06.12.2019 N 56722.</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утверждена целевая модель развития региональных систем дополнительного образования детей</w:t>
      </w:r>
    </w:p>
    <w:p w:rsidR="00DC0E46" w:rsidRDefault="00DC0E46">
      <w:pPr>
        <w:pStyle w:val="ConsPlusNormal"/>
        <w:spacing w:before="220"/>
        <w:ind w:firstLine="540"/>
        <w:jc w:val="both"/>
      </w:pPr>
      <w:r>
        <w:t>Модель обязательна для образовательных организаций, реализующих дополнительные общеобразовательные программы, а также индивидуальных предпринимателей.</w:t>
      </w:r>
    </w:p>
    <w:p w:rsidR="00DC0E46" w:rsidRDefault="00DC0E46">
      <w:pPr>
        <w:pStyle w:val="ConsPlusNormal"/>
        <w:spacing w:before="220"/>
        <w:ind w:firstLine="540"/>
        <w:jc w:val="both"/>
      </w:pPr>
      <w:r>
        <w:t>Модель развития направлена на решение следующих задач:</w:t>
      </w:r>
    </w:p>
    <w:p w:rsidR="00DC0E46" w:rsidRDefault="00DC0E46">
      <w:pPr>
        <w:pStyle w:val="ConsPlusNormal"/>
        <w:spacing w:before="220"/>
        <w:ind w:firstLine="540"/>
        <w:jc w:val="both"/>
      </w:pPr>
      <w:r>
        <w:t>- повышение вариативности дополнительного образования детей, его качества и доступности;</w:t>
      </w:r>
    </w:p>
    <w:p w:rsidR="00DC0E46" w:rsidRDefault="00DC0E46">
      <w:pPr>
        <w:pStyle w:val="ConsPlusNormal"/>
        <w:spacing w:before="220"/>
        <w:ind w:firstLine="540"/>
        <w:jc w:val="both"/>
      </w:pPr>
      <w:r>
        <w:t>- формирование ведущей роли дополнительного образования детей в системе образования субъектов РФ как важнейшего элемента интеллектуального, духовно-нравственного и физического совершенствования детей, а также обеспечение подготовки и ранней профориентации;</w:t>
      </w:r>
    </w:p>
    <w:p w:rsidR="00DC0E46" w:rsidRDefault="00DC0E46">
      <w:pPr>
        <w:pStyle w:val="ConsPlusNormal"/>
        <w:spacing w:before="220"/>
        <w:ind w:firstLine="540"/>
        <w:jc w:val="both"/>
      </w:pPr>
      <w:r>
        <w:t xml:space="preserve">- повышение значимости и востребованности дополнительных общеобразовательных </w:t>
      </w:r>
      <w:r>
        <w:lastRenderedPageBreak/>
        <w:t>программ;</w:t>
      </w:r>
    </w:p>
    <w:p w:rsidR="00DC0E46" w:rsidRDefault="00DC0E46">
      <w:pPr>
        <w:pStyle w:val="ConsPlusNormal"/>
        <w:spacing w:before="220"/>
        <w:ind w:firstLine="540"/>
        <w:jc w:val="both"/>
      </w:pPr>
      <w:r>
        <w:t>- 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rsidR="00DC0E46" w:rsidRDefault="00DC0E46">
      <w:pPr>
        <w:pStyle w:val="ConsPlusNormal"/>
        <w:spacing w:before="220"/>
        <w:ind w:firstLine="540"/>
        <w:jc w:val="both"/>
      </w:pPr>
      <w:r>
        <w:t>- обеспечение баланса между образовательными потребностями детей и направлениями социально-экономического развития России, субъектов РФ и муниципальных образований и др.</w:t>
      </w:r>
    </w:p>
    <w:p w:rsidR="00DC0E46" w:rsidRDefault="00DC0E46">
      <w:pPr>
        <w:pStyle w:val="ConsPlusNormal"/>
        <w:ind w:firstLine="540"/>
        <w:jc w:val="both"/>
      </w:pPr>
    </w:p>
    <w:p w:rsidR="00DC0E46" w:rsidRDefault="00976FA6">
      <w:pPr>
        <w:pStyle w:val="ConsPlusNormal"/>
        <w:ind w:left="540"/>
        <w:jc w:val="both"/>
      </w:pPr>
      <w:hyperlink r:id="rId681" w:history="1">
        <w:r w:rsidR="00DC0E46">
          <w:rPr>
            <w:color w:val="0000FF"/>
          </w:rPr>
          <w:t>Приказ</w:t>
        </w:r>
      </w:hyperlink>
      <w:r w:rsidR="00DC0E46">
        <w:t xml:space="preserve"> Минпросвещения России от 27.09.2019 N 520</w:t>
      </w:r>
    </w:p>
    <w:p w:rsidR="00DC0E46" w:rsidRDefault="00DC0E46">
      <w:pPr>
        <w:pStyle w:val="ConsPlusNormal"/>
        <w:spacing w:before="220"/>
        <w:ind w:left="540"/>
        <w:jc w:val="both"/>
      </w:pPr>
      <w:r>
        <w:t>"Об утверждении Порядка формирования сборных команд Российской Федерации для участия в международных олимпиадах по общеобразовательным предметам"</w:t>
      </w:r>
    </w:p>
    <w:p w:rsidR="00DC0E46" w:rsidRDefault="00DC0E46">
      <w:pPr>
        <w:pStyle w:val="ConsPlusNormal"/>
        <w:spacing w:before="220"/>
        <w:ind w:left="540"/>
        <w:jc w:val="both"/>
      </w:pPr>
      <w:r>
        <w:t>Зарегистрировано в Минюсте России 04.12.2019 N 56683.</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создаст специальный совет по подготовке сборных РФ к участию в международных олимпиадах по общеобразовательным предметам</w:t>
      </w:r>
    </w:p>
    <w:p w:rsidR="00DC0E46" w:rsidRDefault="00DC0E46">
      <w:pPr>
        <w:pStyle w:val="ConsPlusNormal"/>
        <w:spacing w:before="220"/>
        <w:ind w:firstLine="540"/>
        <w:jc w:val="both"/>
      </w:pPr>
      <w:r>
        <w:t>Определено также, что для подготовки кандидатов в члены сборных на учебно-тренировочных сборах Министерство привлекает тренеров - педагогических и научно-педагогических работников, специалистов из соответствующих профилю олимпиады областей наук, психологов.</w:t>
      </w:r>
    </w:p>
    <w:p w:rsidR="00DC0E46" w:rsidRDefault="00DC0E46">
      <w:pPr>
        <w:pStyle w:val="ConsPlusNormal"/>
        <w:spacing w:before="220"/>
        <w:ind w:firstLine="540"/>
        <w:jc w:val="both"/>
      </w:pPr>
      <w:r>
        <w:t>По окончании сборов тренерский штаб направляет в совет информацию о количестве баллов, набранных участниками, а также свои рекомендации по персональному составу сборной.</w:t>
      </w:r>
    </w:p>
    <w:p w:rsidR="00DC0E46" w:rsidRDefault="00DC0E46">
      <w:pPr>
        <w:pStyle w:val="ConsPlusNormal"/>
        <w:spacing w:before="220"/>
        <w:ind w:firstLine="540"/>
        <w:jc w:val="both"/>
      </w:pPr>
      <w:r>
        <w:t>Признан утратившим силу Приказ Минобрнауки России от 19.02.2014 N 128, которым был утвержден ранее действовавший порядок.</w:t>
      </w:r>
    </w:p>
    <w:p w:rsidR="00DC0E46" w:rsidRDefault="00DC0E46">
      <w:pPr>
        <w:pStyle w:val="ConsPlusNormal"/>
        <w:ind w:firstLine="540"/>
        <w:jc w:val="both"/>
      </w:pPr>
    </w:p>
    <w:p w:rsidR="00DC0E46" w:rsidRDefault="00976FA6">
      <w:pPr>
        <w:pStyle w:val="ConsPlusNormal"/>
        <w:ind w:left="540"/>
        <w:jc w:val="both"/>
      </w:pPr>
      <w:hyperlink r:id="rId682" w:history="1">
        <w:r w:rsidR="00DC0E46">
          <w:rPr>
            <w:color w:val="0000FF"/>
          </w:rPr>
          <w:t>Приказ</w:t>
        </w:r>
      </w:hyperlink>
      <w:r w:rsidR="00DC0E46">
        <w:t xml:space="preserve"> Минкультуры России от 05.11.2019 N 1723</w:t>
      </w:r>
    </w:p>
    <w:p w:rsidR="00DC0E46" w:rsidRDefault="00DC0E46">
      <w:pPr>
        <w:pStyle w:val="ConsPlusNormal"/>
        <w:spacing w:before="220"/>
        <w:ind w:left="540"/>
        <w:jc w:val="both"/>
      </w:pPr>
      <w:r>
        <w:t>"Об утверждении перечня документов, удостоверяющих личность посетителей, при предъявлении которых возможно посещение театрально-зрелищных, культурно-просветительских или зрелищно-развлекательных мероприятий, в том числе публичное представление музейных предметов и музейных коллекций, по именным билетам, именным абонементам и именным экскурсионным путевкам"</w:t>
      </w:r>
    </w:p>
    <w:p w:rsidR="00DC0E46" w:rsidRDefault="00DC0E46">
      <w:pPr>
        <w:pStyle w:val="ConsPlusNormal"/>
        <w:spacing w:before="220"/>
        <w:ind w:left="540"/>
        <w:jc w:val="both"/>
      </w:pPr>
      <w:r>
        <w:t>Зарегистрировано в Минюсте России 06.12.2019 N 56719.</w:t>
      </w:r>
    </w:p>
    <w:p w:rsidR="00DC0E46" w:rsidRDefault="00DC0E46">
      <w:pPr>
        <w:pStyle w:val="ConsPlusNormal"/>
        <w:ind w:firstLine="540"/>
        <w:jc w:val="both"/>
      </w:pPr>
    </w:p>
    <w:p w:rsidR="00DC0E46" w:rsidRDefault="00DC0E46">
      <w:pPr>
        <w:pStyle w:val="ConsPlusNormal"/>
        <w:ind w:firstLine="540"/>
        <w:jc w:val="both"/>
      </w:pPr>
      <w:r>
        <w:rPr>
          <w:b/>
        </w:rPr>
        <w:t>Минкультуры России определен перечень документов, при предъявлении которых возможно посещение культурно-зрелищных мероприятий по именным билетам</w:t>
      </w:r>
    </w:p>
    <w:p w:rsidR="00DC0E46" w:rsidRDefault="00DC0E46">
      <w:pPr>
        <w:pStyle w:val="ConsPlusNormal"/>
        <w:spacing w:before="220"/>
        <w:ind w:firstLine="540"/>
        <w:jc w:val="both"/>
      </w:pPr>
      <w:r>
        <w:t>В перечень включено 10 документов:</w:t>
      </w:r>
    </w:p>
    <w:p w:rsidR="00DC0E46" w:rsidRDefault="00DC0E46">
      <w:pPr>
        <w:pStyle w:val="ConsPlusNormal"/>
        <w:spacing w:before="220"/>
        <w:ind w:firstLine="540"/>
        <w:jc w:val="both"/>
      </w:pPr>
      <w:r>
        <w:t>- паспорт;</w:t>
      </w:r>
    </w:p>
    <w:p w:rsidR="00DC0E46" w:rsidRDefault="00DC0E46">
      <w:pPr>
        <w:pStyle w:val="ConsPlusNormal"/>
        <w:spacing w:before="220"/>
        <w:ind w:firstLine="540"/>
        <w:jc w:val="both"/>
      </w:pPr>
      <w:r>
        <w:t>- загранпаспорт;</w:t>
      </w:r>
    </w:p>
    <w:p w:rsidR="00DC0E46" w:rsidRDefault="00DC0E46">
      <w:pPr>
        <w:pStyle w:val="ConsPlusNormal"/>
        <w:spacing w:before="220"/>
        <w:ind w:firstLine="540"/>
        <w:jc w:val="both"/>
      </w:pPr>
      <w:r>
        <w:t>- временное удостоверение личности;</w:t>
      </w:r>
    </w:p>
    <w:p w:rsidR="00DC0E46" w:rsidRDefault="00DC0E46">
      <w:pPr>
        <w:pStyle w:val="ConsPlusNormal"/>
        <w:spacing w:before="220"/>
        <w:ind w:firstLine="540"/>
        <w:jc w:val="both"/>
      </w:pPr>
      <w:r>
        <w:t>- удостоверение личности военнослужащего или военный билет;</w:t>
      </w:r>
    </w:p>
    <w:p w:rsidR="00DC0E46" w:rsidRDefault="00DC0E46">
      <w:pPr>
        <w:pStyle w:val="ConsPlusNormal"/>
        <w:spacing w:before="220"/>
        <w:ind w:firstLine="540"/>
        <w:jc w:val="both"/>
      </w:pPr>
      <w:r>
        <w:t>- паспорт иностранного гражданина;</w:t>
      </w:r>
    </w:p>
    <w:p w:rsidR="00DC0E46" w:rsidRDefault="00DC0E46">
      <w:pPr>
        <w:pStyle w:val="ConsPlusNormal"/>
        <w:spacing w:before="220"/>
        <w:ind w:firstLine="540"/>
        <w:jc w:val="both"/>
      </w:pPr>
      <w:r>
        <w:t>- вид на жительство лица без гражданства в РФ;</w:t>
      </w:r>
    </w:p>
    <w:p w:rsidR="00DC0E46" w:rsidRDefault="00DC0E46">
      <w:pPr>
        <w:pStyle w:val="ConsPlusNormal"/>
        <w:spacing w:before="220"/>
        <w:ind w:firstLine="540"/>
        <w:jc w:val="both"/>
      </w:pPr>
      <w:r>
        <w:lastRenderedPageBreak/>
        <w:t>- разрешение на временное проживание лица без гражданства в РФ;</w:t>
      </w:r>
    </w:p>
    <w:p w:rsidR="00DC0E46" w:rsidRDefault="00DC0E46">
      <w:pPr>
        <w:pStyle w:val="ConsPlusNormal"/>
        <w:spacing w:before="220"/>
        <w:ind w:firstLine="540"/>
        <w:jc w:val="both"/>
      </w:pPr>
      <w:r>
        <w:t>- удостоверение беженца;</w:t>
      </w:r>
    </w:p>
    <w:p w:rsidR="00DC0E46" w:rsidRDefault="00DC0E46">
      <w:pPr>
        <w:pStyle w:val="ConsPlusNormal"/>
        <w:spacing w:before="220"/>
        <w:ind w:firstLine="540"/>
        <w:jc w:val="both"/>
      </w:pPr>
      <w:r>
        <w:t>- свидетельство о предоставлении временного убежища на территории РФ;</w:t>
      </w:r>
    </w:p>
    <w:p w:rsidR="00DC0E46" w:rsidRDefault="00DC0E46">
      <w:pPr>
        <w:pStyle w:val="ConsPlusNormal"/>
        <w:spacing w:before="220"/>
        <w:ind w:firstLine="540"/>
        <w:jc w:val="both"/>
      </w:pPr>
      <w:r>
        <w:t>- свидетельство о рождении (для детей до 14 лет).</w:t>
      </w:r>
    </w:p>
    <w:p w:rsidR="00DC0E46" w:rsidRDefault="00DC0E46">
      <w:pPr>
        <w:pStyle w:val="ConsPlusNormal"/>
        <w:ind w:firstLine="540"/>
        <w:jc w:val="both"/>
      </w:pPr>
    </w:p>
    <w:p w:rsidR="00DC0E46" w:rsidRDefault="00DC0E46">
      <w:pPr>
        <w:pStyle w:val="ConsPlusNormal"/>
        <w:ind w:left="540"/>
        <w:jc w:val="both"/>
      </w:pPr>
      <w:r>
        <w:t>&lt;</w:t>
      </w:r>
      <w:hyperlink r:id="rId683" w:history="1">
        <w:r>
          <w:rPr>
            <w:color w:val="0000FF"/>
          </w:rPr>
          <w:t>Письмо&gt;</w:t>
        </w:r>
      </w:hyperlink>
      <w:r>
        <w:t xml:space="preserve"> Минпросвещения России от 27.09.2019 N ВБ-13/08</w:t>
      </w:r>
    </w:p>
    <w:p w:rsidR="00DC0E46" w:rsidRDefault="00DC0E46">
      <w:pPr>
        <w:pStyle w:val="ConsPlusNormal"/>
        <w:spacing w:before="220"/>
        <w:ind w:left="540"/>
        <w:jc w:val="both"/>
      </w:pPr>
      <w:r>
        <w:t>"О направлении методических рекомендаций"</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направлены рекомендации по принятию субъектами РФ нормативных актов в целях реализации программы "Земский учитель"</w:t>
      </w:r>
    </w:p>
    <w:p w:rsidR="00DC0E46" w:rsidRDefault="00DC0E46">
      <w:pPr>
        <w:pStyle w:val="ConsPlusNormal"/>
        <w:spacing w:before="220"/>
        <w:ind w:firstLine="540"/>
        <w:jc w:val="both"/>
      </w:pPr>
      <w:r>
        <w:t>Указывается, что нормативными правовыми актами субъекта РФ утверждаются:</w:t>
      </w:r>
    </w:p>
    <w:p w:rsidR="00DC0E46" w:rsidRDefault="00DC0E46">
      <w:pPr>
        <w:pStyle w:val="ConsPlusNormal"/>
        <w:spacing w:before="220"/>
        <w:ind w:firstLine="540"/>
        <w:jc w:val="both"/>
      </w:pPr>
      <w:r>
        <w:t>внесение изменений в региональную программу развития образования;</w:t>
      </w:r>
    </w:p>
    <w:p w:rsidR="00DC0E46" w:rsidRDefault="00DC0E46">
      <w:pPr>
        <w:pStyle w:val="ConsPlusNormal"/>
        <w:spacing w:before="220"/>
        <w:ind w:firstLine="540"/>
        <w:jc w:val="both"/>
      </w:pPr>
      <w:r>
        <w:t>положение о конкурсном отборе претендентов на право получения единовременной компенсационной выплаты учителю;</w:t>
      </w:r>
    </w:p>
    <w:p w:rsidR="00DC0E46" w:rsidRDefault="00DC0E46">
      <w:pPr>
        <w:pStyle w:val="ConsPlusNormal"/>
        <w:spacing w:before="220"/>
        <w:ind w:firstLine="540"/>
        <w:jc w:val="both"/>
      </w:pPr>
      <w:r>
        <w:t>перечень вакантных должностей;</w:t>
      </w:r>
    </w:p>
    <w:p w:rsidR="00DC0E46" w:rsidRDefault="00DC0E46">
      <w:pPr>
        <w:pStyle w:val="ConsPlusNormal"/>
        <w:spacing w:before="220"/>
        <w:ind w:firstLine="540"/>
        <w:jc w:val="both"/>
      </w:pPr>
      <w:r>
        <w:t>положение о конкурсной комиссии;</w:t>
      </w:r>
    </w:p>
    <w:p w:rsidR="00DC0E46" w:rsidRDefault="00DC0E46">
      <w:pPr>
        <w:pStyle w:val="ConsPlusNormal"/>
        <w:spacing w:before="220"/>
        <w:ind w:firstLine="540"/>
        <w:jc w:val="both"/>
      </w:pPr>
      <w:r>
        <w:t>порядок предоставления, расходования единовременной компенсационной выплаты учителю, возврата учителем единовременной компенсационной выплаты;</w:t>
      </w:r>
    </w:p>
    <w:p w:rsidR="00DC0E46" w:rsidRDefault="00DC0E46">
      <w:pPr>
        <w:pStyle w:val="ConsPlusNormal"/>
        <w:spacing w:before="220"/>
        <w:ind w:firstLine="540"/>
        <w:jc w:val="both"/>
      </w:pPr>
      <w:r>
        <w:t>форма договора о предоставлении единовременной компенсационной выплаты.</w:t>
      </w:r>
    </w:p>
    <w:p w:rsidR="00DC0E46" w:rsidRDefault="00DC0E46">
      <w:pPr>
        <w:pStyle w:val="ConsPlusNormal"/>
        <w:spacing w:before="220"/>
        <w:ind w:firstLine="540"/>
        <w:jc w:val="both"/>
      </w:pPr>
      <w:r>
        <w:t>Субъект РФ утверждает также:</w:t>
      </w:r>
    </w:p>
    <w:p w:rsidR="00DC0E46" w:rsidRDefault="00DC0E46">
      <w:pPr>
        <w:pStyle w:val="ConsPlusNormal"/>
        <w:spacing w:before="220"/>
        <w:ind w:firstLine="540"/>
        <w:jc w:val="both"/>
      </w:pPr>
      <w:r>
        <w:t>перечень вакантных должностей;</w:t>
      </w:r>
    </w:p>
    <w:p w:rsidR="00DC0E46" w:rsidRDefault="00DC0E46">
      <w:pPr>
        <w:pStyle w:val="ConsPlusNormal"/>
        <w:spacing w:before="220"/>
        <w:ind w:firstLine="540"/>
        <w:jc w:val="both"/>
      </w:pPr>
      <w:r>
        <w:t>список победителей конкурсного отбора на право получения единовременной компенсационной выплаты учителю.</w:t>
      </w:r>
    </w:p>
    <w:p w:rsidR="00DC0E46" w:rsidRDefault="00DC0E46">
      <w:pPr>
        <w:pStyle w:val="ConsPlusNormal"/>
        <w:spacing w:before="220"/>
        <w:ind w:firstLine="540"/>
        <w:jc w:val="both"/>
      </w:pPr>
      <w:r>
        <w:t>Мероприятия проводятся в следующей последовательности:</w:t>
      </w:r>
    </w:p>
    <w:p w:rsidR="00DC0E46" w:rsidRDefault="00DC0E46">
      <w:pPr>
        <w:pStyle w:val="ConsPlusNormal"/>
        <w:spacing w:before="220"/>
        <w:ind w:firstLine="540"/>
        <w:jc w:val="both"/>
      </w:pPr>
      <w:r>
        <w:t>- прием заявок от претендентов на вакантную должность "учитель" в образовательную организацию из перечня вакантных должностей;</w:t>
      </w:r>
    </w:p>
    <w:p w:rsidR="00DC0E46" w:rsidRDefault="00DC0E46">
      <w:pPr>
        <w:pStyle w:val="ConsPlusNormal"/>
        <w:spacing w:before="220"/>
        <w:ind w:firstLine="540"/>
        <w:jc w:val="both"/>
      </w:pPr>
      <w:r>
        <w:t>- отбор претендентов на уровне субъекта РФ;</w:t>
      </w:r>
    </w:p>
    <w:p w:rsidR="00DC0E46" w:rsidRDefault="00DC0E46">
      <w:pPr>
        <w:pStyle w:val="ConsPlusNormal"/>
        <w:spacing w:before="220"/>
        <w:ind w:firstLine="540"/>
        <w:jc w:val="both"/>
      </w:pPr>
      <w:r>
        <w:t>- утверждение списка победителей конкурсного отбора.</w:t>
      </w:r>
    </w:p>
    <w:p w:rsidR="00DC0E46" w:rsidRDefault="00DC0E46">
      <w:pPr>
        <w:pStyle w:val="ConsPlusNormal"/>
        <w:spacing w:before="220"/>
        <w:ind w:firstLine="540"/>
        <w:jc w:val="both"/>
      </w:pPr>
      <w:r>
        <w:t>При непредставлении претендентом-победителем письменного согласия на дальнейшее участие в мероприятии и переезд в соответствующий населенный пункт проводится резервный этап, участие в котором предлагается следующему по рейтингу претенденту.</w:t>
      </w:r>
    </w:p>
    <w:p w:rsidR="00DC0E46" w:rsidRDefault="00DC0E46">
      <w:pPr>
        <w:pStyle w:val="ConsPlusNormal"/>
        <w:ind w:firstLine="540"/>
        <w:jc w:val="both"/>
      </w:pPr>
    </w:p>
    <w:p w:rsidR="00DC0E46" w:rsidRDefault="00DC0E46">
      <w:pPr>
        <w:pStyle w:val="ConsPlusNormal"/>
        <w:ind w:left="540"/>
        <w:jc w:val="both"/>
      </w:pPr>
      <w:r>
        <w:t>&lt;</w:t>
      </w:r>
      <w:hyperlink r:id="rId684" w:history="1">
        <w:r>
          <w:rPr>
            <w:color w:val="0000FF"/>
          </w:rPr>
          <w:t>Письмо&gt;</w:t>
        </w:r>
      </w:hyperlink>
      <w:r>
        <w:t xml:space="preserve"> Минфина России от 18.10.2019 N 02-05-11/80416</w:t>
      </w:r>
    </w:p>
    <w:p w:rsidR="00DC0E46" w:rsidRDefault="00DC0E46">
      <w:pPr>
        <w:pStyle w:val="ConsPlusNormal"/>
        <w:spacing w:before="220"/>
        <w:ind w:left="540"/>
        <w:jc w:val="both"/>
      </w:pPr>
      <w:r>
        <w:t>"Об особенностях получения образовательных сертификатов гражданами предпенсионного возраста"</w:t>
      </w:r>
    </w:p>
    <w:p w:rsidR="00DC0E46" w:rsidRDefault="00DC0E46">
      <w:pPr>
        <w:pStyle w:val="ConsPlusNormal"/>
        <w:ind w:firstLine="540"/>
        <w:jc w:val="both"/>
      </w:pPr>
    </w:p>
    <w:p w:rsidR="00DC0E46" w:rsidRDefault="00DC0E46">
      <w:pPr>
        <w:pStyle w:val="ConsPlusNormal"/>
        <w:ind w:firstLine="540"/>
        <w:jc w:val="both"/>
      </w:pPr>
      <w:r>
        <w:rPr>
          <w:b/>
        </w:rPr>
        <w:t xml:space="preserve">Организация обучения граждан предпенсионного возраста допускает получение гранта в </w:t>
      </w:r>
      <w:r>
        <w:rPr>
          <w:b/>
        </w:rPr>
        <w:lastRenderedPageBreak/>
        <w:t>форме субсидии</w:t>
      </w:r>
    </w:p>
    <w:p w:rsidR="00DC0E46" w:rsidRDefault="00DC0E46">
      <w:pPr>
        <w:pStyle w:val="ConsPlusNormal"/>
        <w:spacing w:before="220"/>
        <w:ind w:firstLine="540"/>
        <w:jc w:val="both"/>
      </w:pPr>
      <w:r>
        <w:t>Сообщается, в частности, что в законе (решении) о бюджете могут предусматриваться бюджетные ассигнования на предоставление, в том числе в соответствии с решениями высшего должностного лица субъекта РФ, высшего исполнительного органа государственной власти субъекта РФ, юридическим лицам, индивидуальным предпринимателям, физическим лицам грантов в форме субсидий, в том числе предоставляемых на конкурсной основе. При этом такие гранты могут предоставляться также бюджетным и автономным учреждениям, включая учреждения, в отношении которых указанные органы не осуществляют функции и полномочия учредителя.</w:t>
      </w:r>
    </w:p>
    <w:p w:rsidR="00DC0E46" w:rsidRDefault="00DC0E46">
      <w:pPr>
        <w:pStyle w:val="ConsPlusNormal"/>
        <w:spacing w:before="220"/>
        <w:ind w:firstLine="540"/>
        <w:jc w:val="both"/>
      </w:pPr>
      <w:r>
        <w:t>Таким образом, реализовать механизм образовательных сертификатов при организации обучения граждан предпенсионного возраста возможно путем предоставления в соответствии с решением высшего должностного лица субъекта РФ, высшего исполнительного органа государственной власти субъекта РФ гранта в форме субсидий.</w:t>
      </w:r>
    </w:p>
    <w:p w:rsidR="00DC0E46" w:rsidRDefault="00DC0E46">
      <w:pPr>
        <w:pStyle w:val="ConsPlusNormal"/>
        <w:ind w:firstLine="540"/>
        <w:jc w:val="both"/>
      </w:pPr>
    </w:p>
    <w:p w:rsidR="00DC0E46" w:rsidRDefault="00DC0E46">
      <w:pPr>
        <w:pStyle w:val="ConsPlusNormal"/>
        <w:ind w:left="540"/>
        <w:jc w:val="both"/>
      </w:pPr>
      <w:r>
        <w:t>&lt;</w:t>
      </w:r>
      <w:hyperlink r:id="rId685" w:history="1">
        <w:r>
          <w:rPr>
            <w:color w:val="0000FF"/>
          </w:rPr>
          <w:t>Письмо&gt;</w:t>
        </w:r>
      </w:hyperlink>
      <w:r>
        <w:t xml:space="preserve"> Минобрнауки России от 18.10.2019 N 03/15462-О</w:t>
      </w:r>
    </w:p>
    <w:p w:rsidR="00DC0E46" w:rsidRDefault="00DC0E46">
      <w:pPr>
        <w:pStyle w:val="ConsPlusNormal"/>
        <w:spacing w:before="220"/>
        <w:ind w:left="540"/>
        <w:jc w:val="both"/>
      </w:pPr>
      <w:r>
        <w:t>"Об отчислении и восстановлении обучающегося образовательной организации"</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восстановления в образовательной организации</w:t>
      </w:r>
    </w:p>
    <w:p w:rsidR="00DC0E46" w:rsidRDefault="00DC0E46">
      <w:pPr>
        <w:pStyle w:val="ConsPlusNormal"/>
        <w:spacing w:before="220"/>
        <w:ind w:firstLine="540"/>
        <w:jc w:val="both"/>
      </w:pPr>
      <w:r>
        <w:t>Обучающийся, отчисленный по собственной инициативе до завершения освоения основной профессиональной образовательной программы, имеет право на восстановление в течение 5 лет при наличии свободных мест и с сохранением прежних условий обучения, но не ранее завершения учебного года (семестра), в котором было отчисление.</w:t>
      </w:r>
    </w:p>
    <w:p w:rsidR="00DC0E46" w:rsidRDefault="00DC0E46">
      <w:pPr>
        <w:pStyle w:val="ConsPlusNormal"/>
        <w:spacing w:before="220"/>
        <w:ind w:firstLine="540"/>
        <w:jc w:val="both"/>
      </w:pPr>
      <w:r>
        <w:t>Порядок восстановления определяется локальным нормативным актом организации. Вместе с тем обязательства сторон регламентируются договором между организацией и студентом (его родителем), в котором определены юридические и финансовые отношения, а также основания изменения и расторжения договора.</w:t>
      </w:r>
    </w:p>
    <w:p w:rsidR="00DC0E46" w:rsidRDefault="00DC0E46">
      <w:pPr>
        <w:pStyle w:val="ConsPlusNormal"/>
        <w:ind w:firstLine="540"/>
        <w:jc w:val="both"/>
      </w:pPr>
    </w:p>
    <w:p w:rsidR="00DC0E46" w:rsidRDefault="00DC0E46">
      <w:pPr>
        <w:pStyle w:val="ConsPlusNormal"/>
        <w:ind w:left="540"/>
        <w:jc w:val="both"/>
      </w:pPr>
      <w:r>
        <w:t>&lt;</w:t>
      </w:r>
      <w:hyperlink r:id="rId686" w:history="1">
        <w:r>
          <w:rPr>
            <w:color w:val="0000FF"/>
          </w:rPr>
          <w:t>Письмо&gt;</w:t>
        </w:r>
      </w:hyperlink>
      <w:r>
        <w:t xml:space="preserve"> Минпросвещения России от 25.10.2019 N МР-1406/02</w:t>
      </w:r>
    </w:p>
    <w:p w:rsidR="00DC0E46" w:rsidRDefault="00DC0E46">
      <w:pPr>
        <w:pStyle w:val="ConsPlusNormal"/>
        <w:spacing w:before="220"/>
        <w:ind w:left="540"/>
        <w:jc w:val="both"/>
      </w:pPr>
      <w:r>
        <w:t>"Об использовании квадрокоптеров"</w:t>
      </w:r>
    </w:p>
    <w:p w:rsidR="00DC0E46" w:rsidRDefault="00DC0E46">
      <w:pPr>
        <w:pStyle w:val="ConsPlusNormal"/>
        <w:ind w:firstLine="540"/>
        <w:jc w:val="both"/>
      </w:pPr>
    </w:p>
    <w:p w:rsidR="00DC0E46" w:rsidRDefault="00DC0E46">
      <w:pPr>
        <w:pStyle w:val="ConsPlusNormal"/>
        <w:ind w:firstLine="540"/>
        <w:jc w:val="both"/>
      </w:pPr>
      <w:r>
        <w:rPr>
          <w:b/>
        </w:rPr>
        <w:t>Разъяснены требования к квадрокоптерам, использующимся для обучения в школах, расположенных в сельской местности и малых городах</w:t>
      </w:r>
    </w:p>
    <w:p w:rsidR="00DC0E46" w:rsidRDefault="00DC0E46">
      <w:pPr>
        <w:pStyle w:val="ConsPlusNormal"/>
        <w:spacing w:before="220"/>
        <w:ind w:firstLine="540"/>
        <w:jc w:val="both"/>
      </w:pPr>
      <w:r>
        <w:t>Сообщается, что Минпросвещения России от 01.03.2019 N Р-23 утверждены Методические рекомендации по созданию мест для реализации основных и дополнительных общеобразовательных программ цифрового, естественнонаучного, технического и гуманитарного профилей в образовательных организациях, расположенных в сельской местности и малых городах, и дистанционных программ обучения определенных категорий обучающихся, в том числе на базе сетевого взаимодействия.</w:t>
      </w:r>
    </w:p>
    <w:p w:rsidR="00DC0E46" w:rsidRDefault="00DC0E46">
      <w:pPr>
        <w:pStyle w:val="ConsPlusNormal"/>
        <w:spacing w:before="220"/>
        <w:ind w:firstLine="540"/>
        <w:jc w:val="both"/>
      </w:pPr>
      <w:r>
        <w:t>В составе Методических рекомендаций установлен примерный перечень оборудования и средств обучения, в который включены в том числе квадрокоптеры. В частности, предусматривается использование трех видов квадрокоптеров в зависимости от максимальной взлетной массы (до 250 грамм, от 250 грамм до 30 килограмм и свыше 30 килограмм). Разъяснены требования, касающиеся их государственной регистрации или учета и правил полетов.</w:t>
      </w:r>
    </w:p>
    <w:p w:rsidR="00DC0E46" w:rsidRDefault="00DC0E46">
      <w:pPr>
        <w:pStyle w:val="ConsPlusNormal"/>
        <w:ind w:firstLine="540"/>
        <w:jc w:val="both"/>
      </w:pPr>
    </w:p>
    <w:p w:rsidR="00DC0E46" w:rsidRDefault="00DC0E46">
      <w:pPr>
        <w:pStyle w:val="ConsPlusNormal"/>
        <w:ind w:left="540"/>
        <w:jc w:val="both"/>
      </w:pPr>
      <w:r>
        <w:t>&lt;</w:t>
      </w:r>
      <w:hyperlink r:id="rId687" w:history="1">
        <w:r>
          <w:rPr>
            <w:color w:val="0000FF"/>
          </w:rPr>
          <w:t>Письмо&gt;</w:t>
        </w:r>
      </w:hyperlink>
      <w:r>
        <w:t xml:space="preserve"> Минобрнауки России от 31.10.2019 N 03/16360-О</w:t>
      </w:r>
    </w:p>
    <w:p w:rsidR="00DC0E46" w:rsidRDefault="00DC0E46">
      <w:pPr>
        <w:pStyle w:val="ConsPlusNormal"/>
        <w:spacing w:before="220"/>
        <w:ind w:left="540"/>
        <w:jc w:val="both"/>
      </w:pPr>
      <w:r>
        <w:lastRenderedPageBreak/>
        <w:t>"Об организации и осуществлении ДПО посредством реализации программ повышения квалификации и программ профессиональной переподготовки"</w:t>
      </w:r>
    </w:p>
    <w:p w:rsidR="00DC0E46" w:rsidRDefault="00DC0E46">
      <w:pPr>
        <w:pStyle w:val="ConsPlusNormal"/>
        <w:ind w:firstLine="540"/>
        <w:jc w:val="both"/>
      </w:pPr>
    </w:p>
    <w:p w:rsidR="00DC0E46" w:rsidRDefault="00DC0E46">
      <w:pPr>
        <w:pStyle w:val="ConsPlusNormal"/>
        <w:ind w:firstLine="540"/>
        <w:jc w:val="both"/>
      </w:pPr>
      <w:r>
        <w:rPr>
          <w:b/>
        </w:rPr>
        <w:t>Законодательство РФ об образовании не содержит ограничений, связанных с выбором образовательных программ дополнительного профессионального образования</w:t>
      </w:r>
    </w:p>
    <w:p w:rsidR="00DC0E46" w:rsidRDefault="00DC0E46">
      <w:pPr>
        <w:pStyle w:val="ConsPlusNormal"/>
        <w:spacing w:before="220"/>
        <w:ind w:firstLine="540"/>
        <w:jc w:val="both"/>
      </w:pPr>
      <w:r>
        <w:t>Сообщается, в частности, что содержание дополнительной профессиональной программы определяется организацией, осуществляющей образовательную деятельность с учетом потребностей лица, организации, по инициативе которых осуществляется дополнительное профессиональное образование.</w:t>
      </w:r>
    </w:p>
    <w:p w:rsidR="00DC0E46" w:rsidRDefault="00DC0E46">
      <w:pPr>
        <w:pStyle w:val="ConsPlusNormal"/>
        <w:spacing w:before="220"/>
        <w:ind w:firstLine="540"/>
        <w:jc w:val="both"/>
      </w:pPr>
      <w:r>
        <w:t>Таким образом, законодательство об образовании РФ в области дополнительного профессионального образования не содержит ограничений, связанных с выбором граждан соответствующих образовательных программ, в том числе разработанных с учетом федеральных государственных образовательных стандартов среднего профессионального и (или) высшего образования.</w:t>
      </w:r>
    </w:p>
    <w:p w:rsidR="00DC0E46" w:rsidRDefault="00DC0E46">
      <w:pPr>
        <w:pStyle w:val="ConsPlusNormal"/>
        <w:spacing w:before="220"/>
        <w:ind w:firstLine="540"/>
        <w:jc w:val="both"/>
      </w:pPr>
      <w:r>
        <w:t>Вместе с тем, образовательная организация принимает локальные акты по основным вопросам организации и осуществления образовательной деятельности, в том числе регламентирующие правила приема обучающихся.</w:t>
      </w:r>
    </w:p>
    <w:p w:rsidR="00DC0E46" w:rsidRDefault="00DC0E46">
      <w:pPr>
        <w:pStyle w:val="ConsPlusNormal"/>
        <w:ind w:firstLine="540"/>
        <w:jc w:val="both"/>
      </w:pPr>
    </w:p>
    <w:p w:rsidR="00DC0E46" w:rsidRDefault="00DC0E46">
      <w:pPr>
        <w:pStyle w:val="ConsPlusNormal"/>
        <w:ind w:left="540"/>
        <w:jc w:val="both"/>
      </w:pPr>
      <w:r>
        <w:t>&lt;</w:t>
      </w:r>
      <w:hyperlink r:id="rId688" w:history="1">
        <w:r>
          <w:rPr>
            <w:color w:val="0000FF"/>
          </w:rPr>
          <w:t>Письмо&gt;</w:t>
        </w:r>
      </w:hyperlink>
      <w:r>
        <w:t xml:space="preserve"> Минобрнауки России от 11.11.2019 N 03/17089-О</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В трудовую функцию ассистента и старшего преподавателя не входит преподавание по программам специалитета</w:t>
      </w:r>
    </w:p>
    <w:p w:rsidR="00DC0E46" w:rsidRDefault="00DC0E46">
      <w:pPr>
        <w:pStyle w:val="ConsPlusNormal"/>
        <w:spacing w:before="220"/>
        <w:ind w:firstLine="540"/>
        <w:jc w:val="both"/>
      </w:pPr>
      <w:r>
        <w:t>Минобрнауки России сообщает, что профессиональный стандарт "Педагог профессионального обучения, профессионального образования и дополнительного профессионального образования" относит к трудовым функциям соискателя на должности "ассистент" и "старший преподаватель" преподавание по программам бакалавриата и дополнительным профессиональным программам, ориентированным на соответствующий уровень квалификации.</w:t>
      </w:r>
    </w:p>
    <w:p w:rsidR="00DC0E46" w:rsidRDefault="00DC0E46">
      <w:pPr>
        <w:pStyle w:val="ConsPlusNormal"/>
        <w:spacing w:before="220"/>
        <w:ind w:firstLine="540"/>
        <w:jc w:val="both"/>
      </w:pPr>
      <w:r>
        <w:t>Преподавание по программам бакалавриата, специалитета, магистратуры и ДПП, ориентированным на соответствующий уровень квалификации, отнесено к трудовым функциям соискателя на должность "доцент".</w:t>
      </w:r>
    </w:p>
    <w:p w:rsidR="00DC0E46" w:rsidRDefault="00DC0E46">
      <w:pPr>
        <w:pStyle w:val="ConsPlusNormal"/>
        <w:ind w:firstLine="540"/>
        <w:jc w:val="both"/>
      </w:pPr>
    </w:p>
    <w:p w:rsidR="00DC0E46" w:rsidRDefault="00DC0E46">
      <w:pPr>
        <w:pStyle w:val="ConsPlusNormal"/>
        <w:ind w:left="540"/>
        <w:jc w:val="both"/>
      </w:pPr>
      <w:r>
        <w:t>&lt;</w:t>
      </w:r>
      <w:hyperlink r:id="rId689" w:history="1">
        <w:r>
          <w:rPr>
            <w:color w:val="0000FF"/>
          </w:rPr>
          <w:t>Письмо&gt;</w:t>
        </w:r>
      </w:hyperlink>
      <w:r>
        <w:t xml:space="preserve"> Минпросвещения России от 04.12.2019 N 04-1375</w:t>
      </w:r>
    </w:p>
    <w:p w:rsidR="00DC0E46" w:rsidRDefault="00DC0E46">
      <w:pPr>
        <w:pStyle w:val="ConsPlusNormal"/>
        <w:spacing w:before="220"/>
        <w:ind w:left="540"/>
        <w:jc w:val="both"/>
      </w:pPr>
      <w:r>
        <w:t>"Об изучении языков в организациях, осуществляющих образовательную деятельность"</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напоминает, что преподавание государственных языков республик РФ не должно осуществляться в ущерб преподаванию русского языка</w:t>
      </w:r>
    </w:p>
    <w:p w:rsidR="00DC0E46" w:rsidRDefault="00DC0E46">
      <w:pPr>
        <w:pStyle w:val="ConsPlusNormal"/>
        <w:spacing w:before="220"/>
        <w:ind w:firstLine="540"/>
        <w:jc w:val="both"/>
      </w:pPr>
      <w:r>
        <w:t>Кроме того, сообщается, что в 2022 году планируется завершить внедрение ФГОС СОО, в результате чего учебный предмет "Иностранный язык" станет обязательным предметом наряду с учебными предметами "Русский язык" и "Математика" при прохождении ГИА по программам среднего общего образования. При этом обучающийся сможет самостоятельно выбрать уровень сдачи экзамена (базовый или углубленный).</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690" w:history="1">
        <w:r w:rsidR="00DC0E46">
          <w:rPr>
            <w:color w:val="0000FF"/>
          </w:rPr>
          <w:t>Постановление</w:t>
        </w:r>
      </w:hyperlink>
      <w:r w:rsidR="00DC0E46">
        <w:t xml:space="preserve"> Правительства РФ от 07.12.2019 N 1610</w:t>
      </w:r>
    </w:p>
    <w:p w:rsidR="00DC0E46" w:rsidRDefault="00DC0E46">
      <w:pPr>
        <w:pStyle w:val="ConsPlusNormal"/>
        <w:spacing w:before="220"/>
        <w:ind w:left="540"/>
        <w:jc w:val="both"/>
      </w:pPr>
      <w:r>
        <w:lastRenderedPageBreak/>
        <w:t>"О Программе государственных гарантий бесплатного оказания гражданам медицинской помощи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В перечне приоритетов в сфере здравоохранения на период до 2022 года - финансирование первичной медико-санитарной помощи и индексация зарплаты медработников, оказывающих скорую помощь</w:t>
      </w:r>
    </w:p>
    <w:p w:rsidR="00DC0E46" w:rsidRDefault="00DC0E46">
      <w:pPr>
        <w:pStyle w:val="ConsPlusNormal"/>
        <w:spacing w:before="220"/>
        <w:ind w:firstLine="540"/>
        <w:jc w:val="both"/>
      </w:pPr>
      <w:r>
        <w:t>Такое положение содержится в программе госгарантий бесплатного оказания медпомощи на 2020 год и плановый период 2021 - 2022 годов. Программа устанавливает в числе прочего: перечень видов, форм и условий медицинской помощи, оказание которой осуществляется бесплатно; средние нормативы объема медицинской помощи, средние нормативы финансовых затрат на единицу объема, средние подушевые нормативы финансирования; порядок и структуру формирования тарифов на медицинскую помощь и способы ее оплаты.</w:t>
      </w:r>
    </w:p>
    <w:p w:rsidR="00DC0E46" w:rsidRDefault="00DC0E46">
      <w:pPr>
        <w:pStyle w:val="ConsPlusNormal"/>
        <w:ind w:firstLine="540"/>
        <w:jc w:val="both"/>
      </w:pPr>
    </w:p>
    <w:p w:rsidR="00DC0E46" w:rsidRDefault="00976FA6">
      <w:pPr>
        <w:pStyle w:val="ConsPlusNormal"/>
        <w:ind w:left="540"/>
        <w:jc w:val="both"/>
      </w:pPr>
      <w:hyperlink r:id="rId691" w:history="1">
        <w:r w:rsidR="00DC0E46">
          <w:rPr>
            <w:color w:val="0000FF"/>
          </w:rPr>
          <w:t>Постановление</w:t>
        </w:r>
      </w:hyperlink>
      <w:r w:rsidR="00DC0E46">
        <w:t xml:space="preserve"> Главного государственного санитарного врача РФ от 07.11.2019 N 19</w:t>
      </w:r>
    </w:p>
    <w:p w:rsidR="00DC0E46" w:rsidRDefault="00DC0E46">
      <w:pPr>
        <w:pStyle w:val="ConsPlusNormal"/>
        <w:spacing w:before="220"/>
        <w:ind w:left="540"/>
        <w:jc w:val="both"/>
      </w:pPr>
      <w:r>
        <w:t>"Об иммунизации против кори трудовых мигрантов, временно пребывающих и проживающих на территории Российской Федерации"</w:t>
      </w:r>
    </w:p>
    <w:p w:rsidR="00DC0E46" w:rsidRDefault="00DC0E46">
      <w:pPr>
        <w:pStyle w:val="ConsPlusNormal"/>
        <w:spacing w:before="220"/>
        <w:ind w:left="540"/>
        <w:jc w:val="both"/>
      </w:pPr>
      <w:r>
        <w:t>Зарегистрировано в Минюсте России 06.12.2019 N 56724.</w:t>
      </w:r>
    </w:p>
    <w:p w:rsidR="00DC0E46" w:rsidRDefault="00DC0E46">
      <w:pPr>
        <w:pStyle w:val="ConsPlusNormal"/>
        <w:ind w:firstLine="540"/>
        <w:jc w:val="both"/>
      </w:pPr>
    </w:p>
    <w:p w:rsidR="00DC0E46" w:rsidRDefault="00DC0E46">
      <w:pPr>
        <w:pStyle w:val="ConsPlusNormal"/>
        <w:ind w:firstLine="540"/>
        <w:jc w:val="both"/>
      </w:pPr>
      <w:r>
        <w:rPr>
          <w:b/>
        </w:rPr>
        <w:t>В 2020 году власти регионов должны обеспечить иммунизацию против кори временно прибывающих в Россию мигрантов</w:t>
      </w:r>
    </w:p>
    <w:p w:rsidR="00DC0E46" w:rsidRDefault="00DC0E46">
      <w:pPr>
        <w:pStyle w:val="ConsPlusNormal"/>
        <w:spacing w:before="220"/>
        <w:ind w:firstLine="540"/>
        <w:jc w:val="both"/>
      </w:pPr>
      <w:r>
        <w:t>Мероприятия по иммунизации будут распространяться на трудовых мигрантов, не привитых против кори, не имеющих сведений о прививках и не болевших этим заболеванием ранее.</w:t>
      </w:r>
    </w:p>
    <w:p w:rsidR="00DC0E46" w:rsidRDefault="00DC0E46">
      <w:pPr>
        <w:pStyle w:val="ConsPlusNormal"/>
        <w:spacing w:before="220"/>
        <w:ind w:firstLine="540"/>
        <w:jc w:val="both"/>
      </w:pPr>
      <w:r>
        <w:t>Кроме того, работодателям (юридическим лицам, ИП) в срок до 31.12.2020 необходимо обеспечить проведение иммунизации против кори привлеченных трудовых мигрантов указанных категорий. Руководители органов исполнительной власти регионов в сфере охраны здоровья должны оказывать содействие работодателям в организации иммунизации.</w:t>
      </w:r>
    </w:p>
    <w:p w:rsidR="00DC0E46" w:rsidRDefault="00DC0E46">
      <w:pPr>
        <w:pStyle w:val="ConsPlusNormal"/>
        <w:ind w:firstLine="540"/>
        <w:jc w:val="both"/>
      </w:pPr>
    </w:p>
    <w:p w:rsidR="00DC0E46" w:rsidRDefault="00976FA6">
      <w:pPr>
        <w:pStyle w:val="ConsPlusNormal"/>
        <w:ind w:left="540"/>
        <w:jc w:val="both"/>
      </w:pPr>
      <w:hyperlink r:id="rId692" w:history="1">
        <w:r w:rsidR="00DC0E46">
          <w:rPr>
            <w:color w:val="0000FF"/>
          </w:rPr>
          <w:t>Приказ</w:t>
        </w:r>
      </w:hyperlink>
      <w:r w:rsidR="00DC0E46">
        <w:t xml:space="preserve"> Росздравнадзора от 29.11.2019 N 8966</w:t>
      </w:r>
    </w:p>
    <w:p w:rsidR="00DC0E46" w:rsidRDefault="00DC0E46">
      <w:pPr>
        <w:pStyle w:val="ConsPlusNormal"/>
        <w:spacing w:before="220"/>
        <w:ind w:left="540"/>
        <w:jc w:val="both"/>
      </w:pPr>
      <w:r>
        <w:t>"Об утверждении формы разрешения на ввод в гражданский оборот в Российской Федерации серии или партии произведенного в Российской Федерации или ввозимого в Российскую Федерацию иммунобиологического лекарственного препарата и формы заключения о соответствии серии или партии иммунобиологического лекарственного препарата требованиям, установленным при его государственной регистрации"</w:t>
      </w:r>
    </w:p>
    <w:p w:rsidR="00DC0E46" w:rsidRDefault="00DC0E46">
      <w:pPr>
        <w:pStyle w:val="ConsPlusNormal"/>
        <w:spacing w:before="220"/>
        <w:ind w:left="540"/>
        <w:jc w:val="both"/>
      </w:pPr>
      <w:r>
        <w:t>Зарегистрировано в Минюсте России 05.12.2019 N 56699.</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разрешения на ввод в гражданский оборот серии или партии иммунобиологического препарата для лекарственного применения и заключения об их соответствии установленным требованиям</w:t>
      </w:r>
    </w:p>
    <w:p w:rsidR="00DC0E46" w:rsidRDefault="00DC0E46">
      <w:pPr>
        <w:pStyle w:val="ConsPlusNormal"/>
        <w:spacing w:before="220"/>
        <w:ind w:firstLine="540"/>
        <w:jc w:val="both"/>
      </w:pPr>
      <w:r>
        <w:t>Разрешение выдается Росздравнадзором на основании заключения о соответствии препарата требованиям, установленным при его государственной регистрации.</w:t>
      </w:r>
    </w:p>
    <w:p w:rsidR="00DC0E46" w:rsidRDefault="00DC0E46">
      <w:pPr>
        <w:pStyle w:val="ConsPlusNormal"/>
        <w:spacing w:before="220"/>
        <w:ind w:firstLine="540"/>
        <w:jc w:val="both"/>
      </w:pPr>
      <w:r>
        <w:t>Заключение выдается по результатам испытаний и включает в себя, в частности, сведения о торговом наименовании лекарства, номере и объеме серии (партии), дате выпуска и сроке годности, о производителе лекарства и держателе регистрационного удостоверения.</w:t>
      </w:r>
    </w:p>
    <w:p w:rsidR="00DC0E46" w:rsidRDefault="00DC0E46">
      <w:pPr>
        <w:pStyle w:val="ConsPlusNormal"/>
        <w:spacing w:before="220"/>
        <w:ind w:firstLine="540"/>
        <w:jc w:val="both"/>
      </w:pPr>
      <w:r>
        <w:t xml:space="preserve">В разрешении на ввод партии в оборот указываются сведения о препарате, его производителе и держателе регистрационного удостоверения, сроке годности и ссылка на заключение учреждения, проводившего испытания препарата. Разрешение оформляется в форме </w:t>
      </w:r>
      <w:r>
        <w:lastRenderedPageBreak/>
        <w:t>электронного документа и подписывается УКЭП руководителя (заместителя руководителя) Росздравнадзора.</w:t>
      </w:r>
    </w:p>
    <w:p w:rsidR="00DC0E46" w:rsidRDefault="00DC0E46">
      <w:pPr>
        <w:pStyle w:val="ConsPlusNormal"/>
        <w:ind w:firstLine="540"/>
        <w:jc w:val="both"/>
      </w:pPr>
    </w:p>
    <w:p w:rsidR="00DC0E46" w:rsidRDefault="00976FA6">
      <w:pPr>
        <w:pStyle w:val="ConsPlusNormal"/>
        <w:ind w:left="540"/>
        <w:jc w:val="both"/>
      </w:pPr>
      <w:hyperlink r:id="rId693" w:history="1">
        <w:r w:rsidR="00DC0E46">
          <w:rPr>
            <w:color w:val="0000FF"/>
          </w:rPr>
          <w:t>Приказ</w:t>
        </w:r>
      </w:hyperlink>
      <w:r w:rsidR="00DC0E46">
        <w:t xml:space="preserve"> Росздравнадзора от 29.11.2019 N 8967</w:t>
      </w:r>
    </w:p>
    <w:p w:rsidR="00DC0E46" w:rsidRDefault="00DC0E46">
      <w:pPr>
        <w:pStyle w:val="ConsPlusNormal"/>
        <w:spacing w:before="220"/>
        <w:ind w:left="540"/>
        <w:jc w:val="both"/>
      </w:pPr>
      <w:r>
        <w:t>"О Комиссии Федеральной службы по надзору в сфере здравоохранения по качеству иммунобиологических лекарственных препаратов"</w:t>
      </w:r>
    </w:p>
    <w:p w:rsidR="00DC0E46" w:rsidRDefault="00DC0E46">
      <w:pPr>
        <w:pStyle w:val="ConsPlusNormal"/>
        <w:spacing w:before="220"/>
        <w:ind w:left="540"/>
        <w:jc w:val="both"/>
      </w:pPr>
      <w:r>
        <w:t>Зарегистрировано в Минюсте России 05.12.2019 N 56698.</w:t>
      </w:r>
    </w:p>
    <w:p w:rsidR="00DC0E46" w:rsidRDefault="00DC0E46">
      <w:pPr>
        <w:pStyle w:val="ConsPlusNormal"/>
        <w:ind w:firstLine="540"/>
        <w:jc w:val="both"/>
      </w:pPr>
    </w:p>
    <w:p w:rsidR="00DC0E46" w:rsidRDefault="00DC0E46">
      <w:pPr>
        <w:pStyle w:val="ConsPlusNormal"/>
        <w:ind w:firstLine="540"/>
        <w:jc w:val="both"/>
      </w:pPr>
      <w:r>
        <w:rPr>
          <w:b/>
        </w:rPr>
        <w:t>Росздравнадзором создана комиссия по качеству иммунобиологических лекарственных препаратов</w:t>
      </w:r>
    </w:p>
    <w:p w:rsidR="00DC0E46" w:rsidRDefault="00DC0E46">
      <w:pPr>
        <w:pStyle w:val="ConsPlusNormal"/>
        <w:spacing w:before="220"/>
        <w:ind w:firstLine="540"/>
        <w:jc w:val="both"/>
      </w:pPr>
      <w:r>
        <w:t>Комиссия будет определять объем проводимых испытаний качества иммунобиологического лекарственного препарата конкретного наименования и производителя (с учетом лекарственной формы и дозировки) на соответствие требованиям нормативной документации в рамках проведения федеральными учреждениями испытаний качества лекарственных препаратов для выдачи заключения о соответствии их серии или партии требованиям, установленным при государственной регистрации.</w:t>
      </w:r>
    </w:p>
    <w:p w:rsidR="00DC0E46" w:rsidRDefault="00DC0E46">
      <w:pPr>
        <w:pStyle w:val="ConsPlusNormal"/>
        <w:ind w:firstLine="540"/>
        <w:jc w:val="both"/>
      </w:pPr>
    </w:p>
    <w:p w:rsidR="00DC0E46" w:rsidRDefault="00DC0E46">
      <w:pPr>
        <w:pStyle w:val="ConsPlusNormal"/>
        <w:ind w:left="540"/>
        <w:jc w:val="both"/>
      </w:pPr>
      <w:r>
        <w:t>&lt;</w:t>
      </w:r>
      <w:hyperlink r:id="rId694" w:history="1">
        <w:r>
          <w:rPr>
            <w:color w:val="0000FF"/>
          </w:rPr>
          <w:t>Письмо&gt;</w:t>
        </w:r>
      </w:hyperlink>
      <w:r>
        <w:t xml:space="preserve"> Минздрава России от 24.06.2019 N 21-2/4/2-5506</w:t>
      </w:r>
    </w:p>
    <w:p w:rsidR="00DC0E46" w:rsidRDefault="00DC0E46">
      <w:pPr>
        <w:pStyle w:val="ConsPlusNormal"/>
        <w:spacing w:before="220"/>
        <w:ind w:left="540"/>
        <w:jc w:val="both"/>
      </w:pPr>
      <w:r>
        <w:t>&lt;Об учете объема медицинской помощи, оказанной иностранным гражданам&gt;</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маркировки медицинских карт иностранных граждан</w:t>
      </w:r>
    </w:p>
    <w:p w:rsidR="00DC0E46" w:rsidRDefault="00DC0E46">
      <w:pPr>
        <w:pStyle w:val="ConsPlusNormal"/>
        <w:spacing w:before="220"/>
        <w:ind w:firstLine="540"/>
        <w:jc w:val="both"/>
      </w:pPr>
      <w:r>
        <w:t>Сообщается, что с целью учета объема медицинской помощи, оказанной иностранным гражданам в медицинских организациях на территории РФ, и учета числа иностранных граждан вводится маркировка "ИН" - иностранный гражданин, которую необходимо обозначать в правом верхнем углу в учетных формах N N 025/у, 025-1/у, 066/у-02, 003/у.</w:t>
      </w:r>
    </w:p>
    <w:p w:rsidR="00DC0E46" w:rsidRDefault="00DC0E46">
      <w:pPr>
        <w:pStyle w:val="ConsPlusNormal"/>
        <w:spacing w:before="220"/>
        <w:ind w:firstLine="540"/>
        <w:jc w:val="both"/>
      </w:pPr>
      <w:r>
        <w:t>Сведения об объемах медицинской помощи, оказанной иностранным гражданам, на основании данных вышеперечисленных учетных форм отражаются в форме федерального статистического наблюдения N 62 "Сведения о ресурсном обеспечении и оказании медицинской помощи населению".</w:t>
      </w:r>
    </w:p>
    <w:p w:rsidR="00DC0E46" w:rsidRDefault="00DC0E46">
      <w:pPr>
        <w:pStyle w:val="ConsPlusNormal"/>
        <w:spacing w:before="220"/>
        <w:ind w:firstLine="540"/>
        <w:jc w:val="both"/>
      </w:pPr>
      <w:r>
        <w:t>Для обеспечения полноты учета медицинской помощи, оказанной иностранным гражданам, необходимо обеспечить интеграцию данных сведений в ЕГИСЗ.</w:t>
      </w:r>
    </w:p>
    <w:p w:rsidR="00DC0E46" w:rsidRDefault="00DC0E46">
      <w:pPr>
        <w:pStyle w:val="ConsPlusNormal"/>
        <w:ind w:firstLine="540"/>
        <w:jc w:val="both"/>
      </w:pPr>
    </w:p>
    <w:p w:rsidR="00DC0E46" w:rsidRDefault="00DC0E46">
      <w:pPr>
        <w:pStyle w:val="ConsPlusNormal"/>
        <w:ind w:left="540"/>
        <w:jc w:val="both"/>
      </w:pPr>
      <w:r>
        <w:t>&lt;</w:t>
      </w:r>
      <w:hyperlink r:id="rId695" w:history="1">
        <w:r>
          <w:rPr>
            <w:color w:val="0000FF"/>
          </w:rPr>
          <w:t>Письмо&gt;</w:t>
        </w:r>
      </w:hyperlink>
      <w:r>
        <w:t xml:space="preserve"> Минздрава России от 29.11.2019 N 25-3/И/2-11362</w:t>
      </w:r>
    </w:p>
    <w:p w:rsidR="00DC0E46" w:rsidRDefault="00DC0E46">
      <w:pPr>
        <w:pStyle w:val="ConsPlusNormal"/>
        <w:spacing w:before="220"/>
        <w:ind w:left="540"/>
        <w:jc w:val="both"/>
      </w:pPr>
      <w:r>
        <w:t>&lt;О средневзвешенных ценах на медицинские изделия, в отношении которых устанавливаются ограничения допуска для целей осуществления закупок для обеспечения государственных и муниципальных нужд&gt;</w:t>
      </w:r>
    </w:p>
    <w:p w:rsidR="00DC0E46" w:rsidRDefault="00DC0E46">
      <w:pPr>
        <w:pStyle w:val="ConsPlusNormal"/>
        <w:ind w:firstLine="540"/>
        <w:jc w:val="both"/>
      </w:pPr>
    </w:p>
    <w:p w:rsidR="00DC0E46" w:rsidRDefault="00DC0E46">
      <w:pPr>
        <w:pStyle w:val="ConsPlusNormal"/>
        <w:ind w:firstLine="540"/>
        <w:jc w:val="both"/>
      </w:pPr>
      <w:r>
        <w:rPr>
          <w:b/>
        </w:rPr>
        <w:t>Минздрав России информирует о средневзвешенных ценах на иностранные медицинские изделия одноразового применения из поливинилхлоридных пластиков, ограниченных к закупкам для обеспечения государственных и муниципальных нужд</w:t>
      </w:r>
    </w:p>
    <w:p w:rsidR="00DC0E46" w:rsidRDefault="00DC0E46">
      <w:pPr>
        <w:pStyle w:val="ConsPlusNormal"/>
        <w:spacing w:before="220"/>
        <w:ind w:firstLine="540"/>
        <w:jc w:val="both"/>
      </w:pPr>
      <w:r>
        <w:t>Также приводятся сведения по коэффициентам локализации для расчета начальной (максимальной) цены контракта на поставку указанных медицинских изделий.</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976FA6">
      <w:pPr>
        <w:pStyle w:val="ConsPlusNormal"/>
        <w:ind w:left="540"/>
        <w:jc w:val="both"/>
      </w:pPr>
      <w:hyperlink r:id="rId696" w:history="1">
        <w:r w:rsidR="00DC0E46">
          <w:rPr>
            <w:color w:val="0000FF"/>
          </w:rPr>
          <w:t>Приказ</w:t>
        </w:r>
      </w:hyperlink>
      <w:r w:rsidR="00DC0E46">
        <w:t xml:space="preserve"> Министра обороны РФ от 31.10.2019 N 640</w:t>
      </w:r>
    </w:p>
    <w:p w:rsidR="00DC0E46" w:rsidRDefault="00DC0E46">
      <w:pPr>
        <w:pStyle w:val="ConsPlusNormal"/>
        <w:spacing w:before="220"/>
        <w:ind w:left="540"/>
        <w:jc w:val="both"/>
      </w:pPr>
      <w:r>
        <w:lastRenderedPageBreak/>
        <w:t>"Об утверждении Инструкции об организации и проведении профессионального психологического отбора в Вооруженных Силах Российской Федерации"</w:t>
      </w:r>
    </w:p>
    <w:p w:rsidR="00DC0E46" w:rsidRDefault="00DC0E46">
      <w:pPr>
        <w:pStyle w:val="ConsPlusNormal"/>
        <w:spacing w:before="220"/>
        <w:ind w:left="540"/>
        <w:jc w:val="both"/>
      </w:pPr>
      <w:r>
        <w:t>Зарегистрировано в Минюсте России 06.12.2019 N 56726.</w:t>
      </w:r>
    </w:p>
    <w:p w:rsidR="00DC0E46" w:rsidRDefault="00DC0E46">
      <w:pPr>
        <w:pStyle w:val="ConsPlusNormal"/>
        <w:ind w:firstLine="540"/>
        <w:jc w:val="both"/>
      </w:pPr>
    </w:p>
    <w:p w:rsidR="00DC0E46" w:rsidRDefault="00DC0E46">
      <w:pPr>
        <w:pStyle w:val="ConsPlusNormal"/>
        <w:ind w:firstLine="540"/>
        <w:jc w:val="both"/>
      </w:pPr>
      <w:r>
        <w:rPr>
          <w:b/>
        </w:rPr>
        <w:t>Призывников и контрактников будут проверять на девиантное поведение и психологическую устойчивость</w:t>
      </w:r>
    </w:p>
    <w:p w:rsidR="00DC0E46" w:rsidRDefault="00DC0E46">
      <w:pPr>
        <w:pStyle w:val="ConsPlusNormal"/>
        <w:spacing w:before="220"/>
        <w:ind w:firstLine="540"/>
        <w:jc w:val="both"/>
      </w:pPr>
      <w:r>
        <w:t>В числе факторов риска, подлежащих выявлению: злоупотребление алкоголем или токсическими веществами; потребление наркотических средств; участие в их незаконном обороте; участие в деятельности запрещенных организаций, в незаконном обороте оружия; контакты с иностранными спецслужбами и организациями; наличие противоправных контактов с членами преступных сообществ; незаконное предоставление доступа посторонним лицам к конфиденциальной информации; совершение деяний коррупционной направленности.</w:t>
      </w:r>
    </w:p>
    <w:p w:rsidR="00DC0E46" w:rsidRDefault="00DC0E46">
      <w:pPr>
        <w:pStyle w:val="ConsPlusNormal"/>
        <w:spacing w:before="220"/>
        <w:ind w:firstLine="540"/>
        <w:jc w:val="both"/>
      </w:pPr>
      <w:r>
        <w:t>В военкоматах мероприятия проводятся в том числе с гражданами:</w:t>
      </w:r>
    </w:p>
    <w:p w:rsidR="00DC0E46" w:rsidRDefault="00DC0E46">
      <w:pPr>
        <w:pStyle w:val="ConsPlusNormal"/>
        <w:spacing w:before="220"/>
        <w:ind w:firstLine="540"/>
        <w:jc w:val="both"/>
      </w:pPr>
      <w:r>
        <w:t>- подлежащими первоначальной постановке на воинский учет;</w:t>
      </w:r>
    </w:p>
    <w:p w:rsidR="00DC0E46" w:rsidRDefault="00DC0E46">
      <w:pPr>
        <w:pStyle w:val="ConsPlusNormal"/>
        <w:spacing w:before="220"/>
        <w:ind w:firstLine="540"/>
        <w:jc w:val="both"/>
      </w:pPr>
      <w:r>
        <w:t>- подлежащими призыву на военную службу;</w:t>
      </w:r>
    </w:p>
    <w:p w:rsidR="00DC0E46" w:rsidRDefault="00DC0E46">
      <w:pPr>
        <w:pStyle w:val="ConsPlusNormal"/>
        <w:spacing w:before="220"/>
        <w:ind w:firstLine="540"/>
        <w:jc w:val="both"/>
      </w:pPr>
      <w:r>
        <w:t>- пребывающими в запасе и изъявившими желание заключить контракт о пребывании в мобилизационном людском резерве;</w:t>
      </w:r>
    </w:p>
    <w:p w:rsidR="00DC0E46" w:rsidRDefault="00DC0E46">
      <w:pPr>
        <w:pStyle w:val="ConsPlusNormal"/>
        <w:spacing w:before="220"/>
        <w:ind w:firstLine="540"/>
        <w:jc w:val="both"/>
      </w:pPr>
      <w:r>
        <w:t>- изъявившими желание поступить в военно-учебные заведения;</w:t>
      </w:r>
    </w:p>
    <w:p w:rsidR="00DC0E46" w:rsidRDefault="00DC0E46">
      <w:pPr>
        <w:pStyle w:val="ConsPlusNormal"/>
        <w:spacing w:before="220"/>
        <w:ind w:firstLine="540"/>
        <w:jc w:val="both"/>
      </w:pPr>
      <w:r>
        <w:t>- заключающими с Минобороны договоры об обучении по программам военной подготовки в военных учебных центрах.</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697" w:history="1">
        <w:r w:rsidR="00DC0E46">
          <w:rPr>
            <w:color w:val="0000FF"/>
          </w:rPr>
          <w:t>Приказ</w:t>
        </w:r>
      </w:hyperlink>
      <w:r w:rsidR="00DC0E46">
        <w:t xml:space="preserve"> МВД России от 09.10.2019 N 688</w:t>
      </w:r>
    </w:p>
    <w:p w:rsidR="00DC0E46" w:rsidRDefault="00DC0E46">
      <w:pPr>
        <w:pStyle w:val="ConsPlusNormal"/>
        <w:spacing w:before="220"/>
        <w:ind w:left="540"/>
        <w:jc w:val="both"/>
      </w:pPr>
      <w:r>
        <w:t>"О внесении изменений в Инструкцию о порядке приема, регистрации и разрешения в территориальных органах Министерства внутренних дел Российской Федерации заявлений и сообщений о преступлениях, об административных правонарушениях, о происшествиях, утвержденную приказом МВД России от 29 августа 2014 г. N 736"</w:t>
      </w:r>
    </w:p>
    <w:p w:rsidR="00DC0E46" w:rsidRDefault="00DC0E46">
      <w:pPr>
        <w:pStyle w:val="ConsPlusNormal"/>
        <w:spacing w:before="220"/>
        <w:ind w:left="540"/>
        <w:jc w:val="both"/>
      </w:pPr>
      <w:r>
        <w:t>Зарегистрировано в Минюсте России 10.12.2019 N 56744.</w:t>
      </w:r>
    </w:p>
    <w:p w:rsidR="00DC0E46" w:rsidRDefault="00DC0E46">
      <w:pPr>
        <w:pStyle w:val="ConsPlusNormal"/>
        <w:ind w:firstLine="540"/>
        <w:jc w:val="both"/>
      </w:pPr>
    </w:p>
    <w:p w:rsidR="00DC0E46" w:rsidRDefault="00DC0E46">
      <w:pPr>
        <w:pStyle w:val="ConsPlusNormal"/>
        <w:ind w:firstLine="540"/>
        <w:jc w:val="both"/>
      </w:pPr>
      <w:r>
        <w:rPr>
          <w:b/>
        </w:rPr>
        <w:t>Инструкция о порядке рассмотрения сообщений о преступлениях и административных правонарушениях в органах внутренних дел приведена в соответствие с действующим законодательством</w:t>
      </w:r>
    </w:p>
    <w:p w:rsidR="00DC0E46" w:rsidRDefault="00DC0E46">
      <w:pPr>
        <w:pStyle w:val="ConsPlusNormal"/>
        <w:spacing w:before="220"/>
        <w:ind w:firstLine="540"/>
        <w:jc w:val="both"/>
      </w:pPr>
      <w:r>
        <w:t>В частности, в связи с принятием Федерального закона от 27.12.2018 N 530-ФЗ "О внесении изменений в Уголовный кодекс Российской Федерации и Уголовно-процессуальный кодекс Российской Федерации" исключается указание на то, что поводом для возбуждения уголовного дела по статье 172.1 УК РФ "Фальсификация финансовых документов учета и отчетности финансовой организации" являются материалы, направленные Банком России или конкурсным управляющим (ликвидатором) финансовой организации.</w:t>
      </w:r>
    </w:p>
    <w:p w:rsidR="00DC0E46" w:rsidRDefault="00DC0E46">
      <w:pPr>
        <w:pStyle w:val="ConsPlusNormal"/>
        <w:spacing w:before="220"/>
        <w:ind w:firstLine="540"/>
        <w:jc w:val="both"/>
      </w:pPr>
      <w:r>
        <w:t>Кроме того, устанавливается, что передача заявлений и сообщений о преступлениях, об административных правонарушениях в иной территориальный орган внутренних дел осуществляется с сопроводительным письмом, подписанным руководителем (начальником) территориального органа внутренних дел либо начальником органа предварительного следствия территориального органа МВД России.</w:t>
      </w:r>
    </w:p>
    <w:p w:rsidR="00DC0E46" w:rsidRDefault="00DC0E46">
      <w:pPr>
        <w:pStyle w:val="ConsPlusNormal"/>
        <w:ind w:firstLine="540"/>
        <w:jc w:val="both"/>
      </w:pPr>
    </w:p>
    <w:p w:rsidR="00DC0E46" w:rsidRDefault="00976FA6">
      <w:pPr>
        <w:pStyle w:val="ConsPlusNormal"/>
        <w:ind w:left="540"/>
        <w:jc w:val="both"/>
      </w:pPr>
      <w:hyperlink r:id="rId698" w:history="1">
        <w:r w:rsidR="00DC0E46">
          <w:rPr>
            <w:color w:val="0000FF"/>
          </w:rPr>
          <w:t>Приказ</w:t>
        </w:r>
      </w:hyperlink>
      <w:r w:rsidR="00DC0E46">
        <w:t xml:space="preserve"> Ростехнадзора от 03.12.2019 N 459</w:t>
      </w:r>
    </w:p>
    <w:p w:rsidR="00DC0E46" w:rsidRDefault="00DC0E46">
      <w:pPr>
        <w:pStyle w:val="ConsPlusNormal"/>
        <w:spacing w:before="220"/>
        <w:ind w:left="540"/>
        <w:jc w:val="both"/>
      </w:pPr>
      <w:r>
        <w:t>"Об утверждении руководства по безопасности при использовании атомной энергии "Рекомендации по обеспечению пожаровзрывобезопасности технологических процессов с применением пирофорных материалов на объектах ядерного топливного цикла"</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рекомендации по обеспечению безопасности технологических процессов с применением пирофорных материалов на объектах ядерного цикла</w:t>
      </w:r>
    </w:p>
    <w:p w:rsidR="00DC0E46" w:rsidRDefault="00DC0E46">
      <w:pPr>
        <w:pStyle w:val="ConsPlusNormal"/>
        <w:spacing w:before="220"/>
        <w:ind w:firstLine="540"/>
        <w:jc w:val="both"/>
      </w:pPr>
      <w:r>
        <w:t>Приведены рекомендации по:</w:t>
      </w:r>
    </w:p>
    <w:p w:rsidR="00DC0E46" w:rsidRDefault="00DC0E46">
      <w:pPr>
        <w:pStyle w:val="ConsPlusNormal"/>
        <w:spacing w:before="220"/>
        <w:ind w:firstLine="540"/>
        <w:jc w:val="both"/>
      </w:pPr>
      <w:r>
        <w:t>контролю за фракционным составом и удельной поверхностью пирофорных материалов;</w:t>
      </w:r>
    </w:p>
    <w:p w:rsidR="00DC0E46" w:rsidRDefault="00DC0E46">
      <w:pPr>
        <w:pStyle w:val="ConsPlusNormal"/>
        <w:spacing w:before="220"/>
        <w:ind w:firstLine="540"/>
        <w:jc w:val="both"/>
      </w:pPr>
      <w:r>
        <w:t>обеспечению безопасных условий при обращении с пирофорными материалами;</w:t>
      </w:r>
    </w:p>
    <w:p w:rsidR="00DC0E46" w:rsidRDefault="00DC0E46">
      <w:pPr>
        <w:pStyle w:val="ConsPlusNormal"/>
        <w:spacing w:before="220"/>
        <w:ind w:firstLine="540"/>
        <w:jc w:val="both"/>
      </w:pPr>
      <w:r>
        <w:t>обоснованию безопасных условий при обращении с пирофорными материалами;</w:t>
      </w:r>
    </w:p>
    <w:p w:rsidR="00DC0E46" w:rsidRDefault="00DC0E46">
      <w:pPr>
        <w:pStyle w:val="ConsPlusNormal"/>
        <w:spacing w:before="220"/>
        <w:ind w:firstLine="540"/>
        <w:jc w:val="both"/>
      </w:pPr>
      <w:r>
        <w:t>установлению показателей пожаровзрывоопасности пирофорных материалов;</w:t>
      </w:r>
    </w:p>
    <w:p w:rsidR="00DC0E46" w:rsidRDefault="00DC0E46">
      <w:pPr>
        <w:pStyle w:val="ConsPlusNormal"/>
        <w:spacing w:before="220"/>
        <w:ind w:firstLine="540"/>
        <w:jc w:val="both"/>
      </w:pPr>
      <w:r>
        <w:t>установлению критериев безопасности при обращении с пирофорными материалами;</w:t>
      </w:r>
    </w:p>
    <w:p w:rsidR="00DC0E46" w:rsidRDefault="00DC0E46">
      <w:pPr>
        <w:pStyle w:val="ConsPlusNormal"/>
        <w:spacing w:before="220"/>
        <w:ind w:firstLine="540"/>
        <w:jc w:val="both"/>
      </w:pPr>
      <w:r>
        <w:t>сбору, систематизации и хранению данных по условиям самовоспламенения пирофорных материалов.</w:t>
      </w:r>
    </w:p>
    <w:p w:rsidR="00DC0E46" w:rsidRDefault="00DC0E46">
      <w:pPr>
        <w:pStyle w:val="ConsPlusNormal"/>
        <w:ind w:firstLine="540"/>
        <w:jc w:val="both"/>
      </w:pPr>
    </w:p>
    <w:p w:rsidR="00DC0E46" w:rsidRDefault="00DC0E46">
      <w:pPr>
        <w:pStyle w:val="ConsPlusNormal"/>
        <w:ind w:left="540"/>
        <w:jc w:val="both"/>
      </w:pPr>
      <w:r>
        <w:t>&lt;</w:t>
      </w:r>
      <w:hyperlink r:id="rId699" w:history="1">
        <w:r>
          <w:rPr>
            <w:color w:val="0000FF"/>
          </w:rPr>
          <w:t>Письмо&gt;</w:t>
        </w:r>
      </w:hyperlink>
      <w:r>
        <w:t xml:space="preserve"> Роспотребнадзора от 02.12.2019 N 02/16755-2019-32</w:t>
      </w:r>
    </w:p>
    <w:p w:rsidR="00DC0E46" w:rsidRDefault="00DC0E46">
      <w:pPr>
        <w:pStyle w:val="ConsPlusNormal"/>
        <w:spacing w:before="220"/>
        <w:ind w:left="540"/>
        <w:jc w:val="both"/>
      </w:pPr>
      <w:r>
        <w:t>"О случаях мошенничества"</w:t>
      </w:r>
    </w:p>
    <w:p w:rsidR="00DC0E46" w:rsidRDefault="00DC0E46">
      <w:pPr>
        <w:pStyle w:val="ConsPlusNormal"/>
        <w:ind w:firstLine="540"/>
        <w:jc w:val="both"/>
      </w:pPr>
    </w:p>
    <w:p w:rsidR="00DC0E46" w:rsidRDefault="00DC0E46">
      <w:pPr>
        <w:pStyle w:val="ConsPlusNormal"/>
        <w:ind w:firstLine="540"/>
        <w:jc w:val="both"/>
      </w:pPr>
      <w:r>
        <w:rPr>
          <w:b/>
        </w:rPr>
        <w:t>Роспотребнадзор советует не торопиться с оплатой административного штрафа в случае сомнений в правильности реквизитов полученного требования</w:t>
      </w:r>
    </w:p>
    <w:p w:rsidR="00DC0E46" w:rsidRDefault="00DC0E46">
      <w:pPr>
        <w:pStyle w:val="ConsPlusNormal"/>
        <w:spacing w:before="220"/>
        <w:ind w:firstLine="540"/>
        <w:jc w:val="both"/>
      </w:pPr>
      <w:r>
        <w:t>Сообщается о выявлении случаев получения физическими и юридическими лицами по почте постановлений о назначении административного наказания и требований об уплате административного штрафа, якобы от имени руководителя (заместителя руководителя) территориального органа Роспотребнадзора, при этом в качестве получателей платежа указываются реквизиты сторонних организаций.</w:t>
      </w:r>
    </w:p>
    <w:p w:rsidR="00DC0E46" w:rsidRDefault="00DC0E46">
      <w:pPr>
        <w:pStyle w:val="ConsPlusNormal"/>
        <w:spacing w:before="220"/>
        <w:ind w:firstLine="540"/>
        <w:jc w:val="both"/>
      </w:pPr>
      <w:r>
        <w:t>В этой связи Роспотребнадзор напоминает, что при уплате штрафа перечисление денежных средств осуществляется на счет территориального органа Казначейства России, а значит получателем платежа не может выступать никакая другая организация. В случае сомнений в правильности полученного требования об уплате административного штрафа рекомендуется обращаться в территориальный орган Роспотребнадзора.</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976FA6">
      <w:pPr>
        <w:pStyle w:val="ConsPlusNormal"/>
        <w:ind w:left="540"/>
        <w:jc w:val="both"/>
      </w:pPr>
      <w:hyperlink r:id="rId700" w:history="1">
        <w:r w:rsidR="00DC0E46">
          <w:rPr>
            <w:color w:val="0000FF"/>
          </w:rPr>
          <w:t>Приказ</w:t>
        </w:r>
      </w:hyperlink>
      <w:r w:rsidR="00DC0E46">
        <w:t xml:space="preserve"> Генпрокуратуры России от 27.11.2019 N 830</w:t>
      </w:r>
    </w:p>
    <w:p w:rsidR="00DC0E46" w:rsidRDefault="00DC0E46">
      <w:pPr>
        <w:pStyle w:val="ConsPlusNormal"/>
        <w:spacing w:before="220"/>
        <w:ind w:left="540"/>
        <w:jc w:val="both"/>
      </w:pPr>
      <w:r>
        <w:t>"Об утверждении Концепции безопасности органов и организаций прокуратуры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Утверждена Концепция безопасности органов прокуратуры России</w:t>
      </w:r>
    </w:p>
    <w:p w:rsidR="00DC0E46" w:rsidRDefault="00DC0E46">
      <w:pPr>
        <w:pStyle w:val="ConsPlusNormal"/>
        <w:spacing w:before="220"/>
        <w:ind w:firstLine="540"/>
        <w:jc w:val="both"/>
      </w:pPr>
      <w:r>
        <w:t>Концепция определяет основные источники угроз безопасности, цель, задачи, принципы, основные направления и способы достижения требуемого уровня обеспечения безопасности органов и организаций прокуратуры РФ.</w:t>
      </w:r>
    </w:p>
    <w:p w:rsidR="00DC0E46" w:rsidRDefault="00DC0E46">
      <w:pPr>
        <w:pStyle w:val="ConsPlusNormal"/>
        <w:spacing w:before="220"/>
        <w:ind w:firstLine="540"/>
        <w:jc w:val="both"/>
      </w:pPr>
      <w:r>
        <w:lastRenderedPageBreak/>
        <w:t>Предполагается, в том числе, решение следующих задач:</w:t>
      </w:r>
    </w:p>
    <w:p w:rsidR="00DC0E46" w:rsidRDefault="00DC0E46">
      <w:pPr>
        <w:pStyle w:val="ConsPlusNormal"/>
        <w:spacing w:before="220"/>
        <w:ind w:firstLine="540"/>
        <w:jc w:val="both"/>
      </w:pPr>
      <w:r>
        <w:t>- выявление и прогнозирование реальных и потенциальных угроз безопасности в отношении работников органов прокуратуры, членов их семей в связи с их законной деятельностью, либо с целью принуждения их к изменению ее характера, либо из мести;</w:t>
      </w:r>
    </w:p>
    <w:p w:rsidR="00DC0E46" w:rsidRDefault="00DC0E46">
      <w:pPr>
        <w:pStyle w:val="ConsPlusNormal"/>
        <w:spacing w:before="220"/>
        <w:ind w:firstLine="540"/>
        <w:jc w:val="both"/>
      </w:pPr>
      <w:r>
        <w:t>- выработка и реализация системных мер защиты объектов и инфраструктуры органов прокуратуры от реальных и потенциальных угроз;</w:t>
      </w:r>
    </w:p>
    <w:p w:rsidR="00DC0E46" w:rsidRDefault="00DC0E46">
      <w:pPr>
        <w:pStyle w:val="ConsPlusNormal"/>
        <w:spacing w:before="220"/>
        <w:ind w:firstLine="540"/>
        <w:jc w:val="both"/>
      </w:pPr>
      <w:r>
        <w:t>- оценка состояния информационной безопасности, прогнозирование и обнаружение информационных угроз, определение приоритетных направлений их предотвращения и ликвидации последствий их проявления;</w:t>
      </w:r>
    </w:p>
    <w:p w:rsidR="00DC0E46" w:rsidRDefault="00DC0E46">
      <w:pPr>
        <w:pStyle w:val="ConsPlusNormal"/>
        <w:spacing w:before="220"/>
        <w:ind w:firstLine="540"/>
        <w:jc w:val="both"/>
      </w:pPr>
      <w:r>
        <w:t>- обеспечение тщательного отбора кандидатов на службу в органы прокуратуры в целях исключения возможности принятия недобросовестных и некомпетентных лиц;</w:t>
      </w:r>
    </w:p>
    <w:p w:rsidR="00DC0E46" w:rsidRDefault="00DC0E46">
      <w:pPr>
        <w:pStyle w:val="ConsPlusNormal"/>
        <w:spacing w:before="220"/>
        <w:ind w:firstLine="540"/>
        <w:jc w:val="both"/>
      </w:pPr>
      <w:r>
        <w:t>- улучшение условий труда работников органов прокуратуры.</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701" w:history="1">
        <w:r>
          <w:rPr>
            <w:color w:val="0000FF"/>
          </w:rPr>
          <w:t>сообщение</w:t>
        </w:r>
      </w:hyperlink>
      <w:r>
        <w:t xml:space="preserve"> Банка России</w:t>
      </w:r>
    </w:p>
    <w:p w:rsidR="00DC0E46" w:rsidRDefault="00DC0E46">
      <w:pPr>
        <w:pStyle w:val="ConsPlusNormal"/>
        <w:spacing w:before="220"/>
        <w:ind w:left="540"/>
        <w:jc w:val="both"/>
      </w:pPr>
      <w:r>
        <w:t>"О резолюции Совета Безопасности ООН 2375 (2017) в отношении КНДР"</w:t>
      </w:r>
    </w:p>
    <w:p w:rsidR="00DC0E46" w:rsidRDefault="00DC0E46">
      <w:pPr>
        <w:pStyle w:val="ConsPlusNormal"/>
        <w:ind w:firstLine="540"/>
        <w:jc w:val="both"/>
      </w:pPr>
    </w:p>
    <w:p w:rsidR="00DC0E46" w:rsidRDefault="00DC0E46">
      <w:pPr>
        <w:pStyle w:val="ConsPlusNormal"/>
        <w:ind w:firstLine="540"/>
        <w:jc w:val="both"/>
      </w:pPr>
      <w:r>
        <w:rPr>
          <w:b/>
        </w:rPr>
        <w:t>Совбез ООН принял резолюцию о расширении ограничений в отношении КНДР</w:t>
      </w:r>
    </w:p>
    <w:p w:rsidR="00DC0E46" w:rsidRDefault="00DC0E46">
      <w:pPr>
        <w:pStyle w:val="ConsPlusNormal"/>
        <w:spacing w:before="220"/>
        <w:ind w:firstLine="540"/>
        <w:jc w:val="both"/>
      </w:pPr>
      <w:r>
        <w:t>Речь идет о перечне физических и юридических лиц, на которых распространяется действие мер по замораживанию активов, находящихся в их собственности или под их контролем.</w:t>
      </w:r>
    </w:p>
    <w:p w:rsidR="00DC0E46" w:rsidRDefault="00DC0E46">
      <w:pPr>
        <w:pStyle w:val="ConsPlusNormal"/>
        <w:spacing w:before="220"/>
        <w:ind w:firstLine="540"/>
        <w:jc w:val="both"/>
      </w:pPr>
      <w:r>
        <w:t>Текст резолюции и санкционный перечень размещены на официальном сайте ООН в сети "Интернет".</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4" w:name="P6488"/>
      <w:bookmarkEnd w:id="4"/>
      <w:r>
        <w:rPr>
          <w:b/>
        </w:rPr>
        <w:t>со 2 по 6 декабря 2019 года</w:t>
      </w:r>
    </w:p>
    <w:p w:rsidR="00DC0E46" w:rsidRDefault="00DC0E46">
      <w:pPr>
        <w:pStyle w:val="ConsPlusNormal"/>
        <w:jc w:val="center"/>
      </w:pPr>
    </w:p>
    <w:p w:rsidR="00DC0E46" w:rsidRDefault="00DC0E46">
      <w:pPr>
        <w:pStyle w:val="ConsPlusNormal"/>
        <w:ind w:firstLine="540"/>
        <w:jc w:val="both"/>
        <w:outlineLvl w:val="1"/>
      </w:pPr>
      <w:r>
        <w:rPr>
          <w:b/>
        </w:rPr>
        <w:t>КОНСТИТУЦИОННЫЙ СТРОЙ</w:t>
      </w:r>
    </w:p>
    <w:p w:rsidR="00DC0E46" w:rsidRDefault="00DC0E46">
      <w:pPr>
        <w:pStyle w:val="ConsPlusNormal"/>
        <w:ind w:firstLine="540"/>
        <w:jc w:val="both"/>
      </w:pPr>
    </w:p>
    <w:p w:rsidR="00DC0E46" w:rsidRDefault="00DC0E46">
      <w:pPr>
        <w:pStyle w:val="ConsPlusNormal"/>
        <w:ind w:left="540"/>
        <w:jc w:val="both"/>
      </w:pPr>
      <w:r>
        <w:t>"</w:t>
      </w:r>
      <w:hyperlink r:id="rId702" w:history="1">
        <w:r>
          <w:rPr>
            <w:color w:val="0000FF"/>
          </w:rPr>
          <w:t>Доклад</w:t>
        </w:r>
      </w:hyperlink>
      <w:r>
        <w:t xml:space="preserve"> о результатах мониторинга правоприменения в Российской Федерации за 2018 год"</w:t>
      </w:r>
    </w:p>
    <w:p w:rsidR="00DC0E46" w:rsidRDefault="00DC0E46">
      <w:pPr>
        <w:pStyle w:val="ConsPlusNormal"/>
        <w:ind w:firstLine="540"/>
        <w:jc w:val="both"/>
      </w:pPr>
    </w:p>
    <w:p w:rsidR="00DC0E46" w:rsidRDefault="00DC0E46">
      <w:pPr>
        <w:pStyle w:val="ConsPlusNormal"/>
        <w:ind w:firstLine="540"/>
        <w:jc w:val="both"/>
      </w:pPr>
      <w:r>
        <w:rPr>
          <w:b/>
        </w:rPr>
        <w:t>Подготовлен доклад о результатах мониторинга правоприменения в России за 2018 год</w:t>
      </w:r>
    </w:p>
    <w:p w:rsidR="00DC0E46" w:rsidRDefault="00DC0E46">
      <w:pPr>
        <w:pStyle w:val="ConsPlusNormal"/>
        <w:spacing w:before="220"/>
        <w:ind w:firstLine="540"/>
        <w:jc w:val="both"/>
      </w:pPr>
      <w:r>
        <w:t>Доклад включает результаты мониторинга выполнения решений Конституционного Суда РФ, постановлений ЕСПЧ, а также результаты мониторинга правоприменения по отраслям законодательства РФ, в том числе в следующих сферах:</w:t>
      </w:r>
    </w:p>
    <w:p w:rsidR="00DC0E46" w:rsidRDefault="00DC0E46">
      <w:pPr>
        <w:pStyle w:val="ConsPlusNormal"/>
        <w:spacing w:before="220"/>
        <w:ind w:firstLine="540"/>
        <w:jc w:val="both"/>
      </w:pPr>
      <w:r>
        <w:t>профилактика правонарушений;</w:t>
      </w:r>
    </w:p>
    <w:p w:rsidR="00DC0E46" w:rsidRDefault="00DC0E46">
      <w:pPr>
        <w:pStyle w:val="ConsPlusNormal"/>
        <w:spacing w:before="220"/>
        <w:ind w:firstLine="540"/>
        <w:jc w:val="both"/>
      </w:pPr>
      <w:r>
        <w:t>служба в МИДе России;</w:t>
      </w:r>
    </w:p>
    <w:p w:rsidR="00DC0E46" w:rsidRDefault="00DC0E46">
      <w:pPr>
        <w:pStyle w:val="ConsPlusNormal"/>
        <w:spacing w:before="220"/>
        <w:ind w:firstLine="540"/>
        <w:jc w:val="both"/>
      </w:pPr>
      <w:r>
        <w:t>исполнение наказания в виде принудительных работ;</w:t>
      </w:r>
    </w:p>
    <w:p w:rsidR="00DC0E46" w:rsidRDefault="00DC0E46">
      <w:pPr>
        <w:pStyle w:val="ConsPlusNormal"/>
        <w:spacing w:before="220"/>
        <w:ind w:firstLine="540"/>
        <w:jc w:val="both"/>
      </w:pPr>
      <w:r>
        <w:t>туристская деятельность;</w:t>
      </w:r>
    </w:p>
    <w:p w:rsidR="00DC0E46" w:rsidRDefault="00DC0E46">
      <w:pPr>
        <w:pStyle w:val="ConsPlusNormal"/>
        <w:spacing w:before="220"/>
        <w:ind w:firstLine="540"/>
        <w:jc w:val="both"/>
      </w:pPr>
      <w:r>
        <w:t>оплата труда;</w:t>
      </w:r>
    </w:p>
    <w:p w:rsidR="00DC0E46" w:rsidRDefault="00DC0E46">
      <w:pPr>
        <w:pStyle w:val="ConsPlusNormal"/>
        <w:spacing w:before="220"/>
        <w:ind w:firstLine="540"/>
        <w:jc w:val="both"/>
      </w:pPr>
      <w:r>
        <w:lastRenderedPageBreak/>
        <w:t>таможенное дело;</w:t>
      </w:r>
    </w:p>
    <w:p w:rsidR="00DC0E46" w:rsidRDefault="00DC0E46">
      <w:pPr>
        <w:pStyle w:val="ConsPlusNormal"/>
        <w:spacing w:before="220"/>
        <w:ind w:firstLine="540"/>
        <w:jc w:val="both"/>
      </w:pPr>
      <w:r>
        <w:t>закупки товаров, работ, услуг для обеспечения государственных и муниципальных нужд.</w:t>
      </w:r>
    </w:p>
    <w:p w:rsidR="00DC0E46" w:rsidRDefault="00DC0E46">
      <w:pPr>
        <w:pStyle w:val="ConsPlusNormal"/>
        <w:spacing w:before="220"/>
        <w:ind w:firstLine="540"/>
        <w:jc w:val="both"/>
      </w:pPr>
      <w:r>
        <w:t>Изучение правоприменительной практики в 2018 году осуществлялось с использованием имеющейся в федеральных органах исполнительной власти и органах исполнительной власти субъектов РФ информации о применении нормативных правовых актов с учетом статистических данных, обращений граждан по вопросам, регулируемым нормативными правовыми актами в исследуемой сфере правоотношений, вступивших в силу судебных актов, разъяснений Верховного Суда РФ по вопросам судебной практики, а также заключений экспертов и сведений, поступивших от научных, общественных и образовательных организаций.</w:t>
      </w:r>
    </w:p>
    <w:p w:rsidR="00DC0E46" w:rsidRDefault="00DC0E46">
      <w:pPr>
        <w:pStyle w:val="ConsPlusNormal"/>
        <w:ind w:firstLine="540"/>
        <w:jc w:val="both"/>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3" w:history="1">
        <w:r>
          <w:rPr>
            <w:color w:val="0000FF"/>
          </w:rPr>
          <w:t>закон</w:t>
        </w:r>
      </w:hyperlink>
      <w:r>
        <w:t xml:space="preserve"> от 02.12.2019 N 395-ФЗ</w:t>
      </w:r>
    </w:p>
    <w:p w:rsidR="00DC0E46" w:rsidRDefault="00DC0E46">
      <w:pPr>
        <w:pStyle w:val="ConsPlusNormal"/>
        <w:spacing w:before="220"/>
        <w:ind w:left="540"/>
        <w:jc w:val="both"/>
      </w:pPr>
      <w:r>
        <w:t>"О внесении изменений в Закон Российской Федерации "О вывозе и ввозе культурных ценностей"</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идентификации музыкальных инструментов или смычков, являющихся культурными ценностями, при их временном вывозе</w:t>
      </w:r>
    </w:p>
    <w:p w:rsidR="00DC0E46" w:rsidRDefault="00DC0E46">
      <w:pPr>
        <w:pStyle w:val="ConsPlusNormal"/>
        <w:spacing w:before="220"/>
        <w:ind w:firstLine="540"/>
        <w:jc w:val="both"/>
      </w:pPr>
      <w:r>
        <w:t>Для получения заключения (разрешительного документа) на временный вывоз музыкального инструмента или смычка необходимо оформить паспорт на такой музыкальный инструмент или смычок. Паспорт оформляется Минкультуры России.</w:t>
      </w:r>
    </w:p>
    <w:p w:rsidR="00DC0E46" w:rsidRDefault="00DC0E46">
      <w:pPr>
        <w:pStyle w:val="ConsPlusNormal"/>
        <w:spacing w:before="220"/>
        <w:ind w:firstLine="540"/>
        <w:jc w:val="both"/>
      </w:pPr>
      <w:r>
        <w:t>В паспорте на музыкальный инструмент или смычок указывается идентификационная информация о них, о собственнике либо арендаторе инструмента или смычка, а также размещается фотография указанного музыкального инструмента или смычка. Паспорту присваивается уникальный номер.</w:t>
      </w:r>
    </w:p>
    <w:p w:rsidR="00DC0E46" w:rsidRDefault="00DC0E46">
      <w:pPr>
        <w:pStyle w:val="ConsPlusNormal"/>
        <w:spacing w:before="220"/>
        <w:ind w:firstLine="540"/>
        <w:jc w:val="both"/>
      </w:pPr>
      <w:r>
        <w:t>Музыкальный инструмент или смычок должны быть промаркированы химической и радиочастотной метками. Химическая метка наносится уникальным бесцветным маркировочным составом. Радиочастотная метка содержит уникальный код маркировки, позволяющий идентифицировать музыкальный инструмент или смычок, а также установить принадлежность музыкального инструмента или смычка заявителю.</w:t>
      </w:r>
    </w:p>
    <w:p w:rsidR="00DC0E46" w:rsidRDefault="00DC0E46">
      <w:pPr>
        <w:pStyle w:val="ConsPlusNormal"/>
        <w:spacing w:before="220"/>
        <w:ind w:firstLine="540"/>
        <w:jc w:val="both"/>
      </w:pPr>
      <w:r>
        <w:t>Проведение процедуры нанесения маркировки на музыкальный инструмент или смычок осуществляется на платной основе.</w:t>
      </w:r>
    </w:p>
    <w:p w:rsidR="00DC0E46" w:rsidRDefault="00DC0E46">
      <w:pPr>
        <w:pStyle w:val="ConsPlusNormal"/>
        <w:spacing w:before="220"/>
        <w:ind w:firstLine="540"/>
        <w:jc w:val="both"/>
      </w:pPr>
      <w:r>
        <w:t>О проведенной маркировке музыкального инструмента или смычка производится отметка в паспорте соответственно музыкального инструмента или смычка. Сведения о нанесении маркировки либо об отказе в маркировке вносятся в Единую базу данных о музыкальных инструментах и смычках, которая является государственным информационным ресурсом.</w:t>
      </w:r>
    </w:p>
    <w:p w:rsidR="00DC0E46" w:rsidRDefault="00DC0E46">
      <w:pPr>
        <w:pStyle w:val="ConsPlusNormal"/>
        <w:spacing w:before="220"/>
        <w:ind w:firstLine="540"/>
        <w:jc w:val="both"/>
      </w:pPr>
      <w:r>
        <w:t>Правила маркировки музыкальных инструментов или смычков, требования к средствам идентификации и их характеристики, в том числе структура и формат кодов маркировки, правила нанесения средств идентификации определяются Правительством РФ.</w:t>
      </w:r>
    </w:p>
    <w:p w:rsidR="00DC0E46" w:rsidRDefault="00DC0E46">
      <w:pPr>
        <w:pStyle w:val="ConsPlusNormal"/>
        <w:spacing w:before="220"/>
        <w:ind w:firstLine="540"/>
        <w:jc w:val="both"/>
      </w:pPr>
      <w:r>
        <w:t>Настоящий Федеральный закон вступает в силу по истечении одного года после дня его официального опубликования.</w:t>
      </w:r>
    </w:p>
    <w:p w:rsidR="00DC0E46" w:rsidRDefault="00DC0E46">
      <w:pPr>
        <w:pStyle w:val="ConsPlusNormal"/>
        <w:spacing w:before="220"/>
        <w:ind w:firstLine="540"/>
        <w:jc w:val="both"/>
      </w:pPr>
      <w:r>
        <w:t xml:space="preserve">Предусмотрены оговорки по сроку действия в отношении выданных ранее заключений (разрешительных документов) на временный вывоз музыкальных инструментов или смычков, срок разрешенного временного вывоза которых не истек, а также в отношении оформленных и выданных до дня вступления в силу настоящего Федерального закона паспортов на струнные </w:t>
      </w:r>
      <w:r>
        <w:lastRenderedPageBreak/>
        <w:t>смычковые музыкальные инструменты или смычки.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4" w:history="1">
        <w:r>
          <w:rPr>
            <w:color w:val="0000FF"/>
          </w:rPr>
          <w:t>закон</w:t>
        </w:r>
      </w:hyperlink>
      <w:r>
        <w:t xml:space="preserve"> от 02.12.2019 N 405-ФЗ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Усилена административная ответственность за нарушения законодательства в информационной сфере</w:t>
      </w:r>
    </w:p>
    <w:p w:rsidR="00DC0E46" w:rsidRDefault="00DC0E46">
      <w:pPr>
        <w:pStyle w:val="ConsPlusNormal"/>
        <w:spacing w:before="220"/>
        <w:ind w:firstLine="540"/>
        <w:jc w:val="both"/>
      </w:pPr>
      <w:r>
        <w:t>Федеральным законом установлена административная ответственность за невыполнение оператором при сборе персональных данных, в том числе посредством сети Интернет, обязанности по обеспечению записи, систематизации, накопления, хранения, уточнения (обновления, изменения) или извлечения персональных данных граждан с использованием баз данных, находящихся на территории РФ. Указанное нарушение повлечет наложение штрафа: на граждан -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DC0E46" w:rsidRDefault="00DC0E46">
      <w:pPr>
        <w:pStyle w:val="ConsPlusNormal"/>
        <w:spacing w:before="220"/>
        <w:ind w:firstLine="540"/>
        <w:jc w:val="both"/>
      </w:pPr>
      <w:r>
        <w:t>Предусмотрена ответственность за повторное совершение указанного правонарушения, а также за повторное совершение следующих правонарушений:</w:t>
      </w:r>
    </w:p>
    <w:p w:rsidR="00DC0E46" w:rsidRDefault="00DC0E46">
      <w:pPr>
        <w:pStyle w:val="ConsPlusNormal"/>
        <w:spacing w:before="220"/>
        <w:ind w:firstLine="540"/>
        <w:jc w:val="both"/>
      </w:pPr>
      <w:r>
        <w:t>неисполнение обязанностей организатором распространения информации в сети Интернет;</w:t>
      </w:r>
    </w:p>
    <w:p w:rsidR="00DC0E46" w:rsidRDefault="00DC0E46">
      <w:pPr>
        <w:pStyle w:val="ConsPlusNormal"/>
        <w:spacing w:before="220"/>
        <w:ind w:firstLine="540"/>
        <w:jc w:val="both"/>
      </w:pPr>
      <w:r>
        <w:t>распространение владельцем аудиовизуального сервиса незарегистрированных СМИ;</w:t>
      </w:r>
    </w:p>
    <w:p w:rsidR="00DC0E46" w:rsidRDefault="00DC0E46">
      <w:pPr>
        <w:pStyle w:val="ConsPlusNormal"/>
        <w:spacing w:before="220"/>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и/или развитию;</w:t>
      </w:r>
    </w:p>
    <w:p w:rsidR="00DC0E46" w:rsidRDefault="00DC0E46">
      <w:pPr>
        <w:pStyle w:val="ConsPlusNormal"/>
        <w:spacing w:before="220"/>
        <w:ind w:firstLine="540"/>
        <w:jc w:val="both"/>
      </w:pPr>
      <w:r>
        <w:t>неисполнение обязанностей оператором поисковой системы.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5" w:history="1">
        <w:r>
          <w:rPr>
            <w:color w:val="0000FF"/>
          </w:rPr>
          <w:t>закон</w:t>
        </w:r>
      </w:hyperlink>
      <w:r>
        <w:t xml:space="preserve"> от 02.12.2019 N 409-ФЗ</w:t>
      </w:r>
    </w:p>
    <w:p w:rsidR="00DC0E46" w:rsidRDefault="00DC0E46">
      <w:pPr>
        <w:pStyle w:val="ConsPlusNormal"/>
        <w:spacing w:before="220"/>
        <w:ind w:left="540"/>
        <w:jc w:val="both"/>
      </w:pPr>
      <w:r>
        <w:t>"О внесении изменения в статью 28.7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Срок проведения административного расследования по делам о незаконном вознаграждении от имени юридического лица может быть продлен на основании запроса о правовой помощи</w:t>
      </w:r>
    </w:p>
    <w:p w:rsidR="00DC0E46" w:rsidRDefault="00DC0E46">
      <w:pPr>
        <w:pStyle w:val="ConsPlusNormal"/>
        <w:spacing w:before="220"/>
        <w:ind w:firstLine="540"/>
        <w:jc w:val="both"/>
      </w:pPr>
      <w:r>
        <w:t>Решением руководителя вышестоящего органа прокуратуры этот срок может продлеваться до двенадцати месяцев в случаях, связанных с исполнением запроса о правовой помощи, направленного в порядке, предусмотренном статьей 29.1.1 КоАП РФ.</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6" w:history="1">
        <w:r>
          <w:rPr>
            <w:color w:val="0000FF"/>
          </w:rPr>
          <w:t>закон</w:t>
        </w:r>
      </w:hyperlink>
      <w:r>
        <w:t xml:space="preserve"> от 02.12.2019 N 412-ФЗ</w:t>
      </w:r>
    </w:p>
    <w:p w:rsidR="00DC0E46" w:rsidRDefault="00DC0E46">
      <w:pPr>
        <w:pStyle w:val="ConsPlusNormal"/>
        <w:spacing w:before="220"/>
        <w:ind w:left="540"/>
        <w:jc w:val="both"/>
      </w:pPr>
      <w:r>
        <w:t>"О внесении изменения в статью 12.1 Федерального закона "О государственной социальной помощи"</w:t>
      </w:r>
    </w:p>
    <w:p w:rsidR="00DC0E46" w:rsidRDefault="00DC0E46">
      <w:pPr>
        <w:pStyle w:val="ConsPlusNormal"/>
        <w:ind w:firstLine="540"/>
        <w:jc w:val="both"/>
      </w:pPr>
    </w:p>
    <w:p w:rsidR="00DC0E46" w:rsidRDefault="00DC0E46">
      <w:pPr>
        <w:pStyle w:val="ConsPlusNormal"/>
        <w:ind w:firstLine="540"/>
        <w:jc w:val="both"/>
      </w:pPr>
      <w:r>
        <w:rPr>
          <w:b/>
        </w:rPr>
        <w:t>Обеспечение расходов на выплату региональных социальных доплат к пенсии с 1 января 2020 года будет осуществляться за счет федеральных субсидий, а не иных межбюджетных трансфертов</w:t>
      </w:r>
    </w:p>
    <w:p w:rsidR="00DC0E46" w:rsidRDefault="00DC0E46">
      <w:pPr>
        <w:pStyle w:val="ConsPlusNormal"/>
        <w:spacing w:before="220"/>
        <w:ind w:firstLine="540"/>
        <w:jc w:val="both"/>
      </w:pPr>
      <w:r>
        <w:t>В настоящий момент оно осуществляется (помимо средств регионального бюджета) за счет иных федеральных межбюджетных трансфертов (за исключением дотаций, субсидий и субвенций).</w:t>
      </w:r>
    </w:p>
    <w:p w:rsidR="00DC0E46" w:rsidRDefault="00DC0E46">
      <w:pPr>
        <w:pStyle w:val="ConsPlusNormal"/>
        <w:ind w:firstLine="540"/>
        <w:jc w:val="both"/>
      </w:pPr>
    </w:p>
    <w:p w:rsidR="00DC0E46" w:rsidRDefault="00DC0E46">
      <w:pPr>
        <w:pStyle w:val="ConsPlusNormal"/>
        <w:ind w:left="540"/>
        <w:jc w:val="both"/>
      </w:pPr>
      <w:r>
        <w:lastRenderedPageBreak/>
        <w:t xml:space="preserve">Федеральный </w:t>
      </w:r>
      <w:hyperlink r:id="rId707" w:history="1">
        <w:r>
          <w:rPr>
            <w:color w:val="0000FF"/>
          </w:rPr>
          <w:t>закон</w:t>
        </w:r>
      </w:hyperlink>
      <w:r>
        <w:t xml:space="preserve"> от 02.12.2019 N 418-ФЗ</w:t>
      </w:r>
    </w:p>
    <w:p w:rsidR="00DC0E46" w:rsidRDefault="00DC0E46">
      <w:pPr>
        <w:pStyle w:val="ConsPlusNormal"/>
        <w:spacing w:before="220"/>
        <w:ind w:left="540"/>
        <w:jc w:val="both"/>
      </w:pPr>
      <w:r>
        <w:t>"О внесении изменений в статью 32 Федерального закона "О государственной гражданской службе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перечень оснований для отстранения госслужащего от замещаемой должности включено проведение служебной проверки</w:t>
      </w:r>
    </w:p>
    <w:p w:rsidR="00DC0E46" w:rsidRDefault="00DC0E46">
      <w:pPr>
        <w:pStyle w:val="ConsPlusNormal"/>
        <w:spacing w:before="220"/>
        <w:ind w:firstLine="540"/>
        <w:jc w:val="both"/>
      </w:pPr>
      <w:r>
        <w:t>Также уточнено, что в период обязательного отстранения гражданского служащего от замещаемой должности (недопущения к исполнению должностных обязанностей) денежное содержание ему не сохраняется, за исключением случаев, предусмотренных федеральными законами. При этом если отстранение госслужащего от замещаемой должности (недопуск к исполнению должностных обязанностей) является правом, а не обязанностью представителя нанимателя, то денежное содержание на период такого отстранения сохраняется.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8" w:history="1">
        <w:r>
          <w:rPr>
            <w:color w:val="0000FF"/>
          </w:rPr>
          <w:t>закон</w:t>
        </w:r>
      </w:hyperlink>
      <w:r>
        <w:t xml:space="preserve"> от 02.12.2019 N 423-ФЗ</w:t>
      </w:r>
    </w:p>
    <w:p w:rsidR="00DC0E46" w:rsidRDefault="00DC0E46">
      <w:pPr>
        <w:pStyle w:val="ConsPlusNormal"/>
        <w:spacing w:before="220"/>
        <w:ind w:left="540"/>
        <w:jc w:val="both"/>
      </w:pPr>
      <w:r>
        <w:t>"О внесении изменений в статьи 3 и 26.3 Федерального закона "О политических партиях"</w:t>
      </w:r>
    </w:p>
    <w:p w:rsidR="00DC0E46" w:rsidRDefault="00DC0E46">
      <w:pPr>
        <w:pStyle w:val="ConsPlusNormal"/>
        <w:ind w:firstLine="540"/>
        <w:jc w:val="both"/>
      </w:pPr>
    </w:p>
    <w:p w:rsidR="00DC0E46" w:rsidRDefault="00DC0E46">
      <w:pPr>
        <w:pStyle w:val="ConsPlusNormal"/>
        <w:ind w:firstLine="540"/>
        <w:jc w:val="both"/>
      </w:pPr>
      <w:r>
        <w:rPr>
          <w:b/>
        </w:rPr>
        <w:t>Из закона "О политических партиях" исключено указание на возможность передачи мандата депутата законодательного органа власти субъекта РФ списку партии, получившей не менее установленного процента голосов</w:t>
      </w:r>
    </w:p>
    <w:p w:rsidR="00DC0E46" w:rsidRDefault="00DC0E46">
      <w:pPr>
        <w:pStyle w:val="ConsPlusNormal"/>
        <w:spacing w:before="220"/>
        <w:ind w:firstLine="540"/>
        <w:jc w:val="both"/>
      </w:pPr>
      <w:r>
        <w:t>Настоящим Федеральным законом исключаются положения Федерального закона от 11.07.2001 N 95-ФЗ "О политических партиях", устанавливающие возможность передачи депутатских мандатов в законодательном (представительном) органе государственной власти субъекта Российской Федерации спискам кандидатов, получившим менее установленного минимального процента, но не менее 5 процентов от числа голосов избирателей, принявших участие в голосовании, и не допущенным к распределению депутатских мандатов.</w:t>
      </w:r>
    </w:p>
    <w:p w:rsidR="00DC0E46" w:rsidRDefault="00DC0E46">
      <w:pPr>
        <w:pStyle w:val="ConsPlusNormal"/>
        <w:spacing w:before="220"/>
        <w:ind w:firstLine="540"/>
        <w:jc w:val="both"/>
      </w:pPr>
      <w:r>
        <w:t>Внесение данных изменений обусловлено тем, что Федеральным законом от 05.05.2014 N 95-ФЗ "О внесении изменений в Федеральный закон "Об основных гарантиях избирательных прав и права на участие в референдуме граждан Российской Федерации" политические партии были лишены такого права.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09" w:history="1">
        <w:r>
          <w:rPr>
            <w:color w:val="0000FF"/>
          </w:rPr>
          <w:t>закон</w:t>
        </w:r>
      </w:hyperlink>
      <w:r>
        <w:t xml:space="preserve"> от 02.12.2019 N 424-ФЗ</w:t>
      </w:r>
    </w:p>
    <w:p w:rsidR="00DC0E46" w:rsidRDefault="00DC0E46">
      <w:pPr>
        <w:pStyle w:val="ConsPlusNormal"/>
        <w:spacing w:before="220"/>
        <w:ind w:left="540"/>
        <w:jc w:val="both"/>
      </w:pPr>
      <w:r>
        <w:t>"О внесении изменений в статьи 8 и 9 Федерального закона "О порядке формирования Совета Федерации Федерального Собрания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Временно исполняющие обязанности глав регионов получили право назначать представителей в Совет Федерации</w:t>
      </w:r>
    </w:p>
    <w:p w:rsidR="00DC0E46" w:rsidRDefault="00DC0E46">
      <w:pPr>
        <w:pStyle w:val="ConsPlusNormal"/>
        <w:spacing w:before="220"/>
        <w:ind w:firstLine="540"/>
        <w:jc w:val="both"/>
      </w:pPr>
      <w:r>
        <w:t>Федеральным законом устанавливается, что в случае если полномочия члена Совета Федерации - представителя от исполнительного органа власти субъекта РФ прекращены досрочно в период после досрочного прекращения полномочий главы субъекта РФ, наделение полномочиями нового представителя указанного органа осуществляется временно исполняющим обязанности главы региона.</w:t>
      </w:r>
    </w:p>
    <w:p w:rsidR="00DC0E46" w:rsidRDefault="00DC0E46">
      <w:pPr>
        <w:pStyle w:val="ConsPlusNormal"/>
        <w:spacing w:before="220"/>
        <w:ind w:firstLine="540"/>
        <w:jc w:val="both"/>
      </w:pPr>
      <w:r>
        <w:t xml:space="preserve">Кроме того, расширяется перечень лиц, которые могут быть наделены полномочиями члена Совета Федерации - представителя от исполнительного органа государственной власти субъекта РФ, в случае, если на день досрочного прекращения полномочий члена Совета Федерации - представителя от исполнительного органа государственной власти субъекта РФ будет установлено, что ни одна кандидатура из списка кандидатур, представленных при проведении выборов высшего должностного лица субъекта РФ, не может быть наделена полномочиями члена </w:t>
      </w:r>
      <w:r>
        <w:lastRenderedPageBreak/>
        <w:t>Совета Федерации. Дополнительно к депутатам законодательного (представительного) органа государственной власти данного субъекта РФ в этот перечень включены:</w:t>
      </w:r>
    </w:p>
    <w:p w:rsidR="00DC0E46" w:rsidRDefault="00DC0E46">
      <w:pPr>
        <w:pStyle w:val="ConsPlusNormal"/>
        <w:spacing w:before="220"/>
        <w:ind w:firstLine="540"/>
        <w:jc w:val="both"/>
      </w:pPr>
      <w:r>
        <w:t>- депутаты Госдумы, избранные от соответствующего субъекта РФ;</w:t>
      </w:r>
    </w:p>
    <w:p w:rsidR="00DC0E46" w:rsidRDefault="00DC0E46">
      <w:pPr>
        <w:pStyle w:val="ConsPlusNormal"/>
        <w:spacing w:before="220"/>
        <w:ind w:firstLine="540"/>
        <w:jc w:val="both"/>
      </w:pPr>
      <w:r>
        <w:t>- лицо, которое замещало должность главы соответствующего субъекта РФ;</w:t>
      </w:r>
    </w:p>
    <w:p w:rsidR="00DC0E46" w:rsidRDefault="00DC0E46">
      <w:pPr>
        <w:pStyle w:val="ConsPlusNormal"/>
        <w:spacing w:before="220"/>
        <w:ind w:firstLine="540"/>
        <w:jc w:val="both"/>
      </w:pPr>
      <w:r>
        <w:t>- лица, имеющие воинское звание высшего офицера или специальное звание высшего начальствующего состава либо соответствующий им классный чин юстиции;</w:t>
      </w:r>
    </w:p>
    <w:p w:rsidR="00DC0E46" w:rsidRDefault="00DC0E46">
      <w:pPr>
        <w:pStyle w:val="ConsPlusNormal"/>
        <w:spacing w:before="220"/>
        <w:ind w:firstLine="540"/>
        <w:jc w:val="both"/>
      </w:pPr>
      <w:r>
        <w:t>- лицо, которое в течение в совокупности не менее 5 лет проходило военную службу, службу в органах внутренних дел, в уголовно-исполнительной системе, органах госнаркоконтроля, таможенных органах, налоговых органах, в СК России или прокуратуре в соответствующем субъекте РФ;</w:t>
      </w:r>
    </w:p>
    <w:p w:rsidR="00DC0E46" w:rsidRDefault="00DC0E46">
      <w:pPr>
        <w:pStyle w:val="ConsPlusNormal"/>
        <w:spacing w:before="220"/>
        <w:ind w:firstLine="540"/>
        <w:jc w:val="both"/>
      </w:pPr>
      <w:r>
        <w:t>- лицо, имеющее ранг Чрезвычайного и Полномочного Посла;</w:t>
      </w:r>
    </w:p>
    <w:p w:rsidR="00DC0E46" w:rsidRDefault="00DC0E46">
      <w:pPr>
        <w:pStyle w:val="ConsPlusNormal"/>
        <w:spacing w:before="220"/>
        <w:ind w:firstLine="540"/>
        <w:jc w:val="both"/>
      </w:pPr>
      <w:r>
        <w:t>- лицо, ранее являвшееся членом Совета Федерации от данного субъекта РФ;</w:t>
      </w:r>
    </w:p>
    <w:p w:rsidR="00DC0E46" w:rsidRDefault="00DC0E46">
      <w:pPr>
        <w:pStyle w:val="ConsPlusNormal"/>
        <w:spacing w:before="220"/>
        <w:ind w:firstLine="540"/>
        <w:jc w:val="both"/>
      </w:pPr>
      <w:r>
        <w:t>- лицо, замещавшее или замещающее должности федеральной государственной службы, государственные должности, должности государственной службы, муниципальные должности, должности муниципальной службы в данном субъекте РФ.</w:t>
      </w:r>
    </w:p>
    <w:p w:rsidR="00DC0E46" w:rsidRDefault="00DC0E46">
      <w:pPr>
        <w:pStyle w:val="ConsPlusNormal"/>
        <w:spacing w:before="220"/>
        <w:ind w:firstLine="540"/>
        <w:jc w:val="both"/>
      </w:pPr>
      <w:r>
        <w:t>Аналогичный перечень лиц устанавливается для случая, когда решение о наделении полномочиями члена Совета Федерации - представителя от исполнительного органа государственной власти субъекта РФ принимается временно исполняющим обязанности главы субъекта РФ. Это решение должно быть принято не позднее чем через 10 дней со дня досрочного прекращения полномочий предыдущего члена Совета Федерации и оформлено соответствующим указом (постановлением).</w:t>
      </w:r>
    </w:p>
    <w:p w:rsidR="00DC0E46" w:rsidRDefault="00DC0E46">
      <w:pPr>
        <w:pStyle w:val="ConsPlusNormal"/>
        <w:ind w:firstLine="540"/>
        <w:jc w:val="both"/>
      </w:pPr>
    </w:p>
    <w:p w:rsidR="00DC0E46" w:rsidRDefault="00976FA6">
      <w:pPr>
        <w:pStyle w:val="ConsPlusNormal"/>
        <w:ind w:left="540"/>
        <w:jc w:val="both"/>
      </w:pPr>
      <w:hyperlink r:id="rId710" w:history="1">
        <w:r w:rsidR="00DC0E46">
          <w:rPr>
            <w:color w:val="0000FF"/>
          </w:rPr>
          <w:t>Постановление</w:t>
        </w:r>
      </w:hyperlink>
      <w:r w:rsidR="00DC0E46">
        <w:t xml:space="preserve"> Правительства РФ от 21.11.2019 N 1491</w:t>
      </w:r>
    </w:p>
    <w:p w:rsidR="00DC0E46" w:rsidRDefault="00DC0E46">
      <w:pPr>
        <w:pStyle w:val="ConsPlusNormal"/>
        <w:spacing w:before="220"/>
        <w:ind w:left="540"/>
        <w:jc w:val="both"/>
      </w:pPr>
      <w:r>
        <w:t>"Об организации проведения субъектами Российской Федерации в 2019 - 2024 годах пилотной апробации проектов социального воздействия"</w:t>
      </w:r>
    </w:p>
    <w:p w:rsidR="00DC0E46" w:rsidRDefault="00DC0E46">
      <w:pPr>
        <w:pStyle w:val="ConsPlusNormal"/>
        <w:ind w:firstLine="540"/>
        <w:jc w:val="both"/>
      </w:pPr>
    </w:p>
    <w:p w:rsidR="00DC0E46" w:rsidRDefault="00DC0E46">
      <w:pPr>
        <w:pStyle w:val="ConsPlusNormal"/>
        <w:ind w:firstLine="540"/>
        <w:jc w:val="both"/>
      </w:pPr>
      <w:r>
        <w:rPr>
          <w:b/>
        </w:rPr>
        <w:t>В 2019 - 2024 годах регионы будут проводить пилотную апробацию проектов социального воздействия</w:t>
      </w:r>
    </w:p>
    <w:p w:rsidR="00DC0E46" w:rsidRDefault="00DC0E46">
      <w:pPr>
        <w:pStyle w:val="ConsPlusNormal"/>
        <w:spacing w:before="220"/>
        <w:ind w:firstLine="540"/>
        <w:jc w:val="both"/>
      </w:pPr>
      <w:r>
        <w:t>Согласно Концепции повышения эффективности бюджетных расходов в 2019 - 2024 годах (утв. Распоряжением Правительства РФ от 31.01.2019 N 117-р) такие проекты являются частью новых инструментов финансирования государственных услуг, предполагающих привлечение средств частных инвесторов на решение социальных задач. При этом средства из бюджетной системы РФ предоставляются только после достижения социально значимого эффекта.</w:t>
      </w:r>
    </w:p>
    <w:p w:rsidR="00DC0E46" w:rsidRDefault="00DC0E46">
      <w:pPr>
        <w:pStyle w:val="ConsPlusNormal"/>
        <w:spacing w:before="220"/>
        <w:ind w:firstLine="540"/>
        <w:jc w:val="both"/>
      </w:pPr>
      <w:r>
        <w:t>Положение, утвержденное данным Постановлением, может применяться региональными органами власти при принятии решения о проведении пилотной апробации проектов и утверждении паспорта проекта (его форма приведена в приложении).</w:t>
      </w:r>
    </w:p>
    <w:p w:rsidR="00DC0E46" w:rsidRDefault="00DC0E46">
      <w:pPr>
        <w:pStyle w:val="ConsPlusNormal"/>
        <w:spacing w:before="220"/>
        <w:ind w:firstLine="540"/>
        <w:jc w:val="both"/>
      </w:pPr>
      <w:r>
        <w:t>До 30 сентября 2024 года регионы должны направить в Минфин России итоговый отчет о результатах проведения пилотной апробации.</w:t>
      </w:r>
    </w:p>
    <w:p w:rsidR="00DC0E46" w:rsidRDefault="00DC0E46">
      <w:pPr>
        <w:pStyle w:val="ConsPlusNormal"/>
        <w:ind w:firstLine="540"/>
        <w:jc w:val="both"/>
      </w:pPr>
    </w:p>
    <w:p w:rsidR="00DC0E46" w:rsidRDefault="00976FA6">
      <w:pPr>
        <w:pStyle w:val="ConsPlusNormal"/>
        <w:ind w:left="540"/>
        <w:jc w:val="both"/>
      </w:pPr>
      <w:hyperlink r:id="rId711" w:history="1">
        <w:r w:rsidR="00DC0E46">
          <w:rPr>
            <w:color w:val="0000FF"/>
          </w:rPr>
          <w:t>Постановление</w:t>
        </w:r>
      </w:hyperlink>
      <w:r w:rsidR="00DC0E46">
        <w:t xml:space="preserve"> Правительства РФ от 26.11.2019 N 1512</w:t>
      </w:r>
    </w:p>
    <w:p w:rsidR="00DC0E46" w:rsidRDefault="00DC0E46">
      <w:pPr>
        <w:pStyle w:val="ConsPlusNormal"/>
        <w:spacing w:before="220"/>
        <w:ind w:left="540"/>
        <w:jc w:val="both"/>
      </w:pPr>
      <w:r>
        <w:t xml:space="preserve">"Об утверждении методики оценки социально-экономических эффектов от проектов строительства (реконструкции) и эксплуатации объектов транспортной инфраструктуры, планируемых к реализации с привлечением средств федерального бюджета, а также с </w:t>
      </w:r>
      <w:r>
        <w:lastRenderedPageBreak/>
        <w:t>предоставлением государственных гарантий Российской Федерации и налоговых льгот"</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РФ поручено проведение оценки социально-экономических эффектов в отношении проектов строительства (реконструкции) и эксплуатации объектов транспортной инфраструктуры</w:t>
      </w:r>
    </w:p>
    <w:p w:rsidR="00DC0E46" w:rsidRDefault="00DC0E46">
      <w:pPr>
        <w:pStyle w:val="ConsPlusNormal"/>
        <w:spacing w:before="220"/>
        <w:ind w:firstLine="540"/>
        <w:jc w:val="both"/>
      </w:pPr>
      <w:r>
        <w:t>Речь идет об объектах транспортной инфраструктуры, планируемых к реализации с привлечением бюджетных средств, а также с предоставлением государственных гарантий и налоговых льгот.</w:t>
      </w:r>
    </w:p>
    <w:p w:rsidR="00DC0E46" w:rsidRDefault="00DC0E46">
      <w:pPr>
        <w:pStyle w:val="ConsPlusNormal"/>
        <w:spacing w:before="220"/>
        <w:ind w:firstLine="540"/>
        <w:jc w:val="both"/>
      </w:pPr>
      <w:r>
        <w:t>Результатом оценки социально-экономических эффектов является количественная оценка показателей, установленных настоящей методикой (прирост ВВП, бюджетный эффект, рассчитываемый как сальдо прироста налоговых и иных обязательных платежей).</w:t>
      </w:r>
    </w:p>
    <w:p w:rsidR="00DC0E46" w:rsidRDefault="00DC0E46">
      <w:pPr>
        <w:pStyle w:val="ConsPlusNormal"/>
        <w:spacing w:before="220"/>
        <w:ind w:firstLine="540"/>
        <w:jc w:val="both"/>
      </w:pPr>
      <w:r>
        <w:t>При оценке социально-экономических эффектов используются переменные и источники информации, которые приведены в приложении к методике.</w:t>
      </w:r>
    </w:p>
    <w:p w:rsidR="00DC0E46" w:rsidRDefault="00DC0E46">
      <w:pPr>
        <w:pStyle w:val="ConsPlusNormal"/>
        <w:ind w:firstLine="540"/>
        <w:jc w:val="both"/>
      </w:pPr>
    </w:p>
    <w:p w:rsidR="00DC0E46" w:rsidRDefault="00976FA6">
      <w:pPr>
        <w:pStyle w:val="ConsPlusNormal"/>
        <w:ind w:left="540"/>
        <w:jc w:val="both"/>
      </w:pPr>
      <w:hyperlink r:id="rId712" w:history="1">
        <w:r w:rsidR="00DC0E46">
          <w:rPr>
            <w:color w:val="0000FF"/>
          </w:rPr>
          <w:t>Постановление</w:t>
        </w:r>
      </w:hyperlink>
      <w:r w:rsidR="00DC0E46">
        <w:t xml:space="preserve"> Правительства РФ от 28.11.2019 N 1522</w:t>
      </w:r>
    </w:p>
    <w:p w:rsidR="00DC0E46" w:rsidRDefault="00DC0E46">
      <w:pPr>
        <w:pStyle w:val="ConsPlusNormal"/>
        <w:spacing w:before="220"/>
        <w:ind w:left="540"/>
        <w:jc w:val="both"/>
      </w:pPr>
      <w:r>
        <w:t>"О внесении изменений в Правила взаимодействия федеральных органов исполнительной власти, осуществляющих государственный земельный надзор, с органами, осуществляющими муниципальный земельный контроль"</w:t>
      </w:r>
    </w:p>
    <w:p w:rsidR="00DC0E46" w:rsidRDefault="00DC0E46">
      <w:pPr>
        <w:pStyle w:val="ConsPlusNormal"/>
        <w:ind w:firstLine="540"/>
        <w:jc w:val="both"/>
      </w:pPr>
    </w:p>
    <w:p w:rsidR="00DC0E46" w:rsidRDefault="00DC0E46">
      <w:pPr>
        <w:pStyle w:val="ConsPlusNormal"/>
        <w:ind w:firstLine="540"/>
        <w:jc w:val="both"/>
      </w:pPr>
      <w:r>
        <w:rPr>
          <w:b/>
        </w:rPr>
        <w:t>На органы муниципального надзора возложена обязанность направлять в органы государственного земельного надзора связанные с проведенными проверками документы и материалы</w:t>
      </w:r>
    </w:p>
    <w:p w:rsidR="00DC0E46" w:rsidRDefault="00DC0E46">
      <w:pPr>
        <w:pStyle w:val="ConsPlusNormal"/>
        <w:spacing w:before="220"/>
        <w:ind w:firstLine="540"/>
        <w:jc w:val="both"/>
      </w:pPr>
      <w:r>
        <w:t>Устанавливается, что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РФ предусмотрена административная и иная ответственность, органы муниципального земельного контроля в течение 3 рабочих дней со дня составления акта проверки направляют копию акта проверки в соответствующее территориальное подразделение органа государственного земельного надзора с указанием информации о наличии признаков выявленного нарушения и прикладывают к нему результаты выполненных в ходе проведения проверки измерений, материалы фотосъемки, объяснения проверяемого лица и иные связанные с проведением проверки документы или их копии.</w:t>
      </w:r>
    </w:p>
    <w:p w:rsidR="00DC0E46" w:rsidRDefault="00DC0E46">
      <w:pPr>
        <w:pStyle w:val="ConsPlusNormal"/>
        <w:ind w:firstLine="540"/>
        <w:jc w:val="both"/>
      </w:pPr>
    </w:p>
    <w:p w:rsidR="00DC0E46" w:rsidRDefault="00976FA6">
      <w:pPr>
        <w:pStyle w:val="ConsPlusNormal"/>
        <w:ind w:left="540"/>
        <w:jc w:val="both"/>
      </w:pPr>
      <w:hyperlink r:id="rId713" w:history="1">
        <w:r w:rsidR="00DC0E46">
          <w:rPr>
            <w:color w:val="0000FF"/>
          </w:rPr>
          <w:t>Постановление</w:t>
        </w:r>
      </w:hyperlink>
      <w:r w:rsidR="00DC0E46">
        <w:t xml:space="preserve"> Правительства РФ от 29.11.2019 N 1531</w:t>
      </w:r>
    </w:p>
    <w:p w:rsidR="00DC0E46" w:rsidRDefault="00DC0E46">
      <w:pPr>
        <w:pStyle w:val="ConsPlusNormal"/>
        <w:spacing w:before="220"/>
        <w:ind w:left="540"/>
        <w:jc w:val="both"/>
      </w:pPr>
      <w:r>
        <w:t>"Об утверждении Правил предоставления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мероприятий по эксплуатации стадионов"</w:t>
      </w:r>
    </w:p>
    <w:p w:rsidR="00DC0E46" w:rsidRDefault="00DC0E46">
      <w:pPr>
        <w:pStyle w:val="ConsPlusNormal"/>
        <w:ind w:firstLine="540"/>
        <w:jc w:val="both"/>
      </w:pPr>
    </w:p>
    <w:p w:rsidR="00DC0E46" w:rsidRDefault="00DC0E46">
      <w:pPr>
        <w:pStyle w:val="ConsPlusNormal"/>
        <w:ind w:firstLine="540"/>
        <w:jc w:val="both"/>
      </w:pPr>
      <w:r>
        <w:rPr>
          <w:b/>
        </w:rPr>
        <w:t>Регионы, в которых проводился ЧМ по футболу в 2018 году, смогут получить федеральные трансферты на эксплуатацию стадионов</w:t>
      </w:r>
    </w:p>
    <w:p w:rsidR="00DC0E46" w:rsidRDefault="00DC0E46">
      <w:pPr>
        <w:pStyle w:val="ConsPlusNormal"/>
        <w:spacing w:before="220"/>
        <w:ind w:firstLine="540"/>
        <w:jc w:val="both"/>
      </w:pPr>
      <w:r>
        <w:t>Трансферт предоставляется в том числе на софинансирование следующих расходных обязательств:</w:t>
      </w:r>
    </w:p>
    <w:p w:rsidR="00DC0E46" w:rsidRDefault="00DC0E46">
      <w:pPr>
        <w:pStyle w:val="ConsPlusNormal"/>
        <w:spacing w:before="220"/>
        <w:ind w:firstLine="540"/>
        <w:jc w:val="both"/>
      </w:pPr>
      <w:r>
        <w:t>- фонд оплаты труда персоналу;</w:t>
      </w:r>
    </w:p>
    <w:p w:rsidR="00DC0E46" w:rsidRDefault="00DC0E46">
      <w:pPr>
        <w:pStyle w:val="ConsPlusNormal"/>
        <w:spacing w:before="220"/>
        <w:ind w:firstLine="540"/>
        <w:jc w:val="both"/>
      </w:pPr>
      <w:r>
        <w:t>- коммунальные услуги;</w:t>
      </w:r>
    </w:p>
    <w:p w:rsidR="00DC0E46" w:rsidRDefault="00DC0E46">
      <w:pPr>
        <w:pStyle w:val="ConsPlusNormal"/>
        <w:spacing w:before="220"/>
        <w:ind w:firstLine="540"/>
        <w:jc w:val="both"/>
      </w:pPr>
      <w:r>
        <w:t>- охрана движимого и недвижимого имущества;</w:t>
      </w:r>
    </w:p>
    <w:p w:rsidR="00DC0E46" w:rsidRDefault="00DC0E46">
      <w:pPr>
        <w:pStyle w:val="ConsPlusNormal"/>
        <w:spacing w:before="220"/>
        <w:ind w:firstLine="540"/>
        <w:jc w:val="both"/>
      </w:pPr>
      <w:r>
        <w:lastRenderedPageBreak/>
        <w:t>- подготовка, стажировка и повышение квалификации персонала, включая командировочные расходы;</w:t>
      </w:r>
    </w:p>
    <w:p w:rsidR="00DC0E46" w:rsidRDefault="00DC0E46">
      <w:pPr>
        <w:pStyle w:val="ConsPlusNormal"/>
        <w:spacing w:before="220"/>
        <w:ind w:firstLine="540"/>
        <w:jc w:val="both"/>
      </w:pPr>
      <w:r>
        <w:t>- обслуживание и реновация футбольных полей (включая закупку комплекта оборудования для реновации), содержание, благоустройство и озеленение прилегающей территории;</w:t>
      </w:r>
    </w:p>
    <w:p w:rsidR="00DC0E46" w:rsidRDefault="00DC0E46">
      <w:pPr>
        <w:pStyle w:val="ConsPlusNormal"/>
        <w:spacing w:before="220"/>
        <w:ind w:firstLine="540"/>
        <w:jc w:val="both"/>
      </w:pPr>
      <w:r>
        <w:t>- банковские, аудиторские, нотариальные, информационно-консультационные и информационно-аналитические услуги;</w:t>
      </w:r>
    </w:p>
    <w:p w:rsidR="00DC0E46" w:rsidRDefault="00DC0E46">
      <w:pPr>
        <w:pStyle w:val="ConsPlusNormal"/>
        <w:spacing w:before="220"/>
        <w:ind w:firstLine="540"/>
        <w:jc w:val="both"/>
      </w:pPr>
      <w:r>
        <w:t>- контракты на выполнение работ, оказание услуг, связанных с содержанием, обслуживанием, ремонтом имущества стадионов;</w:t>
      </w:r>
    </w:p>
    <w:p w:rsidR="00DC0E46" w:rsidRDefault="00DC0E46">
      <w:pPr>
        <w:pStyle w:val="ConsPlusNormal"/>
        <w:spacing w:before="220"/>
        <w:ind w:firstLine="540"/>
        <w:jc w:val="both"/>
      </w:pPr>
      <w:r>
        <w:t>- иные мероприятия, указанные в соглашении и необходимые для эксплуатации стадиона.</w:t>
      </w:r>
    </w:p>
    <w:p w:rsidR="00DC0E46" w:rsidRDefault="00DC0E46">
      <w:pPr>
        <w:pStyle w:val="ConsPlusNormal"/>
        <w:ind w:firstLine="540"/>
        <w:jc w:val="both"/>
      </w:pPr>
    </w:p>
    <w:p w:rsidR="00DC0E46" w:rsidRDefault="00976FA6">
      <w:pPr>
        <w:pStyle w:val="ConsPlusNormal"/>
        <w:ind w:left="540"/>
        <w:jc w:val="both"/>
      </w:pPr>
      <w:hyperlink r:id="rId714" w:history="1">
        <w:r w:rsidR="00DC0E46">
          <w:rPr>
            <w:color w:val="0000FF"/>
          </w:rPr>
          <w:t>Постановление</w:t>
        </w:r>
      </w:hyperlink>
      <w:r w:rsidR="00DC0E46">
        <w:t xml:space="preserve"> Правительства РФ от 29.11.2019 N 1534</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11 октября 2012 г. N 1035"</w:t>
      </w:r>
    </w:p>
    <w:p w:rsidR="00DC0E46" w:rsidRDefault="00DC0E46">
      <w:pPr>
        <w:pStyle w:val="ConsPlusNormal"/>
        <w:ind w:firstLine="540"/>
        <w:jc w:val="both"/>
      </w:pPr>
    </w:p>
    <w:p w:rsidR="00DC0E46" w:rsidRDefault="00DC0E46">
      <w:pPr>
        <w:pStyle w:val="ConsPlusNormal"/>
        <w:ind w:firstLine="540"/>
        <w:jc w:val="both"/>
      </w:pPr>
      <w:r>
        <w:rPr>
          <w:b/>
        </w:rPr>
        <w:t>Критерии регулярности и равномерности реализации товара на бирже, применяемые для отдельных товарных рынков, распространены на все товарные рынки</w:t>
      </w:r>
    </w:p>
    <w:p w:rsidR="00DC0E46" w:rsidRDefault="00DC0E46">
      <w:pPr>
        <w:pStyle w:val="ConsPlusNormal"/>
        <w:spacing w:before="220"/>
        <w:ind w:firstLine="540"/>
        <w:jc w:val="both"/>
      </w:pPr>
      <w:r>
        <w:t>В Постановление Правительства РФ от 11.10.2012 N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 внесены поправки, которыми исключено распространение его действия на конкретный вид биржевого товара (нефть и нефтепродукты).</w:t>
      </w:r>
    </w:p>
    <w:p w:rsidR="00DC0E46" w:rsidRDefault="00DC0E46">
      <w:pPr>
        <w:pStyle w:val="ConsPlusNormal"/>
        <w:spacing w:before="220"/>
        <w:ind w:firstLine="540"/>
        <w:jc w:val="both"/>
      </w:pPr>
      <w:r>
        <w:t>Настоящее Постановление вступает в силу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15" w:history="1">
        <w:r w:rsidR="00DC0E46">
          <w:rPr>
            <w:color w:val="0000FF"/>
          </w:rPr>
          <w:t>Постановление</w:t>
        </w:r>
      </w:hyperlink>
      <w:r w:rsidR="00DC0E46">
        <w:t xml:space="preserve"> Правительства РФ от 29.11.2019 N 1537</w:t>
      </w:r>
    </w:p>
    <w:p w:rsidR="00DC0E46" w:rsidRDefault="00DC0E46">
      <w:pPr>
        <w:pStyle w:val="ConsPlusNormal"/>
        <w:spacing w:before="220"/>
        <w:ind w:left="540"/>
        <w:jc w:val="both"/>
      </w:pPr>
      <w:r>
        <w:t>"О поощрении субъектов Российской Федерации за достижение значений (уровней)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в 2019 году"</w:t>
      </w:r>
    </w:p>
    <w:p w:rsidR="00DC0E46" w:rsidRDefault="00DC0E46">
      <w:pPr>
        <w:pStyle w:val="ConsPlusNormal"/>
        <w:ind w:firstLine="540"/>
        <w:jc w:val="both"/>
      </w:pPr>
    </w:p>
    <w:p w:rsidR="00DC0E46" w:rsidRDefault="00DC0E46">
      <w:pPr>
        <w:pStyle w:val="ConsPlusNormal"/>
        <w:ind w:firstLine="540"/>
        <w:jc w:val="both"/>
      </w:pPr>
      <w:r>
        <w:rPr>
          <w:b/>
        </w:rPr>
        <w:t>Эффективность управления субъектами РФ будет оцениваться федеральными грантами</w:t>
      </w:r>
    </w:p>
    <w:p w:rsidR="00DC0E46" w:rsidRDefault="00DC0E46">
      <w:pPr>
        <w:pStyle w:val="ConsPlusNormal"/>
        <w:spacing w:before="220"/>
        <w:ind w:firstLine="540"/>
        <w:jc w:val="both"/>
      </w:pPr>
      <w:r>
        <w:t>Приводится перечень показателей для оценки, в частности:</w:t>
      </w:r>
    </w:p>
    <w:p w:rsidR="00DC0E46" w:rsidRDefault="00DC0E46">
      <w:pPr>
        <w:pStyle w:val="ConsPlusNormal"/>
        <w:spacing w:before="220"/>
        <w:ind w:firstLine="540"/>
        <w:jc w:val="both"/>
      </w:pPr>
      <w:r>
        <w:t>- уровень доверия к власти (Президенту РФ, высшим должностным лицам субъектов РФ);</w:t>
      </w:r>
    </w:p>
    <w:p w:rsidR="00DC0E46" w:rsidRDefault="00DC0E46">
      <w:pPr>
        <w:pStyle w:val="ConsPlusNormal"/>
        <w:spacing w:before="220"/>
        <w:ind w:firstLine="540"/>
        <w:jc w:val="both"/>
      </w:pPr>
      <w:r>
        <w:t>- уровень реальной среднемесячной заработной платы;</w:t>
      </w:r>
    </w:p>
    <w:p w:rsidR="00DC0E46" w:rsidRDefault="00DC0E46">
      <w:pPr>
        <w:pStyle w:val="ConsPlusNormal"/>
        <w:spacing w:before="220"/>
        <w:ind w:firstLine="540"/>
        <w:jc w:val="both"/>
      </w:pPr>
      <w:r>
        <w:t>- уровень бедности.</w:t>
      </w:r>
    </w:p>
    <w:p w:rsidR="00DC0E46" w:rsidRDefault="00DC0E46">
      <w:pPr>
        <w:pStyle w:val="ConsPlusNormal"/>
        <w:spacing w:before="220"/>
        <w:ind w:firstLine="540"/>
        <w:jc w:val="both"/>
      </w:pPr>
      <w:r>
        <w:t>- уровень доступности жилья;</w:t>
      </w:r>
    </w:p>
    <w:p w:rsidR="00DC0E46" w:rsidRDefault="00DC0E46">
      <w:pPr>
        <w:pStyle w:val="ConsPlusNormal"/>
        <w:spacing w:before="220"/>
        <w:ind w:firstLine="540"/>
        <w:jc w:val="both"/>
      </w:pPr>
      <w:r>
        <w:t>- уровень образования.</w:t>
      </w:r>
    </w:p>
    <w:p w:rsidR="00DC0E46" w:rsidRDefault="00DC0E46">
      <w:pPr>
        <w:pStyle w:val="ConsPlusNormal"/>
        <w:spacing w:before="220"/>
        <w:ind w:firstLine="540"/>
        <w:jc w:val="both"/>
      </w:pPr>
      <w:r>
        <w:t>Гранты распределяются Минэкономразвития России с учетом предложений Администрации Президента РФ. Размер гранта зависит от численности постоянного населения субъекта РФ.</w:t>
      </w:r>
    </w:p>
    <w:p w:rsidR="00DC0E46" w:rsidRDefault="00DC0E46">
      <w:pPr>
        <w:pStyle w:val="ConsPlusNormal"/>
        <w:ind w:firstLine="540"/>
        <w:jc w:val="both"/>
      </w:pPr>
    </w:p>
    <w:p w:rsidR="00DC0E46" w:rsidRDefault="00976FA6">
      <w:pPr>
        <w:pStyle w:val="ConsPlusNormal"/>
        <w:ind w:left="540"/>
        <w:jc w:val="both"/>
      </w:pPr>
      <w:hyperlink r:id="rId716" w:history="1">
        <w:r w:rsidR="00DC0E46">
          <w:rPr>
            <w:color w:val="0000FF"/>
          </w:rPr>
          <w:t>Постановление</w:t>
        </w:r>
      </w:hyperlink>
      <w:r w:rsidR="00DC0E46">
        <w:t xml:space="preserve"> Правительства РФ от 30.11.2019 N 1540</w:t>
      </w:r>
    </w:p>
    <w:p w:rsidR="00DC0E46" w:rsidRDefault="00DC0E46">
      <w:pPr>
        <w:pStyle w:val="ConsPlusNormal"/>
        <w:spacing w:before="220"/>
        <w:ind w:left="540"/>
        <w:jc w:val="both"/>
      </w:pPr>
      <w:r>
        <w:t xml:space="preserve">"О внесении изменения в постановление Правительства Российской Федерации от 13 мая </w:t>
      </w:r>
      <w:r>
        <w:lastRenderedPageBreak/>
        <w:t>2013 г. N 407"</w:t>
      </w:r>
    </w:p>
    <w:p w:rsidR="00DC0E46" w:rsidRDefault="00DC0E46">
      <w:pPr>
        <w:pStyle w:val="ConsPlusNormal"/>
        <w:ind w:firstLine="540"/>
        <w:jc w:val="both"/>
      </w:pPr>
    </w:p>
    <w:p w:rsidR="00DC0E46" w:rsidRDefault="00DC0E46">
      <w:pPr>
        <w:pStyle w:val="ConsPlusNormal"/>
        <w:ind w:firstLine="540"/>
        <w:jc w:val="both"/>
      </w:pPr>
      <w:r>
        <w:rPr>
          <w:b/>
        </w:rPr>
        <w:t>Контролировать соблюдение технического регламента ЕАЭС "Требования к сжиженным углеводородным газам для использования их в качестве топлива" будет Росстандарт</w:t>
      </w:r>
    </w:p>
    <w:p w:rsidR="00DC0E46" w:rsidRDefault="00DC0E46">
      <w:pPr>
        <w:pStyle w:val="ConsPlusNormal"/>
        <w:spacing w:before="220"/>
        <w:ind w:firstLine="540"/>
        <w:jc w:val="both"/>
      </w:pPr>
      <w:r>
        <w:t>Регламент был утвержден Решением Совета Евразийской экономической комиссии от 09.08.2016 N 68 и вступил в силу с 1 января 2018 года.</w:t>
      </w:r>
    </w:p>
    <w:p w:rsidR="00DC0E46" w:rsidRDefault="00DC0E46">
      <w:pPr>
        <w:pStyle w:val="ConsPlusNormal"/>
        <w:ind w:firstLine="540"/>
        <w:jc w:val="both"/>
      </w:pPr>
    </w:p>
    <w:p w:rsidR="00DC0E46" w:rsidRDefault="00976FA6">
      <w:pPr>
        <w:pStyle w:val="ConsPlusNormal"/>
        <w:ind w:left="540"/>
        <w:jc w:val="both"/>
      </w:pPr>
      <w:hyperlink r:id="rId717" w:history="1">
        <w:r w:rsidR="00DC0E46">
          <w:rPr>
            <w:color w:val="0000FF"/>
          </w:rPr>
          <w:t>Постановление</w:t>
        </w:r>
      </w:hyperlink>
      <w:r w:rsidR="00DC0E46">
        <w:t xml:space="preserve"> Правительства РФ от 30.11.2019 N 1541</w:t>
      </w:r>
    </w:p>
    <w:p w:rsidR="00DC0E46" w:rsidRDefault="00DC0E46">
      <w:pPr>
        <w:pStyle w:val="ConsPlusNormal"/>
        <w:spacing w:before="220"/>
        <w:ind w:left="540"/>
        <w:jc w:val="both"/>
      </w:pPr>
      <w:r>
        <w:t>"О сроке действия общих исключений, утвержденных постановлением Правительства Российской Федерации от 16 июля 2009 г. N 583"</w:t>
      </w:r>
    </w:p>
    <w:p w:rsidR="00DC0E46" w:rsidRDefault="00DC0E46">
      <w:pPr>
        <w:pStyle w:val="ConsPlusNormal"/>
        <w:ind w:firstLine="540"/>
        <w:jc w:val="both"/>
      </w:pPr>
    </w:p>
    <w:p w:rsidR="00DC0E46" w:rsidRDefault="00DC0E46">
      <w:pPr>
        <w:pStyle w:val="ConsPlusNormal"/>
        <w:ind w:firstLine="540"/>
        <w:jc w:val="both"/>
      </w:pPr>
      <w:r>
        <w:rPr>
          <w:b/>
        </w:rPr>
        <w:t>Продлен срок действия общих исключений в отношении соглашений между покупателями и продавцами, а также между хозяйствующими субъектами о совместных научных исследованиях</w:t>
      </w:r>
    </w:p>
    <w:p w:rsidR="00DC0E46" w:rsidRDefault="00DC0E46">
      <w:pPr>
        <w:pStyle w:val="ConsPlusNormal"/>
        <w:spacing w:before="220"/>
        <w:ind w:firstLine="540"/>
        <w:jc w:val="both"/>
      </w:pPr>
      <w:r>
        <w:t>Установлено, что утвержденные Правительством РФ общие исключения в отношении указанных соглашений действуют в течение 10 лет с даты вступления в силу настоящего Постановления.</w:t>
      </w:r>
    </w:p>
    <w:p w:rsidR="00DC0E46" w:rsidRDefault="00DC0E46">
      <w:pPr>
        <w:pStyle w:val="ConsPlusNormal"/>
        <w:spacing w:before="220"/>
        <w:ind w:firstLine="540"/>
        <w:jc w:val="both"/>
      </w:pPr>
      <w:r>
        <w:t>Ранее срок действия указанных общих исключений, изначально установленных на 5 лет, продлевался на 10 лет.</w:t>
      </w:r>
    </w:p>
    <w:p w:rsidR="00DC0E46" w:rsidRDefault="00DC0E46">
      <w:pPr>
        <w:pStyle w:val="ConsPlusNormal"/>
        <w:ind w:firstLine="540"/>
        <w:jc w:val="both"/>
      </w:pPr>
    </w:p>
    <w:p w:rsidR="00DC0E46" w:rsidRDefault="00976FA6">
      <w:pPr>
        <w:pStyle w:val="ConsPlusNormal"/>
        <w:ind w:left="540"/>
        <w:jc w:val="both"/>
      </w:pPr>
      <w:hyperlink r:id="rId718" w:history="1">
        <w:r w:rsidR="00DC0E46">
          <w:rPr>
            <w:color w:val="0000FF"/>
          </w:rPr>
          <w:t>Постановление</w:t>
        </w:r>
      </w:hyperlink>
      <w:r w:rsidR="00DC0E46">
        <w:t xml:space="preserve"> Правительства РФ от 30.11.2019 N 1543</w:t>
      </w:r>
    </w:p>
    <w:p w:rsidR="00DC0E46" w:rsidRDefault="00DC0E46">
      <w:pPr>
        <w:pStyle w:val="ConsPlusNormal"/>
        <w:spacing w:before="220"/>
        <w:ind w:left="540"/>
        <w:jc w:val="both"/>
      </w:pPr>
      <w:r>
        <w:t>"О внесении изменений в Положение о Федеральной налоговой службе"</w:t>
      </w:r>
    </w:p>
    <w:p w:rsidR="00DC0E46" w:rsidRDefault="00DC0E46">
      <w:pPr>
        <w:pStyle w:val="ConsPlusNormal"/>
        <w:ind w:firstLine="540"/>
        <w:jc w:val="both"/>
      </w:pPr>
    </w:p>
    <w:p w:rsidR="00DC0E46" w:rsidRDefault="00DC0E46">
      <w:pPr>
        <w:pStyle w:val="ConsPlusNormal"/>
        <w:ind w:firstLine="540"/>
        <w:jc w:val="both"/>
      </w:pPr>
      <w:r>
        <w:rPr>
          <w:b/>
        </w:rPr>
        <w:t>Налоговым органам предоставлены дополнительные полномочия, связанные с осуществлением контроля в сфере организации и проведения лотерей и азартных игр</w:t>
      </w:r>
    </w:p>
    <w:p w:rsidR="00DC0E46" w:rsidRDefault="00DC0E46">
      <w:pPr>
        <w:pStyle w:val="ConsPlusNormal"/>
        <w:spacing w:before="220"/>
        <w:ind w:firstLine="540"/>
        <w:jc w:val="both"/>
      </w:pPr>
      <w:r>
        <w:t>Согласно внесенному дополнению налоговые органы вправе выполнять действия по совершению сделки, предусмотренные частями 5.1 и 5.2 статьи 6.2 Федерального закона "О лотереях", частями 8.1 и 8.2 статьи 5.1 Федерального закона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DC0E46" w:rsidRDefault="00DC0E46">
      <w:pPr>
        <w:pStyle w:val="ConsPlusNormal"/>
        <w:spacing w:before="220"/>
        <w:ind w:firstLine="540"/>
        <w:jc w:val="both"/>
      </w:pPr>
      <w:r>
        <w:t>Согласно названным нормам совершение таких сделок может быть направлено, в частности, на установление (выявление) доменных имен, указателей страниц сайтов в сети "Интернет", с использованием которых в нарушение требований законодательства осуществляются организация и проведение лотерей (азартных игр).</w:t>
      </w:r>
    </w:p>
    <w:p w:rsidR="00DC0E46" w:rsidRDefault="00DC0E46">
      <w:pPr>
        <w:pStyle w:val="ConsPlusNormal"/>
        <w:spacing w:before="220"/>
        <w:ind w:firstLine="540"/>
        <w:jc w:val="both"/>
      </w:pPr>
      <w:r>
        <w:t>Одновременно из перечня функций исключено полномочие по ведению единого реестра лотерейных терминалов.</w:t>
      </w:r>
    </w:p>
    <w:p w:rsidR="00DC0E46" w:rsidRDefault="00DC0E46">
      <w:pPr>
        <w:pStyle w:val="ConsPlusNormal"/>
        <w:ind w:firstLine="540"/>
        <w:jc w:val="both"/>
      </w:pPr>
    </w:p>
    <w:p w:rsidR="00DC0E46" w:rsidRDefault="00976FA6">
      <w:pPr>
        <w:pStyle w:val="ConsPlusNormal"/>
        <w:ind w:left="540"/>
        <w:jc w:val="both"/>
      </w:pPr>
      <w:hyperlink r:id="rId719" w:history="1">
        <w:r w:rsidR="00DC0E46">
          <w:rPr>
            <w:color w:val="0000FF"/>
          </w:rPr>
          <w:t>Постановление</w:t>
        </w:r>
      </w:hyperlink>
      <w:r w:rsidR="00DC0E46">
        <w:t xml:space="preserve"> Правительства РФ от 30.11.2019 N 1551</w:t>
      </w:r>
    </w:p>
    <w:p w:rsidR="00DC0E46" w:rsidRDefault="00DC0E46">
      <w:pPr>
        <w:pStyle w:val="ConsPlusNormal"/>
        <w:spacing w:before="220"/>
        <w:ind w:left="540"/>
        <w:jc w:val="both"/>
      </w:pPr>
      <w:r>
        <w:t>"О внесении изменений в общие требования к установлению случаев и условий продления срока исполнения бюджетной меры принуждения"</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исключений из запрета на осуществление капитальных вложений регионами, в отношении которых продляется срок исполнения бюджетной меры принуждения</w:t>
      </w:r>
    </w:p>
    <w:p w:rsidR="00DC0E46" w:rsidRDefault="00DC0E46">
      <w:pPr>
        <w:pStyle w:val="ConsPlusNormal"/>
        <w:spacing w:before="220"/>
        <w:ind w:firstLine="540"/>
        <w:jc w:val="both"/>
      </w:pPr>
      <w:r>
        <w:t>Определено, что в число таких исключений входят случаи финансового обеспечения капитальных вложений:</w:t>
      </w:r>
    </w:p>
    <w:p w:rsidR="00DC0E46" w:rsidRDefault="00DC0E46">
      <w:pPr>
        <w:pStyle w:val="ConsPlusNormal"/>
        <w:spacing w:before="220"/>
        <w:ind w:firstLine="540"/>
        <w:jc w:val="both"/>
      </w:pPr>
      <w:r>
        <w:lastRenderedPageBreak/>
        <w:t>- в объекты государственной собственности регионального бюджета за счет целевых безвозмездных поступлений от Фонда содействия реформированию ЖКХ, государственных внебюджетных фондов, "Фонда развития моногородов";</w:t>
      </w:r>
    </w:p>
    <w:p w:rsidR="00DC0E46" w:rsidRDefault="00DC0E46">
      <w:pPr>
        <w:pStyle w:val="ConsPlusNormal"/>
        <w:spacing w:before="220"/>
        <w:ind w:firstLine="540"/>
        <w:jc w:val="both"/>
      </w:pPr>
      <w:r>
        <w:t>- в объекты государственной собственности, осуществляемых за счет регионального дорожного фонда в рамках региональных проектов субъекта РФ, направленных на достижение целей федеральных проектов, входящих в состав нацпроектов;</w:t>
      </w:r>
    </w:p>
    <w:p w:rsidR="00DC0E46" w:rsidRDefault="00DC0E46">
      <w:pPr>
        <w:pStyle w:val="ConsPlusNormal"/>
        <w:spacing w:before="220"/>
        <w:ind w:firstLine="540"/>
        <w:jc w:val="both"/>
      </w:pPr>
      <w:r>
        <w:t>- связанных с изготовлением (корректировкой) проектно-сметной документации объектов капитального строительства, планируемых к строительству в рамках региональных проектов субъекта РФ, направленных на достижение целей федеральных проектов, входящих в состав нацпроектов.</w:t>
      </w:r>
    </w:p>
    <w:p w:rsidR="00DC0E46" w:rsidRDefault="00DC0E46">
      <w:pPr>
        <w:pStyle w:val="ConsPlusNormal"/>
        <w:ind w:firstLine="540"/>
        <w:jc w:val="both"/>
      </w:pPr>
    </w:p>
    <w:p w:rsidR="00DC0E46" w:rsidRDefault="00976FA6">
      <w:pPr>
        <w:pStyle w:val="ConsPlusNormal"/>
        <w:ind w:left="540"/>
        <w:jc w:val="both"/>
      </w:pPr>
      <w:hyperlink r:id="rId720" w:history="1">
        <w:r w:rsidR="00DC0E46">
          <w:rPr>
            <w:color w:val="0000FF"/>
          </w:rPr>
          <w:t>Постановление</w:t>
        </w:r>
      </w:hyperlink>
      <w:r w:rsidR="00DC0E46">
        <w:t xml:space="preserve"> Правительства РФ от 30.11.2019 N 1560</w:t>
      </w:r>
    </w:p>
    <w:p w:rsidR="00DC0E46" w:rsidRDefault="00DC0E46">
      <w:pPr>
        <w:pStyle w:val="ConsPlusNormal"/>
        <w:spacing w:before="220"/>
        <w:ind w:left="540"/>
        <w:jc w:val="both"/>
      </w:pPr>
      <w:r>
        <w:t>"Об утверждении Правил организации и осуществления государственного надзора в области обращения с животными"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вступят в силу правила организации и осуществления федерального государственного надзора в области обращения с животными</w:t>
      </w:r>
    </w:p>
    <w:p w:rsidR="00DC0E46" w:rsidRDefault="00DC0E46">
      <w:pPr>
        <w:pStyle w:val="ConsPlusNormal"/>
        <w:spacing w:before="220"/>
        <w:ind w:firstLine="540"/>
        <w:jc w:val="both"/>
      </w:pPr>
      <w:r>
        <w:t>Государственный надзор направлен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их уполномоченными представителями и физическими лицами требований Федерального закона от 27.12.2018 N 498-ФЗ "Об ответственном обращении с животными и о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t>Правилами устанавливается:</w:t>
      </w:r>
    </w:p>
    <w:p w:rsidR="00DC0E46" w:rsidRDefault="00DC0E46">
      <w:pPr>
        <w:pStyle w:val="ConsPlusNormal"/>
        <w:spacing w:before="220"/>
        <w:ind w:firstLine="540"/>
        <w:jc w:val="both"/>
      </w:pPr>
      <w:r>
        <w:t>перечень должностных лиц, уполномоченных осуществлять государственный надзор, их права и обязанности;</w:t>
      </w:r>
    </w:p>
    <w:p w:rsidR="00DC0E46" w:rsidRDefault="00DC0E46">
      <w:pPr>
        <w:pStyle w:val="ConsPlusNormal"/>
        <w:spacing w:before="220"/>
        <w:ind w:firstLine="540"/>
        <w:jc w:val="both"/>
      </w:pPr>
      <w:r>
        <w:t>порядок проведения плановых и внеплановых выездных и документарных проверок в рамках надзора;</w:t>
      </w:r>
    </w:p>
    <w:p w:rsidR="00DC0E46" w:rsidRDefault="00DC0E46">
      <w:pPr>
        <w:pStyle w:val="ConsPlusNormal"/>
        <w:spacing w:before="220"/>
        <w:ind w:firstLine="540"/>
        <w:jc w:val="both"/>
      </w:pPr>
      <w:r>
        <w:t>особенности осуществления государственного надзора в отношении юридических лиц, индивидуальных предпринимателей, физических лиц.</w:t>
      </w:r>
    </w:p>
    <w:p w:rsidR="00DC0E46" w:rsidRDefault="00DC0E46">
      <w:pPr>
        <w:pStyle w:val="ConsPlusNormal"/>
        <w:ind w:firstLine="540"/>
        <w:jc w:val="both"/>
      </w:pPr>
    </w:p>
    <w:p w:rsidR="00DC0E46" w:rsidRDefault="00976FA6">
      <w:pPr>
        <w:pStyle w:val="ConsPlusNormal"/>
        <w:ind w:left="540"/>
        <w:jc w:val="both"/>
      </w:pPr>
      <w:hyperlink r:id="rId721" w:history="1">
        <w:r w:rsidR="00DC0E46">
          <w:rPr>
            <w:color w:val="0000FF"/>
          </w:rPr>
          <w:t>Распоряжение</w:t>
        </w:r>
      </w:hyperlink>
      <w:r w:rsidR="00DC0E46">
        <w:t xml:space="preserve"> Правительства РФ от 29.11.2019 N 2852-р</w:t>
      </w:r>
    </w:p>
    <w:p w:rsidR="00DC0E46" w:rsidRDefault="00DC0E46">
      <w:pPr>
        <w:pStyle w:val="ConsPlusNormal"/>
        <w:spacing w:before="220"/>
        <w:ind w:left="540"/>
        <w:jc w:val="both"/>
      </w:pPr>
      <w:r>
        <w:t>&lt;Об утверждении плана мероприятий по реализации Стратегии развития санаторно-курортного комплекса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Утвержден план мероприятий по реализации Стратегии развития санаторно-курортного комплекса РФ</w:t>
      </w:r>
    </w:p>
    <w:p w:rsidR="00DC0E46" w:rsidRDefault="00DC0E46">
      <w:pPr>
        <w:pStyle w:val="ConsPlusNormal"/>
        <w:spacing w:before="220"/>
        <w:ind w:firstLine="540"/>
        <w:jc w:val="both"/>
      </w:pPr>
      <w:r>
        <w:t>В перечне мероприятий:</w:t>
      </w:r>
    </w:p>
    <w:p w:rsidR="00DC0E46" w:rsidRDefault="00DC0E46">
      <w:pPr>
        <w:pStyle w:val="ConsPlusNormal"/>
        <w:spacing w:before="220"/>
        <w:ind w:firstLine="540"/>
        <w:jc w:val="both"/>
      </w:pPr>
      <w:r>
        <w:t>признание Кавказских Минеральных Вод курортным регионом с утверждением особенностей регулирования развития его территории, включая особенности осуществления градостроительной деятельности и благоустройства;</w:t>
      </w:r>
    </w:p>
    <w:p w:rsidR="00DC0E46" w:rsidRDefault="00DC0E46">
      <w:pPr>
        <w:pStyle w:val="ConsPlusNormal"/>
        <w:spacing w:before="220"/>
        <w:ind w:firstLine="540"/>
        <w:jc w:val="both"/>
      </w:pPr>
      <w:r>
        <w:t>разработка классификации природных лечебных ресурсов, медицинских показаний и медицинских противопоказаний к их применению в лечебно-профилактических целях;</w:t>
      </w:r>
    </w:p>
    <w:p w:rsidR="00DC0E46" w:rsidRDefault="00DC0E46">
      <w:pPr>
        <w:pStyle w:val="ConsPlusNormal"/>
        <w:spacing w:before="220"/>
        <w:ind w:firstLine="540"/>
        <w:jc w:val="both"/>
      </w:pPr>
      <w:r>
        <w:t xml:space="preserve">разработка и утверждение государственных санитарно-эпидемиологических правил и </w:t>
      </w:r>
      <w:r>
        <w:lastRenderedPageBreak/>
        <w:t>гигиенических нормативов "Устройство, оборудование и эксплуатация лечебных пляжей" (взамен санитарных правил СП N 4060-85 "Лечебные пляжи. Санитарные правила устройства, оборудования и эксплуатации");</w:t>
      </w:r>
    </w:p>
    <w:p w:rsidR="00DC0E46" w:rsidRDefault="00DC0E46">
      <w:pPr>
        <w:pStyle w:val="ConsPlusNormal"/>
        <w:spacing w:before="220"/>
        <w:ind w:firstLine="540"/>
        <w:jc w:val="both"/>
      </w:pPr>
      <w:r>
        <w:t>разработка (актуализация) национальных стандартов, устанавливающих требования к услугам санаторно-курортного комплекса РФ.</w:t>
      </w:r>
    </w:p>
    <w:p w:rsidR="00DC0E46" w:rsidRDefault="00DC0E46">
      <w:pPr>
        <w:pStyle w:val="ConsPlusNormal"/>
        <w:ind w:firstLine="540"/>
        <w:jc w:val="both"/>
      </w:pPr>
    </w:p>
    <w:p w:rsidR="00DC0E46" w:rsidRDefault="00976FA6">
      <w:pPr>
        <w:pStyle w:val="ConsPlusNormal"/>
        <w:ind w:left="540"/>
        <w:jc w:val="both"/>
      </w:pPr>
      <w:hyperlink r:id="rId722" w:history="1">
        <w:r w:rsidR="00DC0E46">
          <w:rPr>
            <w:color w:val="0000FF"/>
          </w:rPr>
          <w:t>Приказ</w:t>
        </w:r>
      </w:hyperlink>
      <w:r w:rsidR="00DC0E46">
        <w:t xml:space="preserve"> Ространснадзора от 24.07.2019 N ВБ-619фс</w:t>
      </w:r>
    </w:p>
    <w:p w:rsidR="00DC0E46" w:rsidRDefault="00DC0E46">
      <w:pPr>
        <w:pStyle w:val="ConsPlusNormal"/>
        <w:spacing w:before="220"/>
        <w:ind w:left="540"/>
        <w:jc w:val="both"/>
      </w:pPr>
      <w:r>
        <w:t>"Об утверждении Административного регламента Федеральной службы по надзору в сфере транспорта осуществления государственного контроля (надзора) за соблюдением законодательства Российской Федерации, в том числе международных договоров Российской Федерации об обеспечении пожарной безопасности при эксплуатации железнодорожного подвижного состава"</w:t>
      </w:r>
    </w:p>
    <w:p w:rsidR="00DC0E46" w:rsidRDefault="00DC0E46">
      <w:pPr>
        <w:pStyle w:val="ConsPlusNormal"/>
        <w:spacing w:before="220"/>
        <w:ind w:left="540"/>
        <w:jc w:val="both"/>
      </w:pPr>
      <w:r>
        <w:t>Зарегистрировано в Минюсте России 03.12.2019 N 56676.</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Ространснадзором контроля за пожарной безопасностью при эксплуатации железнодорожного подвижного состава</w:t>
      </w:r>
    </w:p>
    <w:p w:rsidR="00DC0E46" w:rsidRDefault="00DC0E46">
      <w:pPr>
        <w:pStyle w:val="ConsPlusNormal"/>
        <w:spacing w:before="220"/>
        <w:ind w:firstLine="540"/>
        <w:jc w:val="both"/>
      </w:pPr>
      <w:r>
        <w:t>Предмет контроля - соблюдение юрлицами, их руководителями и иными должностными лицами, ИП и их уполномоченными представителями, осуществляющими деятельность в области железнодорожного транспорта, требований законодательства, в том числе международных договоров об обеспечении пожарной безопасности при эксплуатации железнодорожного подвижного состава.</w:t>
      </w:r>
    </w:p>
    <w:p w:rsidR="00DC0E46" w:rsidRDefault="00DC0E46">
      <w:pPr>
        <w:pStyle w:val="ConsPlusNormal"/>
        <w:spacing w:before="220"/>
        <w:ind w:firstLine="540"/>
        <w:jc w:val="both"/>
      </w:pPr>
      <w:r>
        <w:t>При осуществлении контроля должностные лица имеют право в том числе:</w:t>
      </w:r>
    </w:p>
    <w:p w:rsidR="00DC0E46" w:rsidRDefault="00DC0E46">
      <w:pPr>
        <w:pStyle w:val="ConsPlusNormal"/>
        <w:spacing w:before="220"/>
        <w:ind w:firstLine="540"/>
        <w:jc w:val="both"/>
      </w:pPr>
      <w:r>
        <w:t>- запрашивать на основании письменных мотивированных запросов у органов государственной власти, а также у субъектов надзора информацию и документы, которые необходимы для проведения проверки;</w:t>
      </w:r>
    </w:p>
    <w:p w:rsidR="00DC0E46" w:rsidRDefault="00DC0E46">
      <w:pPr>
        <w:pStyle w:val="ConsPlusNormal"/>
        <w:spacing w:before="220"/>
        <w:ind w:firstLine="540"/>
        <w:jc w:val="both"/>
      </w:pPr>
      <w:r>
        <w:t>- беспрепятственно посещать используемые субъектами надзора территории, объекты транспортной инфраструктуры, подвижной состав и иные связанные с перевозочным процессом транспортные и технические средства, осуществлять осмотр транспортных средств, проводить их обследование, а также необходимые исследования, испытания, измерения, расследования, экспертизы и другие мероприятия по контролю;</w:t>
      </w:r>
    </w:p>
    <w:p w:rsidR="00DC0E46" w:rsidRDefault="00DC0E46">
      <w:pPr>
        <w:pStyle w:val="ConsPlusNormal"/>
        <w:spacing w:before="220"/>
        <w:ind w:firstLine="540"/>
        <w:jc w:val="both"/>
      </w:pPr>
      <w:r>
        <w:t>- выдавать предписания об устранении нарушений и предостережения о недопустимости нарушения обязательных требований;</w:t>
      </w:r>
    </w:p>
    <w:p w:rsidR="00DC0E46" w:rsidRDefault="00DC0E46">
      <w:pPr>
        <w:pStyle w:val="ConsPlusNormal"/>
        <w:spacing w:before="220"/>
        <w:ind w:firstLine="540"/>
        <w:jc w:val="both"/>
      </w:pPr>
      <w:r>
        <w:t>- составлять протоколы об административных правонарушениях;</w:t>
      </w:r>
    </w:p>
    <w:p w:rsidR="00DC0E46" w:rsidRDefault="00DC0E46">
      <w:pPr>
        <w:pStyle w:val="ConsPlusNormal"/>
        <w:spacing w:before="220"/>
        <w:ind w:firstLine="540"/>
        <w:jc w:val="both"/>
      </w:pPr>
      <w:r>
        <w:t>-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DC0E46" w:rsidRDefault="00DC0E46">
      <w:pPr>
        <w:pStyle w:val="ConsPlusNormal"/>
        <w:spacing w:before="220"/>
        <w:ind w:firstLine="540"/>
        <w:jc w:val="both"/>
      </w:pPr>
      <w:r>
        <w:t>- предъявлять иски о возмещении вреда, причиненного вследствие нарушений.</w:t>
      </w:r>
    </w:p>
    <w:p w:rsidR="00DC0E46" w:rsidRDefault="00DC0E46">
      <w:pPr>
        <w:pStyle w:val="ConsPlusNormal"/>
        <w:spacing w:before="220"/>
        <w:ind w:firstLine="540"/>
        <w:jc w:val="both"/>
      </w:pPr>
      <w:r>
        <w:t>Срок проведения как документарной, так и выездной проверки, в общем случае, не может превышать 20 рабочих дней.</w:t>
      </w:r>
    </w:p>
    <w:p w:rsidR="00DC0E46" w:rsidRDefault="00DC0E46">
      <w:pPr>
        <w:pStyle w:val="ConsPlusNormal"/>
        <w:spacing w:before="220"/>
        <w:ind w:firstLine="540"/>
        <w:jc w:val="both"/>
      </w:pPr>
      <w:r>
        <w:t>Плановые проверки субъектов надзора в зависимости от присвоенной их деятельности категории риска проводятся со следующей периодичностью: высокий риск - раз в год; значительный - раз в 3 года; средний - не чаще 1 раза в 5 лет; низкий - не чаще 1 раза в 10 лет.</w:t>
      </w:r>
    </w:p>
    <w:p w:rsidR="00DC0E46" w:rsidRDefault="00DC0E46">
      <w:pPr>
        <w:pStyle w:val="ConsPlusNormal"/>
        <w:ind w:firstLine="540"/>
        <w:jc w:val="both"/>
      </w:pPr>
    </w:p>
    <w:p w:rsidR="00DC0E46" w:rsidRDefault="00976FA6">
      <w:pPr>
        <w:pStyle w:val="ConsPlusNormal"/>
        <w:ind w:left="540"/>
        <w:jc w:val="both"/>
      </w:pPr>
      <w:hyperlink r:id="rId723" w:history="1">
        <w:r w:rsidR="00DC0E46">
          <w:rPr>
            <w:color w:val="0000FF"/>
          </w:rPr>
          <w:t>Приказ</w:t>
        </w:r>
      </w:hyperlink>
      <w:r w:rsidR="00DC0E46">
        <w:t xml:space="preserve"> Ростехнадзора от 29.07.2019 N 293</w:t>
      </w:r>
    </w:p>
    <w:p w:rsidR="00DC0E46" w:rsidRDefault="00DC0E46">
      <w:pPr>
        <w:pStyle w:val="ConsPlusNormal"/>
        <w:spacing w:before="220"/>
        <w:ind w:left="540"/>
        <w:jc w:val="both"/>
      </w:pPr>
      <w:r>
        <w: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оформлению документов, удостоверяющих уточненные границы горного отвода"</w:t>
      </w:r>
    </w:p>
    <w:p w:rsidR="00DC0E46" w:rsidRDefault="00DC0E46">
      <w:pPr>
        <w:pStyle w:val="ConsPlusNormal"/>
        <w:spacing w:before="220"/>
        <w:ind w:left="540"/>
        <w:jc w:val="both"/>
      </w:pPr>
      <w:r>
        <w:t>Зарегистрировано в Минюсте России 03.12.2019 N 56674.</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оформления Ростехнадзором документов, удостоверяющих уточненные границы горного отвода</w:t>
      </w:r>
    </w:p>
    <w:p w:rsidR="00DC0E46" w:rsidRDefault="00DC0E46">
      <w:pPr>
        <w:pStyle w:val="ConsPlusNormal"/>
        <w:spacing w:before="220"/>
        <w:ind w:firstLine="540"/>
        <w:jc w:val="both"/>
      </w:pPr>
      <w:r>
        <w:t>Заявителями на получение госуслуги являются пользователи недр - субъекты предпринимательской деятельности, в том числе участники простого товарищества, иностранные граждане, юридические лица. Ее результат - оформление (переоформление) горноотводной документации с регистрацией в реестре.</w:t>
      </w:r>
    </w:p>
    <w:p w:rsidR="00DC0E46" w:rsidRDefault="00DC0E46">
      <w:pPr>
        <w:pStyle w:val="ConsPlusNormal"/>
        <w:spacing w:before="220"/>
        <w:ind w:firstLine="540"/>
        <w:jc w:val="both"/>
      </w:pPr>
      <w:r>
        <w:t>Для оформления горноотводной документации в Ростехнадзор (его территориальный орган) предоставляется письменное заявление по форме, приведенной в приложении к регламенту. К заявлению прилагается проект горного отвода. Документы представляются лично или направляются почтой.</w:t>
      </w:r>
    </w:p>
    <w:p w:rsidR="00DC0E46" w:rsidRDefault="00DC0E46">
      <w:pPr>
        <w:pStyle w:val="ConsPlusNormal"/>
        <w:spacing w:before="220"/>
        <w:ind w:firstLine="540"/>
        <w:jc w:val="both"/>
      </w:pPr>
      <w:r>
        <w:t>Документация оформляется в срок, не превышающий 25 дней со дня регистрации заявления. Документы выдаются заявителю не позднее 5 дней со дня их оформления.</w:t>
      </w:r>
    </w:p>
    <w:p w:rsidR="00DC0E46" w:rsidRDefault="00DC0E46">
      <w:pPr>
        <w:pStyle w:val="ConsPlusNormal"/>
        <w:spacing w:before="220"/>
        <w:ind w:firstLine="540"/>
        <w:jc w:val="both"/>
      </w:pPr>
      <w:r>
        <w:t>Получение государственной услуги в электронной форме, в том числе через ЕПГУ, не предусмотрено. Госпошлина или иная плата не взимается.</w:t>
      </w:r>
    </w:p>
    <w:p w:rsidR="00DC0E46" w:rsidRDefault="00DC0E46">
      <w:pPr>
        <w:pStyle w:val="ConsPlusNormal"/>
        <w:ind w:firstLine="540"/>
        <w:jc w:val="both"/>
      </w:pPr>
    </w:p>
    <w:p w:rsidR="00DC0E46" w:rsidRDefault="00976FA6">
      <w:pPr>
        <w:pStyle w:val="ConsPlusNormal"/>
        <w:ind w:left="540"/>
        <w:jc w:val="both"/>
      </w:pPr>
      <w:hyperlink r:id="rId724" w:history="1">
        <w:r w:rsidR="00DC0E46">
          <w:rPr>
            <w:color w:val="0000FF"/>
          </w:rPr>
          <w:t>Приказ</w:t>
        </w:r>
      </w:hyperlink>
      <w:r w:rsidR="00DC0E46">
        <w:t xml:space="preserve"> Минэнерго России N 982, Роснедр N 382 от 17.09.2019</w:t>
      </w:r>
    </w:p>
    <w:p w:rsidR="00DC0E46" w:rsidRDefault="00DC0E46">
      <w:pPr>
        <w:pStyle w:val="ConsPlusNormal"/>
        <w:spacing w:before="220"/>
        <w:ind w:left="540"/>
        <w:jc w:val="both"/>
      </w:pPr>
      <w:r>
        <w:t>"Об утверждении Административного регламента предоставления Министерством энергетики Российской Федерации совместно с Федеральным агентством по недропользованию государственной услуги по подтверждению планируемых к добыче и вывозу из Российской Федерации объемов продукции (минерального сырья) в связи с исполнением соглашения о разделе продукции"</w:t>
      </w:r>
    </w:p>
    <w:p w:rsidR="00DC0E46" w:rsidRDefault="00DC0E46">
      <w:pPr>
        <w:pStyle w:val="ConsPlusNormal"/>
        <w:spacing w:before="220"/>
        <w:ind w:left="540"/>
        <w:jc w:val="both"/>
      </w:pPr>
      <w:r>
        <w:t>Зарегистрировано в Минюсте России 02.12.2019 N 56667.</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подтверждения планируемых к добыче и вывозу из РФ объемов продукции (минерального сырья) в связи с исполнением соглашения о разделе продукции</w:t>
      </w:r>
    </w:p>
    <w:p w:rsidR="00DC0E46" w:rsidRDefault="00DC0E46">
      <w:pPr>
        <w:pStyle w:val="ConsPlusNormal"/>
        <w:spacing w:before="220"/>
        <w:ind w:firstLine="540"/>
        <w:jc w:val="both"/>
      </w:pPr>
      <w:r>
        <w:t>Заявителем на предоставление данной госуслуги является инвестор по соглашению о разделе продукции или оператор, если инвестор поручил ему исполнение своих обязанностей. Она предоставляется Минэнерго России совместно с Роснедрами. Результат - подтверждение объемов, подготавливаемое по форме, приведенной в приложении к регламенту, либо совместное письмо Минэнерго России и Роснедр о невозможности подтверждения, с обоснованием принятого решения. Ее предоставление начинается в день, следующий за днем подачи заявителем в Минэнерго России соответствующего заявления (форма приведена в приложении) и необходимых документов, среди которых:</w:t>
      </w:r>
    </w:p>
    <w:p w:rsidR="00DC0E46" w:rsidRDefault="00DC0E46">
      <w:pPr>
        <w:pStyle w:val="ConsPlusNormal"/>
        <w:spacing w:before="220"/>
        <w:ind w:firstLine="540"/>
        <w:jc w:val="both"/>
      </w:pPr>
      <w:r>
        <w:t>- выписка из технического проекта разработки месторождения, содержащая сведения о планируемых объемах добычи продукции (минерального сырья) в соответствующем календарном году;</w:t>
      </w:r>
    </w:p>
    <w:p w:rsidR="00DC0E46" w:rsidRDefault="00DC0E46">
      <w:pPr>
        <w:pStyle w:val="ConsPlusNormal"/>
        <w:spacing w:before="220"/>
        <w:ind w:firstLine="540"/>
        <w:jc w:val="both"/>
      </w:pPr>
      <w:r>
        <w:t>- справка от заявителя о планируемых уровнях добычи (производства) и вывоза из РФ объемов продукции (минерального сырья) в отчетном календарном году.</w:t>
      </w:r>
    </w:p>
    <w:p w:rsidR="00DC0E46" w:rsidRDefault="00DC0E46">
      <w:pPr>
        <w:pStyle w:val="ConsPlusNormal"/>
        <w:spacing w:before="220"/>
        <w:ind w:firstLine="540"/>
        <w:jc w:val="both"/>
      </w:pPr>
      <w:r>
        <w:lastRenderedPageBreak/>
        <w:t>Документы представляются заявителем на бумажных носителях или через ЕПГУ либо через официальный сайт Минэнерго России.</w:t>
      </w:r>
    </w:p>
    <w:p w:rsidR="00DC0E46" w:rsidRDefault="00DC0E46">
      <w:pPr>
        <w:pStyle w:val="ConsPlusNormal"/>
        <w:spacing w:before="220"/>
        <w:ind w:firstLine="540"/>
        <w:jc w:val="both"/>
      </w:pPr>
      <w:r>
        <w:t>Срок предоставления государственной услуги не может превышать 10 рабочих дней с даты поступления документов.</w:t>
      </w:r>
    </w:p>
    <w:p w:rsidR="00DC0E46" w:rsidRDefault="00DC0E46">
      <w:pPr>
        <w:pStyle w:val="ConsPlusNormal"/>
        <w:spacing w:before="220"/>
        <w:ind w:firstLine="540"/>
        <w:jc w:val="both"/>
      </w:pPr>
      <w:r>
        <w:t>Плата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725" w:history="1">
        <w:r w:rsidR="00DC0E46">
          <w:rPr>
            <w:color w:val="0000FF"/>
          </w:rPr>
          <w:t>Приказ</w:t>
        </w:r>
      </w:hyperlink>
      <w:r w:rsidR="00DC0E46">
        <w:t xml:space="preserve"> Росгвардии от 26.09.2019 N 328</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 перевозчику разрешения на перевозку оружия и патронов"</w:t>
      </w:r>
    </w:p>
    <w:p w:rsidR="00DC0E46" w:rsidRDefault="00DC0E46">
      <w:pPr>
        <w:pStyle w:val="ConsPlusNormal"/>
        <w:spacing w:before="220"/>
        <w:ind w:left="540"/>
        <w:jc w:val="both"/>
      </w:pPr>
      <w:r>
        <w:t>Зарегистрировано в Минюсте России 02.12.2019 N 56658.</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юридическому лицу разрешения на перевозку оружия и патронов</w:t>
      </w:r>
    </w:p>
    <w:p w:rsidR="00DC0E46" w:rsidRDefault="00DC0E46">
      <w:pPr>
        <w:pStyle w:val="ConsPlusNormal"/>
        <w:spacing w:before="220"/>
        <w:ind w:firstLine="540"/>
        <w:jc w:val="both"/>
      </w:pPr>
      <w:r>
        <w:t>Госуслуга предоставляется уполномоченным подразделением Росгвардии и подразделениями лицензионно-разрешительной работы по месту учета (нахождения) оружия. Заявителями являются юридические лица, уставами которых предусмотрено оказание услуг по перевозке оружия и патронов.</w:t>
      </w:r>
    </w:p>
    <w:p w:rsidR="00DC0E46" w:rsidRDefault="00DC0E46">
      <w:pPr>
        <w:pStyle w:val="ConsPlusNormal"/>
        <w:spacing w:before="220"/>
        <w:ind w:firstLine="540"/>
        <w:jc w:val="both"/>
      </w:pPr>
      <w:r>
        <w:t>Для получения разрешения заявитель предоставляет заявление (форма приведена в приложении к регламенту) и следующие документы:</w:t>
      </w:r>
    </w:p>
    <w:p w:rsidR="00DC0E46" w:rsidRDefault="00DC0E46">
      <w:pPr>
        <w:pStyle w:val="ConsPlusNormal"/>
        <w:spacing w:before="220"/>
        <w:ind w:firstLine="540"/>
        <w:jc w:val="both"/>
      </w:pPr>
      <w:r>
        <w:t>- учредительные документы;</w:t>
      </w:r>
    </w:p>
    <w:p w:rsidR="00DC0E46" w:rsidRDefault="00DC0E46">
      <w:pPr>
        <w:pStyle w:val="ConsPlusNormal"/>
        <w:spacing w:before="220"/>
        <w:ind w:firstLine="540"/>
        <w:jc w:val="both"/>
      </w:pPr>
      <w:r>
        <w:t>- приказ руководителя о назначении лиц, ответственных за учет оружия;</w:t>
      </w:r>
    </w:p>
    <w:p w:rsidR="00DC0E46" w:rsidRDefault="00DC0E46">
      <w:pPr>
        <w:pStyle w:val="ConsPlusNormal"/>
        <w:spacing w:before="220"/>
        <w:ind w:firstLine="540"/>
        <w:jc w:val="both"/>
      </w:pPr>
      <w:r>
        <w:t>- список работников, допущенных к работе с оружием (рекомендуемый образец приведен в приложении);</w:t>
      </w:r>
    </w:p>
    <w:p w:rsidR="00DC0E46" w:rsidRDefault="00DC0E46">
      <w:pPr>
        <w:pStyle w:val="ConsPlusNormal"/>
        <w:spacing w:before="220"/>
        <w:ind w:firstLine="540"/>
        <w:jc w:val="both"/>
      </w:pPr>
      <w:r>
        <w:t>- список номерного учета оружия (рекомендуемый образец приведен в приложении);</w:t>
      </w:r>
    </w:p>
    <w:p w:rsidR="00DC0E46" w:rsidRDefault="00DC0E46">
      <w:pPr>
        <w:pStyle w:val="ConsPlusNormal"/>
        <w:spacing w:before="220"/>
        <w:ind w:firstLine="540"/>
        <w:jc w:val="both"/>
      </w:pPr>
      <w:r>
        <w:t>- свидетельство о допуске транспортного средства к перевозке опасных грузов (представляется для получения разрешения на перевозку патронов);</w:t>
      </w:r>
    </w:p>
    <w:p w:rsidR="00DC0E46" w:rsidRDefault="00DC0E46">
      <w:pPr>
        <w:pStyle w:val="ConsPlusNormal"/>
        <w:spacing w:before="220"/>
        <w:ind w:firstLine="540"/>
        <w:jc w:val="both"/>
      </w:pPr>
      <w:r>
        <w:t>- документы, подтверждающие сопровождение огнестрельного оружия в количестве более 20 единиц и патронов более 20 тысяч штук в пути следования охраной;</w:t>
      </w:r>
    </w:p>
    <w:p w:rsidR="00DC0E46" w:rsidRDefault="00DC0E46">
      <w:pPr>
        <w:pStyle w:val="ConsPlusNormal"/>
        <w:spacing w:before="220"/>
        <w:ind w:firstLine="540"/>
        <w:jc w:val="both"/>
      </w:pPr>
      <w:r>
        <w:t>- договор на перевозку оружия и патронов.</w:t>
      </w:r>
    </w:p>
    <w:p w:rsidR="00DC0E46" w:rsidRDefault="00DC0E46">
      <w:pPr>
        <w:pStyle w:val="ConsPlusNormal"/>
        <w:spacing w:before="220"/>
        <w:ind w:firstLine="540"/>
        <w:jc w:val="both"/>
      </w:pPr>
      <w:r>
        <w:t>Записаться на прием для подачи заявления, а также сформировать заявление и направить его и иные документы можно с помощью ЕПГУ.</w:t>
      </w:r>
    </w:p>
    <w:p w:rsidR="00DC0E46" w:rsidRDefault="00DC0E46">
      <w:pPr>
        <w:pStyle w:val="ConsPlusNormal"/>
        <w:spacing w:before="220"/>
        <w:ind w:firstLine="540"/>
        <w:jc w:val="both"/>
      </w:pPr>
      <w:r>
        <w:t>Решение о выдаче разрешения принимается в срок не более 14 календарных дней со дня регистрации заявления. Разрешение выдается в день обращения. Госпошлина не взимается.</w:t>
      </w:r>
    </w:p>
    <w:p w:rsidR="00DC0E46" w:rsidRDefault="00DC0E46">
      <w:pPr>
        <w:pStyle w:val="ConsPlusNormal"/>
        <w:spacing w:before="220"/>
        <w:ind w:firstLine="540"/>
        <w:jc w:val="both"/>
      </w:pPr>
      <w:r>
        <w:t>В приложении приведены формы разрешения и иных документов, используемых в процессе его получения.</w:t>
      </w:r>
    </w:p>
    <w:p w:rsidR="00DC0E46" w:rsidRDefault="00DC0E46">
      <w:pPr>
        <w:pStyle w:val="ConsPlusNormal"/>
        <w:ind w:firstLine="540"/>
        <w:jc w:val="both"/>
      </w:pPr>
    </w:p>
    <w:p w:rsidR="00DC0E46" w:rsidRDefault="00976FA6">
      <w:pPr>
        <w:pStyle w:val="ConsPlusNormal"/>
        <w:ind w:left="540"/>
        <w:jc w:val="both"/>
      </w:pPr>
      <w:hyperlink r:id="rId726" w:history="1">
        <w:r w:rsidR="00DC0E46">
          <w:rPr>
            <w:color w:val="0000FF"/>
          </w:rPr>
          <w:t>Приказ</w:t>
        </w:r>
      </w:hyperlink>
      <w:r w:rsidR="00DC0E46">
        <w:t xml:space="preserve"> Росгвардии от 26.09.2019 N 329</w:t>
      </w:r>
    </w:p>
    <w:p w:rsidR="00DC0E46" w:rsidRDefault="00DC0E46">
      <w:pPr>
        <w:pStyle w:val="ConsPlusNormal"/>
        <w:spacing w:before="220"/>
        <w:ind w:left="540"/>
        <w:jc w:val="both"/>
      </w:pPr>
      <w:r>
        <w:t xml:space="preserve">"Об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w:t>
      </w:r>
      <w:r>
        <w:lastRenderedPageBreak/>
        <w:t>по выдаче юридическому лицу или гражданину Российской Федерации разрешения на транспортирование оружия и (или) патронов"</w:t>
      </w:r>
    </w:p>
    <w:p w:rsidR="00DC0E46" w:rsidRDefault="00DC0E46">
      <w:pPr>
        <w:pStyle w:val="ConsPlusNormal"/>
        <w:spacing w:before="220"/>
        <w:ind w:left="540"/>
        <w:jc w:val="both"/>
      </w:pPr>
      <w:r>
        <w:t>Зарегистрировано в Минюсте России 02.12.2019 N 56663.</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юрлицам и гражданам РФ разрешений на транспортирование оружия</w:t>
      </w:r>
    </w:p>
    <w:p w:rsidR="00DC0E46" w:rsidRDefault="00DC0E46">
      <w:pPr>
        <w:pStyle w:val="ConsPlusNormal"/>
        <w:spacing w:before="220"/>
        <w:ind w:firstLine="540"/>
        <w:jc w:val="both"/>
      </w:pPr>
      <w:r>
        <w:t>Для получения разрешения в уполномоченное подразделение Росгвардии или подразделение лицензионно-разрешительной работы Росгвардии (по месту учета оружия) представляются соответствующее заявление (форма приведена в приложении), а также установленный перечень документов, в зависимости от субъекта заявления (юридические лица либо граждане).</w:t>
      </w:r>
    </w:p>
    <w:p w:rsidR="00DC0E46" w:rsidRDefault="00DC0E46">
      <w:pPr>
        <w:pStyle w:val="ConsPlusNormal"/>
        <w:spacing w:before="220"/>
        <w:ind w:firstLine="540"/>
        <w:jc w:val="both"/>
      </w:pPr>
      <w:r>
        <w:t>Записаться на прием для подачи заявления, а также сформировать заявление и направить его и иные необходимых документы можно через портал госуслуг.</w:t>
      </w:r>
    </w:p>
    <w:p w:rsidR="00DC0E46" w:rsidRDefault="00DC0E46">
      <w:pPr>
        <w:pStyle w:val="ConsPlusNormal"/>
        <w:spacing w:before="220"/>
        <w:ind w:firstLine="540"/>
        <w:jc w:val="both"/>
      </w:pPr>
      <w:r>
        <w:t>Решение о выдаче разрешения принимается в срок не более 14 календарных дней со дня регистрации заявления. Разрешение выдается в день обращения заявителя.</w:t>
      </w:r>
    </w:p>
    <w:p w:rsidR="00DC0E46" w:rsidRDefault="00DC0E46">
      <w:pPr>
        <w:pStyle w:val="ConsPlusNormal"/>
        <w:spacing w:before="220"/>
        <w:ind w:firstLine="540"/>
        <w:jc w:val="both"/>
      </w:pPr>
      <w:r>
        <w:t>Форма разрешения и иные используемые в процессе документы приведены в приложении к регламенту.</w:t>
      </w:r>
    </w:p>
    <w:p w:rsidR="00DC0E46" w:rsidRDefault="00DC0E46">
      <w:pPr>
        <w:pStyle w:val="ConsPlusNormal"/>
        <w:spacing w:before="220"/>
        <w:ind w:firstLine="540"/>
        <w:jc w:val="both"/>
      </w:pPr>
      <w:r>
        <w:t>Госпошлина или иная плата за выдачу не взимается.</w:t>
      </w:r>
    </w:p>
    <w:p w:rsidR="00DC0E46" w:rsidRDefault="00DC0E46">
      <w:pPr>
        <w:pStyle w:val="ConsPlusNormal"/>
        <w:ind w:firstLine="540"/>
        <w:jc w:val="both"/>
      </w:pPr>
    </w:p>
    <w:p w:rsidR="00DC0E46" w:rsidRDefault="00976FA6">
      <w:pPr>
        <w:pStyle w:val="ConsPlusNormal"/>
        <w:ind w:left="540"/>
        <w:jc w:val="both"/>
      </w:pPr>
      <w:hyperlink r:id="rId727" w:history="1">
        <w:r w:rsidR="00DC0E46">
          <w:rPr>
            <w:color w:val="0000FF"/>
          </w:rPr>
          <w:t>Приказ</w:t>
        </w:r>
      </w:hyperlink>
      <w:r w:rsidR="00DC0E46">
        <w:t xml:space="preserve"> Росгвардии от 26.09.2019 N 331</w:t>
      </w:r>
    </w:p>
    <w:p w:rsidR="00DC0E46" w:rsidRDefault="00DC0E46">
      <w:pPr>
        <w:pStyle w:val="ConsPlusNormal"/>
        <w:spacing w:before="220"/>
        <w:ind w:left="540"/>
        <w:jc w:val="both"/>
      </w:pPr>
      <w:r>
        <w:t>"Об утверждении Административного регламента Федеральной службы войск национальной гвардии Российской Федерации по предоставлению государственной услуги по выдаче юридическому лицу с особыми уставными задачами разрешения на хранение и ношение служебного оружия и патронов к нему"</w:t>
      </w:r>
    </w:p>
    <w:p w:rsidR="00DC0E46" w:rsidRDefault="00DC0E46">
      <w:pPr>
        <w:pStyle w:val="ConsPlusNormal"/>
        <w:spacing w:before="220"/>
        <w:ind w:left="540"/>
        <w:jc w:val="both"/>
      </w:pPr>
      <w:r>
        <w:t>Зарегистрировано в Минюсте России 02.12.2019 N 56669.</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юридическому лицу с особыми уставными задачами разрешения на хранение и ношение служебного оружия</w:t>
      </w:r>
    </w:p>
    <w:p w:rsidR="00DC0E46" w:rsidRDefault="00DC0E46">
      <w:pPr>
        <w:pStyle w:val="ConsPlusNormal"/>
        <w:spacing w:before="220"/>
        <w:ind w:firstLine="540"/>
        <w:jc w:val="both"/>
      </w:pPr>
      <w:r>
        <w:t>Госуслуга предоставляется уполномоченным подразделением Росгвардии и подразделениями лицензионно-разрешительной работы по месту учета оружия.</w:t>
      </w:r>
    </w:p>
    <w:p w:rsidR="00DC0E46" w:rsidRDefault="00DC0E46">
      <w:pPr>
        <w:pStyle w:val="ConsPlusNormal"/>
        <w:spacing w:before="220"/>
        <w:ind w:firstLine="540"/>
        <w:jc w:val="both"/>
      </w:pPr>
      <w:r>
        <w:t>Для получения разрешения заявитель предоставляет заявление (форма приведена в приложении к регламенту) и следующие документы:</w:t>
      </w:r>
    </w:p>
    <w:p w:rsidR="00DC0E46" w:rsidRDefault="00DC0E46">
      <w:pPr>
        <w:pStyle w:val="ConsPlusNormal"/>
        <w:spacing w:before="220"/>
        <w:ind w:firstLine="540"/>
        <w:jc w:val="both"/>
      </w:pPr>
      <w:r>
        <w:t>- учредительные документы;</w:t>
      </w:r>
    </w:p>
    <w:p w:rsidR="00DC0E46" w:rsidRDefault="00DC0E46">
      <w:pPr>
        <w:pStyle w:val="ConsPlusNormal"/>
        <w:spacing w:before="220"/>
        <w:ind w:firstLine="540"/>
        <w:jc w:val="both"/>
      </w:pPr>
      <w:r>
        <w:t>- приказ о персональном закреплении оружия за работниками;</w:t>
      </w:r>
    </w:p>
    <w:p w:rsidR="00DC0E46" w:rsidRDefault="00DC0E46">
      <w:pPr>
        <w:pStyle w:val="ConsPlusNormal"/>
        <w:spacing w:before="220"/>
        <w:ind w:firstLine="540"/>
        <w:jc w:val="both"/>
      </w:pPr>
      <w:r>
        <w:t>- список работников, за которыми закреплено оружие;</w:t>
      </w:r>
    </w:p>
    <w:p w:rsidR="00DC0E46" w:rsidRDefault="00DC0E46">
      <w:pPr>
        <w:pStyle w:val="ConsPlusNormal"/>
        <w:spacing w:before="220"/>
        <w:ind w:firstLine="540"/>
        <w:jc w:val="both"/>
      </w:pPr>
      <w:r>
        <w:t>- медицинские заключения об отсутствии у работников противопоказаний к владению оружием, а также об отсутствии в организме человека наркотических и пр. средств;</w:t>
      </w:r>
    </w:p>
    <w:p w:rsidR="00DC0E46" w:rsidRDefault="00DC0E46">
      <w:pPr>
        <w:pStyle w:val="ConsPlusNormal"/>
        <w:spacing w:before="220"/>
        <w:ind w:firstLine="540"/>
        <w:jc w:val="both"/>
      </w:pPr>
      <w:r>
        <w:t>- две фотографии размером 3 x 4 см на каждого работника юридического лица (из расчета на каждую единицу закрепленного за ним оружия).</w:t>
      </w:r>
    </w:p>
    <w:p w:rsidR="00DC0E46" w:rsidRDefault="00DC0E46">
      <w:pPr>
        <w:pStyle w:val="ConsPlusNormal"/>
        <w:spacing w:before="220"/>
        <w:ind w:firstLine="540"/>
        <w:jc w:val="both"/>
      </w:pPr>
      <w:r>
        <w:t>Записаться на прием для подачи, а также сформировать и направить его и иные документы можно через ЕПГУ.</w:t>
      </w:r>
    </w:p>
    <w:p w:rsidR="00DC0E46" w:rsidRDefault="00DC0E46">
      <w:pPr>
        <w:pStyle w:val="ConsPlusNormal"/>
        <w:spacing w:before="220"/>
        <w:ind w:firstLine="540"/>
        <w:jc w:val="both"/>
      </w:pPr>
      <w:r>
        <w:lastRenderedPageBreak/>
        <w:t>Решение о выдаче разрешения принимается в срок не более 14 календарных дней со дня регистрации заявления.</w:t>
      </w:r>
    </w:p>
    <w:p w:rsidR="00DC0E46" w:rsidRDefault="00DC0E46">
      <w:pPr>
        <w:pStyle w:val="ConsPlusNormal"/>
        <w:spacing w:before="220"/>
        <w:ind w:firstLine="540"/>
        <w:jc w:val="both"/>
      </w:pPr>
      <w:r>
        <w:t>За предоставление госуслуги взимается госпошлина 500 рублей.</w:t>
      </w:r>
    </w:p>
    <w:p w:rsidR="00DC0E46" w:rsidRDefault="00DC0E46">
      <w:pPr>
        <w:pStyle w:val="ConsPlusNormal"/>
        <w:ind w:firstLine="540"/>
        <w:jc w:val="both"/>
      </w:pPr>
    </w:p>
    <w:p w:rsidR="00DC0E46" w:rsidRDefault="00DC0E46">
      <w:pPr>
        <w:pStyle w:val="ConsPlusNormal"/>
        <w:ind w:left="540"/>
        <w:jc w:val="both"/>
      </w:pPr>
      <w:r>
        <w:t>"</w:t>
      </w:r>
      <w:hyperlink r:id="rId728" w:history="1">
        <w:r>
          <w:rPr>
            <w:color w:val="0000FF"/>
          </w:rPr>
          <w:t>Руководство</w:t>
        </w:r>
      </w:hyperlink>
      <w:r>
        <w:t xml:space="preserve"> по соблюдению обязательных требований в сфере опеки и попечительства в отношении совершеннолетних недееспособных граждан (2019)"</w:t>
      </w:r>
    </w:p>
    <w:p w:rsidR="00DC0E46" w:rsidRDefault="00DC0E46">
      <w:pPr>
        <w:pStyle w:val="ConsPlusNormal"/>
        <w:spacing w:before="220"/>
        <w:ind w:left="540"/>
        <w:jc w:val="both"/>
      </w:pPr>
      <w:r>
        <w:t>(утв. Рострудом)</w:t>
      </w:r>
    </w:p>
    <w:p w:rsidR="00DC0E46" w:rsidRDefault="00DC0E46">
      <w:pPr>
        <w:pStyle w:val="ConsPlusNormal"/>
        <w:ind w:firstLine="540"/>
        <w:jc w:val="both"/>
      </w:pPr>
    </w:p>
    <w:p w:rsidR="00DC0E46" w:rsidRDefault="00DC0E46">
      <w:pPr>
        <w:pStyle w:val="ConsPlusNormal"/>
        <w:ind w:firstLine="540"/>
        <w:jc w:val="both"/>
      </w:pPr>
      <w:r>
        <w:rPr>
          <w:b/>
        </w:rPr>
        <w:t>Рострудом обобщены обязательные требования в сфере опеки и попечительства совершеннолетних недееспособных и не полностью дееспособных граждан</w:t>
      </w:r>
    </w:p>
    <w:p w:rsidR="00DC0E46" w:rsidRDefault="00DC0E46">
      <w:pPr>
        <w:pStyle w:val="ConsPlusNormal"/>
        <w:spacing w:before="220"/>
        <w:ind w:firstLine="540"/>
        <w:jc w:val="both"/>
      </w:pPr>
      <w:r>
        <w:t>В Руководстве приводится, в частности:</w:t>
      </w:r>
    </w:p>
    <w:p w:rsidR="00DC0E46" w:rsidRDefault="00DC0E46">
      <w:pPr>
        <w:pStyle w:val="ConsPlusNormal"/>
        <w:spacing w:before="220"/>
        <w:ind w:firstLine="540"/>
        <w:jc w:val="both"/>
      </w:pPr>
      <w:r>
        <w:t>обзор основных нормативных правовых актов в сфере опеки и попечительства в отношении совершеннолетних недееспособных или не полностью дееспособных граждан;</w:t>
      </w:r>
    </w:p>
    <w:p w:rsidR="00DC0E46" w:rsidRDefault="00DC0E46">
      <w:pPr>
        <w:pStyle w:val="ConsPlusNormal"/>
        <w:spacing w:before="220"/>
        <w:ind w:firstLine="540"/>
        <w:jc w:val="both"/>
      </w:pPr>
      <w:r>
        <w:t>общие рекомендации по соблюдении обязательных требований в данной сфере;</w:t>
      </w:r>
    </w:p>
    <w:p w:rsidR="00DC0E46" w:rsidRDefault="00DC0E46">
      <w:pPr>
        <w:pStyle w:val="ConsPlusNormal"/>
        <w:spacing w:before="220"/>
        <w:ind w:firstLine="540"/>
        <w:jc w:val="both"/>
      </w:pPr>
      <w:r>
        <w:t>рекомендации по соблюдению обязательных требований в части подбора, учета и подготовки граждан, выразивших желание стать опекунами или попечителями совершеннолетних недееспособных или не полностью дееспособных граждан;</w:t>
      </w:r>
    </w:p>
    <w:p w:rsidR="00DC0E46" w:rsidRDefault="00DC0E46">
      <w:pPr>
        <w:pStyle w:val="ConsPlusNormal"/>
        <w:spacing w:before="220"/>
        <w:ind w:firstLine="540"/>
        <w:jc w:val="both"/>
      </w:pPr>
      <w:r>
        <w:t>рекомендации по соблюдению обязательных требований в части осуществления органами опеки и попечительства проверки условий жизни совершеннолетних недееспособных граждан;</w:t>
      </w:r>
    </w:p>
    <w:p w:rsidR="00DC0E46" w:rsidRDefault="00DC0E46">
      <w:pPr>
        <w:pStyle w:val="ConsPlusNormal"/>
        <w:spacing w:before="220"/>
        <w:ind w:firstLine="540"/>
        <w:jc w:val="both"/>
      </w:pPr>
      <w:r>
        <w:t>рекомендации по соблюдению обязательных требований в части ведения личных дел совершеннолетних недееспособных или не полностью дееспособных граждан.</w:t>
      </w:r>
    </w:p>
    <w:p w:rsidR="00DC0E46" w:rsidRDefault="00DC0E46">
      <w:pPr>
        <w:pStyle w:val="ConsPlusNormal"/>
        <w:ind w:firstLine="540"/>
        <w:jc w:val="both"/>
      </w:pPr>
    </w:p>
    <w:p w:rsidR="00DC0E46" w:rsidRDefault="00DC0E46">
      <w:pPr>
        <w:pStyle w:val="ConsPlusNormal"/>
        <w:ind w:left="540"/>
        <w:jc w:val="both"/>
      </w:pPr>
      <w:r>
        <w:t>&lt;</w:t>
      </w:r>
      <w:hyperlink r:id="rId729" w:history="1">
        <w:r>
          <w:rPr>
            <w:color w:val="0000FF"/>
          </w:rPr>
          <w:t>Информация&gt;</w:t>
        </w:r>
      </w:hyperlink>
      <w:r>
        <w:t xml:space="preserve"> Росаккредитации от 28.11.2019</w:t>
      </w:r>
    </w:p>
    <w:p w:rsidR="00DC0E46" w:rsidRDefault="00DC0E46">
      <w:pPr>
        <w:pStyle w:val="ConsPlusNormal"/>
        <w:spacing w:before="220"/>
        <w:ind w:left="540"/>
        <w:jc w:val="both"/>
      </w:pPr>
      <w:r>
        <w:t>"О подтверждении соответствия лекарственных средств"</w:t>
      </w:r>
    </w:p>
    <w:p w:rsidR="00DC0E46" w:rsidRDefault="00DC0E46">
      <w:pPr>
        <w:pStyle w:val="ConsPlusNormal"/>
        <w:ind w:firstLine="540"/>
        <w:jc w:val="both"/>
      </w:pPr>
    </w:p>
    <w:p w:rsidR="00DC0E46" w:rsidRDefault="00DC0E46">
      <w:pPr>
        <w:pStyle w:val="ConsPlusNormal"/>
        <w:ind w:firstLine="540"/>
        <w:jc w:val="both"/>
      </w:pPr>
      <w:r>
        <w:rPr>
          <w:b/>
        </w:rPr>
        <w:t>С 29 ноября 2019 года лекарственные препараты для медицинского применения не подлежат обязательной сертификации и декларированию соответствия</w:t>
      </w:r>
    </w:p>
    <w:p w:rsidR="00DC0E46" w:rsidRDefault="00DC0E46">
      <w:pPr>
        <w:pStyle w:val="ConsPlusNormal"/>
        <w:spacing w:before="220"/>
        <w:ind w:firstLine="540"/>
        <w:jc w:val="both"/>
      </w:pPr>
      <w:r>
        <w:t>С указанной даты из сферы регулирования Федерального закона от 27.12.2002 N 184-ФЗ "О техническом регулировании" выведены отношения, связанные с разработкой, принятием, применением и исполнением требований в сфере обращения лекарственных средств.</w:t>
      </w:r>
    </w:p>
    <w:p w:rsidR="00DC0E46" w:rsidRDefault="00DC0E46">
      <w:pPr>
        <w:pStyle w:val="ConsPlusNormal"/>
        <w:spacing w:before="220"/>
        <w:ind w:firstLine="540"/>
        <w:jc w:val="both"/>
      </w:pPr>
      <w:r>
        <w:t>Соответствующие настройки начиная с указанной даты будут реализованы в федеральной государственной информационной системе в области аккредитации.</w:t>
      </w:r>
    </w:p>
    <w:p w:rsidR="00DC0E46" w:rsidRDefault="00DC0E46">
      <w:pPr>
        <w:pStyle w:val="ConsPlusNormal"/>
        <w:ind w:firstLine="540"/>
        <w:jc w:val="both"/>
      </w:pPr>
    </w:p>
    <w:p w:rsidR="00DC0E46" w:rsidRDefault="00976FA6">
      <w:pPr>
        <w:pStyle w:val="ConsPlusNormal"/>
        <w:ind w:left="540"/>
        <w:jc w:val="both"/>
      </w:pPr>
      <w:hyperlink r:id="rId730" w:history="1">
        <w:r w:rsidR="00DC0E46">
          <w:rPr>
            <w:color w:val="0000FF"/>
          </w:rPr>
          <w:t>Проект</w:t>
        </w:r>
      </w:hyperlink>
      <w:r w:rsidR="00DC0E46">
        <w:t xml:space="preserve"> Федерального закона N 850485-7 "О биологической безопасности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предлагает законодательно закрепить систему обеспечения биологической безопасности</w:t>
      </w:r>
    </w:p>
    <w:p w:rsidR="00DC0E46" w:rsidRDefault="00DC0E46">
      <w:pPr>
        <w:pStyle w:val="ConsPlusNormal"/>
        <w:spacing w:before="220"/>
        <w:ind w:firstLine="540"/>
        <w:jc w:val="both"/>
      </w:pPr>
      <w:r>
        <w:t>В частности, для однозначного толкования и формирования единой правоприменительной практики с учетом специфичности области регулирования вводится понятийный аппарат, включающий в себя, в числе прочего, такие определения, как опасный биологический фактор, биологический риск, биологическая угроза (опасность), патогенные микроорганизмы, синтетическая биология;</w:t>
      </w:r>
    </w:p>
    <w:p w:rsidR="00DC0E46" w:rsidRDefault="00DC0E46">
      <w:pPr>
        <w:pStyle w:val="ConsPlusNormal"/>
        <w:spacing w:before="220"/>
        <w:ind w:firstLine="540"/>
        <w:jc w:val="both"/>
      </w:pPr>
      <w:r>
        <w:lastRenderedPageBreak/>
        <w:t>устанавливаются полномочия федеральных органов государственной власти, органов государственной власти субъектов РФ и органов местного самоуправления в области биологической безопасности, а также права и обязанности граждан и организаций в данной области;</w:t>
      </w:r>
    </w:p>
    <w:p w:rsidR="00DC0E46" w:rsidRDefault="00DC0E46">
      <w:pPr>
        <w:pStyle w:val="ConsPlusNormal"/>
        <w:spacing w:before="220"/>
        <w:ind w:firstLine="540"/>
        <w:jc w:val="both"/>
      </w:pPr>
      <w:r>
        <w:t>предусматривается комплекс мер по защите населения и охраны окружающей среды от воздействия опасных биологических факторов, в том числе синтетических биологических агентов;</w:t>
      </w:r>
    </w:p>
    <w:p w:rsidR="00DC0E46" w:rsidRDefault="00DC0E46">
      <w:pPr>
        <w:pStyle w:val="ConsPlusNormal"/>
        <w:spacing w:before="220"/>
        <w:ind w:firstLine="540"/>
        <w:jc w:val="both"/>
      </w:pPr>
      <w:r>
        <w:t>устанавливаются требования к организации коллекционной деятельности, связанной с использованием патогенных микроорганизмов и вирусов;</w:t>
      </w:r>
    </w:p>
    <w:p w:rsidR="00DC0E46" w:rsidRDefault="00DC0E46">
      <w:pPr>
        <w:pStyle w:val="ConsPlusNormal"/>
        <w:spacing w:before="220"/>
        <w:ind w:firstLine="540"/>
        <w:jc w:val="both"/>
      </w:pPr>
      <w:r>
        <w:t>предусматривается создание государственной информационной системы в области обеспечения биологической безопасности;</w:t>
      </w:r>
    </w:p>
    <w:p w:rsidR="00DC0E46" w:rsidRDefault="00DC0E46">
      <w:pPr>
        <w:pStyle w:val="ConsPlusNormal"/>
        <w:spacing w:before="220"/>
        <w:ind w:firstLine="540"/>
        <w:jc w:val="both"/>
      </w:pPr>
      <w:r>
        <w:t>регламентируется порядок проведения мониторинга биологических рисков для оценки эффективности реализации мероприятий, направленных на обеспечение биологической безопасности. Порядок проведения мониторинга биологических рисков, включающий в себя критерии ранжирования биологических рисков и методику определения уровней биологических рисков, будет устанавливаться Правительством РФ.</w:t>
      </w:r>
    </w:p>
    <w:p w:rsidR="00DC0E46" w:rsidRDefault="00DC0E46">
      <w:pPr>
        <w:pStyle w:val="ConsPlusNormal"/>
        <w:spacing w:before="220"/>
        <w:ind w:firstLine="540"/>
        <w:jc w:val="both"/>
      </w:pPr>
      <w:r>
        <w:t>Вступление в силу законопроекта предполагается с 31 марта 2020 года, за исключением отдельных положений, вступающих в силу в иные сроки.</w:t>
      </w:r>
    </w:p>
    <w:p w:rsidR="00DC0E46" w:rsidRDefault="00DC0E46">
      <w:pPr>
        <w:pStyle w:val="ConsPlusNormal"/>
        <w:ind w:firstLine="540"/>
        <w:jc w:val="both"/>
      </w:pPr>
    </w:p>
    <w:p w:rsidR="00DC0E46" w:rsidRDefault="00976FA6">
      <w:pPr>
        <w:pStyle w:val="ConsPlusNormal"/>
        <w:ind w:left="540"/>
        <w:jc w:val="both"/>
      </w:pPr>
      <w:hyperlink r:id="rId731" w:history="1">
        <w:r w:rsidR="00DC0E46">
          <w:rPr>
            <w:color w:val="0000FF"/>
          </w:rPr>
          <w:t>Проект</w:t>
        </w:r>
      </w:hyperlink>
      <w:r w:rsidR="00DC0E46">
        <w:t xml:space="preserve"> Федерального закона N 850621-7</w:t>
      </w:r>
    </w:p>
    <w:p w:rsidR="00DC0E46" w:rsidRDefault="00DC0E46">
      <w:pPr>
        <w:pStyle w:val="ConsPlusNormal"/>
        <w:spacing w:before="220"/>
        <w:ind w:left="540"/>
        <w:jc w:val="both"/>
      </w:pPr>
      <w:r>
        <w:t>"О государственном контроле (надзоре) и муниципальном контроле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Проект комплексного закона о государственном контроле (надзоре) и муниципальном контроле внесен в Госдуму</w:t>
      </w:r>
    </w:p>
    <w:p w:rsidR="00DC0E46" w:rsidRDefault="00DC0E46">
      <w:pPr>
        <w:pStyle w:val="ConsPlusNormal"/>
        <w:spacing w:before="220"/>
        <w:ind w:firstLine="540"/>
        <w:jc w:val="both"/>
      </w:pPr>
      <w:r>
        <w:t>Предусмотрено, что виды федерального, регионального государственного контроля (надзора), муниципального контроля устанавливаются только федеральными законами.</w:t>
      </w:r>
    </w:p>
    <w:p w:rsidR="00DC0E46" w:rsidRDefault="00DC0E46">
      <w:pPr>
        <w:pStyle w:val="ConsPlusNormal"/>
        <w:spacing w:before="220"/>
        <w:ind w:firstLine="540"/>
        <w:jc w:val="both"/>
      </w:pPr>
      <w:r>
        <w:t>Предусматриваются виды контрольных мероприятий, на которые не распространяется действие проектируемого закона.</w:t>
      </w:r>
    </w:p>
    <w:p w:rsidR="00DC0E46" w:rsidRDefault="00DC0E46">
      <w:pPr>
        <w:pStyle w:val="ConsPlusNormal"/>
        <w:spacing w:before="220"/>
        <w:ind w:firstLine="540"/>
        <w:jc w:val="both"/>
      </w:pPr>
      <w:r>
        <w:t>Законопроектом предусматривается прямой запрет на установление ключевых показателей видов контроля, основанных на количестве проведенных контрольно-надзорных и профилактических мероприятий, количестве выявленных нарушений и количестве контролируемых лиц, привлеченных к ответственности.</w:t>
      </w:r>
    </w:p>
    <w:p w:rsidR="00DC0E46" w:rsidRDefault="00DC0E46">
      <w:pPr>
        <w:pStyle w:val="ConsPlusNormal"/>
        <w:spacing w:before="220"/>
        <w:ind w:firstLine="540"/>
        <w:jc w:val="both"/>
      </w:pPr>
      <w:r>
        <w:t>Контрольно-надзорный орган для целей управления рисками причинения вреда (ущерба) при осуществлении государственного контроля (надзора), муниципального контроля относит объекты контроля к одной из категорий (выделено 6 категорий риска - от чрезвычайно высокого до низкого).</w:t>
      </w:r>
    </w:p>
    <w:p w:rsidR="00DC0E46" w:rsidRDefault="00DC0E46">
      <w:pPr>
        <w:pStyle w:val="ConsPlusNormal"/>
        <w:spacing w:before="220"/>
        <w:ind w:firstLine="540"/>
        <w:jc w:val="both"/>
      </w:pPr>
      <w:r>
        <w:t>Определяются виды профилактических, а также контрольно-надзорных мероприятий (к последним относятся, например, выездное обследование, контрольная закупка, мониторинговая закупка, выборочный контроль, инспекционный визит, рейд).</w:t>
      </w:r>
    </w:p>
    <w:p w:rsidR="00DC0E46" w:rsidRDefault="00DC0E46">
      <w:pPr>
        <w:pStyle w:val="ConsPlusNormal"/>
        <w:spacing w:before="220"/>
        <w:ind w:firstLine="540"/>
        <w:jc w:val="both"/>
      </w:pPr>
      <w:r>
        <w:t>Вступление в силу законопроекта предполагается с 1 января 2021 года.</w:t>
      </w:r>
    </w:p>
    <w:p w:rsidR="00DC0E46" w:rsidRDefault="00DC0E46">
      <w:pPr>
        <w:pStyle w:val="ConsPlusNormal"/>
        <w:ind w:firstLine="540"/>
        <w:jc w:val="both"/>
      </w:pPr>
    </w:p>
    <w:p w:rsidR="00DC0E46" w:rsidRDefault="00976FA6">
      <w:pPr>
        <w:pStyle w:val="ConsPlusNormal"/>
        <w:ind w:left="540"/>
        <w:jc w:val="both"/>
      </w:pPr>
      <w:hyperlink r:id="rId732" w:history="1">
        <w:r w:rsidR="00DC0E46">
          <w:rPr>
            <w:color w:val="0000FF"/>
          </w:rPr>
          <w:t>Проект</w:t>
        </w:r>
      </w:hyperlink>
      <w:r w:rsidR="00DC0E46">
        <w:t xml:space="preserve"> Федерального закона N 851072-7 "Об обязательных требованиях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lastRenderedPageBreak/>
        <w:t>Правительство РФ внесло в Госдуму законопроект о реформе системы обязательных требований ("регуляторной гильотине")</w:t>
      </w:r>
    </w:p>
    <w:p w:rsidR="00DC0E46" w:rsidRDefault="00DC0E46">
      <w:pPr>
        <w:pStyle w:val="ConsPlusNormal"/>
        <w:spacing w:before="220"/>
        <w:ind w:firstLine="540"/>
        <w:jc w:val="both"/>
      </w:pPr>
      <w:r>
        <w:t>Законопроектом, в числе прочего, определяются условия установления обязательных требований, вводится их оценка, определяется порядок разработки и вступления в силу нормативных правовых актов, содержащих обязательные требования.</w:t>
      </w:r>
    </w:p>
    <w:p w:rsidR="00DC0E46" w:rsidRDefault="00DC0E46">
      <w:pPr>
        <w:pStyle w:val="ConsPlusNormal"/>
        <w:spacing w:before="220"/>
        <w:ind w:firstLine="540"/>
        <w:jc w:val="both"/>
      </w:pPr>
      <w:r>
        <w:t>Предусматривается, что оценка регулирующего воздействия проводится в отношении проекта нормативного правового акта, которым устанавливаются обязательные требования при его разработке, а оценка фактического воздействия - не позднее 5 лет с момента его принятия либо проведения предыдущей оценки фактического воздействия.</w:t>
      </w:r>
    </w:p>
    <w:p w:rsidR="00DC0E46" w:rsidRDefault="00DC0E46">
      <w:pPr>
        <w:pStyle w:val="ConsPlusNormal"/>
        <w:spacing w:before="220"/>
        <w:ind w:firstLine="540"/>
        <w:jc w:val="both"/>
      </w:pPr>
      <w:r>
        <w:t>Акты, устанавливающие обязательные требования, будут вступать в силу, по общему правилу, либо с 1 марта, либо с 1 сентября соответствующего года, но не ранее чем через три месяца после дня их официального опубликования.</w:t>
      </w:r>
    </w:p>
    <w:p w:rsidR="00DC0E46" w:rsidRDefault="00DC0E46">
      <w:pPr>
        <w:pStyle w:val="ConsPlusNormal"/>
        <w:spacing w:before="220"/>
        <w:ind w:firstLine="540"/>
        <w:jc w:val="both"/>
      </w:pPr>
      <w:r>
        <w:t>Законопроектом предусматривается возможность установления экспериментальных правовых режимов, состоящих в полном или частичном отказе от применения обязательных требований.</w:t>
      </w:r>
    </w:p>
    <w:p w:rsidR="00DC0E46" w:rsidRDefault="00DC0E46">
      <w:pPr>
        <w:pStyle w:val="ConsPlusNormal"/>
        <w:spacing w:before="220"/>
        <w:ind w:firstLine="540"/>
        <w:jc w:val="both"/>
      </w:pPr>
      <w:r>
        <w:t>Предполагается поэтапная отмена действующих нормативных актов, содержащих обязательные требования. В частности, акты Правительства РФ подлежат отмене до 1 января 2021 года, региональные акты - до 1 января 2022 года, муниципальные акты - до 1 января 2023 года.</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719227-7 "О внесении изменений в отдельные законодательные акты Российской Федерации в целях совершенствования законодательства Российской Федерации о противодействии коррупции"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Госслужащим предлагают разрешить участвовать на безвозмездной основе в органах управления "дочерних" организаций госкомпаний</w:t>
      </w:r>
    </w:p>
    <w:p w:rsidR="00DC0E46" w:rsidRDefault="00DC0E46">
      <w:pPr>
        <w:pStyle w:val="ConsPlusNormal"/>
        <w:spacing w:before="220"/>
        <w:ind w:firstLine="540"/>
        <w:jc w:val="both"/>
      </w:pPr>
      <w:r>
        <w:t>Речь идет о коммерческих организациях, более 50 процентов акций (долей) которых находится в собственности государственной корпорации, государственной компании или публично-правовой компании.</w:t>
      </w:r>
    </w:p>
    <w:p w:rsidR="00DC0E46" w:rsidRDefault="00DC0E46">
      <w:pPr>
        <w:pStyle w:val="ConsPlusNormal"/>
        <w:spacing w:before="220"/>
        <w:ind w:firstLine="540"/>
        <w:jc w:val="both"/>
      </w:pPr>
      <w:r>
        <w:t>Законопроектом также устанавливается, что взыскания за нарушение ограничений и запретов, требований о предотвращении или об урегулировании конфликта интересов и неисполнение обязанностей в области противодействия коррупции могут быть применены к чиновникам не позднее 6 месяцев со дня поступления информации о совершении правонарушения, не считая периодов временной нетрудоспособности нарушителя, нахождения его в отпуске или командировке, и не позднее 3 лет со дня совершения им коррупционного правонарушения. Также в указанные сроки не включается время производства по уголовному делу.</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554026-7 "О внесении изменений в Федеральный закон "О государственных и муниципальных унитарных предприятиях" и Федеральный закон "О защите конкуренции"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Ко второму чтению подготовлен законопроект, ограничивающий сферы деятельности государственных и муниципальных унитарных предприятий</w:t>
      </w:r>
    </w:p>
    <w:p w:rsidR="00DC0E46" w:rsidRDefault="00DC0E46">
      <w:pPr>
        <w:pStyle w:val="ConsPlusNormal"/>
        <w:spacing w:before="220"/>
        <w:ind w:firstLine="540"/>
        <w:jc w:val="both"/>
      </w:pPr>
      <w:r>
        <w:t xml:space="preserve">Законопроектом устанавливается перечень случаев, при которых допускается создание унитарных предприятий (в частности, для обеспечения деятельности федеральных органов исполнительной власти, для обеспечения жизнедеятельности населения в районах Крайнего Севера, осуществления деятельности в области обращения с радиоактивными отходами и </w:t>
      </w:r>
      <w:r>
        <w:lastRenderedPageBreak/>
        <w:t>прочее). Унитарные предприятия также могут быть созданы, если это предусматривается федеральным законом, актами Президента РФ и Правительства РФ.</w:t>
      </w:r>
    </w:p>
    <w:p w:rsidR="00DC0E46" w:rsidRDefault="00DC0E46">
      <w:pPr>
        <w:pStyle w:val="ConsPlusNormal"/>
        <w:spacing w:before="220"/>
        <w:ind w:firstLine="540"/>
        <w:jc w:val="both"/>
      </w:pPr>
      <w:r>
        <w:t>Предусматривается, что создание или сохранение унитарного предприятия в случаях, в которых их создание не допускается, возможно по мотивированному представлению высшего должностного лица субъекта РФ при необходимости устранения последствий ЧС, либо для недопущения угрозы нормальной жизнедеятельности населения.</w:t>
      </w:r>
    </w:p>
    <w:p w:rsidR="00DC0E46" w:rsidRDefault="00DC0E46">
      <w:pPr>
        <w:pStyle w:val="ConsPlusNormal"/>
        <w:spacing w:before="220"/>
        <w:ind w:firstLine="540"/>
        <w:jc w:val="both"/>
      </w:pPr>
      <w:r>
        <w:t>Органам и организациям, уполномоченным на создание унитарных предприятий, предлагается предоставить право направлять в антимонопольный орган запросы о выдаче заключения о соответствии создания унитарного предприятия либо изменения видов его деятельности антимонопольному законодательству.</w:t>
      </w:r>
    </w:p>
    <w:p w:rsidR="00DC0E46" w:rsidRDefault="00DC0E46">
      <w:pPr>
        <w:pStyle w:val="ConsPlusNormal"/>
        <w:spacing w:before="220"/>
        <w:ind w:firstLine="540"/>
        <w:jc w:val="both"/>
      </w:pPr>
      <w:r>
        <w:t>Унитарные предприятия, осуществляющие деятельность в сферах, в которых их деятельность в соответствии с проектом не будет допускаться, подлежат ликвидации.</w:t>
      </w:r>
    </w:p>
    <w:p w:rsidR="00DC0E46" w:rsidRDefault="00DC0E46">
      <w:pPr>
        <w:pStyle w:val="ConsPlusNormal"/>
        <w:ind w:firstLine="540"/>
        <w:jc w:val="both"/>
      </w:pPr>
    </w:p>
    <w:p w:rsidR="00DC0E46" w:rsidRDefault="00976FA6">
      <w:pPr>
        <w:pStyle w:val="ConsPlusNormal"/>
        <w:ind w:left="540"/>
        <w:jc w:val="both"/>
      </w:pPr>
      <w:hyperlink r:id="rId733" w:history="1">
        <w:r w:rsidR="00DC0E46">
          <w:rPr>
            <w:color w:val="0000FF"/>
          </w:rPr>
          <w:t>Проект</w:t>
        </w:r>
      </w:hyperlink>
      <w:r w:rsidR="00DC0E46">
        <w:t xml:space="preserve"> Постановления Правительства РФ</w:t>
      </w:r>
    </w:p>
    <w:p w:rsidR="00DC0E46" w:rsidRDefault="00DC0E46">
      <w:pPr>
        <w:pStyle w:val="ConsPlusNormal"/>
        <w:spacing w:before="220"/>
        <w:ind w:left="540"/>
        <w:jc w:val="both"/>
      </w:pPr>
      <w:r>
        <w:t>"О внесении изменений в Положение о порядке формирования, утверждения планов-графиков закупок, внесения изменений в такие планы-графики, размещения планов-графиков закупок в единой информационной системе в сфере закупок, об особенностях включения информации в такие планы-графики и о требованиях к форме планов-графиков закупок"</w:t>
      </w:r>
    </w:p>
    <w:p w:rsidR="00DC0E46" w:rsidRDefault="00DC0E46">
      <w:pPr>
        <w:pStyle w:val="ConsPlusNormal"/>
        <w:ind w:firstLine="540"/>
        <w:jc w:val="both"/>
      </w:pPr>
    </w:p>
    <w:p w:rsidR="00DC0E46" w:rsidRDefault="00DC0E46">
      <w:pPr>
        <w:pStyle w:val="ConsPlusNormal"/>
        <w:ind w:firstLine="540"/>
        <w:jc w:val="both"/>
      </w:pPr>
      <w:r>
        <w:rPr>
          <w:b/>
        </w:rPr>
        <w:t>Минфин России предлагает расширить перечень сведений, включаемых в план-график закупок</w:t>
      </w:r>
    </w:p>
    <w:p w:rsidR="00DC0E46" w:rsidRDefault="00DC0E46">
      <w:pPr>
        <w:pStyle w:val="ConsPlusNormal"/>
        <w:spacing w:before="220"/>
        <w:ind w:firstLine="540"/>
        <w:jc w:val="both"/>
      </w:pPr>
      <w:r>
        <w:t>Проектом устанавливается обязанность для бюджетных и автономных учреждений (федеральных, региональных и муниципальных) в случае осуществления закупок, направленных на реализацию национальных и федеральных проектов, указывать в плане-графике общий объем финансового обеспечения, предусмотренный для осуществления закупок в текущем финансовом году, плановом периоде и последующих годах, детализированный на объем финансового обеспечения по каждому соглашению о предоставлении субсидии.</w:t>
      </w:r>
    </w:p>
    <w:p w:rsidR="00DC0E46" w:rsidRDefault="00DC0E46">
      <w:pPr>
        <w:pStyle w:val="ConsPlusNormal"/>
        <w:spacing w:before="220"/>
        <w:ind w:firstLine="540"/>
        <w:jc w:val="both"/>
      </w:pPr>
      <w:r>
        <w:t>Вступление в силу поправок предполагается с 1 апреля 2020 года.</w:t>
      </w:r>
    </w:p>
    <w:p w:rsidR="00DC0E46" w:rsidRDefault="00DC0E46">
      <w:pPr>
        <w:pStyle w:val="ConsPlusNormal"/>
        <w:ind w:firstLine="540"/>
        <w:jc w:val="both"/>
      </w:pPr>
    </w:p>
    <w:p w:rsidR="00DC0E46" w:rsidRDefault="00976FA6">
      <w:pPr>
        <w:pStyle w:val="ConsPlusNormal"/>
        <w:ind w:left="540"/>
        <w:jc w:val="both"/>
      </w:pPr>
      <w:hyperlink r:id="rId734" w:history="1">
        <w:r w:rsidR="00DC0E46">
          <w:rPr>
            <w:color w:val="0000FF"/>
          </w:rPr>
          <w:t>Проект</w:t>
        </w:r>
      </w:hyperlink>
      <w:r w:rsidR="00DC0E46">
        <w:t xml:space="preserve"> Приказа Росздравнадзора "Об утверждении типовых форм Актов о проведении контрольной закупки товаров (работ, услуг)"</w:t>
      </w:r>
    </w:p>
    <w:p w:rsidR="00DC0E46" w:rsidRDefault="00DC0E46">
      <w:pPr>
        <w:pStyle w:val="ConsPlusNormal"/>
        <w:ind w:firstLine="540"/>
        <w:jc w:val="both"/>
      </w:pPr>
    </w:p>
    <w:p w:rsidR="00DC0E46" w:rsidRDefault="00DC0E46">
      <w:pPr>
        <w:pStyle w:val="ConsPlusNormal"/>
        <w:ind w:firstLine="540"/>
        <w:jc w:val="both"/>
      </w:pPr>
      <w:r>
        <w:rPr>
          <w:b/>
        </w:rPr>
        <w:t>Росздравнадзором предложены типовые формы актов контрольной закупки товаров (работ, услуг), используемых в процессе осуществления контрольно-надзорной деятельности</w:t>
      </w:r>
    </w:p>
    <w:p w:rsidR="00DC0E46" w:rsidRDefault="00DC0E46">
      <w:pPr>
        <w:pStyle w:val="ConsPlusNormal"/>
        <w:spacing w:before="220"/>
        <w:ind w:firstLine="540"/>
        <w:jc w:val="both"/>
      </w:pPr>
      <w:r>
        <w:t>Субъектами контроля (надзора) являются юридические лица и индивидуальные предприниматели, осуществляющие деятельность в сфере обращения лекарственных средств и медицинских изделий.</w:t>
      </w:r>
    </w:p>
    <w:p w:rsidR="00DC0E46" w:rsidRDefault="00DC0E46">
      <w:pPr>
        <w:pStyle w:val="ConsPlusNormal"/>
        <w:spacing w:before="220"/>
        <w:ind w:firstLine="540"/>
        <w:jc w:val="both"/>
      </w:pPr>
      <w:r>
        <w:t>Проект подготовлен в соответствии с пунктом 15 Постановления Правительства РФ от 21.11.2018 N 1398 "Об утверждении Правил организации и проведения контрольной закупки при осуществлении отдельных видов государственного контроля (надзора)".</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35" w:history="1">
        <w:r>
          <w:rPr>
            <w:color w:val="0000FF"/>
          </w:rPr>
          <w:t>закон</w:t>
        </w:r>
      </w:hyperlink>
      <w:r>
        <w:t xml:space="preserve"> от 02.12.2019 N 402-ФЗ</w:t>
      </w:r>
    </w:p>
    <w:p w:rsidR="00DC0E46" w:rsidRDefault="00DC0E46">
      <w:pPr>
        <w:pStyle w:val="ConsPlusNormal"/>
        <w:spacing w:before="220"/>
        <w:ind w:left="540"/>
        <w:jc w:val="both"/>
      </w:pPr>
      <w:r>
        <w:t>"О внесении изменений в Федеральный закон "Об исполнительном производстве"</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осуществления исполнительного производства, возбужденного на основании решения государственного инспектора труда о принудительном исполнении работодателем обязанности по выплате причитающихся работнику заработной платы и других выплат</w:t>
      </w:r>
    </w:p>
    <w:p w:rsidR="00DC0E46" w:rsidRDefault="00DC0E46">
      <w:pPr>
        <w:pStyle w:val="ConsPlusNormal"/>
        <w:spacing w:before="220"/>
        <w:ind w:firstLine="540"/>
        <w:jc w:val="both"/>
      </w:pPr>
      <w:r>
        <w:t>Указанное решение отнесено к исполнительным документам, в связи с чем настоящим Федеральным законом регулируются особенности его исполнения.</w:t>
      </w:r>
    </w:p>
    <w:p w:rsidR="00DC0E46" w:rsidRDefault="00DC0E46">
      <w:pPr>
        <w:pStyle w:val="ConsPlusNormal"/>
        <w:spacing w:before="220"/>
        <w:ind w:firstLine="540"/>
        <w:jc w:val="both"/>
      </w:pPr>
      <w:r>
        <w:t>Определено, в частности, что одновременно с вынесением постановления о возбуждении исполнительного производства судебным приставом-исполнителем запрашиваются у банков и иных кредитных организаций сведения о счетах должника, о номерах расчетных счетов, количестве и движении денежных средств в рублях и иностранной валюте.</w:t>
      </w:r>
    </w:p>
    <w:p w:rsidR="00DC0E46" w:rsidRDefault="00DC0E46">
      <w:pPr>
        <w:pStyle w:val="ConsPlusNormal"/>
        <w:spacing w:before="220"/>
        <w:ind w:firstLine="540"/>
        <w:jc w:val="both"/>
      </w:pPr>
      <w:r>
        <w:t>При наличии необходимой информации судебный пристав-исполнитель по истечении срока для добровольного исполнения выносит постановление, содержащее требование о взыскании денежных средств с указанием реквизитов банковского счета взыскателя, и не позднее дня, следующего за днем вынесения, направляет его в соответствующий банк или иную кредитную организацию, которыми незамедлительно производится перечисление денежных средств со счетов должника на указанный в постановлении счет взыскателя.</w:t>
      </w:r>
    </w:p>
    <w:p w:rsidR="00DC0E46" w:rsidRDefault="00DC0E46">
      <w:pPr>
        <w:pStyle w:val="ConsPlusNormal"/>
        <w:spacing w:before="220"/>
        <w:ind w:firstLine="540"/>
        <w:jc w:val="both"/>
      </w:pPr>
      <w:r>
        <w:t>Исполнительное производство подлежит окончанию в случаях перечисления взыскателю денежных средств в полном объеме либо отсутствия на счетах работодателя достаточных денежных средств в течение 2 месяцев с момента возбуждения производства.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36" w:history="1">
        <w:r>
          <w:rPr>
            <w:color w:val="0000FF"/>
          </w:rPr>
          <w:t>закон</w:t>
        </w:r>
      </w:hyperlink>
      <w:r>
        <w:t xml:space="preserve"> от 02.12.2019 N 407-ФЗ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в целях установления запрета выступать учредителем (участником, членом) некоммерческой организации лицам, в отношении которых принято решение о замораживании (блокировании) денежных средств или иного имущества в связи с достаточными основаниями подозревать их в причастности к террористической деятельности"</w:t>
      </w:r>
    </w:p>
    <w:p w:rsidR="00DC0E46" w:rsidRDefault="00DC0E46">
      <w:pPr>
        <w:pStyle w:val="ConsPlusNormal"/>
        <w:ind w:firstLine="540"/>
        <w:jc w:val="both"/>
      </w:pPr>
    </w:p>
    <w:p w:rsidR="00DC0E46" w:rsidRDefault="00DC0E46">
      <w:pPr>
        <w:pStyle w:val="ConsPlusNormal"/>
        <w:ind w:firstLine="540"/>
        <w:jc w:val="both"/>
      </w:pPr>
      <w:r>
        <w:rPr>
          <w:b/>
        </w:rPr>
        <w:t>Лицам, чьи счета в банках заблокированы в связи с наличием сведений об их причастности к терроризму, запретили выступать учредителями, участниками и членами НКО</w:t>
      </w:r>
    </w:p>
    <w:p w:rsidR="00DC0E46" w:rsidRDefault="00DC0E46">
      <w:pPr>
        <w:pStyle w:val="ConsPlusNormal"/>
        <w:spacing w:before="220"/>
        <w:ind w:firstLine="540"/>
        <w:jc w:val="both"/>
      </w:pPr>
      <w:r>
        <w:t>Федеральный закон направлен на установление запрета выступать учредителем (участником, членом) некоммерческой организации лицам, в отношении которых принято решение о замораживании (блокировании) денежных средств или иного имущества в связи с достаточными основаниями подозревать их в причастности к террористической деятельности.</w:t>
      </w:r>
    </w:p>
    <w:p w:rsidR="00DC0E46" w:rsidRDefault="00DC0E46">
      <w:pPr>
        <w:pStyle w:val="ConsPlusNormal"/>
        <w:spacing w:before="220"/>
        <w:ind w:firstLine="540"/>
        <w:jc w:val="both"/>
      </w:pPr>
      <w:r>
        <w:t>Соответствующие нормы вводятся в Федеральные законы:</w:t>
      </w:r>
    </w:p>
    <w:p w:rsidR="00DC0E46" w:rsidRDefault="00DC0E46">
      <w:pPr>
        <w:pStyle w:val="ConsPlusNormal"/>
        <w:spacing w:before="220"/>
        <w:ind w:firstLine="540"/>
        <w:jc w:val="both"/>
      </w:pPr>
      <w:r>
        <w:t>от 19.05.1995 N 82-ФЗ "Об общественных объединениях";</w:t>
      </w:r>
    </w:p>
    <w:p w:rsidR="00DC0E46" w:rsidRDefault="00DC0E46">
      <w:pPr>
        <w:pStyle w:val="ConsPlusNormal"/>
        <w:spacing w:before="220"/>
        <w:ind w:firstLine="540"/>
        <w:jc w:val="both"/>
      </w:pPr>
      <w:r>
        <w:t>от 12.01.1996 N 7-ФЗ "О некоммерческих организациях";</w:t>
      </w:r>
    </w:p>
    <w:p w:rsidR="00DC0E46" w:rsidRDefault="00DC0E46">
      <w:pPr>
        <w:pStyle w:val="ConsPlusNormal"/>
        <w:spacing w:before="220"/>
        <w:ind w:firstLine="540"/>
        <w:jc w:val="both"/>
      </w:pPr>
      <w:r>
        <w:t>от 26.09.1997 N 125-ФЗ "О свободе совести и о религиозных объединениях".</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37" w:history="1">
        <w:r>
          <w:rPr>
            <w:color w:val="0000FF"/>
          </w:rPr>
          <w:t>закон</w:t>
        </w:r>
      </w:hyperlink>
      <w:r>
        <w:t xml:space="preserve"> от 02.12.2019 N 417-ФЗ</w:t>
      </w:r>
    </w:p>
    <w:p w:rsidR="00DC0E46" w:rsidRDefault="00DC0E46">
      <w:pPr>
        <w:pStyle w:val="ConsPlusNormal"/>
        <w:spacing w:before="220"/>
        <w:ind w:left="540"/>
        <w:jc w:val="both"/>
      </w:pPr>
      <w:r>
        <w:t>"О внесении изменений в статью 38 Федерального закона "О сельскохозяйственной кооперации"</w:t>
      </w:r>
    </w:p>
    <w:p w:rsidR="00DC0E46" w:rsidRDefault="00DC0E46">
      <w:pPr>
        <w:pStyle w:val="ConsPlusNormal"/>
        <w:ind w:firstLine="540"/>
        <w:jc w:val="both"/>
      </w:pPr>
    </w:p>
    <w:p w:rsidR="00DC0E46" w:rsidRDefault="00DC0E46">
      <w:pPr>
        <w:pStyle w:val="ConsPlusNormal"/>
        <w:ind w:firstLine="540"/>
        <w:jc w:val="both"/>
      </w:pPr>
      <w:r>
        <w:rPr>
          <w:b/>
        </w:rPr>
        <w:t>Председатели сельхозкооперативов смогут самостоятельно совершать сделки в рамках обычной хозяйственной деятельности кооператива</w:t>
      </w:r>
    </w:p>
    <w:p w:rsidR="00DC0E46" w:rsidRDefault="00DC0E46">
      <w:pPr>
        <w:pStyle w:val="ConsPlusNormal"/>
        <w:spacing w:before="220"/>
        <w:ind w:firstLine="540"/>
        <w:jc w:val="both"/>
      </w:pPr>
      <w:r>
        <w:lastRenderedPageBreak/>
        <w:t>Ранее сделки кооператива, в зависимости от их стоимости, совершались по решению правления кооператива, наблюдательного совета и общего собрания членов.</w:t>
      </w:r>
    </w:p>
    <w:p w:rsidR="00DC0E46" w:rsidRDefault="00DC0E46">
      <w:pPr>
        <w:pStyle w:val="ConsPlusNormal"/>
        <w:spacing w:before="220"/>
        <w:ind w:firstLine="540"/>
        <w:jc w:val="both"/>
      </w:pPr>
      <w:r>
        <w:t>Теперь уставом кооператива могут быть предусмотрены полномочия председателя по принятию решений о совершении сделок, не выходящих за пределы обычной хозяйственной деятельности и не связанных с владением, пользованием и распоряжением земельными участками и основными средствами кооператива.</w:t>
      </w:r>
    </w:p>
    <w:p w:rsidR="00DC0E46" w:rsidRDefault="00DC0E46">
      <w:pPr>
        <w:pStyle w:val="ConsPlusNormal"/>
        <w:spacing w:before="220"/>
        <w:ind w:firstLine="540"/>
        <w:jc w:val="both"/>
      </w:pPr>
      <w:r>
        <w:t>При этом уставом может устанавливаться предельная стоимость таких сделок, не превышающая 10 процентов от общей стоимости активов кооператива за вычетом стоимости земельных участков и основных средств.</w:t>
      </w:r>
    </w:p>
    <w:p w:rsidR="00DC0E46" w:rsidRDefault="00DC0E46">
      <w:pPr>
        <w:pStyle w:val="ConsPlusNormal"/>
        <w:ind w:firstLine="540"/>
        <w:jc w:val="both"/>
      </w:pPr>
    </w:p>
    <w:p w:rsidR="00DC0E46" w:rsidRDefault="00976FA6">
      <w:pPr>
        <w:pStyle w:val="ConsPlusNormal"/>
        <w:ind w:left="540"/>
        <w:jc w:val="both"/>
      </w:pPr>
      <w:hyperlink r:id="rId738" w:history="1">
        <w:r w:rsidR="00DC0E46">
          <w:rPr>
            <w:color w:val="0000FF"/>
          </w:rPr>
          <w:t>Решение</w:t>
        </w:r>
      </w:hyperlink>
      <w:r w:rsidR="00DC0E46">
        <w:t xml:space="preserve"> Верховного Суда РФ от 29.10.2019 N АКПИ19-686</w:t>
      </w:r>
    </w:p>
    <w:p w:rsidR="00DC0E46" w:rsidRDefault="00DC0E46">
      <w:pPr>
        <w:pStyle w:val="ConsPlusNormal"/>
        <w:spacing w:before="220"/>
        <w:ind w:left="540"/>
        <w:jc w:val="both"/>
      </w:pPr>
      <w:r>
        <w:t>&lt;О признании не действующим со дня принятия пп. "з" п. 3.7 порядка включения сельскохозяйственных товаропроизводителей, организаций и индивидуальных предпринимателей, осуществляющих производство, первичную и (или) последующую (промышленную) переработку сельскохозяйственной продукции и ее реализацию, содержащихся в реестре потенциальных заемщиков, в реестр заемщиков.., утв. Приказом Минсельхоза России от 16.08.2017 N 410&gt;</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признал не действующими со дня принятия отдельные положения порядка включения производителей сельхозпродукции, а также лиц, осуществляющих ее переработку и реализацию, в реестр заемщиков</w:t>
      </w:r>
    </w:p>
    <w:p w:rsidR="00DC0E46" w:rsidRDefault="00DC0E46">
      <w:pPr>
        <w:pStyle w:val="ConsPlusNormal"/>
        <w:spacing w:before="220"/>
        <w:ind w:firstLine="540"/>
        <w:jc w:val="both"/>
      </w:pPr>
      <w:r>
        <w:t>Речь идет о подпункте "з" пункта 3.7 Порядка, утвержденного Приказом Минсельхоза России от 16 августа 2017 г. N 410, в части, не допускающей замену заемщика в случае реорганизации в форме присоединения или преобразования при условии сохранения присоединяющей или преобразованной организацией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w:t>
      </w:r>
    </w:p>
    <w:p w:rsidR="00DC0E46" w:rsidRDefault="00DC0E46">
      <w:pPr>
        <w:pStyle w:val="ConsPlusNormal"/>
        <w:spacing w:before="220"/>
        <w:ind w:firstLine="540"/>
        <w:jc w:val="both"/>
      </w:pPr>
      <w:r>
        <w:t>Суд, в частности, указал, что оспариваемое положение Порядка, которым не допускается корректировка ранее поданных заявок в части замены заемщика, в том числе и при его реорганизации в форме присоединения или преобразования, при условии сохранения заемщиком статуса сельскохозяйственного товаропроизводителя или статуса организации, осуществляющей первичную и (или) последующую (промышленную) переработку сельскохозяйственной продукции и ее реализацию, противоречит нормам актов большей юридической силы, в числе которых Гражданский кодекс РФ и Федеральный закон от 8 февраля 1998 г. N 14-ФЗ "Об обществах с ограниченной ответственностью".</w:t>
      </w:r>
    </w:p>
    <w:p w:rsidR="00DC0E46" w:rsidRDefault="00DC0E46">
      <w:pPr>
        <w:pStyle w:val="ConsPlusNormal"/>
        <w:ind w:firstLine="540"/>
        <w:jc w:val="both"/>
      </w:pPr>
    </w:p>
    <w:p w:rsidR="00DC0E46" w:rsidRDefault="00976FA6">
      <w:pPr>
        <w:pStyle w:val="ConsPlusNormal"/>
        <w:ind w:left="540"/>
        <w:jc w:val="both"/>
      </w:pPr>
      <w:hyperlink r:id="rId739" w:history="1">
        <w:r w:rsidR="00DC0E46">
          <w:rPr>
            <w:color w:val="0000FF"/>
          </w:rPr>
          <w:t>Постановление</w:t>
        </w:r>
      </w:hyperlink>
      <w:r w:rsidR="00DC0E46">
        <w:t xml:space="preserve"> Правительства РФ от 29.11.2019 N 1533</w:t>
      </w:r>
    </w:p>
    <w:p w:rsidR="00DC0E46" w:rsidRDefault="00DC0E46">
      <w:pPr>
        <w:pStyle w:val="ConsPlusNormal"/>
        <w:spacing w:before="220"/>
        <w:ind w:left="540"/>
        <w:jc w:val="both"/>
      </w:pPr>
      <w:r>
        <w:t>"О внесении изменений в типовую форму лицензии"</w:t>
      </w:r>
    </w:p>
    <w:p w:rsidR="00DC0E46" w:rsidRDefault="00DC0E46">
      <w:pPr>
        <w:pStyle w:val="ConsPlusNormal"/>
        <w:ind w:firstLine="540"/>
        <w:jc w:val="both"/>
      </w:pPr>
    </w:p>
    <w:p w:rsidR="00DC0E46" w:rsidRDefault="00DC0E46">
      <w:pPr>
        <w:pStyle w:val="ConsPlusNormal"/>
        <w:ind w:firstLine="540"/>
        <w:jc w:val="both"/>
      </w:pPr>
      <w:r>
        <w:rPr>
          <w:b/>
        </w:rPr>
        <w:t>Обновлена типовая форма лицензии</w:t>
      </w:r>
    </w:p>
    <w:p w:rsidR="00DC0E46" w:rsidRDefault="00DC0E46">
      <w:pPr>
        <w:pStyle w:val="ConsPlusNormal"/>
        <w:spacing w:before="220"/>
        <w:ind w:firstLine="540"/>
        <w:jc w:val="both"/>
      </w:pPr>
      <w:r>
        <w:t>В частности, устанавливается, что в случае, если лицензиатом является филиал иностранного юридического лица - участника проекта международного медицинского кластера, аккредитованный в соответствии с Федеральным законом "Об иностранных инвестициях в Российской Федерации", на лицевой стороне лицензии указывается номер записи аккредитации филиала иностранного юридического лица (НЗА).</w:t>
      </w:r>
    </w:p>
    <w:p w:rsidR="00DC0E46" w:rsidRDefault="00DC0E46">
      <w:pPr>
        <w:pStyle w:val="ConsPlusNormal"/>
        <w:ind w:firstLine="540"/>
        <w:jc w:val="both"/>
      </w:pPr>
    </w:p>
    <w:p w:rsidR="00DC0E46" w:rsidRDefault="00DC0E46">
      <w:pPr>
        <w:pStyle w:val="ConsPlusNormal"/>
        <w:ind w:left="540"/>
        <w:jc w:val="both"/>
      </w:pPr>
      <w:r>
        <w:t>&lt;</w:t>
      </w:r>
      <w:hyperlink r:id="rId740" w:history="1">
        <w:r>
          <w:rPr>
            <w:color w:val="0000FF"/>
          </w:rPr>
          <w:t>Информация&gt;</w:t>
        </w:r>
      </w:hyperlink>
      <w:r>
        <w:t xml:space="preserve"> Роспотребнадзора</w:t>
      </w:r>
    </w:p>
    <w:p w:rsidR="00DC0E46" w:rsidRDefault="00DC0E46">
      <w:pPr>
        <w:pStyle w:val="ConsPlusNormal"/>
        <w:spacing w:before="220"/>
        <w:ind w:left="540"/>
        <w:jc w:val="both"/>
      </w:pPr>
      <w:r>
        <w:lastRenderedPageBreak/>
        <w:t>"Ответственность перевозчика за причинение вреда здоровью пассажира на территории РФ"</w:t>
      </w:r>
    </w:p>
    <w:p w:rsidR="00DC0E46" w:rsidRDefault="00DC0E46">
      <w:pPr>
        <w:pStyle w:val="ConsPlusNormal"/>
        <w:ind w:firstLine="540"/>
        <w:jc w:val="both"/>
      </w:pPr>
    </w:p>
    <w:p w:rsidR="00DC0E46" w:rsidRDefault="00DC0E46">
      <w:pPr>
        <w:pStyle w:val="ConsPlusNormal"/>
        <w:ind w:firstLine="540"/>
        <w:jc w:val="both"/>
      </w:pPr>
      <w:r>
        <w:rPr>
          <w:b/>
        </w:rPr>
        <w:t>Роспотребнадзор напомнил о правах пассажиров при ДТП или причинении иного вреда на транспорте</w:t>
      </w:r>
    </w:p>
    <w:p w:rsidR="00DC0E46" w:rsidRDefault="00DC0E46">
      <w:pPr>
        <w:pStyle w:val="ConsPlusNormal"/>
        <w:spacing w:before="220"/>
        <w:ind w:firstLine="540"/>
        <w:jc w:val="both"/>
      </w:pPr>
      <w:r>
        <w:t>Даны ответы на следующие вопросы, в том числе:</w:t>
      </w:r>
    </w:p>
    <w:p w:rsidR="00DC0E46" w:rsidRDefault="00DC0E46">
      <w:pPr>
        <w:pStyle w:val="ConsPlusNormal"/>
        <w:spacing w:before="220"/>
        <w:ind w:firstLine="540"/>
        <w:jc w:val="both"/>
      </w:pPr>
      <w:r>
        <w:t>какие права есть у потребителя в связи с возникновением ДТП или при причинении вреда на транспорте по иным причинам;</w:t>
      </w:r>
    </w:p>
    <w:p w:rsidR="00DC0E46" w:rsidRDefault="00DC0E46">
      <w:pPr>
        <w:pStyle w:val="ConsPlusNormal"/>
        <w:spacing w:before="220"/>
        <w:ind w:firstLine="540"/>
        <w:jc w:val="both"/>
      </w:pPr>
      <w:r>
        <w:t>что делать при возникновении ДТП или при причинении вреда;</w:t>
      </w:r>
    </w:p>
    <w:p w:rsidR="00DC0E46" w:rsidRDefault="00DC0E46">
      <w:pPr>
        <w:pStyle w:val="ConsPlusNormal"/>
        <w:spacing w:before="220"/>
        <w:ind w:firstLine="540"/>
        <w:jc w:val="both"/>
      </w:pPr>
      <w:r>
        <w:t>обязательное страхование ответственности перевозчика и размеры страховых выплат;</w:t>
      </w:r>
    </w:p>
    <w:p w:rsidR="00DC0E46" w:rsidRDefault="00DC0E46">
      <w:pPr>
        <w:pStyle w:val="ConsPlusNormal"/>
        <w:spacing w:before="220"/>
        <w:ind w:firstLine="540"/>
        <w:jc w:val="both"/>
      </w:pPr>
      <w:r>
        <w:t>судебная защита прав пассажира.</w:t>
      </w:r>
    </w:p>
    <w:p w:rsidR="00DC0E46" w:rsidRDefault="00DC0E46">
      <w:pPr>
        <w:pStyle w:val="ConsPlusNormal"/>
        <w:ind w:firstLine="540"/>
        <w:jc w:val="both"/>
      </w:pPr>
    </w:p>
    <w:p w:rsidR="00DC0E46" w:rsidRDefault="00976FA6">
      <w:pPr>
        <w:pStyle w:val="ConsPlusNormal"/>
        <w:ind w:left="540"/>
        <w:jc w:val="both"/>
      </w:pPr>
      <w:hyperlink r:id="rId741" w:history="1">
        <w:r w:rsidR="00DC0E46">
          <w:rPr>
            <w:color w:val="0000FF"/>
          </w:rPr>
          <w:t>Проект</w:t>
        </w:r>
      </w:hyperlink>
      <w:r w:rsidR="00DC0E46">
        <w:t xml:space="preserve"> Федерального закона N 243975-7</w:t>
      </w:r>
    </w:p>
    <w:p w:rsidR="00DC0E46" w:rsidRDefault="00DC0E46">
      <w:pPr>
        <w:pStyle w:val="ConsPlusNormal"/>
        <w:spacing w:before="220"/>
        <w:ind w:left="540"/>
        <w:jc w:val="both"/>
      </w:pPr>
      <w:r>
        <w:t>"О внесении изменений в часть первую Гражданского кодекса Российской Федерации"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Ко второму чтению подготовлен законопроект о защите добросовестных приобретателей жилых помещений от исков органов исполнительной власти об их истребовании</w:t>
      </w:r>
    </w:p>
    <w:p w:rsidR="00DC0E46" w:rsidRDefault="00DC0E46">
      <w:pPr>
        <w:pStyle w:val="ConsPlusNormal"/>
        <w:spacing w:before="220"/>
        <w:ind w:firstLine="540"/>
        <w:jc w:val="both"/>
      </w:pPr>
      <w:r>
        <w:t>Законопроектом предусматривается, что суд отказывает в удовлетворении требования государства об истребовании жилого помещения у добросовестного приобретателя во всех случаях, если после выбытия этого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этого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истца, несет государство.</w:t>
      </w:r>
    </w:p>
    <w:p w:rsidR="00DC0E46" w:rsidRDefault="00DC0E46">
      <w:pPr>
        <w:pStyle w:val="ConsPlusNormal"/>
        <w:spacing w:before="220"/>
        <w:ind w:firstLine="540"/>
        <w:jc w:val="both"/>
      </w:pPr>
      <w:r>
        <w:t>Добросовестный приобретатель жилого помещения признается собственником этого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лишь по требованию субъекта гражданского права, не являющегося Российской Федерацией, субъектом РФ, муниципальным образованием.</w:t>
      </w:r>
    </w:p>
    <w:p w:rsidR="00DC0E46" w:rsidRDefault="00DC0E46">
      <w:pPr>
        <w:pStyle w:val="ConsPlusNormal"/>
        <w:ind w:firstLine="540"/>
        <w:jc w:val="both"/>
      </w:pPr>
    </w:p>
    <w:p w:rsidR="00DC0E46" w:rsidRDefault="00DC0E46">
      <w:pPr>
        <w:pStyle w:val="ConsPlusNormal"/>
        <w:ind w:firstLine="540"/>
        <w:jc w:val="both"/>
        <w:outlineLvl w:val="1"/>
      </w:pPr>
      <w:r>
        <w:rPr>
          <w:b/>
        </w:rPr>
        <w:t>СЕМЬЯ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2" w:history="1">
        <w:r>
          <w:rPr>
            <w:color w:val="0000FF"/>
          </w:rPr>
          <w:t>закон</w:t>
        </w:r>
      </w:hyperlink>
      <w:r>
        <w:t xml:space="preserve"> от 02.12.2019 N 411-ФЗ</w:t>
      </w:r>
    </w:p>
    <w:p w:rsidR="00DC0E46" w:rsidRDefault="00DC0E46">
      <w:pPr>
        <w:pStyle w:val="ConsPlusNormal"/>
        <w:spacing w:before="220"/>
        <w:ind w:left="540"/>
        <w:jc w:val="both"/>
      </w:pPr>
      <w:r>
        <w:t>"О внесении изменений в статью 54 Семейного кодекса Российской Федерации и статью 67 Федерального закона "Об образовании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Право братьев и сестер на обучение в одной школе закреплено законом</w:t>
      </w:r>
    </w:p>
    <w:p w:rsidR="00DC0E46" w:rsidRDefault="00DC0E46">
      <w:pPr>
        <w:pStyle w:val="ConsPlusNormal"/>
        <w:spacing w:before="220"/>
        <w:ind w:firstLine="540"/>
        <w:jc w:val="both"/>
      </w:pPr>
      <w:r>
        <w:t>В статью 54 Семейного кодекса РФ "Право ребенка жить и воспитываться в семье" внесено дополнение, согласно которому проживающие в одной семье и имеющие общее место жительства дети имеют право преимущественного приема на обучение по основным общеобразовательным программам дошкольного образования и начального общего образования в государственные и муниципальные образовательные организации, в которых обучаются их братья и сестры.</w:t>
      </w:r>
    </w:p>
    <w:p w:rsidR="00DC0E46" w:rsidRDefault="00DC0E46">
      <w:pPr>
        <w:pStyle w:val="ConsPlusNormal"/>
        <w:spacing w:before="220"/>
        <w:ind w:firstLine="540"/>
        <w:jc w:val="both"/>
      </w:pPr>
      <w:r>
        <w:t>В этой же статье поправками также закрепляется право ребенка на образование.</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3" w:history="1">
        <w:r>
          <w:rPr>
            <w:color w:val="0000FF"/>
          </w:rPr>
          <w:t>закон</w:t>
        </w:r>
      </w:hyperlink>
      <w:r>
        <w:t xml:space="preserve"> от 02.12.2019 N 390-ФЗ</w:t>
      </w:r>
    </w:p>
    <w:p w:rsidR="00DC0E46" w:rsidRDefault="00DC0E46">
      <w:pPr>
        <w:pStyle w:val="ConsPlusNormal"/>
        <w:spacing w:before="220"/>
        <w:ind w:left="540"/>
        <w:jc w:val="both"/>
      </w:pPr>
      <w:r>
        <w:t>"О внесении изменений в Жилищный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Усовершенствован порядок управления многоквартирными домами</w:t>
      </w:r>
    </w:p>
    <w:p w:rsidR="00DC0E46" w:rsidRDefault="00DC0E46">
      <w:pPr>
        <w:pStyle w:val="ConsPlusNormal"/>
        <w:spacing w:before="220"/>
        <w:ind w:firstLine="540"/>
        <w:jc w:val="both"/>
      </w:pPr>
      <w:r>
        <w:t>Жилищные кооперативы и ТСЖ обязали предоставлять в орган государственного жилищного надзора сведения о заключении договора управления многоквартирным домом, уведомление о начале осуществления деятельности по управлению многоквартирным домом в порядке, установленном Минстроем России.</w:t>
      </w:r>
    </w:p>
    <w:p w:rsidR="00DC0E46" w:rsidRDefault="00DC0E46">
      <w:pPr>
        <w:pStyle w:val="ConsPlusNormal"/>
        <w:spacing w:before="220"/>
        <w:ind w:firstLine="540"/>
        <w:jc w:val="both"/>
      </w:pPr>
      <w:r>
        <w:t>Кроме того, уточнено основание для включения плановой проверки в ежегодный план проведения таких проверок, а именно: истечение одного года со дня начала осуществления товариществом собственников жилья, жилищным, жилищно-строительным кооперативом или иным специализированным потребительским кооперативом деятельности по управлению многоквартирными домами в соответствии с представленным в орган государственного жилищного надзора уведомлением о начале осуществления указанной деятельности.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4" w:history="1">
        <w:r>
          <w:rPr>
            <w:color w:val="0000FF"/>
          </w:rPr>
          <w:t>закон</w:t>
        </w:r>
      </w:hyperlink>
      <w:r>
        <w:t xml:space="preserve"> от 02.12.2019 N 391-ФЗ</w:t>
      </w:r>
    </w:p>
    <w:p w:rsidR="00DC0E46" w:rsidRDefault="00DC0E46">
      <w:pPr>
        <w:pStyle w:val="ConsPlusNormal"/>
        <w:spacing w:before="220"/>
        <w:ind w:left="540"/>
        <w:jc w:val="both"/>
      </w:pPr>
      <w:r>
        <w:t>"О внесении изменений в статьи 182 и 189 Жилищного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состав комиссии по приемке работ по капремонту многоквартирных домов теперь могут включаться представители органов местного самоуправления</w:t>
      </w:r>
    </w:p>
    <w:p w:rsidR="00DC0E46" w:rsidRDefault="00DC0E46">
      <w:pPr>
        <w:pStyle w:val="ConsPlusNormal"/>
        <w:spacing w:before="220"/>
        <w:ind w:firstLine="540"/>
        <w:jc w:val="both"/>
      </w:pPr>
      <w:r>
        <w:t>Установлено, что региональный оператор может включить в состав комиссии представителей органов местного самоуправления наряду с участием представителей регионов или без их участия.</w:t>
      </w:r>
    </w:p>
    <w:p w:rsidR="00DC0E46" w:rsidRDefault="00DC0E46">
      <w:pPr>
        <w:pStyle w:val="ConsPlusNormal"/>
        <w:spacing w:before="220"/>
        <w:ind w:firstLine="540"/>
        <w:jc w:val="both"/>
      </w:pPr>
      <w:r>
        <w:t>Кроме того, предусмотрен месячный срок принятия органом местного самоуправления решения о проведении капитального ремонта в случае, если собственники помещений, формирующие фонд капитального ремонта на счете регионального оператора, не приняли такое решение.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5" w:history="1">
        <w:r>
          <w:rPr>
            <w:color w:val="0000FF"/>
          </w:rPr>
          <w:t>закон</w:t>
        </w:r>
      </w:hyperlink>
      <w:r>
        <w:t xml:space="preserve"> от 02.12.2019 N 401-ФЗ</w:t>
      </w:r>
    </w:p>
    <w:p w:rsidR="00DC0E46" w:rsidRDefault="00DC0E46">
      <w:pPr>
        <w:pStyle w:val="ConsPlusNormal"/>
        <w:spacing w:before="220"/>
        <w:ind w:left="540"/>
        <w:jc w:val="both"/>
      </w:pPr>
      <w:r>
        <w:t>"О внесении изменений в Федеральный закон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Подписан Федеральный закон, направленный на уточнение целей деятельности, задач и функций единого института развития в жилищной сфере</w:t>
      </w:r>
    </w:p>
    <w:p w:rsidR="00DC0E46" w:rsidRDefault="00DC0E46">
      <w:pPr>
        <w:pStyle w:val="ConsPlusNormal"/>
        <w:spacing w:before="220"/>
        <w:ind w:firstLine="540"/>
        <w:jc w:val="both"/>
      </w:pPr>
      <w:r>
        <w:t>В частности, к задачам единого института развития добавляется содействие развитию территорий общего пользования, повышению качества городской среды, содействие развитию рынка найма (аренды) гражданами (юридическими лицами) помещений, предназначенных для проживания.</w:t>
      </w:r>
    </w:p>
    <w:p w:rsidR="00DC0E46" w:rsidRDefault="00DC0E46">
      <w:pPr>
        <w:pStyle w:val="ConsPlusNormal"/>
        <w:spacing w:before="220"/>
        <w:ind w:firstLine="540"/>
        <w:jc w:val="both"/>
      </w:pPr>
      <w:r>
        <w:t>Вводится механизм обеспечения финансовой устойчивости единого института развития, уточняются положения о его консолидированной финансовой отчетности.</w:t>
      </w:r>
    </w:p>
    <w:p w:rsidR="00DC0E46" w:rsidRDefault="00DC0E46">
      <w:pPr>
        <w:pStyle w:val="ConsPlusNormal"/>
        <w:spacing w:before="220"/>
        <w:ind w:firstLine="540"/>
        <w:jc w:val="both"/>
      </w:pPr>
      <w:r>
        <w:t xml:space="preserve">Устанавливается обязанность единого института развития проводить стресс-тестирование </w:t>
      </w:r>
      <w:r>
        <w:lastRenderedPageBreak/>
        <w:t>достаточности собственных средств (капитала) и достаточности ликвидных активов.</w:t>
      </w:r>
    </w:p>
    <w:p w:rsidR="00DC0E46" w:rsidRDefault="00DC0E46">
      <w:pPr>
        <w:pStyle w:val="ConsPlusNormal"/>
        <w:spacing w:before="220"/>
        <w:ind w:firstLine="540"/>
        <w:jc w:val="both"/>
      </w:pPr>
      <w:r>
        <w:t>Исключаются положения, регламентирующие проведение единым институтом развития аукционов для строительства стандартного жилья с условием о понижении цены ("голландских" аукционов).</w:t>
      </w:r>
    </w:p>
    <w:p w:rsidR="00DC0E46" w:rsidRDefault="00DC0E46">
      <w:pPr>
        <w:pStyle w:val="ConsPlusNormal"/>
        <w:spacing w:before="220"/>
        <w:ind w:firstLine="540"/>
        <w:jc w:val="both"/>
      </w:pPr>
      <w:r>
        <w:t>Вводится перечень дополнительных требований, которые могут предъявляться к участникам аукционов на право заключения договоров аренды земельных участков для жилищного строительства, для комплексного освоения территории, в рамках которого предусматривается в том числе жилищное строительство, и (или) для иного развития территории.</w:t>
      </w:r>
    </w:p>
    <w:p w:rsidR="00DC0E46" w:rsidRDefault="00DC0E46">
      <w:pPr>
        <w:pStyle w:val="ConsPlusNormal"/>
        <w:spacing w:before="220"/>
        <w:ind w:firstLine="540"/>
        <w:jc w:val="both"/>
      </w:pPr>
      <w:r>
        <w:t>Федеральный закон вступает в силу со дня его официального опубликования, за исключением отдельных положений, для которых устанавливаются иные сроки вступления в силу.</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46" w:history="1">
        <w:r>
          <w:rPr>
            <w:color w:val="0000FF"/>
          </w:rPr>
          <w:t>закон</w:t>
        </w:r>
      </w:hyperlink>
      <w:r>
        <w:t xml:space="preserve"> от 02.12.2019 N 416-ФЗ</w:t>
      </w:r>
    </w:p>
    <w:p w:rsidR="00DC0E46" w:rsidRDefault="00DC0E46">
      <w:pPr>
        <w:pStyle w:val="ConsPlusNormal"/>
        <w:spacing w:before="220"/>
        <w:ind w:left="540"/>
        <w:jc w:val="both"/>
      </w:pPr>
      <w:r>
        <w:t>"О внесении изменений в статью 15 Федерального закона "О статусе военнослужащих"</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категорий военнослужащих, которые обеспечиваются жилыми помещениями</w:t>
      </w:r>
    </w:p>
    <w:p w:rsidR="00DC0E46" w:rsidRDefault="00DC0E46">
      <w:pPr>
        <w:pStyle w:val="ConsPlusNormal"/>
        <w:spacing w:before="220"/>
        <w:ind w:firstLine="540"/>
        <w:jc w:val="both"/>
      </w:pPr>
      <w:r>
        <w:t>Уточнено, что военнослужащие-граждане, в том числе обеспеченные в качестве членов семей других военнослужащих или иных граждан жилыми помещениями либо денежными средствами на приобретение или строительство жилых помещений до поступления указанных военнослужащих-граждан на военную службу по контракту либо после заключения контракта о прохождении военной службы, признаются нуждающимися в жилых помещениях и обеспечиваются жилыми помещениями либо денежными средствами на приобретение или строительство жилых помещений в соответствии с Законом о статусе военнослужащих.</w:t>
      </w:r>
    </w:p>
    <w:p w:rsidR="00DC0E46" w:rsidRDefault="00DC0E46">
      <w:pPr>
        <w:pStyle w:val="ConsPlusNormal"/>
        <w:spacing w:before="220"/>
        <w:ind w:firstLine="540"/>
        <w:jc w:val="both"/>
      </w:pPr>
      <w:r>
        <w:t>Поправки обусловлены сложившейся практикой отказов в признании военнослужащих нуждающимися в получении жилья на основании того, что ранее они обеспечивались жильем как члены семей военнослужащих (иных лиц).</w:t>
      </w:r>
    </w:p>
    <w:p w:rsidR="00DC0E46" w:rsidRDefault="00DC0E46">
      <w:pPr>
        <w:pStyle w:val="ConsPlusNormal"/>
        <w:ind w:firstLine="540"/>
        <w:jc w:val="both"/>
      </w:pPr>
    </w:p>
    <w:p w:rsidR="00DC0E46" w:rsidRDefault="00976FA6">
      <w:pPr>
        <w:pStyle w:val="ConsPlusNormal"/>
        <w:ind w:left="540"/>
        <w:jc w:val="both"/>
      </w:pPr>
      <w:hyperlink r:id="rId747" w:history="1">
        <w:r w:rsidR="00DC0E46">
          <w:rPr>
            <w:color w:val="0000FF"/>
          </w:rPr>
          <w:t>Постановление</w:t>
        </w:r>
      </w:hyperlink>
      <w:r w:rsidR="00DC0E46">
        <w:t xml:space="preserve"> Правительства РФ от 27.11.2019 N 1517</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 порядок выплаты компенсации за наем жилого помещения военнослужащим и лицам, проходящим службу в войсках национальной гвардии РФ и имеющим специальные звания полиции, членам их семей</w:t>
      </w:r>
    </w:p>
    <w:p w:rsidR="00DC0E46" w:rsidRDefault="00DC0E46">
      <w:pPr>
        <w:pStyle w:val="ConsPlusNormal"/>
        <w:spacing w:before="220"/>
        <w:ind w:firstLine="540"/>
        <w:jc w:val="both"/>
      </w:pPr>
      <w:r>
        <w:t>Установлено, в том числе, что гражданам, уволенным с военной службы в войсках национальной гвардии РФ (из внутренних войск МВД России), и членам их семей денежная компенсация выплачивается органами управления, оперативно-территориальными объединениями, соединениями, воинскими частями и организациями войск национальной гвардии РФ, в которых указанные граждане состоят на учете в качестве нуждающихся в жилых помещениях.</w:t>
      </w:r>
    </w:p>
    <w:p w:rsidR="00DC0E46" w:rsidRDefault="00DC0E46">
      <w:pPr>
        <w:pStyle w:val="ConsPlusNormal"/>
        <w:spacing w:before="220"/>
        <w:ind w:firstLine="540"/>
        <w:jc w:val="both"/>
      </w:pPr>
      <w:r>
        <w:t xml:space="preserve">Действие Постановления Правительства РФ от 30.12.2011 N 1228 "О порядке и размерах выплаты денежной компенсации за наем (поднаем) жилых помещений сотрудникам органов внутренних дел Российской Федерации и членам семей сотрудников органов внутренних дел Российской Федерации, погибших (умерших)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органах внутренних дел" распространено на лиц, проходящих службу в войсках национальной гвардии РФ и имеющих специальные звания </w:t>
      </w:r>
      <w:r>
        <w:lastRenderedPageBreak/>
        <w:t>полиции, и членов семей погибших (умерших) сотрудников войск национальной гвардии.</w:t>
      </w:r>
    </w:p>
    <w:p w:rsidR="00DC0E46" w:rsidRDefault="00DC0E46">
      <w:pPr>
        <w:pStyle w:val="ConsPlusNormal"/>
        <w:ind w:firstLine="540"/>
        <w:jc w:val="both"/>
      </w:pPr>
    </w:p>
    <w:p w:rsidR="00DC0E46" w:rsidRDefault="00976FA6">
      <w:pPr>
        <w:pStyle w:val="ConsPlusNormal"/>
        <w:ind w:left="540"/>
        <w:jc w:val="both"/>
      </w:pPr>
      <w:hyperlink r:id="rId748" w:history="1">
        <w:r w:rsidR="00DC0E46">
          <w:rPr>
            <w:color w:val="0000FF"/>
          </w:rPr>
          <w:t>Постановление</w:t>
        </w:r>
      </w:hyperlink>
      <w:r w:rsidR="00DC0E46">
        <w:t xml:space="preserve"> Правительства РФ от 29.11.2019 N 1535</w:t>
      </w:r>
    </w:p>
    <w:p w:rsidR="00DC0E46" w:rsidRDefault="00DC0E46">
      <w:pPr>
        <w:pStyle w:val="ConsPlusNormal"/>
        <w:spacing w:before="220"/>
        <w:ind w:left="540"/>
        <w:jc w:val="both"/>
      </w:pPr>
      <w:r>
        <w:t>"О внесении изменений в Положение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C0E46" w:rsidRDefault="00DC0E46">
      <w:pPr>
        <w:pStyle w:val="ConsPlusNormal"/>
        <w:ind w:firstLine="540"/>
        <w:jc w:val="both"/>
      </w:pPr>
    </w:p>
    <w:p w:rsidR="00DC0E46" w:rsidRDefault="00DC0E46">
      <w:pPr>
        <w:pStyle w:val="ConsPlusNormal"/>
        <w:ind w:firstLine="540"/>
        <w:jc w:val="both"/>
      </w:pPr>
      <w:r>
        <w:rPr>
          <w:b/>
        </w:rPr>
        <w:t>Аварийное состояние несущих строительных конструкций является основанием для признания многоквартирных домов аварийными</w:t>
      </w:r>
    </w:p>
    <w:p w:rsidR="00DC0E46" w:rsidRDefault="00DC0E46">
      <w:pPr>
        <w:pStyle w:val="ConsPlusNormal"/>
        <w:spacing w:before="220"/>
        <w:ind w:firstLine="540"/>
        <w:jc w:val="both"/>
      </w:pPr>
      <w:r>
        <w:t>Определяется, что основанием для признания многоквартирного дома аварийным и подлежащим сносу или реконструкции является аварийное техническое состояние его несущих строительных конструкций (конструкции) или многоквартирного дома в целом, характеризующееся их повреждениями и деформациями, свидетельствующими об исчерпании несущей способности и опасности обрушения многоквартирного дома, и (или) кренами, которые могут вызвать потерю устойчивости многоквартирного дома.</w:t>
      </w:r>
    </w:p>
    <w:p w:rsidR="00DC0E46" w:rsidRDefault="00DC0E46">
      <w:pPr>
        <w:pStyle w:val="ConsPlusNormal"/>
        <w:spacing w:before="220"/>
        <w:ind w:firstLine="540"/>
        <w:jc w:val="both"/>
      </w:pPr>
      <w:r>
        <w:t>Указывается, что в случае, если многоквартирный дом признан аварийным и подлежащим сносу или реконструкции, жилые помещения, расположенные в таком многоквартирном доме, являются непригодными для проживания.</w:t>
      </w:r>
    </w:p>
    <w:p w:rsidR="00DC0E46" w:rsidRDefault="00DC0E46">
      <w:pPr>
        <w:pStyle w:val="ConsPlusNormal"/>
        <w:spacing w:before="220"/>
        <w:ind w:firstLine="540"/>
        <w:jc w:val="both"/>
      </w:pPr>
      <w:r>
        <w:t>Кроме того, устанавливается, что заключение о наличии или отсутствии оснований для признания дома аварийным, принимаемое комиссией по оценке и обследованию помещения или многоквартирного дома, направляется в двух экземплярах в 3-дневный срок в соответствующий федеральный орган исполнительной власти, орган исполнительной власти субъекта РФ, орган местного самоуправления для последующего принятия решения.</w:t>
      </w:r>
    </w:p>
    <w:p w:rsidR="00DC0E46" w:rsidRDefault="00DC0E46">
      <w:pPr>
        <w:pStyle w:val="ConsPlusNormal"/>
        <w:ind w:firstLine="540"/>
        <w:jc w:val="both"/>
      </w:pPr>
    </w:p>
    <w:p w:rsidR="00DC0E46" w:rsidRDefault="00976FA6">
      <w:pPr>
        <w:pStyle w:val="ConsPlusNormal"/>
        <w:ind w:left="540"/>
        <w:jc w:val="both"/>
      </w:pPr>
      <w:hyperlink r:id="rId749" w:history="1">
        <w:r w:rsidR="00DC0E46">
          <w:rPr>
            <w:color w:val="0000FF"/>
          </w:rPr>
          <w:t>Постановление</w:t>
        </w:r>
      </w:hyperlink>
      <w:r w:rsidR="00DC0E46">
        <w:t xml:space="preserve"> Правительства РФ от 30.11.2019 N 1548</w:t>
      </w:r>
    </w:p>
    <w:p w:rsidR="00DC0E46" w:rsidRDefault="00DC0E46">
      <w:pPr>
        <w:pStyle w:val="ConsPlusNormal"/>
        <w:spacing w:before="220"/>
        <w:ind w:left="540"/>
        <w:jc w:val="both"/>
      </w:pPr>
      <w:r>
        <w:t>"О внесении изменений в Правила формирования и ведения реестра участников накопительно-ипотечной системы жилищного обеспечения военнослужащих Министерством обороны Российской Федерации, федеральными органами исполнительной власти и федеральными государственными органами, в которых Федеральным законом предусмотрена военная служба"</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порядок участия военнослужащих в накопительно-ипотечной системе жилищного обеспечения</w:t>
      </w:r>
    </w:p>
    <w:p w:rsidR="00DC0E46" w:rsidRDefault="00DC0E46">
      <w:pPr>
        <w:pStyle w:val="ConsPlusNormal"/>
        <w:spacing w:before="220"/>
        <w:ind w:firstLine="540"/>
        <w:jc w:val="both"/>
      </w:pPr>
      <w:r>
        <w:t>Реализованы нормы Федерального закона от 02.08.2019 N 316-ФЗ, которым был расширен перечень участников накопительно-ипотечной системы жилищного обеспечения военнослужащих.</w:t>
      </w:r>
    </w:p>
    <w:p w:rsidR="00DC0E46" w:rsidRDefault="00DC0E46">
      <w:pPr>
        <w:pStyle w:val="ConsPlusNormal"/>
        <w:spacing w:before="220"/>
        <w:ind w:firstLine="540"/>
        <w:jc w:val="both"/>
      </w:pPr>
      <w:r>
        <w:t>В этой связи к участникам накопительно-ипотечной системы отнесены в том числе сержанты и старшины, солдаты и матросы, поступившие на военную службу после 31 декабря 2019 года, общая продолжительность военной службы по контракту которых после 31 декабря 2019 года составит 3 года, включая продолжительность военной службы по контракту до указанной даты.</w:t>
      </w:r>
    </w:p>
    <w:p w:rsidR="00DC0E46" w:rsidRDefault="00DC0E46">
      <w:pPr>
        <w:pStyle w:val="ConsPlusNormal"/>
        <w:spacing w:before="220"/>
        <w:ind w:firstLine="540"/>
        <w:jc w:val="both"/>
      </w:pPr>
      <w:r>
        <w:t>Уточнены сроки внесения записи о включении военнослужащего в реестр участников накопительно-ипотечной системы жилищного обеспечения военнослужащих и дата возникновения соответствующего основания для включения военнослужащего в реестр.</w:t>
      </w:r>
    </w:p>
    <w:p w:rsidR="00DC0E46" w:rsidRDefault="00DC0E46">
      <w:pPr>
        <w:pStyle w:val="ConsPlusNormal"/>
        <w:ind w:firstLine="540"/>
        <w:jc w:val="both"/>
      </w:pPr>
    </w:p>
    <w:p w:rsidR="00DC0E46" w:rsidRDefault="00DC0E46">
      <w:pPr>
        <w:pStyle w:val="ConsPlusNormal"/>
        <w:ind w:left="540"/>
        <w:jc w:val="both"/>
      </w:pPr>
      <w:r>
        <w:t>&lt;</w:t>
      </w:r>
      <w:hyperlink r:id="rId750" w:history="1">
        <w:r>
          <w:rPr>
            <w:color w:val="0000FF"/>
          </w:rPr>
          <w:t>Письмо&gt;</w:t>
        </w:r>
      </w:hyperlink>
      <w:r>
        <w:t xml:space="preserve"> Минобрнауки России от 18.10.2019 N 03/15463-О</w:t>
      </w:r>
    </w:p>
    <w:p w:rsidR="00DC0E46" w:rsidRDefault="00DC0E46">
      <w:pPr>
        <w:pStyle w:val="ConsPlusNormal"/>
        <w:spacing w:before="220"/>
        <w:ind w:left="540"/>
        <w:jc w:val="both"/>
      </w:pPr>
      <w:r>
        <w:lastRenderedPageBreak/>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Выселение обучающихся из общежитий осуществляется в порядке, установленном локальным нормативным актом образовательной организации</w:t>
      </w:r>
    </w:p>
    <w:p w:rsidR="00DC0E46" w:rsidRDefault="00DC0E46">
      <w:pPr>
        <w:pStyle w:val="ConsPlusNormal"/>
        <w:spacing w:before="220"/>
        <w:ind w:firstLine="540"/>
        <w:jc w:val="both"/>
      </w:pPr>
      <w:r>
        <w:t>Сообщается, что в соответствии с Федеральным законом от 29.12.2013 N 279-ФЗ "Об образовании в Российской Федерации" (далее - Закон об образовании) жилые помещения в общежитиях предоставляются обучающимся в порядке, установленном локальными нормативными актами организаций, осуществляющих образовательную деятельность.</w:t>
      </w:r>
    </w:p>
    <w:p w:rsidR="00DC0E46" w:rsidRDefault="00DC0E46">
      <w:pPr>
        <w:pStyle w:val="ConsPlusNormal"/>
        <w:spacing w:before="220"/>
        <w:ind w:firstLine="540"/>
        <w:jc w:val="both"/>
      </w:pPr>
      <w:r>
        <w:t>Договор найма жилого помещения в общежитии может быть расторгнут в любое время по соглашению сторон. В случаях расторжения или прекращения договоров найма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ЖК РФ.</w:t>
      </w:r>
    </w:p>
    <w:p w:rsidR="00DC0E46" w:rsidRDefault="00DC0E46">
      <w:pPr>
        <w:pStyle w:val="ConsPlusNormal"/>
        <w:spacing w:before="220"/>
        <w:ind w:firstLine="540"/>
        <w:jc w:val="both"/>
      </w:pPr>
      <w:r>
        <w:t>Договор найма жилого помещения с гражданами из числа детей-сирот и детей, оставшихся без попечения родителей, может быть расторгнут в судебном порядке при невнесении нанимателям платы за помещение в течение более 1 года, разрушении или систематическом повреждении помещения или при систематическом нарушении прав соседей. При расторжении договора с указанными гражданами им предоставляется другое благоустроенное жилое помещение в пределах того же населенного пункта.</w:t>
      </w:r>
    </w:p>
    <w:p w:rsidR="00DC0E46" w:rsidRDefault="00DC0E46">
      <w:pPr>
        <w:pStyle w:val="ConsPlusNormal"/>
        <w:spacing w:before="220"/>
        <w:ind w:firstLine="540"/>
        <w:jc w:val="both"/>
      </w:pPr>
      <w:r>
        <w:t>Таким образом, принятие решения о выселении из общежития обучающихся осуществляется на основании и в порядке, определенных локальным актом образовательной организации, разработанным и утвержденным в соответствии с требованиями Закона об образовании и жилищного законодательства РФ.</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1" w:history="1">
        <w:r>
          <w:rPr>
            <w:color w:val="0000FF"/>
          </w:rPr>
          <w:t>закон</w:t>
        </w:r>
      </w:hyperlink>
      <w:r>
        <w:t xml:space="preserve"> от 02.12.2019 N 393-ФЗ</w:t>
      </w:r>
    </w:p>
    <w:p w:rsidR="00DC0E46" w:rsidRDefault="00DC0E46">
      <w:pPr>
        <w:pStyle w:val="ConsPlusNormal"/>
        <w:spacing w:before="220"/>
        <w:ind w:left="540"/>
        <w:jc w:val="both"/>
      </w:pPr>
      <w:r>
        <w:t>"О внесении изменений в Трудовой кодекс Российской Федерации по вопросам принудительного исполнения обязанности работодателя по выплате заработной платы и иных сумм, причитающихся работнику"</w:t>
      </w:r>
    </w:p>
    <w:p w:rsidR="00DC0E46" w:rsidRDefault="00DC0E46">
      <w:pPr>
        <w:pStyle w:val="ConsPlusNormal"/>
        <w:ind w:firstLine="540"/>
        <w:jc w:val="both"/>
      </w:pPr>
    </w:p>
    <w:p w:rsidR="00DC0E46" w:rsidRDefault="00DC0E46">
      <w:pPr>
        <w:pStyle w:val="ConsPlusNormal"/>
        <w:ind w:firstLine="540"/>
        <w:jc w:val="both"/>
      </w:pPr>
      <w:r>
        <w:rPr>
          <w:b/>
        </w:rPr>
        <w:t>Государственные инспекторы труда уполномочены принимать решение о принудительном исполнении обязанности работодателя по выплате зарплаты</w:t>
      </w:r>
    </w:p>
    <w:p w:rsidR="00DC0E46" w:rsidRDefault="00DC0E46">
      <w:pPr>
        <w:pStyle w:val="ConsPlusNormal"/>
        <w:spacing w:before="220"/>
        <w:ind w:firstLine="540"/>
        <w:jc w:val="both"/>
      </w:pPr>
      <w:r>
        <w:t>В случае неисполнения работодателем в срок предписания государственного инспектора труда об устранении нарушения трудового законодательства, связанного с выплатой работнику заработной платы и (или) других выплат в рамках трудовых отношений, инспектор принимает решение о принудительном исполнении указанной обязанности.</w:t>
      </w:r>
    </w:p>
    <w:p w:rsidR="00DC0E46" w:rsidRDefault="00DC0E46">
      <w:pPr>
        <w:pStyle w:val="ConsPlusNormal"/>
        <w:spacing w:before="220"/>
        <w:ind w:firstLine="540"/>
        <w:jc w:val="both"/>
      </w:pPr>
      <w:r>
        <w:t>Решение о принудительном исполнении является исполнительным документом, оформляется в соответствии с законодательством РФ об исполнительном производстве и в течение трех рабочих дней после дня его принятия направляется государственным инспектором труда заказным письмом с уведомлением о вручении или в форме электронного документа, подписанного усиленной квалифицированной электронной подписью, работодателю, который имеет право в течение десяти дней со дня получения обжаловать данное решение в суд.</w:t>
      </w:r>
    </w:p>
    <w:p w:rsidR="00DC0E46" w:rsidRDefault="00DC0E46">
      <w:pPr>
        <w:pStyle w:val="ConsPlusNormal"/>
        <w:spacing w:before="220"/>
        <w:ind w:firstLine="540"/>
        <w:jc w:val="both"/>
      </w:pPr>
      <w:r>
        <w:t>В случае, если решение о принудительном исполнении не исполнено и истек срок его обжалования, экземпляр данного решения в форме электронного документа направляется на исполнение в ФССП России.</w:t>
      </w:r>
    </w:p>
    <w:p w:rsidR="00DC0E46" w:rsidRDefault="00DC0E46">
      <w:pPr>
        <w:pStyle w:val="ConsPlusNormal"/>
        <w:spacing w:before="220"/>
        <w:ind w:firstLine="540"/>
        <w:jc w:val="both"/>
      </w:pPr>
      <w:r>
        <w:lastRenderedPageBreak/>
        <w:t>Предусматривается, что с учетом особенностей деятельности кредитных организаций указанный порядок не распространяется на взыскание начисленных, но не выплаченных денежных средств в виде заработной платы и других выплат лицам, занимающим руководящие должности в банке и его филиале, членам коллегиального исполнительного органа банка, членам совета директоров (наблюдательного совета) банка, контролирующим банк лицам (определяемым в соответствии с законодательством о банкротстве).</w:t>
      </w:r>
    </w:p>
    <w:p w:rsidR="00DC0E46" w:rsidRDefault="00DC0E46">
      <w:pPr>
        <w:pStyle w:val="ConsPlusNormal"/>
        <w:ind w:firstLine="540"/>
        <w:jc w:val="both"/>
      </w:pPr>
    </w:p>
    <w:p w:rsidR="00DC0E46" w:rsidRDefault="00976FA6">
      <w:pPr>
        <w:pStyle w:val="ConsPlusNormal"/>
        <w:ind w:left="540"/>
        <w:jc w:val="both"/>
      </w:pPr>
      <w:hyperlink r:id="rId752" w:history="1">
        <w:r w:rsidR="00DC0E46">
          <w:rPr>
            <w:color w:val="0000FF"/>
          </w:rPr>
          <w:t>Решение</w:t>
        </w:r>
      </w:hyperlink>
      <w:r w:rsidR="00DC0E46">
        <w:t xml:space="preserve"> Коллегии Евразийской экономической комиссии от 26.11.2019 N 206</w:t>
      </w:r>
    </w:p>
    <w:p w:rsidR="00DC0E46" w:rsidRDefault="00DC0E46">
      <w:pPr>
        <w:pStyle w:val="ConsPlusNormal"/>
        <w:spacing w:before="220"/>
        <w:ind w:left="540"/>
        <w:jc w:val="both"/>
      </w:pPr>
      <w:r>
        <w:t>"О классификаторе должностей служащих (в части должностей, относящихся к производству и обращению лекарственных средств)"</w:t>
      </w:r>
    </w:p>
    <w:p w:rsidR="00DC0E46" w:rsidRDefault="00DC0E46">
      <w:pPr>
        <w:pStyle w:val="ConsPlusNormal"/>
        <w:ind w:firstLine="540"/>
        <w:jc w:val="both"/>
      </w:pPr>
    </w:p>
    <w:p w:rsidR="00DC0E46" w:rsidRDefault="00DC0E46">
      <w:pPr>
        <w:pStyle w:val="ConsPlusNormal"/>
        <w:ind w:firstLine="540"/>
        <w:jc w:val="both"/>
      </w:pPr>
      <w:r>
        <w:rPr>
          <w:b/>
        </w:rPr>
        <w:t>Утвержден классификатор должностей служащих, относящихся к производству и обращению лекарственных средств</w:t>
      </w:r>
    </w:p>
    <w:p w:rsidR="00DC0E46" w:rsidRDefault="00DC0E46">
      <w:pPr>
        <w:pStyle w:val="ConsPlusNormal"/>
        <w:spacing w:before="220"/>
        <w:ind w:firstLine="540"/>
        <w:jc w:val="both"/>
      </w:pPr>
      <w:r>
        <w:t>Классификатор предназначен для классификации сведений о должностях, которые занимали по ходу своей трудовой деятельности фармацевтические инспекторы и уполномоченные лица производителей лекарственных средств ЕАЭС.</w:t>
      </w:r>
    </w:p>
    <w:p w:rsidR="00DC0E46" w:rsidRDefault="00DC0E46">
      <w:pPr>
        <w:pStyle w:val="ConsPlusNormal"/>
        <w:spacing w:before="220"/>
        <w:ind w:firstLine="540"/>
        <w:jc w:val="both"/>
      </w:pPr>
      <w:r>
        <w:t>Классификатор включен в состав ресурсов единой системы нормативно-справочной информации ЕАЭС. Использование кодовых обозначений классификатора является обязательным при реализации общих процессов в рамках ЕАЭС в сфере обращения лекарственных средств.</w:t>
      </w:r>
    </w:p>
    <w:p w:rsidR="00DC0E46" w:rsidRDefault="00DC0E46">
      <w:pPr>
        <w:pStyle w:val="ConsPlusNormal"/>
        <w:spacing w:before="220"/>
        <w:ind w:firstLine="540"/>
        <w:jc w:val="both"/>
      </w:pPr>
      <w:r>
        <w:t>Классификатор применяется с даты вступления настоящего Решения в силу.</w:t>
      </w:r>
    </w:p>
    <w:p w:rsidR="00DC0E46" w:rsidRDefault="00DC0E46">
      <w:pPr>
        <w:pStyle w:val="ConsPlusNormal"/>
        <w:spacing w:before="220"/>
        <w:ind w:firstLine="540"/>
        <w:jc w:val="both"/>
      </w:pPr>
      <w:r>
        <w:t>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53" w:history="1">
        <w:r w:rsidR="00DC0E46">
          <w:rPr>
            <w:color w:val="0000FF"/>
          </w:rPr>
          <w:t>"Разъяснения</w:t>
        </w:r>
      </w:hyperlink>
      <w:r w:rsidR="00DC0E46">
        <w:t xml:space="preserve"> Министерства труда и социальной защиты Российской Федерации по применению профессионального стандарта "Педагог профессионального обучения, профессионального образования и дополнительного профессионального образования", представленные по запросу Федеральной службы по надзору в сфере образования и науки"</w:t>
      </w:r>
    </w:p>
    <w:p w:rsidR="00DC0E46" w:rsidRDefault="00DC0E46">
      <w:pPr>
        <w:pStyle w:val="ConsPlusNormal"/>
        <w:ind w:firstLine="540"/>
        <w:jc w:val="both"/>
      </w:pPr>
    </w:p>
    <w:p w:rsidR="00DC0E46" w:rsidRDefault="00DC0E46">
      <w:pPr>
        <w:pStyle w:val="ConsPlusNormal"/>
        <w:ind w:firstLine="540"/>
        <w:jc w:val="both"/>
      </w:pPr>
      <w:r>
        <w:rPr>
          <w:b/>
        </w:rPr>
        <w:t>Минтрудом России разъяснены особенности применения профстандарта для педагогов среднего профессионального и высшего образования</w:t>
      </w:r>
    </w:p>
    <w:p w:rsidR="00DC0E46" w:rsidRDefault="00DC0E46">
      <w:pPr>
        <w:pStyle w:val="ConsPlusNormal"/>
        <w:spacing w:before="220"/>
        <w:ind w:firstLine="540"/>
        <w:jc w:val="both"/>
      </w:pPr>
      <w:r>
        <w:t>Разъяснения касаются квалификационных требований к педагогическим работникам, замещающим должности "ассистент", "преподаватель", "старший преподаватель", "доцент", "профессор", и возможности их привлечения к реализации отдельных видов образовательных программ, а также требований к их дополнительному профессиональному образованию.</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4" w:history="1">
        <w:r>
          <w:rPr>
            <w:color w:val="0000FF"/>
          </w:rPr>
          <w:t>закон</w:t>
        </w:r>
      </w:hyperlink>
      <w:r>
        <w:t xml:space="preserve"> от 02.12.2019 N 381-ФЗ</w:t>
      </w:r>
    </w:p>
    <w:p w:rsidR="00DC0E46" w:rsidRDefault="00DC0E46">
      <w:pPr>
        <w:pStyle w:val="ConsPlusNormal"/>
        <w:spacing w:before="220"/>
        <w:ind w:left="540"/>
        <w:jc w:val="both"/>
      </w:pPr>
      <w:r>
        <w:t>"О приостановлении действия части второй статьи 43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 в связи с Федеральным законом "О федеральном бюджете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 xml:space="preserve">Размер денежного довольствия, учитываемого при исчислении пенсии в соответствии со статьей 43 Закона РФ от 12.02.1993 N 4468-1, с 1 января 2020 года не изменится и составит </w:t>
      </w:r>
      <w:r>
        <w:rPr>
          <w:b/>
        </w:rPr>
        <w:lastRenderedPageBreak/>
        <w:t>73,68%</w:t>
      </w:r>
    </w:p>
    <w:p w:rsidR="00DC0E46" w:rsidRDefault="00DC0E46">
      <w:pPr>
        <w:pStyle w:val="ConsPlusNormal"/>
        <w:spacing w:before="220"/>
        <w:ind w:firstLine="540"/>
        <w:jc w:val="both"/>
      </w:pPr>
      <w:r>
        <w:t>Речь идет о денежном довольствии военнослужащих, лиц рядового и начальствующего состава органов внутренних дел, Государственной противопожарной службы, органов по контролю за оборотом наркотических средств и психотропных веществ, лиц, проходящих службу в учреждениях и органах УИС, войсках Росгвардии, органах принудительного исполнения Российской Федерации.</w:t>
      </w:r>
    </w:p>
    <w:p w:rsidR="00DC0E46" w:rsidRDefault="00DC0E46">
      <w:pPr>
        <w:pStyle w:val="ConsPlusNormal"/>
        <w:spacing w:before="220"/>
        <w:ind w:firstLine="540"/>
        <w:jc w:val="both"/>
      </w:pPr>
      <w:r>
        <w:t>Одновременно до 1 января 2021 года приостановлено положение части 2 статьи 43 Закона РФ N 4468-1 об индексации денежного довольствия, учитываемого при исчислении пенсии, согласно которой денежное довольствие учитывается при исчислении пенсии с 1 января 2012 года в размере 54 процентов и начиная с 1 января 2013 года ежегодно увеличивается на 2 процента до достижения 100 процентов его размера.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5" w:history="1">
        <w:r>
          <w:rPr>
            <w:color w:val="0000FF"/>
          </w:rPr>
          <w:t>закон</w:t>
        </w:r>
      </w:hyperlink>
      <w:r>
        <w:t xml:space="preserve"> от 02.12.2019 N 408-ФЗ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по вопросам совершенствования порядка осуществления отдельных полномочий Российской Федерации, переданных органам государственной власти субъектов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Минтруд России, Минстрой России и Минпросвещения России будут издавать обязательные для исполнения субъектами РФ методические указания по осуществлению переданных полномочий в социальной сфере</w:t>
      </w:r>
    </w:p>
    <w:p w:rsidR="00DC0E46" w:rsidRDefault="00DC0E46">
      <w:pPr>
        <w:pStyle w:val="ConsPlusNormal"/>
        <w:spacing w:before="220"/>
        <w:ind w:firstLine="540"/>
        <w:jc w:val="both"/>
      </w:pPr>
      <w:r>
        <w:t>В связи с этим внесены соответствующие дополнения в Федеральные законы "О занятости населения в Российской Федерации", "О социальной защите граждан, подвергшихся воздействию радиации вследствие катастрофы на Чернобыльской АЭС", "О ветеранах", "О государственных пособиях гражданам, имеющим детей" и в ряд других.</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6" w:history="1">
        <w:r>
          <w:rPr>
            <w:color w:val="0000FF"/>
          </w:rPr>
          <w:t>закон</w:t>
        </w:r>
      </w:hyperlink>
      <w:r>
        <w:t xml:space="preserve"> от 02.12.2019 N 413-ФЗ</w:t>
      </w:r>
    </w:p>
    <w:p w:rsidR="00DC0E46" w:rsidRDefault="00DC0E46">
      <w:pPr>
        <w:pStyle w:val="ConsPlusNormal"/>
        <w:spacing w:before="220"/>
        <w:ind w:left="540"/>
        <w:jc w:val="both"/>
      </w:pPr>
      <w:r>
        <w:t>"О внесении изменений в статьи 7 и 15 Федерального закона "Об обязательном социальном страховании от несчастных случаев на производстве и профессиональных заболеваний"</w:t>
      </w:r>
    </w:p>
    <w:p w:rsidR="00DC0E46" w:rsidRDefault="00DC0E46">
      <w:pPr>
        <w:pStyle w:val="ConsPlusNormal"/>
        <w:ind w:firstLine="540"/>
        <w:jc w:val="both"/>
      </w:pPr>
    </w:p>
    <w:p w:rsidR="00DC0E46" w:rsidRDefault="00DC0E46">
      <w:pPr>
        <w:pStyle w:val="ConsPlusNormal"/>
        <w:ind w:firstLine="540"/>
        <w:jc w:val="both"/>
      </w:pPr>
      <w:r>
        <w:rPr>
          <w:b/>
        </w:rPr>
        <w:t>Уточнен перечень лиц, имеющих право на получение страховых выплат в случае смерти от несчастного случая на производстве или профзаболевания</w:t>
      </w:r>
    </w:p>
    <w:p w:rsidR="00DC0E46" w:rsidRDefault="00DC0E46">
      <w:pPr>
        <w:pStyle w:val="ConsPlusNormal"/>
        <w:spacing w:before="220"/>
        <w:ind w:firstLine="540"/>
        <w:jc w:val="both"/>
      </w:pPr>
      <w:r>
        <w:t>Согласно новой редакции указанного перечня, родителям застрахованного лица, погибшего в результате наступления страхового случая по обязательному социальному страхованию от несчастных случаев на производстве и профессиональных заболеваний, предоставляется равное с детьми застрахованного право на получение страхового возмещения. Выплата указанным лицам будет производиться в равных долях.</w:t>
      </w:r>
    </w:p>
    <w:p w:rsidR="00DC0E46" w:rsidRDefault="00DC0E46">
      <w:pPr>
        <w:pStyle w:val="ConsPlusNormal"/>
        <w:spacing w:before="220"/>
        <w:ind w:firstLine="540"/>
        <w:jc w:val="both"/>
      </w:pPr>
      <w:r>
        <w:t>Федеральный закон вступает в силу со дня его официального опубликования и распространяется на правоотношения, возникшие с 1 января 2019 года, за исключением случаев, когда единовременная страховая выплата произведена лицам, имеющим право на ее получение.</w:t>
      </w:r>
    </w:p>
    <w:p w:rsidR="00DC0E46" w:rsidRDefault="00DC0E46">
      <w:pPr>
        <w:pStyle w:val="ConsPlusNormal"/>
        <w:ind w:firstLine="540"/>
        <w:jc w:val="both"/>
      </w:pPr>
    </w:p>
    <w:p w:rsidR="00DC0E46" w:rsidRDefault="00976FA6">
      <w:pPr>
        <w:pStyle w:val="ConsPlusNormal"/>
        <w:ind w:left="540"/>
        <w:jc w:val="both"/>
      </w:pPr>
      <w:hyperlink r:id="rId757" w:history="1">
        <w:r w:rsidR="00DC0E46">
          <w:rPr>
            <w:color w:val="0000FF"/>
          </w:rPr>
          <w:t>Постановление</w:t>
        </w:r>
      </w:hyperlink>
      <w:r w:rsidR="00DC0E46">
        <w:t xml:space="preserve"> Правительства РФ от 30.11.2019 N 1554</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29 декабря 2004 г. N 864"</w:t>
      </w:r>
    </w:p>
    <w:p w:rsidR="00DC0E46" w:rsidRDefault="00DC0E46">
      <w:pPr>
        <w:pStyle w:val="ConsPlusNormal"/>
        <w:ind w:firstLine="540"/>
        <w:jc w:val="both"/>
      </w:pPr>
    </w:p>
    <w:p w:rsidR="00DC0E46" w:rsidRDefault="00DC0E46">
      <w:pPr>
        <w:pStyle w:val="ConsPlusNormal"/>
        <w:ind w:firstLine="540"/>
        <w:jc w:val="both"/>
      </w:pPr>
      <w:r>
        <w:rPr>
          <w:b/>
        </w:rPr>
        <w:t>По состоянию на 1 января 2020 года закреплены нормативы финансовых затрат на соцпомощь по обеспечению лекарствами, санаторными путевками и бесплатным проездом</w:t>
      </w:r>
    </w:p>
    <w:p w:rsidR="00DC0E46" w:rsidRDefault="00DC0E46">
      <w:pPr>
        <w:pStyle w:val="ConsPlusNormal"/>
        <w:spacing w:before="220"/>
        <w:ind w:firstLine="540"/>
        <w:jc w:val="both"/>
      </w:pPr>
      <w:r>
        <w:lastRenderedPageBreak/>
        <w:t>На указанную дату норматив финансовых затрат в месяц на одного гражданина, получающего социальную помощь в виде набора соцуслуг, составляет:</w:t>
      </w:r>
    </w:p>
    <w:p w:rsidR="00DC0E46" w:rsidRDefault="00DC0E46">
      <w:pPr>
        <w:pStyle w:val="ConsPlusNormal"/>
        <w:spacing w:before="220"/>
        <w:ind w:firstLine="540"/>
        <w:jc w:val="both"/>
      </w:pPr>
      <w:r>
        <w:t>860,6 рубля - в части обеспечения по рецептам лекарственными препаратами, медицинскими изделиями, а также специализированными продуктами лечебного питания для детей-инвалидов;</w:t>
      </w:r>
    </w:p>
    <w:p w:rsidR="00DC0E46" w:rsidRDefault="00DC0E46">
      <w:pPr>
        <w:pStyle w:val="ConsPlusNormal"/>
        <w:spacing w:before="220"/>
        <w:ind w:firstLine="540"/>
        <w:jc w:val="both"/>
      </w:pPr>
      <w:r>
        <w:t>133,1 рубля - в части предоставления путевок на санаторно-курортное лечение;</w:t>
      </w:r>
    </w:p>
    <w:p w:rsidR="00DC0E46" w:rsidRDefault="00DC0E46">
      <w:pPr>
        <w:pStyle w:val="ConsPlusNormal"/>
        <w:spacing w:before="220"/>
        <w:ind w:firstLine="540"/>
        <w:jc w:val="both"/>
      </w:pPr>
      <w:r>
        <w:t>18,9 рубля - в части предоставления проезда на междугородном транспорте к месту лечения и обратно;</w:t>
      </w:r>
    </w:p>
    <w:p w:rsidR="00DC0E46" w:rsidRDefault="00DC0E46">
      <w:pPr>
        <w:pStyle w:val="ConsPlusNormal"/>
        <w:spacing w:before="220"/>
        <w:ind w:firstLine="540"/>
        <w:jc w:val="both"/>
      </w:pPr>
      <w:r>
        <w:t>105,3 рубля - в части предоставления бесплатного проезда на пригородном железнодорожном транспорте.</w:t>
      </w:r>
    </w:p>
    <w:p w:rsidR="00DC0E46" w:rsidRDefault="00DC0E46">
      <w:pPr>
        <w:pStyle w:val="ConsPlusNormal"/>
        <w:spacing w:before="220"/>
        <w:ind w:firstLine="540"/>
        <w:jc w:val="both"/>
      </w:pPr>
      <w:r>
        <w:t>По состоянию на 1 января 2020 г. применяется стоимость одного дня пребывания в санаторно-курортной организации: в размере, не превышающем 1247,7 рубля (для граждан, имеющих право на получение данной соцпомощи, и для лиц, сопровождающих инвалидов); в размере, не превышающем 1951,5 рубля (для инвалидов с заболеваниями и травмами спинного мозга).</w:t>
      </w:r>
    </w:p>
    <w:p w:rsidR="00DC0E46" w:rsidRDefault="00DC0E46">
      <w:pPr>
        <w:pStyle w:val="ConsPlusNormal"/>
        <w:spacing w:before="220"/>
        <w:ind w:firstLine="540"/>
        <w:jc w:val="both"/>
      </w:pPr>
      <w:r>
        <w:t>Внесены уточнения в Правила финансового обеспечения расходов по предоставлению указанной государственной социальной помощи и Методику расчета объема средств, предусмотренных на финансовое обеспечение расходов по предоставлению данных социальных услуг (в том числе утверждены новые формулы расчета).</w:t>
      </w:r>
    </w:p>
    <w:p w:rsidR="00DC0E46" w:rsidRDefault="00DC0E46">
      <w:pPr>
        <w:pStyle w:val="ConsPlusNormal"/>
        <w:ind w:firstLine="540"/>
        <w:jc w:val="both"/>
      </w:pPr>
    </w:p>
    <w:p w:rsidR="00DC0E46" w:rsidRDefault="00DC0E46">
      <w:pPr>
        <w:pStyle w:val="ConsPlusNormal"/>
        <w:ind w:left="540"/>
        <w:jc w:val="both"/>
      </w:pPr>
      <w:r>
        <w:t>"</w:t>
      </w:r>
      <w:hyperlink r:id="rId758" w:history="1">
        <w:r>
          <w:rPr>
            <w:color w:val="0000FF"/>
          </w:rPr>
          <w:t>Руководство</w:t>
        </w:r>
      </w:hyperlink>
      <w:r>
        <w:t xml:space="preserve"> по соблюдению обязательных требований в сфере социального обслуживания (2019)"</w:t>
      </w:r>
    </w:p>
    <w:p w:rsidR="00DC0E46" w:rsidRDefault="00DC0E46">
      <w:pPr>
        <w:pStyle w:val="ConsPlusNormal"/>
        <w:spacing w:before="220"/>
        <w:ind w:left="540"/>
        <w:jc w:val="both"/>
      </w:pPr>
      <w:r>
        <w:t>(утв. Рострудом)</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рекомендации по соблюдению обязательных требований в сфере соцобслуживания</w:t>
      </w:r>
    </w:p>
    <w:p w:rsidR="00DC0E46" w:rsidRDefault="00DC0E46">
      <w:pPr>
        <w:pStyle w:val="ConsPlusNormal"/>
        <w:spacing w:before="220"/>
        <w:ind w:firstLine="540"/>
        <w:jc w:val="both"/>
      </w:pPr>
      <w:r>
        <w:t>В руководстве приводятся рекомендации по соблюдению обязательных требований в части:</w:t>
      </w:r>
    </w:p>
    <w:p w:rsidR="00DC0E46" w:rsidRDefault="00DC0E46">
      <w:pPr>
        <w:pStyle w:val="ConsPlusNormal"/>
        <w:spacing w:before="220"/>
        <w:ind w:firstLine="540"/>
        <w:jc w:val="both"/>
      </w:pPr>
      <w:r>
        <w:t>- ведения документации поставщиками социальных услуг;</w:t>
      </w:r>
    </w:p>
    <w:p w:rsidR="00DC0E46" w:rsidRDefault="00DC0E46">
      <w:pPr>
        <w:pStyle w:val="ConsPlusNormal"/>
        <w:spacing w:before="220"/>
        <w:ind w:firstLine="540"/>
        <w:jc w:val="both"/>
      </w:pPr>
      <w:r>
        <w:t>- размещения и обновления информации о поставщике социальных услуг на информационных стендах в помещениях поставщиков социальных услуг, в СМИ, в сети "Интернет", в том числе на официальном сайте организации социального обслуживания;</w:t>
      </w:r>
    </w:p>
    <w:p w:rsidR="00DC0E46" w:rsidRDefault="00DC0E46">
      <w:pPr>
        <w:pStyle w:val="ConsPlusNormal"/>
        <w:spacing w:before="220"/>
        <w:ind w:firstLine="540"/>
        <w:jc w:val="both"/>
      </w:pPr>
      <w:r>
        <w:t>- порядка организации деятельности поставщиков социальных услуг;</w:t>
      </w:r>
    </w:p>
    <w:p w:rsidR="00DC0E46" w:rsidRDefault="00DC0E46">
      <w:pPr>
        <w:pStyle w:val="ConsPlusNormal"/>
        <w:spacing w:before="220"/>
        <w:ind w:firstLine="540"/>
        <w:jc w:val="both"/>
      </w:pPr>
      <w:r>
        <w:t>- организации предоставления социальных услуг поставщиками социальных услуг.</w:t>
      </w:r>
    </w:p>
    <w:p w:rsidR="00DC0E46" w:rsidRDefault="00DC0E46">
      <w:pPr>
        <w:pStyle w:val="ConsPlusNormal"/>
        <w:spacing w:before="220"/>
        <w:ind w:firstLine="540"/>
        <w:jc w:val="both"/>
      </w:pPr>
      <w:r>
        <w:t>Также напоминается об ответственности за нарушение обязательных требований в сфере социального обслуживания.</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59" w:history="1">
        <w:r>
          <w:rPr>
            <w:color w:val="0000FF"/>
          </w:rPr>
          <w:t>закон</w:t>
        </w:r>
      </w:hyperlink>
      <w:r>
        <w:t xml:space="preserve"> от 02.12.2019 N 380-ФЗ</w:t>
      </w:r>
    </w:p>
    <w:p w:rsidR="00DC0E46" w:rsidRDefault="00DC0E46">
      <w:pPr>
        <w:pStyle w:val="ConsPlusNormal"/>
        <w:spacing w:before="220"/>
        <w:ind w:left="540"/>
        <w:jc w:val="both"/>
      </w:pPr>
      <w:r>
        <w:t>"О федеральном бюджете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Утвержден федеральный бюджет на 2020 - 2022 годы</w:t>
      </w:r>
    </w:p>
    <w:p w:rsidR="00DC0E46" w:rsidRDefault="00DC0E46">
      <w:pPr>
        <w:pStyle w:val="ConsPlusNormal"/>
        <w:spacing w:before="220"/>
        <w:ind w:firstLine="540"/>
        <w:jc w:val="both"/>
      </w:pPr>
      <w:r>
        <w:lastRenderedPageBreak/>
        <w:t>Доходы федерального бюджета в 2020 году составят 20,379 трлн рублей, из них нефтегазовые доходы ожидаются в объеме 2,333 трлн рублей. Расходы запланированы в размере 19,503 трлн рублей. Таким образом, профицит федерального бюджета 2020 года составит 876,051 млрд рублей. Инфляция на 2020 год спрогнозирована на уровне не выше 3%.</w:t>
      </w:r>
    </w:p>
    <w:p w:rsidR="00DC0E46" w:rsidRDefault="00DC0E46">
      <w:pPr>
        <w:pStyle w:val="ConsPlusNormal"/>
        <w:spacing w:before="220"/>
        <w:ind w:firstLine="540"/>
        <w:jc w:val="both"/>
      </w:pPr>
      <w:r>
        <w:t>В плановом периоде 2021 - 2022 годов при увеличении общего объема доходов профицит бюджета будет постепенно снижаться до 612,504 млрд рублей в 2021 году и до 294,959 млрд рублей в 2022 году. Инфляция в этом периоде прогнозируется на уровне 4 процентов.</w:t>
      </w:r>
    </w:p>
    <w:p w:rsidR="00DC0E46" w:rsidRDefault="00DC0E46">
      <w:pPr>
        <w:pStyle w:val="ConsPlusNormal"/>
        <w:spacing w:before="220"/>
        <w:ind w:firstLine="540"/>
        <w:jc w:val="both"/>
      </w:pPr>
      <w:r>
        <w:t>Помимо прочего Закон предусматривает особенности установления отдельных расходных обязательств Российской Федерации и использования бюджетных ассигнований в сфере социального обеспечения населения.</w:t>
      </w:r>
    </w:p>
    <w:p w:rsidR="00DC0E46" w:rsidRDefault="00DC0E46">
      <w:pPr>
        <w:pStyle w:val="ConsPlusNormal"/>
        <w:spacing w:before="220"/>
        <w:ind w:firstLine="540"/>
        <w:jc w:val="both"/>
      </w:pPr>
      <w:r>
        <w:t>Так, в 2020 году размер материнского (семейного) капитала составит 466 617,0 рубля.</w:t>
      </w:r>
    </w:p>
    <w:p w:rsidR="00DC0E46" w:rsidRDefault="00DC0E46">
      <w:pPr>
        <w:pStyle w:val="ConsPlusNormal"/>
        <w:spacing w:before="220"/>
        <w:ind w:firstLine="540"/>
        <w:jc w:val="both"/>
      </w:pPr>
      <w:r>
        <w:t>Размер накопительного взноса на одного участника накопительно-ипотечной системы жилищного обеспечения военнослужащих, включенного в реестр участников, предусмотрен в сумме 288 410,0 рубля.</w:t>
      </w:r>
    </w:p>
    <w:p w:rsidR="00DC0E46" w:rsidRDefault="00DC0E46">
      <w:pPr>
        <w:pStyle w:val="ConsPlusNormal"/>
        <w:spacing w:before="220"/>
        <w:ind w:firstLine="540"/>
        <w:jc w:val="both"/>
      </w:pPr>
      <w:r>
        <w:t>С 1 января 2020 года размер индексации сумм, выплачиваемых по денежному обязательству непосредственно на содержание гражданина в возмещение вреда, причиненного жизни или здоровью, на основании судебного акта, предусматривающего взыскание за счет средств федерального бюджета, составит 1,03.</w:t>
      </w:r>
    </w:p>
    <w:p w:rsidR="00DC0E46" w:rsidRDefault="00DC0E46">
      <w:pPr>
        <w:pStyle w:val="ConsPlusNormal"/>
        <w:spacing w:before="220"/>
        <w:ind w:firstLine="540"/>
        <w:jc w:val="both"/>
      </w:pPr>
      <w:r>
        <w:t>Величина прожиточного минимума пенсионера в целом по Российской Федерации для определения размера федеральной социальной доплаты к пенсии на 2020 год предусмотрена в размере 9 311,0 рубля.</w:t>
      </w:r>
    </w:p>
    <w:p w:rsidR="00DC0E46" w:rsidRDefault="00DC0E46">
      <w:pPr>
        <w:pStyle w:val="ConsPlusNormal"/>
        <w:spacing w:before="220"/>
        <w:ind w:firstLine="540"/>
        <w:jc w:val="both"/>
      </w:pPr>
      <w:r>
        <w:t>Кроме того, предусмотрен размер индексации в размере 1,03:</w:t>
      </w:r>
    </w:p>
    <w:p w:rsidR="00DC0E46" w:rsidRDefault="00DC0E46">
      <w:pPr>
        <w:pStyle w:val="ConsPlusNormal"/>
        <w:spacing w:before="220"/>
        <w:ind w:firstLine="540"/>
        <w:jc w:val="both"/>
      </w:pPr>
      <w:r>
        <w:t>с 1 января 2020 года - размера пособий детям военнослужащих, лиц, проходящих службу в войсках национальной гвардии РФ, и сотрудников некоторых иных федеральных органов, погибших (умерших, объявленных умершими, признанных безвестно отсутствующими) при исполнении обязанностей военной службы (служебных обязанностей), и детям лиц, умерших вследствие военной травмы;</w:t>
      </w:r>
    </w:p>
    <w:p w:rsidR="00DC0E46" w:rsidRDefault="00DC0E46">
      <w:pPr>
        <w:pStyle w:val="ConsPlusNormal"/>
        <w:spacing w:before="220"/>
        <w:ind w:firstLine="540"/>
        <w:jc w:val="both"/>
      </w:pPr>
      <w:r>
        <w:t>с 1 февраля 2020 года - ежемесячного пособия детям, предусмотренных подпунктами "б" и "в" пункта 6 Указа Президента РФ от 26 января 2012 года N 110 "О дополнительных гарантиях и компенсациях сотрудникам, федеральным государственным гражданским служащим и работникам следственных органов Следственного комитета РФ, осуществляющим служебную деятельность на территории Северо-Кавказского региона, и членам их семей".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0" w:history="1">
        <w:r>
          <w:rPr>
            <w:color w:val="0000FF"/>
          </w:rPr>
          <w:t>закон</w:t>
        </w:r>
      </w:hyperlink>
      <w:r>
        <w:t xml:space="preserve"> от 02.12.2019 N 382-ФЗ</w:t>
      </w:r>
    </w:p>
    <w:p w:rsidR="00DC0E46" w:rsidRDefault="00DC0E46">
      <w:pPr>
        <w:pStyle w:val="ConsPlusNormal"/>
        <w:spacing w:before="220"/>
        <w:ind w:left="540"/>
        <w:jc w:val="both"/>
      </w:pPr>
      <w:r>
        <w:t>"О бюджете Федерального фонда обязательного медицинского страхования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Определены основные параметры бюджета ФФОМС на 2020 год и плановый период 2021 - 2022 годов</w:t>
      </w:r>
    </w:p>
    <w:p w:rsidR="00DC0E46" w:rsidRDefault="00DC0E46">
      <w:pPr>
        <w:pStyle w:val="ConsPlusNormal"/>
        <w:spacing w:before="220"/>
        <w:ind w:firstLine="540"/>
        <w:jc w:val="both"/>
      </w:pPr>
      <w:r>
        <w:t>Бюджет ФФОМС сформирован на ближайшие три года с дефицитом: в 2020 году - 1,4 млрд. рублей, в 2021 году - 4,9 млрд. рублей, в 2022 году - 6,9 млрд. рублей.</w:t>
      </w:r>
    </w:p>
    <w:p w:rsidR="00DC0E46" w:rsidRDefault="00DC0E46">
      <w:pPr>
        <w:pStyle w:val="ConsPlusNormal"/>
        <w:spacing w:before="220"/>
        <w:ind w:firstLine="540"/>
        <w:jc w:val="both"/>
      </w:pPr>
      <w:r>
        <w:t>В составе бюджета планируется формирование нормированного страхового запаса на 2020 год в сумме 21,1 млрд. рублей, на 2021 год - 29,7 млрд. рублей, на 2022 год - 38,3 млрд. рублей.</w:t>
      </w:r>
    </w:p>
    <w:p w:rsidR="00DC0E46" w:rsidRDefault="00DC0E46">
      <w:pPr>
        <w:pStyle w:val="ConsPlusNormal"/>
        <w:spacing w:before="220"/>
        <w:ind w:firstLine="540"/>
        <w:jc w:val="both"/>
      </w:pPr>
      <w:r>
        <w:lastRenderedPageBreak/>
        <w:t>В бюджете Фонда предусмотрены межбюджетные трансферты в бюджет ФСС РФ на оплату, в частности:</w:t>
      </w:r>
    </w:p>
    <w:p w:rsidR="00DC0E46" w:rsidRDefault="00DC0E46">
      <w:pPr>
        <w:pStyle w:val="ConsPlusNormal"/>
        <w:spacing w:before="220"/>
        <w:ind w:firstLine="540"/>
        <w:jc w:val="both"/>
      </w:pPr>
      <w:r>
        <w:t>услуг, оказанных женщинам в период беременности, в сумме 4,0 тыс. рублей (услуг по оказанию медицинской помощи в сумме 3,0 тыс. рублей и по оказанию правовой, психологической и медико-социальной помощи в сумме 1,0 тыс. рублей),</w:t>
      </w:r>
    </w:p>
    <w:p w:rsidR="00DC0E46" w:rsidRDefault="00DC0E46">
      <w:pPr>
        <w:pStyle w:val="ConsPlusNormal"/>
        <w:spacing w:before="220"/>
        <w:ind w:firstLine="540"/>
        <w:jc w:val="both"/>
      </w:pPr>
      <w:r>
        <w:t>медицинской помощи, оказанной женщинам и новорожденным в период родов и в послеродовой период, в сумме 6,0 тыс. рублей соответственно за каждую женщину,</w:t>
      </w:r>
    </w:p>
    <w:p w:rsidR="00DC0E46" w:rsidRDefault="00DC0E46">
      <w:pPr>
        <w:pStyle w:val="ConsPlusNormal"/>
        <w:spacing w:before="220"/>
        <w:ind w:firstLine="540"/>
        <w:jc w:val="both"/>
      </w:pPr>
      <w:r>
        <w:t>услуг по проведению профосмотров ребенка, поставленного в течение первого года жизни в возрасте до трех месяцев на учет в указанных организациях, в сумме 1,0 тыс. рублей за первые шесть месяцев и в сумме 1,0 тыс. рублей за вторые шесть месяцев.</w:t>
      </w:r>
    </w:p>
    <w:p w:rsidR="00DC0E46" w:rsidRDefault="00DC0E46">
      <w:pPr>
        <w:pStyle w:val="ConsPlusNormal"/>
        <w:spacing w:before="220"/>
        <w:ind w:firstLine="540"/>
        <w:jc w:val="both"/>
      </w:pPr>
      <w:r>
        <w:t>Коэффициент удорожания стоимости медицинских услуг для расчета тарифа страхового взноса на ОМС неработающего населения на 2020 год установлен в размере, равном 1,153, на 2021 год - 1,199, на 2022 год - 1,247.</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1" w:history="1">
        <w:r>
          <w:rPr>
            <w:color w:val="0000FF"/>
          </w:rPr>
          <w:t>закон</w:t>
        </w:r>
      </w:hyperlink>
      <w:r>
        <w:t xml:space="preserve"> от 02.12.2019 N 383-ФЗ</w:t>
      </w:r>
    </w:p>
    <w:p w:rsidR="00DC0E46" w:rsidRDefault="00DC0E46">
      <w:pPr>
        <w:pStyle w:val="ConsPlusNormal"/>
        <w:spacing w:before="220"/>
        <w:ind w:left="540"/>
        <w:jc w:val="both"/>
      </w:pPr>
      <w:r>
        <w:t>"О бюджете Пенсионного фонда Российской Федерации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Сформирован бюджет ПФР на период 2020 - 2022 годов</w:t>
      </w:r>
    </w:p>
    <w:p w:rsidR="00DC0E46" w:rsidRDefault="00DC0E46">
      <w:pPr>
        <w:pStyle w:val="ConsPlusNormal"/>
        <w:spacing w:before="220"/>
        <w:ind w:firstLine="540"/>
        <w:jc w:val="both"/>
      </w:pPr>
      <w:r>
        <w:t>Бюджет фонда на 2020 год сформирован с дефицитом в сумме 118,4 млрд. рублей, на 2021 год - 28,5 млрд. В 2022 году ожидается профицит бюджета в объеме 18,5 млрд. рублей.</w:t>
      </w:r>
    </w:p>
    <w:p w:rsidR="00DC0E46" w:rsidRDefault="00DC0E46">
      <w:pPr>
        <w:pStyle w:val="ConsPlusNormal"/>
        <w:spacing w:before="220"/>
        <w:ind w:firstLine="540"/>
        <w:jc w:val="both"/>
      </w:pPr>
      <w:r>
        <w:t>Доходы ПФР на 2020 год прогнозируются в сумме 8 923,8 млрд. рублей, расходы - 9 042,2 млрд. рублей.</w:t>
      </w:r>
    </w:p>
    <w:p w:rsidR="00DC0E46" w:rsidRDefault="00DC0E46">
      <w:pPr>
        <w:pStyle w:val="ConsPlusNormal"/>
        <w:spacing w:before="220"/>
        <w:ind w:firstLine="540"/>
        <w:jc w:val="both"/>
      </w:pPr>
      <w:r>
        <w:t>При формировании доходной части бюджета учтено сохранение "моратория" на направление страховых взносов на финансирование накопительной пенсии.</w:t>
      </w:r>
    </w:p>
    <w:p w:rsidR="00DC0E46" w:rsidRDefault="00DC0E46">
      <w:pPr>
        <w:pStyle w:val="ConsPlusNormal"/>
        <w:spacing w:before="220"/>
        <w:ind w:firstLine="540"/>
        <w:jc w:val="both"/>
      </w:pPr>
      <w:r>
        <w:t>Бюджетные ассигнования на выплату страховых пенсий в 2020 - 2022 годах определены с учетом их индексации выше уровня инфляции. На финансовое обеспечение указанных выплат предусмотрены межбюджетные трансферты из федерального бюджета.</w:t>
      </w:r>
    </w:p>
    <w:p w:rsidR="00DC0E46" w:rsidRDefault="00DC0E46">
      <w:pPr>
        <w:pStyle w:val="ConsPlusNormal"/>
        <w:spacing w:before="220"/>
        <w:ind w:firstLine="540"/>
        <w:jc w:val="both"/>
      </w:pPr>
      <w:r>
        <w:t>Предусмотрены расходы на реализацию федерального проекта "Финансовая поддержка семей при рождении детей", в части расходов на предоставление материнского (семейного) капитала.</w:t>
      </w:r>
    </w:p>
    <w:p w:rsidR="00DC0E46" w:rsidRDefault="00DC0E46">
      <w:pPr>
        <w:pStyle w:val="ConsPlusNormal"/>
        <w:spacing w:before="220"/>
        <w:ind w:firstLine="540"/>
        <w:jc w:val="both"/>
      </w:pPr>
      <w:r>
        <w:t>Расходы на осуществление ежемесячных денежных выплат отдельным категориям граждан, пособий, компенсаций определены в 2020 - 2022 годах с учетом ежегодной индексации на прогнозный индекс потребительских цен.</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2" w:history="1">
        <w:r>
          <w:rPr>
            <w:color w:val="0000FF"/>
          </w:rPr>
          <w:t>закон</w:t>
        </w:r>
      </w:hyperlink>
      <w:r>
        <w:t xml:space="preserve"> от 02.12.2019 N 384-ФЗ</w:t>
      </w:r>
    </w:p>
    <w:p w:rsidR="00DC0E46" w:rsidRDefault="00DC0E46">
      <w:pPr>
        <w:pStyle w:val="ConsPlusNormal"/>
        <w:spacing w:before="220"/>
        <w:ind w:left="540"/>
        <w:jc w:val="both"/>
      </w:pPr>
      <w:r>
        <w:t>"О бюджете Фонда социального страхования Российской Федерации на 2020 год и на плановый период 2021 и 2022 годов"</w:t>
      </w:r>
    </w:p>
    <w:p w:rsidR="00DC0E46" w:rsidRDefault="00DC0E46">
      <w:pPr>
        <w:pStyle w:val="ConsPlusNormal"/>
        <w:ind w:firstLine="540"/>
        <w:jc w:val="both"/>
      </w:pPr>
    </w:p>
    <w:p w:rsidR="00DC0E46" w:rsidRDefault="00DC0E46">
      <w:pPr>
        <w:pStyle w:val="ConsPlusNormal"/>
        <w:ind w:firstLine="540"/>
        <w:jc w:val="both"/>
      </w:pPr>
      <w:r>
        <w:rPr>
          <w:b/>
        </w:rPr>
        <w:t>Определены характеристики бюджета ФСС РФ на 2020 - 2022 годы</w:t>
      </w:r>
    </w:p>
    <w:p w:rsidR="00DC0E46" w:rsidRDefault="00DC0E46">
      <w:pPr>
        <w:pStyle w:val="ConsPlusNormal"/>
        <w:spacing w:before="220"/>
        <w:ind w:firstLine="540"/>
        <w:jc w:val="both"/>
      </w:pPr>
      <w:r>
        <w:t>Исходной базой составления бюджета является среднесрочный прогноз социально-экономического развития РФ до 2024 года (базовый вариант).</w:t>
      </w:r>
    </w:p>
    <w:p w:rsidR="00DC0E46" w:rsidRDefault="00DC0E46">
      <w:pPr>
        <w:pStyle w:val="ConsPlusNormal"/>
        <w:spacing w:before="220"/>
        <w:ind w:firstLine="540"/>
        <w:jc w:val="both"/>
      </w:pPr>
      <w:r>
        <w:lastRenderedPageBreak/>
        <w:t>Бюджет Фонда на 2020 год прогнозируется с профицитом в объеме 23 469,5 млн. рублей. В 2021 году бюджет запланирован с дефицитом в сумме 10 270,2 млн. рублей, а в 2022 году снова вернется к профициту в сумме 62 520,2 млн. рублей.</w:t>
      </w:r>
    </w:p>
    <w:p w:rsidR="00DC0E46" w:rsidRDefault="00DC0E46">
      <w:pPr>
        <w:pStyle w:val="ConsPlusNormal"/>
        <w:spacing w:before="220"/>
        <w:ind w:firstLine="540"/>
        <w:jc w:val="both"/>
      </w:pPr>
      <w:r>
        <w:t>Общий объем бюджетных ассигнований, направляемых в 2020 году на исполнение публичных нормативных обязательств, составит 676 685,6 млрд.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3" w:history="1">
        <w:r>
          <w:rPr>
            <w:color w:val="0000FF"/>
          </w:rPr>
          <w:t>закон</w:t>
        </w:r>
      </w:hyperlink>
      <w:r>
        <w:t xml:space="preserve"> от 02.12.2019 N 389-ФЗ</w:t>
      </w:r>
    </w:p>
    <w:p w:rsidR="00DC0E46" w:rsidRDefault="00DC0E46">
      <w:pPr>
        <w:pStyle w:val="ConsPlusNormal"/>
        <w:spacing w:before="220"/>
        <w:ind w:left="540"/>
        <w:jc w:val="both"/>
      </w:pPr>
      <w:r>
        <w:t>"О внесении изменений в Федеральный закон "О федеральном бюджете на 2019 год и на плановый период 2020 и 2021 годов"</w:t>
      </w:r>
    </w:p>
    <w:p w:rsidR="00DC0E46" w:rsidRDefault="00DC0E46">
      <w:pPr>
        <w:pStyle w:val="ConsPlusNormal"/>
        <w:ind w:firstLine="540"/>
        <w:jc w:val="both"/>
      </w:pPr>
    </w:p>
    <w:p w:rsidR="00DC0E46" w:rsidRDefault="00DC0E46">
      <w:pPr>
        <w:pStyle w:val="ConsPlusNormal"/>
        <w:ind w:firstLine="540"/>
        <w:jc w:val="both"/>
      </w:pPr>
      <w:r>
        <w:rPr>
          <w:b/>
        </w:rPr>
        <w:t>Согласно уточненным прогнозам профицит федерального бюджета на 2019 год будет ниже ранее планируемого на 400 млрд. рублей</w:t>
      </w:r>
    </w:p>
    <w:p w:rsidR="00DC0E46" w:rsidRDefault="00DC0E46">
      <w:pPr>
        <w:pStyle w:val="ConsPlusNormal"/>
        <w:spacing w:before="220"/>
        <w:ind w:firstLine="540"/>
        <w:jc w:val="both"/>
      </w:pPr>
      <w:r>
        <w:t>Принятым законом предусматривается уменьшение общего объема доходов на 204,7 млрд. рублей, в основном из-за снижения оценки поступлений нефтегазовых доходов.</w:t>
      </w:r>
    </w:p>
    <w:p w:rsidR="00DC0E46" w:rsidRDefault="00DC0E46">
      <w:pPr>
        <w:pStyle w:val="ConsPlusNormal"/>
        <w:spacing w:before="220"/>
        <w:ind w:firstLine="540"/>
        <w:jc w:val="both"/>
      </w:pPr>
      <w:r>
        <w:t>Одновременно увеличивается расходная часть бюджета на 195,8 млрд. рублей.</w:t>
      </w:r>
    </w:p>
    <w:p w:rsidR="00DC0E46" w:rsidRDefault="00DC0E46">
      <w:pPr>
        <w:pStyle w:val="ConsPlusNormal"/>
        <w:spacing w:before="220"/>
        <w:ind w:firstLine="540"/>
        <w:jc w:val="both"/>
      </w:pPr>
      <w:r>
        <w:t>Законом перераспределяются бюджетные средства, направляемые на реализацию государственных программ РФ.</w:t>
      </w:r>
    </w:p>
    <w:p w:rsidR="00DC0E46" w:rsidRDefault="00DC0E46">
      <w:pPr>
        <w:pStyle w:val="ConsPlusNormal"/>
        <w:spacing w:before="220"/>
        <w:ind w:firstLine="540"/>
        <w:jc w:val="both"/>
      </w:pPr>
      <w:r>
        <w:t>Снижается финансирование таких программ, как "Развитие здравоохранения" - на 2,7 млрд. рублей; "Социальная поддержка граждан" - на 20,0 млрд. рублей; "Обеспечение доступным и комфортным жильем и коммунальными услугами граждан Российской Федерации" - на 4,9 млрд. рублей.</w:t>
      </w:r>
    </w:p>
    <w:p w:rsidR="00DC0E46" w:rsidRDefault="00DC0E46">
      <w:pPr>
        <w:pStyle w:val="ConsPlusNormal"/>
        <w:spacing w:before="220"/>
        <w:ind w:firstLine="540"/>
        <w:jc w:val="both"/>
      </w:pPr>
      <w:r>
        <w:t>При этом законом увеличиваются бюджетные ассигнования на Госпрограмму "Развитие промышленности и повышение ее конкурентоспособности" - на 9,2 млрд. рублей; "Обеспечение общественного порядка и противодействие преступности" - на 13,0 млрд. рублей; "Обеспечение обороноспособности страны" - на 36,9 млрд. рублей; "Управление государственными финансами и регулирование финансовых рынков" - на 121,4 млрд. рублей.</w:t>
      </w:r>
    </w:p>
    <w:p w:rsidR="00DC0E46" w:rsidRDefault="00DC0E46">
      <w:pPr>
        <w:pStyle w:val="ConsPlusNormal"/>
        <w:spacing w:before="220"/>
        <w:ind w:firstLine="540"/>
        <w:jc w:val="both"/>
      </w:pPr>
      <w:r>
        <w:t>Помимо этого, устанавливается размер индексации 1,02 с 1 октября 2019 года должностного оклада (оклада по должности), доплаты за классный чин (оклада по воинскому званию, доплаты за специальное звание), доплаты за выслугу лет (процентной надбавки за выслугу лет) и ежемесячной надбавки к пенсии, из которых исчисляются пенсии в соответствии с пунктом 2 статьи 44, пунктами 1 и 2 статьи 49 Федерального закона "О прокуратуре Российской Федерации", частями 13 - 13.3 статьи 35, частями 1, 2 и 11 статьи 40 Федерального закона "О Следственном комитете Российской Федерации".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4" w:history="1">
        <w:r>
          <w:rPr>
            <w:color w:val="0000FF"/>
          </w:rPr>
          <w:t>закон</w:t>
        </w:r>
      </w:hyperlink>
      <w:r>
        <w:t xml:space="preserve"> от 02.12.2019 N 397-ФЗ</w:t>
      </w:r>
    </w:p>
    <w:p w:rsidR="00DC0E46" w:rsidRDefault="00DC0E46">
      <w:pPr>
        <w:pStyle w:val="ConsPlusNormal"/>
        <w:spacing w:before="220"/>
        <w:ind w:left="540"/>
        <w:jc w:val="both"/>
      </w:pPr>
      <w:r>
        <w:t>"О внесении изменений в Федеральный закон "О бюджете Пенсионного фонда Российской Федерации на 2019 год и на плановый период 2020 и 2021 годов"</w:t>
      </w:r>
    </w:p>
    <w:p w:rsidR="00DC0E46" w:rsidRDefault="00DC0E46">
      <w:pPr>
        <w:pStyle w:val="ConsPlusNormal"/>
        <w:ind w:firstLine="540"/>
        <w:jc w:val="both"/>
      </w:pPr>
    </w:p>
    <w:p w:rsidR="00DC0E46" w:rsidRDefault="00DC0E46">
      <w:pPr>
        <w:pStyle w:val="ConsPlusNormal"/>
        <w:ind w:firstLine="540"/>
        <w:jc w:val="both"/>
      </w:pPr>
      <w:r>
        <w:rPr>
          <w:b/>
        </w:rPr>
        <w:t>Уточнены основные показатели бюджета Пенсионного фонда РФ, утвержденные на 2019 год</w:t>
      </w:r>
    </w:p>
    <w:p w:rsidR="00DC0E46" w:rsidRDefault="00DC0E46">
      <w:pPr>
        <w:pStyle w:val="ConsPlusNormal"/>
        <w:spacing w:before="220"/>
        <w:ind w:firstLine="540"/>
        <w:jc w:val="both"/>
      </w:pPr>
      <w:r>
        <w:t>Поправки предусматривают увеличение общего объема доходов бюджета на 79,8 млрд. рублей и расходов на 80,6 млрд. рублей. Таким образом, дефицит бюджета в 2019 году составит 24,0 млрд. рублей.</w:t>
      </w:r>
    </w:p>
    <w:p w:rsidR="00DC0E46" w:rsidRDefault="00DC0E46">
      <w:pPr>
        <w:pStyle w:val="ConsPlusNormal"/>
        <w:spacing w:before="220"/>
        <w:ind w:firstLine="540"/>
        <w:jc w:val="both"/>
      </w:pPr>
      <w:r>
        <w:t xml:space="preserve">Основное увеличение расходов связано с дополнительным финансированием Госпрограммы "Социальная поддержка граждан" в объеме 0,14 млрд. рублей и финансированием </w:t>
      </w:r>
      <w:r>
        <w:lastRenderedPageBreak/>
        <w:t>непрограммных направлений деятельности органов управления государственных внебюджетных фондов РФ в объеме 80,48 млрд. рублей.</w:t>
      </w:r>
    </w:p>
    <w:p w:rsidR="00DC0E46" w:rsidRDefault="00DC0E46">
      <w:pPr>
        <w:pStyle w:val="ConsPlusNormal"/>
        <w:spacing w:before="220"/>
        <w:ind w:firstLine="540"/>
        <w:jc w:val="both"/>
      </w:pPr>
      <w:r>
        <w:t>В структуре непрограммных расходов увеличены объемы средств на выплату страховой пенсии (дополнительно 80,1 млрд. рублей).</w:t>
      </w:r>
    </w:p>
    <w:p w:rsidR="00DC0E46" w:rsidRDefault="00DC0E46">
      <w:pPr>
        <w:pStyle w:val="ConsPlusNormal"/>
        <w:spacing w:before="220"/>
        <w:ind w:firstLine="540"/>
        <w:jc w:val="both"/>
      </w:pPr>
      <w:r>
        <w:t>В рамках Госпрограммы "Социальная поддержка граждан" увеличены расходы на выплату социальных пособий на погребение (72,4 млн. рублей) и поддержку семей при рождении детей (72,2 млн.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65" w:history="1">
        <w:r>
          <w:rPr>
            <w:color w:val="0000FF"/>
          </w:rPr>
          <w:t>закон</w:t>
        </w:r>
      </w:hyperlink>
      <w:r>
        <w:t xml:space="preserve"> от 02.12.2019 N 420-ФЗ</w:t>
      </w:r>
    </w:p>
    <w:p w:rsidR="00DC0E46" w:rsidRDefault="00DC0E46">
      <w:pPr>
        <w:pStyle w:val="ConsPlusNormal"/>
        <w:spacing w:before="220"/>
        <w:ind w:left="540"/>
        <w:jc w:val="both"/>
      </w:pPr>
      <w:r>
        <w:t>"О внесении изменения в статью 1 Федерального закона "О приостановлении действия Федерального закона "О базовой стоимости необходимого социального набора"</w:t>
      </w:r>
    </w:p>
    <w:p w:rsidR="00DC0E46" w:rsidRDefault="00DC0E46">
      <w:pPr>
        <w:pStyle w:val="ConsPlusNormal"/>
        <w:ind w:firstLine="540"/>
        <w:jc w:val="both"/>
      </w:pPr>
    </w:p>
    <w:p w:rsidR="00DC0E46" w:rsidRDefault="00DC0E46">
      <w:pPr>
        <w:pStyle w:val="ConsPlusNormal"/>
        <w:ind w:firstLine="540"/>
        <w:jc w:val="both"/>
      </w:pPr>
      <w:r>
        <w:rPr>
          <w:b/>
        </w:rPr>
        <w:t>До 1 января 2023 года продлено приостановление действия Закона о базовой стоимости необходимого социального набора</w:t>
      </w:r>
    </w:p>
    <w:p w:rsidR="00DC0E46" w:rsidRDefault="00DC0E46">
      <w:pPr>
        <w:pStyle w:val="ConsPlusNormal"/>
        <w:spacing w:before="220"/>
        <w:ind w:firstLine="540"/>
        <w:jc w:val="both"/>
      </w:pPr>
      <w:r>
        <w:t>Базовая стоимость применяется для определения долговой стоимости одного долгового рубля, на основании которой предусматривается восстановление сбережений граждан, размещенных во вклады Сбербанка России до 20 июня 1991 года.</w:t>
      </w:r>
    </w:p>
    <w:p w:rsidR="00DC0E46" w:rsidRDefault="00DC0E46">
      <w:pPr>
        <w:pStyle w:val="ConsPlusNormal"/>
        <w:spacing w:before="220"/>
        <w:ind w:firstLine="540"/>
        <w:jc w:val="both"/>
      </w:pPr>
      <w:r>
        <w:t>Действие указанного Федерального закона от 04.02.1999 N 21-ФЗ "О базовой стоимости необходимого социального набора" приостановлено, как и ранее, в связи с отсутствием финансового обеспечения, а также правового регулирования, предусматривающего механизм перевода гарантированных сбережений граждан в целевые долговые обязательства государства.</w:t>
      </w:r>
    </w:p>
    <w:p w:rsidR="00DC0E46" w:rsidRDefault="00DC0E46">
      <w:pPr>
        <w:pStyle w:val="ConsPlusNormal"/>
        <w:spacing w:before="220"/>
        <w:ind w:firstLine="540"/>
        <w:jc w:val="both"/>
      </w:pPr>
      <w:r>
        <w:t>Настоящий Федеральный закон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766" w:history="1">
        <w:r w:rsidR="00DC0E46">
          <w:rPr>
            <w:color w:val="0000FF"/>
          </w:rPr>
          <w:t>Указание</w:t>
        </w:r>
      </w:hyperlink>
      <w:r w:rsidR="00DC0E46">
        <w:t xml:space="preserve"> Банка России от 24.09.2019 N 5265-У</w:t>
      </w:r>
    </w:p>
    <w:p w:rsidR="00DC0E46" w:rsidRDefault="00DC0E46">
      <w:pPr>
        <w:pStyle w:val="ConsPlusNormal"/>
        <w:spacing w:before="220"/>
        <w:ind w:left="540"/>
        <w:jc w:val="both"/>
      </w:pPr>
      <w:r>
        <w:t>"О внесении изменений в Указание Банка России от 20 декабря 2016 года N 4242-У "О порядке принятия решений о признании безнадежной к взысканию задолженности по платежам в бюджеты бюджетной системы Российской Федерации"</w:t>
      </w:r>
    </w:p>
    <w:p w:rsidR="00DC0E46" w:rsidRDefault="00DC0E46">
      <w:pPr>
        <w:pStyle w:val="ConsPlusNormal"/>
        <w:spacing w:before="220"/>
        <w:ind w:left="540"/>
        <w:jc w:val="both"/>
      </w:pPr>
      <w:r>
        <w:t>Зарегистрировано в Минюсте России 25.11.2019 N 56623.</w:t>
      </w:r>
    </w:p>
    <w:p w:rsidR="00DC0E46" w:rsidRDefault="00DC0E46">
      <w:pPr>
        <w:pStyle w:val="ConsPlusNormal"/>
        <w:ind w:firstLine="540"/>
        <w:jc w:val="both"/>
      </w:pPr>
    </w:p>
    <w:p w:rsidR="00DC0E46" w:rsidRDefault="00DC0E46">
      <w:pPr>
        <w:pStyle w:val="ConsPlusNormal"/>
        <w:ind w:firstLine="540"/>
        <w:jc w:val="both"/>
      </w:pPr>
      <w:r>
        <w:rPr>
          <w:b/>
        </w:rPr>
        <w:t>Усовершенствовано администрирование доходов бюджетов при принятии решений о признании безнадежной к взысканию задолженности по платежам в бюджеты</w:t>
      </w:r>
    </w:p>
    <w:p w:rsidR="00DC0E46" w:rsidRDefault="00DC0E46">
      <w:pPr>
        <w:pStyle w:val="ConsPlusNormal"/>
        <w:spacing w:before="220"/>
        <w:ind w:firstLine="540"/>
        <w:jc w:val="both"/>
      </w:pPr>
      <w:r>
        <w:t>В частности, утверждена примерная структура справки о принятых мерах по обеспечению взыскания задолженности, предусмотрены особенности подготовки справки.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67" w:history="1">
        <w:r w:rsidR="00DC0E46">
          <w:rPr>
            <w:color w:val="0000FF"/>
          </w:rPr>
          <w:t>Приказ</w:t>
        </w:r>
      </w:hyperlink>
      <w:r w:rsidR="00DC0E46">
        <w:t xml:space="preserve"> ФФОМС от 03.10.2019 N 193</w:t>
      </w:r>
    </w:p>
    <w:p w:rsidR="00DC0E46" w:rsidRDefault="00DC0E46">
      <w:pPr>
        <w:pStyle w:val="ConsPlusNormal"/>
        <w:spacing w:before="220"/>
        <w:ind w:left="540"/>
        <w:jc w:val="both"/>
      </w:pPr>
      <w:r>
        <w:t xml:space="preserve">"Об утверждении формы отчетности об использовании бюджетных ассигнований, предусмотренных в бюджете Федерального фонда обязательного медицинского страхования в форме субсидий на финансовое обеспечение высокотехнологичной медицинской помощи, не включенной в базовую программу обязательного медицинского страхования, оказываемой гражданам Российской Федерации медицинскими организациями частной системы здравоохранения, формы отчетности о достижении значения показателя результативности использования бюджетных ассигнований, предусмотренных в бюджете Федерального фонда обязательного медицинского страхования в форме субсидий на финансовое обеспечение высокотехнологичной </w:t>
      </w:r>
      <w:r>
        <w:lastRenderedPageBreak/>
        <w:t>медицинской помощи, не включенной в базовую программу обязательного медицинского страхования, оказываемой гражданам Российской Федерации медицинскими организациями частной системы здравоохранения, и порядков их представления"</w:t>
      </w:r>
    </w:p>
    <w:p w:rsidR="00DC0E46" w:rsidRDefault="00DC0E46">
      <w:pPr>
        <w:pStyle w:val="ConsPlusNormal"/>
        <w:spacing w:before="220"/>
        <w:ind w:left="540"/>
        <w:jc w:val="both"/>
      </w:pPr>
      <w:r>
        <w:t>Зарегистрировано в Минюсте России 04.12.2019 N 56681.</w:t>
      </w:r>
    </w:p>
    <w:p w:rsidR="00DC0E46" w:rsidRDefault="00DC0E46">
      <w:pPr>
        <w:pStyle w:val="ConsPlusNormal"/>
        <w:ind w:firstLine="540"/>
        <w:jc w:val="both"/>
      </w:pPr>
    </w:p>
    <w:p w:rsidR="00DC0E46" w:rsidRDefault="00DC0E46">
      <w:pPr>
        <w:pStyle w:val="ConsPlusNormal"/>
        <w:ind w:firstLine="540"/>
        <w:jc w:val="both"/>
      </w:pPr>
      <w:r>
        <w:rPr>
          <w:b/>
        </w:rPr>
        <w:t>Утверждены формы отчетности о результативности использования субсидий на оказание частными медучреждениями высокотехнологичной медпомощи</w:t>
      </w:r>
    </w:p>
    <w:p w:rsidR="00DC0E46" w:rsidRDefault="00DC0E46">
      <w:pPr>
        <w:pStyle w:val="ConsPlusNormal"/>
        <w:spacing w:before="220"/>
        <w:ind w:firstLine="540"/>
        <w:jc w:val="both"/>
      </w:pPr>
      <w:r>
        <w:t>Отчетность об использовании бюджетных субсидий представляется ежеквартально нарастающим итогом в срок до 25 числа месяца, следующего за отчетным периодом, по состоянию на 1-е число месяца, следующего за отчетным периодом.</w:t>
      </w:r>
    </w:p>
    <w:p w:rsidR="00DC0E46" w:rsidRDefault="00DC0E46">
      <w:pPr>
        <w:pStyle w:val="ConsPlusNormal"/>
        <w:spacing w:before="220"/>
        <w:ind w:firstLine="540"/>
        <w:jc w:val="both"/>
      </w:pPr>
      <w:r>
        <w:t>Отчетность о достижении значения показателя результативности использования субсидии представляется ежеквартально нарастающим итогом в срок до 25 числа месяца, следующего за отчетным периодом, и за год - до 25 февраля.</w:t>
      </w:r>
    </w:p>
    <w:p w:rsidR="00DC0E46" w:rsidRDefault="00DC0E46">
      <w:pPr>
        <w:pStyle w:val="ConsPlusNormal"/>
        <w:spacing w:before="220"/>
        <w:ind w:firstLine="540"/>
        <w:jc w:val="both"/>
      </w:pPr>
      <w:r>
        <w:t>Отчетность представляется в ФФОМС посредством Единой интегрированной системы сбора и обработки информации (ЕИССОИ).</w:t>
      </w:r>
    </w:p>
    <w:p w:rsidR="00DC0E46" w:rsidRDefault="00DC0E46">
      <w:pPr>
        <w:pStyle w:val="ConsPlusNormal"/>
        <w:ind w:firstLine="540"/>
        <w:jc w:val="both"/>
      </w:pPr>
    </w:p>
    <w:p w:rsidR="00DC0E46" w:rsidRDefault="00976FA6">
      <w:pPr>
        <w:pStyle w:val="ConsPlusNormal"/>
        <w:ind w:left="540"/>
        <w:jc w:val="both"/>
      </w:pPr>
      <w:hyperlink r:id="rId768" w:history="1">
        <w:r w:rsidR="00DC0E46">
          <w:rPr>
            <w:color w:val="0000FF"/>
          </w:rPr>
          <w:t>Приказ</w:t>
        </w:r>
      </w:hyperlink>
      <w:r w:rsidR="00DC0E46">
        <w:t xml:space="preserve"> ФНС России от 28.11.2019 N ММВ-7-19/598@</w:t>
      </w:r>
    </w:p>
    <w:p w:rsidR="00DC0E46" w:rsidRDefault="00DC0E46">
      <w:pPr>
        <w:pStyle w:val="ConsPlusNormal"/>
        <w:spacing w:before="220"/>
        <w:ind w:left="540"/>
        <w:jc w:val="both"/>
      </w:pPr>
      <w:r>
        <w:t>"Об утверждении Миссии и Политики ФНС России в области качества на 2019 - 2021 годы"</w:t>
      </w:r>
    </w:p>
    <w:p w:rsidR="00DC0E46" w:rsidRDefault="00DC0E46">
      <w:pPr>
        <w:pStyle w:val="ConsPlusNormal"/>
        <w:ind w:firstLine="540"/>
        <w:jc w:val="both"/>
      </w:pPr>
    </w:p>
    <w:p w:rsidR="00DC0E46" w:rsidRDefault="00DC0E46">
      <w:pPr>
        <w:pStyle w:val="ConsPlusNormal"/>
        <w:ind w:firstLine="540"/>
        <w:jc w:val="both"/>
      </w:pPr>
      <w:r>
        <w:rPr>
          <w:b/>
        </w:rPr>
        <w:t>Эффективная контрольно-надзорная деятельность и высокое качество предоставляемых услуг - утверждены миссия и политика ФНС России в области качества на 2019 - 2021 годы</w:t>
      </w:r>
    </w:p>
    <w:p w:rsidR="00DC0E46" w:rsidRDefault="00DC0E46">
      <w:pPr>
        <w:pStyle w:val="ConsPlusNormal"/>
        <w:spacing w:before="220"/>
        <w:ind w:firstLine="540"/>
        <w:jc w:val="both"/>
      </w:pPr>
      <w:r>
        <w:t>ФНС России берет обязательство реализовать следующую политику в области качества на 2019 - 2021 годы:</w:t>
      </w:r>
    </w:p>
    <w:p w:rsidR="00DC0E46" w:rsidRDefault="00DC0E46">
      <w:pPr>
        <w:pStyle w:val="ConsPlusNormal"/>
        <w:spacing w:before="220"/>
        <w:ind w:firstLine="540"/>
        <w:jc w:val="both"/>
      </w:pPr>
      <w:r>
        <w:t>исполнение налоговых обязательств без лишних затрат и усилий, как часть повседневной деятельности налогоплательщиков;</w:t>
      </w:r>
    </w:p>
    <w:p w:rsidR="00DC0E46" w:rsidRDefault="00DC0E46">
      <w:pPr>
        <w:pStyle w:val="ConsPlusNormal"/>
        <w:spacing w:before="220"/>
        <w:ind w:firstLine="540"/>
        <w:jc w:val="both"/>
      </w:pPr>
      <w:r>
        <w:t>расширение дистанционного взаимодействия с налогоплательщиками, как при оказании услуг, так и при осуществлении контрольно-надзорной деятельности;</w:t>
      </w:r>
    </w:p>
    <w:p w:rsidR="00DC0E46" w:rsidRDefault="00DC0E46">
      <w:pPr>
        <w:pStyle w:val="ConsPlusNormal"/>
        <w:spacing w:before="220"/>
        <w:ind w:firstLine="540"/>
        <w:jc w:val="both"/>
      </w:pPr>
      <w:r>
        <w:t>качество данных, встраивая цифровые технологии в деятельность ФНС России;</w:t>
      </w:r>
    </w:p>
    <w:p w:rsidR="00DC0E46" w:rsidRDefault="00DC0E46">
      <w:pPr>
        <w:pStyle w:val="ConsPlusNormal"/>
        <w:spacing w:before="220"/>
        <w:ind w:firstLine="540"/>
        <w:jc w:val="both"/>
      </w:pPr>
      <w:r>
        <w:t>поддержка стремления сотрудников ФНС России к повышению квалификации.</w:t>
      </w:r>
    </w:p>
    <w:p w:rsidR="00DC0E46" w:rsidRDefault="00DC0E46">
      <w:pPr>
        <w:pStyle w:val="ConsPlusNormal"/>
        <w:spacing w:before="220"/>
        <w:ind w:firstLine="540"/>
        <w:jc w:val="both"/>
      </w:pPr>
      <w:r>
        <w:t>Приводится план мероприятий по реализации политики ФНС России, а также полномочия представителя руководства по качеству.</w:t>
      </w:r>
    </w:p>
    <w:p w:rsidR="00DC0E46" w:rsidRDefault="00DC0E46">
      <w:pPr>
        <w:pStyle w:val="ConsPlusNormal"/>
        <w:ind w:firstLine="540"/>
        <w:jc w:val="both"/>
      </w:pPr>
    </w:p>
    <w:p w:rsidR="00DC0E46" w:rsidRDefault="00DC0E46">
      <w:pPr>
        <w:pStyle w:val="ConsPlusNormal"/>
        <w:ind w:left="540"/>
        <w:jc w:val="both"/>
      </w:pPr>
      <w:r>
        <w:t>&lt;</w:t>
      </w:r>
      <w:hyperlink r:id="rId769" w:history="1">
        <w:r>
          <w:rPr>
            <w:color w:val="0000FF"/>
          </w:rPr>
          <w:t>Письмо&gt;</w:t>
        </w:r>
      </w:hyperlink>
      <w:r>
        <w:t xml:space="preserve"> ФНС России от 01.10.2019 N СД-4-3/19955</w:t>
      </w:r>
    </w:p>
    <w:p w:rsidR="00DC0E46" w:rsidRDefault="00DC0E46">
      <w:pPr>
        <w:pStyle w:val="ConsPlusNormal"/>
        <w:spacing w:before="220"/>
        <w:ind w:left="540"/>
        <w:jc w:val="both"/>
      </w:pPr>
      <w:r>
        <w:t>"О порядке подтверждения расходов на НИОКР, выполненных по Перечню, утвержденному Постановлением Правительства РФ от 24.12.2008 N 988"</w:t>
      </w:r>
    </w:p>
    <w:p w:rsidR="00DC0E46" w:rsidRDefault="00DC0E46">
      <w:pPr>
        <w:pStyle w:val="ConsPlusNormal"/>
        <w:ind w:firstLine="540"/>
        <w:jc w:val="both"/>
      </w:pPr>
    </w:p>
    <w:p w:rsidR="00DC0E46" w:rsidRDefault="00DC0E46">
      <w:pPr>
        <w:pStyle w:val="ConsPlusNormal"/>
        <w:ind w:firstLine="540"/>
        <w:jc w:val="both"/>
      </w:pPr>
      <w:r>
        <w:rPr>
          <w:b/>
        </w:rPr>
        <w:t>Налоговый орган вправе назначить экспертизу отчета о выполнении НИОКР, представляемого налогоплательщиком для применения к расходам коэффициента 1,5</w:t>
      </w:r>
    </w:p>
    <w:p w:rsidR="00DC0E46" w:rsidRDefault="00DC0E46">
      <w:pPr>
        <w:pStyle w:val="ConsPlusNormal"/>
        <w:spacing w:before="220"/>
        <w:ind w:firstLine="540"/>
        <w:jc w:val="both"/>
      </w:pPr>
      <w:r>
        <w:t xml:space="preserve">Налогоплательщик, использующий право применения коэффициента 1,5 к фактически произведенным расходам на НИОКР, одновременно с налоговой декларацией по итогам налогового периода, в котором работы (отдельные этапы работ) завершены, представляет отчет о выполненных НИОКР, либо сведения, подтверждающие размещение отчета в ЕГИС учета научно-исследовательских, опытно-конструкторских и технологических работ гражданского назначения, </w:t>
      </w:r>
      <w:r>
        <w:lastRenderedPageBreak/>
        <w:t>либо сведения, позволяющие идентифицировать отчет в ЕГИС.</w:t>
      </w:r>
    </w:p>
    <w:p w:rsidR="00DC0E46" w:rsidRDefault="00DC0E46">
      <w:pPr>
        <w:pStyle w:val="ConsPlusNormal"/>
        <w:spacing w:before="220"/>
        <w:ind w:firstLine="540"/>
        <w:jc w:val="both"/>
      </w:pPr>
      <w:r>
        <w:t>Сообщается также, что расходы, в отношении которых применяется повышающий коэффициент, должны быть непосредственно связаны с выполнением конкретной НИОКР по Перечню, утвержденному Постановлением Правительства РФ от 24.12.2008 N 988.</w:t>
      </w:r>
    </w:p>
    <w:p w:rsidR="00DC0E46" w:rsidRDefault="00DC0E46">
      <w:pPr>
        <w:pStyle w:val="ConsPlusNormal"/>
        <w:spacing w:before="220"/>
        <w:ind w:firstLine="540"/>
        <w:jc w:val="both"/>
      </w:pPr>
      <w:r>
        <w:t>Налоговый орган вправе назначить экспертизу отчета в целях проверки соответствия выполненных НИОКР данному Перечню.</w:t>
      </w:r>
    </w:p>
    <w:p w:rsidR="00DC0E46" w:rsidRDefault="00DC0E46">
      <w:pPr>
        <w:pStyle w:val="ConsPlusNormal"/>
        <w:spacing w:before="220"/>
        <w:ind w:firstLine="540"/>
        <w:jc w:val="both"/>
      </w:pPr>
      <w:r>
        <w:t>ФНС России также обращает внимание на то, что суммы расходов на НИОКР, ранее включенные в состав прочих расходов, восстановлению и включению в первоначальную стоимость нематериального актива (НМА) не подлежат.</w:t>
      </w:r>
    </w:p>
    <w:p w:rsidR="00DC0E46" w:rsidRDefault="00DC0E46">
      <w:pPr>
        <w:pStyle w:val="ConsPlusNormal"/>
        <w:spacing w:before="220"/>
        <w:ind w:firstLine="540"/>
        <w:jc w:val="both"/>
      </w:pPr>
      <w:r>
        <w:t>Если налоговый период, в котором завершены НИОКР (отдельные этапы работ), не совпадает с налоговым периодом, в котором налогоплательщик получает исключительные права на результаты интеллектуальной деятельности, отчет по таким расходам (сведения о включении отчета в ЕГИС) налогоплательщик вправе представить одновременно с налоговой декларацией по итогам налогового периода, в котором формируется первоначальная стоимость данного НМА, либо расходы начинают учитываться в составе прочих расходов в течение установленного срока (двух лет).</w:t>
      </w:r>
    </w:p>
    <w:p w:rsidR="00DC0E46" w:rsidRDefault="00DC0E46">
      <w:pPr>
        <w:pStyle w:val="ConsPlusNormal"/>
        <w:ind w:firstLine="540"/>
        <w:jc w:val="both"/>
      </w:pPr>
    </w:p>
    <w:p w:rsidR="00DC0E46" w:rsidRDefault="00DC0E46">
      <w:pPr>
        <w:pStyle w:val="ConsPlusNormal"/>
        <w:ind w:left="540"/>
        <w:jc w:val="both"/>
      </w:pPr>
      <w:r>
        <w:t>&lt;</w:t>
      </w:r>
      <w:hyperlink r:id="rId770" w:history="1">
        <w:r>
          <w:rPr>
            <w:color w:val="0000FF"/>
          </w:rPr>
          <w:t>Письмо&gt;</w:t>
        </w:r>
      </w:hyperlink>
      <w:r>
        <w:t xml:space="preserve"> Минпромторга России от 10.10.2019 N ПГ-12-8457</w:t>
      </w:r>
    </w:p>
    <w:p w:rsidR="00DC0E46" w:rsidRDefault="00DC0E46">
      <w:pPr>
        <w:pStyle w:val="ConsPlusNormal"/>
        <w:spacing w:before="220"/>
        <w:ind w:left="540"/>
        <w:jc w:val="both"/>
      </w:pPr>
      <w:r>
        <w:t>&lt;Об отнесении земельного участка, находящегося на территории предприятия и покрытого асфальтом, к движимому или недвижимому имуществу для целей налогообложения&gt;</w:t>
      </w:r>
    </w:p>
    <w:p w:rsidR="00DC0E46" w:rsidRDefault="00DC0E46">
      <w:pPr>
        <w:pStyle w:val="ConsPlusNormal"/>
        <w:ind w:firstLine="540"/>
        <w:jc w:val="both"/>
      </w:pPr>
    </w:p>
    <w:p w:rsidR="00DC0E46" w:rsidRDefault="00DC0E46">
      <w:pPr>
        <w:pStyle w:val="ConsPlusNormal"/>
        <w:ind w:firstLine="540"/>
        <w:jc w:val="both"/>
      </w:pPr>
      <w:r>
        <w:rPr>
          <w:b/>
        </w:rPr>
        <w:t>Асфальтированная площадка не является самостоятельным объектом недвижимого имущества, а потому не признается объектом налогообложения по налогу на имущество организаций</w:t>
      </w:r>
    </w:p>
    <w:p w:rsidR="00DC0E46" w:rsidRDefault="00DC0E46">
      <w:pPr>
        <w:pStyle w:val="ConsPlusNormal"/>
        <w:spacing w:before="220"/>
        <w:ind w:firstLine="540"/>
        <w:jc w:val="both"/>
      </w:pPr>
      <w:r>
        <w:t>Сообщается, что для выявления оснований отнесения объекта имущества к недвижимости целесообразно исследовать: наличие записи об объекте в ЕГРН; при отсутствии сведений в ЕГРН - наличие оснований, подтверждающих прочную связь объекта с землей и невозможность перемещения объекта без несоразмерного ущерба его назначению.</w:t>
      </w:r>
    </w:p>
    <w:p w:rsidR="00DC0E46" w:rsidRDefault="00DC0E46">
      <w:pPr>
        <w:pStyle w:val="ConsPlusNormal"/>
        <w:spacing w:before="220"/>
        <w:ind w:firstLine="540"/>
        <w:jc w:val="both"/>
      </w:pPr>
      <w:r>
        <w:t>При этом отмечено, что замощение земельного участка, не отвечающее признакам сооружения, является его частью и не может быть признано самостоятельной недвижимой вещью (пункт 1 статьи 133 ГК РФ).</w:t>
      </w:r>
    </w:p>
    <w:p w:rsidR="00DC0E46" w:rsidRDefault="00DC0E46">
      <w:pPr>
        <w:pStyle w:val="ConsPlusNormal"/>
        <w:spacing w:before="220"/>
        <w:ind w:firstLine="540"/>
        <w:jc w:val="both"/>
      </w:pPr>
      <w:r>
        <w:t>С учетом этого указано, что асфальтированная площадка не является самостоятельным объектом недвижимого имущества, а потому не признается объектом налогообложения по налогу на имущество организаций.</w:t>
      </w:r>
    </w:p>
    <w:p w:rsidR="00DC0E46" w:rsidRDefault="00DC0E46">
      <w:pPr>
        <w:pStyle w:val="ConsPlusNormal"/>
        <w:ind w:firstLine="540"/>
        <w:jc w:val="both"/>
      </w:pPr>
    </w:p>
    <w:p w:rsidR="00DC0E46" w:rsidRDefault="00DC0E46">
      <w:pPr>
        <w:pStyle w:val="ConsPlusNormal"/>
        <w:ind w:left="540"/>
        <w:jc w:val="both"/>
      </w:pPr>
      <w:r>
        <w:t>&lt;</w:t>
      </w:r>
      <w:hyperlink r:id="rId771" w:history="1">
        <w:r>
          <w:rPr>
            <w:color w:val="0000FF"/>
          </w:rPr>
          <w:t>Письмо&gt;</w:t>
        </w:r>
      </w:hyperlink>
      <w:r>
        <w:t xml:space="preserve"> Минфина России от 11.10.2019 N 02-09-06/78302</w:t>
      </w:r>
    </w:p>
    <w:p w:rsidR="00DC0E46" w:rsidRDefault="00DC0E46">
      <w:pPr>
        <w:pStyle w:val="ConsPlusNormal"/>
        <w:spacing w:before="220"/>
        <w:ind w:left="540"/>
        <w:jc w:val="both"/>
      </w:pPr>
      <w:r>
        <w:t>&lt;По вопросу применения норм Федерального закона от 26.07.2019 N 199-ФЗ&gt;</w:t>
      </w:r>
    </w:p>
    <w:p w:rsidR="00DC0E46" w:rsidRDefault="00DC0E46">
      <w:pPr>
        <w:pStyle w:val="ConsPlusNormal"/>
        <w:ind w:firstLine="540"/>
        <w:jc w:val="both"/>
      </w:pPr>
    </w:p>
    <w:p w:rsidR="00DC0E46" w:rsidRDefault="00DC0E46">
      <w:pPr>
        <w:pStyle w:val="ConsPlusNormal"/>
        <w:ind w:firstLine="540"/>
        <w:jc w:val="both"/>
      </w:pPr>
      <w:r>
        <w:rPr>
          <w:b/>
        </w:rPr>
        <w:t>Информацию о фактах выявления в рамках внутреннего финконтроля нарушений, не являющихся бюджетными, рекомендовано направлять в органы прокуратуры</w:t>
      </w:r>
    </w:p>
    <w:p w:rsidR="00DC0E46" w:rsidRDefault="00DC0E46">
      <w:pPr>
        <w:pStyle w:val="ConsPlusNormal"/>
        <w:spacing w:before="220"/>
        <w:ind w:firstLine="540"/>
        <w:jc w:val="both"/>
      </w:pPr>
      <w:r>
        <w:t>Федеральным законом от 26.07.2019 N 199-ФЗ изложены в новой редакции нормы БК РФ о внутреннем финансовом контроле (аудите).</w:t>
      </w:r>
    </w:p>
    <w:p w:rsidR="00DC0E46" w:rsidRDefault="00DC0E46">
      <w:pPr>
        <w:pStyle w:val="ConsPlusNormal"/>
        <w:spacing w:before="220"/>
        <w:ind w:firstLine="540"/>
        <w:jc w:val="both"/>
      </w:pPr>
      <w:r>
        <w:t xml:space="preserve">Согласно новым положениям, в случае выявления бюджетных нарушений предписания (представления) могут быть направлены в адрес высшего исполнительного органа госвласти субъекта РФ (местной администрации), финансового органа, главного администратора </w:t>
      </w:r>
      <w:r>
        <w:lastRenderedPageBreak/>
        <w:t>(администратора) бюджетных средств, государственного (муниципального) заказчика.</w:t>
      </w:r>
    </w:p>
    <w:p w:rsidR="00DC0E46" w:rsidRDefault="00DC0E46">
      <w:pPr>
        <w:pStyle w:val="ConsPlusNormal"/>
        <w:spacing w:before="220"/>
        <w:ind w:firstLine="540"/>
        <w:jc w:val="both"/>
      </w:pPr>
      <w:r>
        <w:t>При этом перечень объектов государственного (муниципального) финансового контроля шире перечня объектов органа внутреннего государственного (муниципального) финансового контроля, которым могут быть направлены представления и предписания. Так, например, объектами государственного (муниципального) финансового контроля являются также лица, получающие бюджетные средства (учреждения, унитарные предприятия, хозяйственные общества с госучастием и т.д.), а также кредитные организации, осуществляющие отдельные операции с бюджетными средствами.</w:t>
      </w:r>
    </w:p>
    <w:p w:rsidR="00DC0E46" w:rsidRDefault="00DC0E46">
      <w:pPr>
        <w:pStyle w:val="ConsPlusNormal"/>
        <w:spacing w:before="220"/>
        <w:ind w:firstLine="540"/>
        <w:jc w:val="both"/>
      </w:pPr>
      <w:r>
        <w:t>В этой связи при выявлении в ходе контрольных мероприятий нарушений, не относящихся к бюджетным, Минфин России полагает необходимым направлять информацию об указанных нарушениях в государственные органы РФ, уполномоченные законодательством на принятие необходимых мер реагирования в отношении указанных объектов контроля (например, органы прокуратуры Российской Федерации).</w:t>
      </w:r>
    </w:p>
    <w:p w:rsidR="00DC0E46" w:rsidRDefault="00DC0E46">
      <w:pPr>
        <w:pStyle w:val="ConsPlusNormal"/>
        <w:ind w:firstLine="540"/>
        <w:jc w:val="both"/>
      </w:pPr>
    </w:p>
    <w:p w:rsidR="00DC0E46" w:rsidRDefault="00DC0E46">
      <w:pPr>
        <w:pStyle w:val="ConsPlusNormal"/>
        <w:ind w:left="540"/>
        <w:jc w:val="both"/>
      </w:pPr>
      <w:r>
        <w:t>&lt;</w:t>
      </w:r>
      <w:hyperlink r:id="rId772" w:history="1">
        <w:r>
          <w:rPr>
            <w:color w:val="0000FF"/>
          </w:rPr>
          <w:t>Письмо&gt;</w:t>
        </w:r>
      </w:hyperlink>
      <w:r>
        <w:t xml:space="preserve"> ФНС России от 11.10.2019 N ЕД-4-15/20982@</w:t>
      </w:r>
    </w:p>
    <w:p w:rsidR="00DC0E46" w:rsidRDefault="00DC0E46">
      <w:pPr>
        <w:pStyle w:val="ConsPlusNormal"/>
        <w:spacing w:before="220"/>
        <w:ind w:left="540"/>
        <w:jc w:val="both"/>
      </w:pPr>
      <w:r>
        <w:t>"О направлении xsd-схемы по реестрам к декларации 1151089"</w:t>
      </w:r>
    </w:p>
    <w:p w:rsidR="00DC0E46" w:rsidRDefault="00DC0E46">
      <w:pPr>
        <w:pStyle w:val="ConsPlusNormal"/>
        <w:ind w:firstLine="540"/>
        <w:jc w:val="both"/>
      </w:pPr>
    </w:p>
    <w:p w:rsidR="00DC0E46" w:rsidRDefault="00DC0E46">
      <w:pPr>
        <w:pStyle w:val="ConsPlusNormal"/>
        <w:ind w:firstLine="540"/>
        <w:jc w:val="both"/>
      </w:pPr>
      <w:r>
        <w:rPr>
          <w:b/>
        </w:rPr>
        <w:t>ФНС России предложен временный порядок направления в налоговые органы XSD-схемы по реестрам к декларации 1151089</w:t>
      </w:r>
    </w:p>
    <w:p w:rsidR="00DC0E46" w:rsidRDefault="00DC0E46">
      <w:pPr>
        <w:pStyle w:val="ConsPlusNormal"/>
        <w:spacing w:before="220"/>
        <w:ind w:firstLine="540"/>
        <w:jc w:val="both"/>
      </w:pPr>
      <w:r>
        <w:t>Сообщается, в частности, что ФНС России утвержден приказ от 24.07.2019 N ММВ-7-15/375@ "Об утверждении формы и порядка заполнения реестра таможенных деклараций (полных таможенных деклараций), предусмотренных подпунктом 3 пункта 7, подпунктом 2 пункта 7.2 статьи 198 Налогового кодекса Российской Федерации, формата и порядка его представления в электронной форме", который в настоящее время проходит процедуру государственной регистрации в Минюсте России.</w:t>
      </w:r>
    </w:p>
    <w:p w:rsidR="00DC0E46" w:rsidRDefault="00DC0E46">
      <w:pPr>
        <w:pStyle w:val="ConsPlusNormal"/>
        <w:spacing w:before="220"/>
        <w:ind w:firstLine="540"/>
        <w:jc w:val="both"/>
      </w:pPr>
      <w:r>
        <w:t>В этой связи ФНС России рекомендует налогоплательщикам до вступления в силу указанного Приказа для подтверждения обоснованности освобождения от уплаты акциза (возмещения сумм акциза) направлять в электронной форме в налоговые органы реестр таможенных деклараций (полных таможенных деклараций), предусмотренных подпунктом 3 пункта 7, подпунктом 2 пункта 7.2 статьи 198 НК РФ по форме и формату согласно приложениям к настоящему письму (порядки заполнения и представления такого реестра, а также XSD-схема прилагаются).</w:t>
      </w:r>
    </w:p>
    <w:p w:rsidR="00DC0E46" w:rsidRDefault="00DC0E46">
      <w:pPr>
        <w:pStyle w:val="ConsPlusNormal"/>
        <w:ind w:firstLine="540"/>
        <w:jc w:val="both"/>
      </w:pPr>
    </w:p>
    <w:p w:rsidR="00DC0E46" w:rsidRDefault="00DC0E46">
      <w:pPr>
        <w:pStyle w:val="ConsPlusNormal"/>
        <w:ind w:left="540"/>
        <w:jc w:val="both"/>
      </w:pPr>
      <w:r>
        <w:t>&lt;</w:t>
      </w:r>
      <w:hyperlink r:id="rId773" w:history="1">
        <w:r>
          <w:rPr>
            <w:color w:val="0000FF"/>
          </w:rPr>
          <w:t>Письмо&gt;</w:t>
        </w:r>
      </w:hyperlink>
      <w:r>
        <w:t xml:space="preserve"> ФНС России от 23.10.2019 N ЕД-4-15/21684</w:t>
      </w:r>
    </w:p>
    <w:p w:rsidR="00DC0E46" w:rsidRDefault="00DC0E46">
      <w:pPr>
        <w:pStyle w:val="ConsPlusNormal"/>
        <w:spacing w:before="220"/>
        <w:ind w:left="540"/>
        <w:jc w:val="both"/>
      </w:pPr>
      <w:r>
        <w:t>"О работе территориальных налоговых органов в связи с изменениями порядка направления банками уведомления о факте выдачи банковской гарантии"</w:t>
      </w:r>
    </w:p>
    <w:p w:rsidR="00DC0E46" w:rsidRDefault="00DC0E46">
      <w:pPr>
        <w:pStyle w:val="ConsPlusNormal"/>
        <w:ind w:firstLine="540"/>
        <w:jc w:val="both"/>
      </w:pPr>
    </w:p>
    <w:p w:rsidR="00DC0E46" w:rsidRDefault="00DC0E46">
      <w:pPr>
        <w:pStyle w:val="ConsPlusNormal"/>
        <w:ind w:firstLine="540"/>
        <w:jc w:val="both"/>
      </w:pPr>
      <w:r>
        <w:rPr>
          <w:b/>
        </w:rPr>
        <w:t>Изменен порядок информационного взаимодействия налоговых органов и банков по фактам, связанным с выдачей гарантий</w:t>
      </w:r>
    </w:p>
    <w:p w:rsidR="00DC0E46" w:rsidRDefault="00DC0E46">
      <w:pPr>
        <w:pStyle w:val="ConsPlusNormal"/>
        <w:spacing w:before="220"/>
        <w:ind w:firstLine="540"/>
        <w:jc w:val="both"/>
      </w:pPr>
      <w:r>
        <w:t>С 01.07.2019 вступил в действие приказ ФНС России от 01.02.2019 N ММВ-7-15/45@, которым утвержден порядок уведомления банком налогового органа о факте выдачи налогоплательщику банковской гарантии.</w:t>
      </w:r>
    </w:p>
    <w:p w:rsidR="00DC0E46" w:rsidRDefault="00DC0E46">
      <w:pPr>
        <w:pStyle w:val="ConsPlusNormal"/>
        <w:spacing w:before="220"/>
        <w:ind w:firstLine="540"/>
        <w:jc w:val="both"/>
      </w:pPr>
      <w:r>
        <w:t>Данным приказом:</w:t>
      </w:r>
    </w:p>
    <w:p w:rsidR="00DC0E46" w:rsidRDefault="00DC0E46">
      <w:pPr>
        <w:pStyle w:val="ConsPlusNormal"/>
        <w:spacing w:before="220"/>
        <w:ind w:firstLine="540"/>
        <w:jc w:val="both"/>
      </w:pPr>
      <w:r>
        <w:t xml:space="preserve">- расширен круг лиц, уполномоченных на подписание уведомления, направляемого в налоговый орган. Для реализации права подписания уведомления доверенными лицами, документ, подтверждающий соответствующие полномочия, направляется банком в виде скан-образа (02ДО - Обращение) по ТКС или на бумажном носителе лично или через представителя по </w:t>
      </w:r>
      <w:r>
        <w:lastRenderedPageBreak/>
        <w:t>почте, однократно в налоговый орган по месту учета банка до начала осуществления полномочий по подписанию уведомления;</w:t>
      </w:r>
    </w:p>
    <w:p w:rsidR="00DC0E46" w:rsidRDefault="00DC0E46">
      <w:pPr>
        <w:pStyle w:val="ConsPlusNormal"/>
        <w:spacing w:before="220"/>
        <w:ind w:firstLine="540"/>
        <w:jc w:val="both"/>
      </w:pPr>
      <w:r>
        <w:t>- предусматривается изменение получателя уведомления (уведомление направляется в налоговый орган по месту учета налогоплательщика).</w:t>
      </w:r>
    </w:p>
    <w:p w:rsidR="00DC0E46" w:rsidRDefault="00DC0E46">
      <w:pPr>
        <w:pStyle w:val="ConsPlusNormal"/>
        <w:spacing w:before="220"/>
        <w:ind w:firstLine="540"/>
        <w:jc w:val="both"/>
      </w:pPr>
      <w:r>
        <w:t>ФНС России разъяснены процедурные вопросы, связанные с проверкой наличия полномочий у лица на подписание уведомлений, направлением заявления банка об отзыве документа, подтверждающего соответствующее полномочие лица.</w:t>
      </w:r>
    </w:p>
    <w:p w:rsidR="00DC0E46" w:rsidRDefault="00DC0E46">
      <w:pPr>
        <w:pStyle w:val="ConsPlusNormal"/>
        <w:ind w:firstLine="540"/>
        <w:jc w:val="both"/>
      </w:pPr>
    </w:p>
    <w:p w:rsidR="00DC0E46" w:rsidRDefault="00DC0E46">
      <w:pPr>
        <w:pStyle w:val="ConsPlusNormal"/>
        <w:ind w:left="540"/>
        <w:jc w:val="both"/>
      </w:pPr>
      <w:r>
        <w:t>&lt;</w:t>
      </w:r>
      <w:hyperlink r:id="rId774" w:history="1">
        <w:r>
          <w:rPr>
            <w:color w:val="0000FF"/>
          </w:rPr>
          <w:t>Письмо&gt;</w:t>
        </w:r>
      </w:hyperlink>
      <w:r>
        <w:t xml:space="preserve"> ФНС России от 27.11.2019 N БС-4-21/24249@</w:t>
      </w:r>
    </w:p>
    <w:p w:rsidR="00DC0E46" w:rsidRDefault="00DC0E46">
      <w:pPr>
        <w:pStyle w:val="ConsPlusNormal"/>
        <w:spacing w:before="220"/>
        <w:ind w:left="540"/>
        <w:jc w:val="both"/>
      </w:pPr>
      <w:r>
        <w:t>"О налогообложении легковых автомобилей марки "Maserati" коммерческого наименования "Ghibli", марки "Porsche" коммерческих наименований "911 Carrera S", "Panamera 4s Executive", марки "Land Rover" коммерческого наименования "Range Rover"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автомобилям марок "Maserati", "Porsche" и "Land Rover" приведена информация о наличии оснований для применения повышающих коэффициентов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в частности, следующее:</w:t>
      </w:r>
    </w:p>
    <w:p w:rsidR="00DC0E46" w:rsidRDefault="00DC0E46">
      <w:pPr>
        <w:pStyle w:val="ConsPlusNormal"/>
        <w:spacing w:before="220"/>
        <w:ind w:firstLine="540"/>
        <w:jc w:val="both"/>
      </w:pPr>
      <w:r>
        <w:t>ТС марки "Porsche" коммерческого наименования "911 Carrera S" 2012 года выпуска возможно отнести к позиции 41 Перечня для налогового периода 2014 года, а также к позиции 106 Перечня для налогового периода 2015 года, и позиции 205 Перечня для налогового периода 2016 года. При этом не представляется возможным определить соответствие данного ТС Перечням для налоговых периодов 2017 - 2019 годов;</w:t>
      </w:r>
    </w:p>
    <w:p w:rsidR="00DC0E46" w:rsidRDefault="00DC0E46">
      <w:pPr>
        <w:pStyle w:val="ConsPlusNormal"/>
        <w:spacing w:before="220"/>
        <w:ind w:firstLine="540"/>
        <w:jc w:val="both"/>
      </w:pPr>
      <w:r>
        <w:t>ТС Land Rover Range Rover в спецификации (версии) Range Rover 3.0 Litre V6 S/C Petrol HSE, выпущенное в 2014 году, невозможно отнести к Перечню для налогового периода 2017 года;</w:t>
      </w:r>
    </w:p>
    <w:p w:rsidR="00DC0E46" w:rsidRDefault="00DC0E46">
      <w:pPr>
        <w:pStyle w:val="ConsPlusNormal"/>
        <w:spacing w:before="220"/>
        <w:ind w:firstLine="540"/>
        <w:jc w:val="both"/>
      </w:pPr>
      <w:r>
        <w:t>ТС Porsche Panamera 4s Executive, с учетом 2013 года выпуска, не представляется возможным отнести к позиции 236 Перечня для налогового периода 2016 года и к позиции 301 Перечня для налогового периода 2017 года;</w:t>
      </w:r>
    </w:p>
    <w:p w:rsidR="00DC0E46" w:rsidRDefault="00DC0E46">
      <w:pPr>
        <w:pStyle w:val="ConsPlusNormal"/>
        <w:spacing w:before="220"/>
        <w:ind w:firstLine="540"/>
        <w:jc w:val="both"/>
      </w:pPr>
      <w:r>
        <w:t>применение повышающего коэффициента в отношении Maserati Ghibli 2014 года выпуска в налоговом периоде 2017 года (и последующих) представляется избыточным.</w:t>
      </w:r>
    </w:p>
    <w:p w:rsidR="00DC0E46" w:rsidRDefault="00DC0E46">
      <w:pPr>
        <w:pStyle w:val="ConsPlusNormal"/>
        <w:ind w:firstLine="540"/>
        <w:jc w:val="both"/>
      </w:pPr>
    </w:p>
    <w:p w:rsidR="00DC0E46" w:rsidRDefault="00DC0E46">
      <w:pPr>
        <w:pStyle w:val="ConsPlusNormal"/>
        <w:ind w:left="540"/>
        <w:jc w:val="both"/>
      </w:pPr>
      <w:r>
        <w:t>&lt;</w:t>
      </w:r>
      <w:hyperlink r:id="rId775" w:history="1">
        <w:r>
          <w:rPr>
            <w:color w:val="0000FF"/>
          </w:rPr>
          <w:t>Письмо&gt;</w:t>
        </w:r>
      </w:hyperlink>
      <w:r>
        <w:t xml:space="preserve"> ФНС России от 28.11.2019 N БС-4-21/24352@</w:t>
      </w:r>
    </w:p>
    <w:p w:rsidR="00DC0E46" w:rsidRDefault="00DC0E46">
      <w:pPr>
        <w:pStyle w:val="ConsPlusNormal"/>
        <w:spacing w:before="220"/>
        <w:ind w:left="540"/>
        <w:jc w:val="both"/>
      </w:pPr>
      <w:r>
        <w:t>"О налогообложении легковых автомобилей марки "Mersedes-Benz" коммерческого наименования "E200" и марки "Land Rover" коммерческого наименования "Range Rover"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ряду автомобилей марок "Mersedes-Benz" и "Land Rover" приведена информация о наличии оснований для применения повышающих коэффициентов к ставке налога</w:t>
      </w:r>
    </w:p>
    <w:p w:rsidR="00DC0E46" w:rsidRDefault="00DC0E46">
      <w:pPr>
        <w:pStyle w:val="ConsPlusNormal"/>
        <w:spacing w:before="220"/>
        <w:ind w:firstLine="540"/>
        <w:jc w:val="both"/>
      </w:pPr>
      <w:r>
        <w:t xml:space="preserve">Исчисление транспортного налога производится с учетом повышающего коэффициента в </w:t>
      </w:r>
      <w:r>
        <w:lastRenderedPageBreak/>
        <w:t>отношении автомобилей, информация о которых включена в Перечень,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его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по конкретным автомобилям, указанным в запросе, сообщено о применении (неприменении) повышающих коэффициентов к ставке транспортного налога.</w:t>
      </w:r>
    </w:p>
    <w:p w:rsidR="00DC0E46" w:rsidRDefault="00DC0E46">
      <w:pPr>
        <w:pStyle w:val="ConsPlusNormal"/>
        <w:ind w:firstLine="540"/>
        <w:jc w:val="both"/>
      </w:pPr>
    </w:p>
    <w:p w:rsidR="00DC0E46" w:rsidRDefault="00DC0E46">
      <w:pPr>
        <w:pStyle w:val="ConsPlusNormal"/>
        <w:ind w:left="540"/>
        <w:jc w:val="both"/>
      </w:pPr>
      <w:r>
        <w:t>&lt;</w:t>
      </w:r>
      <w:hyperlink r:id="rId776" w:history="1">
        <w:r>
          <w:rPr>
            <w:color w:val="0000FF"/>
          </w:rPr>
          <w:t>Письмо&gt;</w:t>
        </w:r>
      </w:hyperlink>
      <w:r>
        <w:t xml:space="preserve"> ФНС России от 28.11.2019 N ГД-4-19/24309@</w:t>
      </w:r>
    </w:p>
    <w:p w:rsidR="00DC0E46" w:rsidRDefault="00DC0E46">
      <w:pPr>
        <w:pStyle w:val="ConsPlusNormal"/>
        <w:spacing w:before="220"/>
        <w:ind w:left="540"/>
        <w:jc w:val="both"/>
      </w:pPr>
      <w:r>
        <w:t>"О типовой (рекомендуемой) форме заявления о выдаче справок (КНД 1114237)"</w:t>
      </w:r>
    </w:p>
    <w:p w:rsidR="00DC0E46" w:rsidRDefault="00DC0E46">
      <w:pPr>
        <w:pStyle w:val="ConsPlusNormal"/>
        <w:ind w:firstLine="540"/>
        <w:jc w:val="both"/>
      </w:pPr>
    </w:p>
    <w:p w:rsidR="00DC0E46" w:rsidRDefault="00DC0E46">
      <w:pPr>
        <w:pStyle w:val="ConsPlusNormal"/>
        <w:ind w:firstLine="540"/>
        <w:jc w:val="both"/>
      </w:pPr>
      <w:r>
        <w:rPr>
          <w:b/>
        </w:rPr>
        <w:t>ФНС России рекомендована к применению типовая форма заявления о выдаче справки КНД 1114237</w:t>
      </w:r>
    </w:p>
    <w:p w:rsidR="00DC0E46" w:rsidRDefault="00DC0E46">
      <w:pPr>
        <w:pStyle w:val="ConsPlusNormal"/>
        <w:spacing w:before="220"/>
        <w:ind w:firstLine="540"/>
        <w:jc w:val="both"/>
      </w:pPr>
      <w:r>
        <w:t>Отмечается, что указанная типовая форма используется в работе вплоть до вступления в силу приказа ФНС России "Об утверждении формы заявления о выдаче справки о состоянии расчетов по налогам, сборам, страховым взносам, пеням, штрафам, процентам и справки об исполнении обязанности по уплате налогов, сборов, страховых взносов, пеней, штрафов, процентов". Регистрацию указанной Формы заявления необходимо осуществлять в прикладной подсистеме "Информационное обслуживание налогоплательщиков" (ПП ИОН).</w:t>
      </w:r>
    </w:p>
    <w:p w:rsidR="00DC0E46" w:rsidRDefault="00DC0E46">
      <w:pPr>
        <w:pStyle w:val="ConsPlusNormal"/>
        <w:spacing w:before="220"/>
        <w:ind w:firstLine="540"/>
        <w:jc w:val="both"/>
      </w:pPr>
      <w:r>
        <w:t>Также сообщается, что ФНС России обеспечила обновление шаблонов федерального раздела информационного ресурса "Информационные стенды" (https://stand.nalog.ru/info/), категория стенда N 1 "Организационно-распорядительная информация".</w:t>
      </w:r>
    </w:p>
    <w:p w:rsidR="00DC0E46" w:rsidRDefault="00DC0E46">
      <w:pPr>
        <w:pStyle w:val="ConsPlusNormal"/>
        <w:ind w:firstLine="540"/>
        <w:jc w:val="both"/>
      </w:pPr>
    </w:p>
    <w:p w:rsidR="00DC0E46" w:rsidRDefault="00DC0E46">
      <w:pPr>
        <w:pStyle w:val="ConsPlusNormal"/>
        <w:ind w:left="540"/>
        <w:jc w:val="both"/>
      </w:pPr>
      <w:r>
        <w:t>&lt;</w:t>
      </w:r>
      <w:hyperlink r:id="rId777" w:history="1">
        <w:r>
          <w:rPr>
            <w:color w:val="0000FF"/>
          </w:rPr>
          <w:t>Письмо&gt;</w:t>
        </w:r>
      </w:hyperlink>
      <w:r>
        <w:t xml:space="preserve"> ФНС России от 29.11.2019 N БС-4-21/24379@</w:t>
      </w:r>
    </w:p>
    <w:p w:rsidR="00DC0E46" w:rsidRDefault="00DC0E46">
      <w:pPr>
        <w:pStyle w:val="ConsPlusNormal"/>
        <w:spacing w:before="220"/>
        <w:ind w:left="540"/>
        <w:jc w:val="both"/>
      </w:pPr>
      <w:r>
        <w:t>"О применении для целей налогообложения объекта недвижимого имущества оспоренной кадастровой стоимости в случае перехода права на этот объект"</w:t>
      </w:r>
    </w:p>
    <w:p w:rsidR="00DC0E46" w:rsidRDefault="00DC0E46">
      <w:pPr>
        <w:pStyle w:val="ConsPlusNormal"/>
        <w:ind w:firstLine="540"/>
        <w:jc w:val="both"/>
      </w:pPr>
    </w:p>
    <w:p w:rsidR="00DC0E46" w:rsidRDefault="00DC0E46">
      <w:pPr>
        <w:pStyle w:val="ConsPlusNormal"/>
        <w:ind w:firstLine="540"/>
        <w:jc w:val="both"/>
      </w:pPr>
      <w:r>
        <w:rPr>
          <w:b/>
        </w:rPr>
        <w:t>Правопреемник вправе уточнить налоговые обязательства в отношении объекта недвижимости, кадастровая стоимость которого была оспорена</w:t>
      </w:r>
    </w:p>
    <w:p w:rsidR="00DC0E46" w:rsidRDefault="00DC0E46">
      <w:pPr>
        <w:pStyle w:val="ConsPlusNormal"/>
        <w:spacing w:before="220"/>
        <w:ind w:firstLine="540"/>
        <w:jc w:val="both"/>
      </w:pPr>
      <w:r>
        <w:t>Согласно НК РФ с 1 января 2019 года сведения о кадастровой стоимости, установленной решением суда (комиссии), внесенные в ЕГРН, учитываются при определении налоговой базы по налогу на имущество (земельному налогу) начиная с даты начала применения кадастровой стоимости, являющейся предметом оспаривания.</w:t>
      </w:r>
    </w:p>
    <w:p w:rsidR="00DC0E46" w:rsidRDefault="00DC0E46">
      <w:pPr>
        <w:pStyle w:val="ConsPlusNormal"/>
        <w:spacing w:before="220"/>
        <w:ind w:firstLine="540"/>
        <w:jc w:val="both"/>
      </w:pPr>
      <w:r>
        <w:t>Сообщается, что НК РФ не предусмотрены ограничения по применению данных положений в зависимости от того, кем оспаривалась кадастровая стоимость объекта недвижимого имущества: новым или предыдущим собственником.</w:t>
      </w:r>
    </w:p>
    <w:p w:rsidR="00DC0E46" w:rsidRDefault="00DC0E46">
      <w:pPr>
        <w:pStyle w:val="ConsPlusNormal"/>
        <w:spacing w:before="220"/>
        <w:ind w:firstLine="540"/>
        <w:jc w:val="both"/>
      </w:pPr>
      <w:r>
        <w:t>При этом отмечено следующее.</w:t>
      </w:r>
    </w:p>
    <w:p w:rsidR="00DC0E46" w:rsidRDefault="00DC0E46">
      <w:pPr>
        <w:pStyle w:val="ConsPlusNormal"/>
        <w:spacing w:before="220"/>
        <w:ind w:firstLine="540"/>
        <w:jc w:val="both"/>
      </w:pPr>
      <w:r>
        <w:t>В случае реорганизации юрлица право собственности на принадлежащее ему имущество переходит к правопреемникам.</w:t>
      </w:r>
    </w:p>
    <w:p w:rsidR="00DC0E46" w:rsidRDefault="00DC0E46">
      <w:pPr>
        <w:pStyle w:val="ConsPlusNormal"/>
        <w:spacing w:before="220"/>
        <w:ind w:firstLine="540"/>
        <w:jc w:val="both"/>
      </w:pPr>
      <w:r>
        <w:t>При реорганизации в форме преобразования правопреемником реорганизованного юрлица в части исполнения обязанностей по уплате налогов признается вновь возникшее юридическое лицо.</w:t>
      </w:r>
    </w:p>
    <w:p w:rsidR="00DC0E46" w:rsidRDefault="00DC0E46">
      <w:pPr>
        <w:pStyle w:val="ConsPlusNormal"/>
        <w:spacing w:before="220"/>
        <w:ind w:firstLine="540"/>
        <w:jc w:val="both"/>
      </w:pPr>
      <w:r>
        <w:t xml:space="preserve">С учетом изложенного Минфин России считает правомерным уточнение налоговых </w:t>
      </w:r>
      <w:r>
        <w:lastRenderedPageBreak/>
        <w:t>обязательств правопреемником реорганизованного юридического лица в случае изменения кадастровой стоимости объекта недвижимого имущества (в том числе земельного участка), перешедшего к правопреемнику в порядке правопреемства, на основании установления его рыночной стоимости по решению суда.</w:t>
      </w:r>
    </w:p>
    <w:p w:rsidR="00DC0E46" w:rsidRDefault="00DC0E46">
      <w:pPr>
        <w:pStyle w:val="ConsPlusNormal"/>
        <w:ind w:firstLine="540"/>
        <w:jc w:val="both"/>
      </w:pPr>
    </w:p>
    <w:p w:rsidR="00DC0E46" w:rsidRDefault="00DC0E46">
      <w:pPr>
        <w:pStyle w:val="ConsPlusNormal"/>
        <w:ind w:left="540"/>
        <w:jc w:val="both"/>
      </w:pPr>
      <w:r>
        <w:t>&lt;</w:t>
      </w:r>
      <w:hyperlink r:id="rId778" w:history="1">
        <w:r>
          <w:rPr>
            <w:color w:val="0000FF"/>
          </w:rPr>
          <w:t>Письмо&gt;</w:t>
        </w:r>
      </w:hyperlink>
      <w:r>
        <w:t xml:space="preserve"> ФНС России от 02.12.2019 N СД-4-3/24574@</w:t>
      </w:r>
    </w:p>
    <w:p w:rsidR="00DC0E46" w:rsidRDefault="00DC0E46">
      <w:pPr>
        <w:pStyle w:val="ConsPlusNormal"/>
        <w:spacing w:before="220"/>
        <w:ind w:left="540"/>
        <w:jc w:val="both"/>
      </w:pPr>
      <w:r>
        <w:t>"О кодах подакцизных товаров"</w:t>
      </w:r>
    </w:p>
    <w:p w:rsidR="00DC0E46" w:rsidRDefault="00DC0E46">
      <w:pPr>
        <w:pStyle w:val="ConsPlusNormal"/>
        <w:ind w:firstLine="540"/>
        <w:jc w:val="both"/>
      </w:pPr>
    </w:p>
    <w:p w:rsidR="00DC0E46" w:rsidRDefault="00DC0E46">
      <w:pPr>
        <w:pStyle w:val="ConsPlusNormal"/>
        <w:ind w:firstLine="540"/>
        <w:jc w:val="both"/>
      </w:pPr>
      <w:r>
        <w:rPr>
          <w:b/>
        </w:rPr>
        <w:t>ФНС России рекомендованы коды для новых подакцизных товаров (виноград, виноматериалы, виноградное сусло, фруктовое сусло), операций, облагаемых акцизами, и вычетов</w:t>
      </w:r>
    </w:p>
    <w:p w:rsidR="00DC0E46" w:rsidRDefault="00DC0E46">
      <w:pPr>
        <w:pStyle w:val="ConsPlusNormal"/>
        <w:spacing w:before="220"/>
        <w:ind w:firstLine="540"/>
        <w:jc w:val="both"/>
      </w:pPr>
      <w:r>
        <w:t>С 1 января 2020 года указанные выше товары признаны подакцизными.</w:t>
      </w:r>
    </w:p>
    <w:p w:rsidR="00DC0E46" w:rsidRDefault="00DC0E46">
      <w:pPr>
        <w:pStyle w:val="ConsPlusNormal"/>
        <w:spacing w:before="220"/>
        <w:ind w:firstLine="540"/>
        <w:jc w:val="both"/>
      </w:pPr>
      <w:r>
        <w:t>Для заполнения деклараций в отношении данных товаров рекомендуется отражать следующие коды: "294" - виноград; "295" - виноматериалы; "296" - виноградное сусло; "297" - фруктовое сусло.</w:t>
      </w:r>
    </w:p>
    <w:p w:rsidR="00DC0E46" w:rsidRDefault="00DC0E46">
      <w:pPr>
        <w:pStyle w:val="ConsPlusNormal"/>
        <w:spacing w:before="220"/>
        <w:ind w:firstLine="540"/>
        <w:jc w:val="both"/>
      </w:pPr>
      <w:r>
        <w:t>С 1 января 2020 года не применяются коды "291" - "293", поскольку не рассматриваются как подакцизные товары: спиртосодержащая парфюмерно-косметическая продукция в металлической аэрозольной упаковке; спиртосодержащая продукция бытовой химии в металлической аэрозольной упаковке; спиртосодержащая парфюмерно-косметическая продукция в малой емкости.</w:t>
      </w:r>
    </w:p>
    <w:p w:rsidR="00DC0E46" w:rsidRDefault="00DC0E46">
      <w:pPr>
        <w:pStyle w:val="ConsPlusNormal"/>
        <w:spacing w:before="220"/>
        <w:ind w:firstLine="540"/>
        <w:jc w:val="both"/>
      </w:pPr>
      <w:r>
        <w:t>С учетом изменений ставок акцизов сообщены также новые коды в отношении некоторых видов вина и винных напитков.</w:t>
      </w:r>
    </w:p>
    <w:p w:rsidR="00DC0E46" w:rsidRDefault="00DC0E46">
      <w:pPr>
        <w:pStyle w:val="ConsPlusNormal"/>
        <w:spacing w:before="220"/>
        <w:ind w:firstLine="540"/>
        <w:jc w:val="both"/>
      </w:pPr>
      <w:r>
        <w:t>Кроме того, приведены коды показателей в отношении новых операций, признаваемых объектами налогообложения, а также в отношении вычетов сумм акциза.</w:t>
      </w:r>
    </w:p>
    <w:p w:rsidR="00DC0E46" w:rsidRDefault="00DC0E46">
      <w:pPr>
        <w:pStyle w:val="ConsPlusNormal"/>
        <w:ind w:firstLine="540"/>
        <w:jc w:val="both"/>
      </w:pPr>
    </w:p>
    <w:p w:rsidR="00DC0E46" w:rsidRDefault="00DC0E46">
      <w:pPr>
        <w:pStyle w:val="ConsPlusNormal"/>
        <w:ind w:left="540"/>
        <w:jc w:val="both"/>
      </w:pPr>
      <w:r>
        <w:t>&lt;</w:t>
      </w:r>
      <w:hyperlink r:id="rId779" w:history="1">
        <w:r>
          <w:rPr>
            <w:color w:val="0000FF"/>
          </w:rPr>
          <w:t>Информация&gt;</w:t>
        </w:r>
      </w:hyperlink>
      <w:r>
        <w:t xml:space="preserve"> ФНС России</w:t>
      </w:r>
    </w:p>
    <w:p w:rsidR="00DC0E46" w:rsidRDefault="00DC0E46">
      <w:pPr>
        <w:pStyle w:val="ConsPlusNormal"/>
        <w:spacing w:before="220"/>
        <w:ind w:left="540"/>
        <w:jc w:val="both"/>
      </w:pPr>
      <w:r>
        <w:t>"При продаже подаренного имущества платить НДФЛ дважды больше не придется"</w:t>
      </w:r>
    </w:p>
    <w:p w:rsidR="00DC0E46" w:rsidRDefault="00DC0E46">
      <w:pPr>
        <w:pStyle w:val="ConsPlusNormal"/>
        <w:ind w:firstLine="540"/>
        <w:jc w:val="both"/>
      </w:pPr>
    </w:p>
    <w:p w:rsidR="00DC0E46" w:rsidRDefault="00DC0E46">
      <w:pPr>
        <w:pStyle w:val="ConsPlusNormal"/>
        <w:ind w:firstLine="540"/>
        <w:jc w:val="both"/>
      </w:pPr>
      <w:r>
        <w:rPr>
          <w:b/>
        </w:rPr>
        <w:t>С 1 января 2019 года изменен подход к исчислению НДФЛ с доходов от продажи подаренного имущества</w:t>
      </w:r>
    </w:p>
    <w:p w:rsidR="00DC0E46" w:rsidRDefault="00DC0E46">
      <w:pPr>
        <w:pStyle w:val="ConsPlusNormal"/>
        <w:spacing w:before="220"/>
        <w:ind w:firstLine="540"/>
        <w:jc w:val="both"/>
      </w:pPr>
      <w:r>
        <w:t>При получении в подарок недвижимости, транспортных средств, акций, долей или паев от физлица, которое не является ИП, а также близким родственником одаряемого, последний должен самостоятельно исчислить и уплатить НДФЛ с полученного дохода.</w:t>
      </w:r>
    </w:p>
    <w:p w:rsidR="00DC0E46" w:rsidRDefault="00DC0E46">
      <w:pPr>
        <w:pStyle w:val="ConsPlusNormal"/>
        <w:spacing w:before="220"/>
        <w:ind w:firstLine="540"/>
        <w:jc w:val="both"/>
      </w:pPr>
      <w:r>
        <w:t>Сообщается, что до 1 января 2019 года в таких случаях можно было применить имущественный вычет в размере 250 тысяч или 1 млн рублей в зависимости от вида проданного имущества.</w:t>
      </w:r>
    </w:p>
    <w:p w:rsidR="00DC0E46" w:rsidRDefault="00DC0E46">
      <w:pPr>
        <w:pStyle w:val="ConsPlusNormal"/>
        <w:spacing w:before="220"/>
        <w:ind w:firstLine="540"/>
        <w:jc w:val="both"/>
      </w:pPr>
      <w:r>
        <w:t>С 1 января 2019 года доход от продажи подаренного имущества можно уменьшить на сумму, с которой был уплачен НДФЛ при его получении, или на сумму расходов дарителя на приобретение этого имущества, которые ранее он не учитывал при налогообложении (Федеральный закон от 29.09.2019 N 325-ФЗ).</w:t>
      </w:r>
    </w:p>
    <w:p w:rsidR="00DC0E46" w:rsidRDefault="00DC0E46">
      <w:pPr>
        <w:pStyle w:val="ConsPlusNormal"/>
        <w:ind w:firstLine="540"/>
        <w:jc w:val="both"/>
      </w:pPr>
    </w:p>
    <w:p w:rsidR="00DC0E46" w:rsidRDefault="00DC0E46">
      <w:pPr>
        <w:pStyle w:val="ConsPlusNormal"/>
        <w:ind w:left="540"/>
        <w:jc w:val="both"/>
      </w:pPr>
      <w:r>
        <w:t>&lt;</w:t>
      </w:r>
      <w:hyperlink r:id="rId780" w:history="1">
        <w:r>
          <w:rPr>
            <w:color w:val="0000FF"/>
          </w:rPr>
          <w:t>Информация&gt;</w:t>
        </w:r>
      </w:hyperlink>
      <w:r>
        <w:t xml:space="preserve"> ФНС России</w:t>
      </w:r>
    </w:p>
    <w:p w:rsidR="00DC0E46" w:rsidRDefault="00DC0E46">
      <w:pPr>
        <w:pStyle w:val="ConsPlusNormal"/>
        <w:spacing w:before="220"/>
        <w:ind w:left="540"/>
        <w:jc w:val="both"/>
      </w:pPr>
      <w:r>
        <w:t>"Завершился переход к исчислению налога на имущество физлиц исходя из кадастровой стоимости"</w:t>
      </w:r>
    </w:p>
    <w:p w:rsidR="00DC0E46" w:rsidRDefault="00DC0E46">
      <w:pPr>
        <w:pStyle w:val="ConsPlusNormal"/>
        <w:ind w:firstLine="540"/>
        <w:jc w:val="both"/>
      </w:pPr>
    </w:p>
    <w:p w:rsidR="00DC0E46" w:rsidRDefault="00DC0E46">
      <w:pPr>
        <w:pStyle w:val="ConsPlusNormal"/>
        <w:ind w:firstLine="540"/>
        <w:jc w:val="both"/>
      </w:pPr>
      <w:r>
        <w:rPr>
          <w:b/>
        </w:rPr>
        <w:lastRenderedPageBreak/>
        <w:t>С 2020 года для исчисления налога на имущество физлиц во всех регионах, кроме Севастополя, будет использоваться кадастровая стоимость</w:t>
      </w:r>
    </w:p>
    <w:p w:rsidR="00DC0E46" w:rsidRDefault="00DC0E46">
      <w:pPr>
        <w:pStyle w:val="ConsPlusNormal"/>
        <w:spacing w:before="220"/>
        <w:ind w:firstLine="540"/>
        <w:jc w:val="both"/>
      </w:pPr>
      <w:r>
        <w:t>Для снижения налоговой нагрузки НК РФ предусматривает следующее:</w:t>
      </w:r>
    </w:p>
    <w:p w:rsidR="00DC0E46" w:rsidRDefault="00DC0E46">
      <w:pPr>
        <w:pStyle w:val="ConsPlusNormal"/>
        <w:spacing w:before="220"/>
        <w:ind w:firstLine="540"/>
        <w:jc w:val="both"/>
      </w:pPr>
      <w:r>
        <w:t>для жилых домов, квартир и комнат необлагаемый налогом вычет в размере кадастровой стоимости 50 кв. м, 20 кв. м и 10 кв. м соответственно;</w:t>
      </w:r>
    </w:p>
    <w:p w:rsidR="00DC0E46" w:rsidRDefault="00DC0E46">
      <w:pPr>
        <w:pStyle w:val="ConsPlusNormal"/>
        <w:spacing w:before="220"/>
        <w:ind w:firstLine="540"/>
        <w:jc w:val="both"/>
      </w:pPr>
      <w:r>
        <w:t>для лиц, имеющих трех и более несовершеннолетних детей, налоговые вычеты увеличены на 7 кв. м по жилому дому и 5 кв. м по квартире или комнате на каждого несовершеннолетнего ребенка;</w:t>
      </w:r>
    </w:p>
    <w:p w:rsidR="00DC0E46" w:rsidRDefault="00DC0E46">
      <w:pPr>
        <w:pStyle w:val="ConsPlusNormal"/>
        <w:spacing w:before="220"/>
        <w:ind w:firstLine="540"/>
        <w:jc w:val="both"/>
      </w:pPr>
      <w:r>
        <w:t>в первые три года при расчете налога применяются понижающие коэффициенты: в первый год - 0,2, во второй - 0,4 и в третий - 0,6;</w:t>
      </w:r>
    </w:p>
    <w:p w:rsidR="00DC0E46" w:rsidRDefault="00DC0E46">
      <w:pPr>
        <w:pStyle w:val="ConsPlusNormal"/>
        <w:spacing w:before="220"/>
        <w:ind w:firstLine="540"/>
        <w:jc w:val="both"/>
      </w:pPr>
      <w:r>
        <w:t>начиная с третьего года применения кадастровой стоимости сумма налога не может вырасти более чем на 10% (исключение - объекты торгово-офисного назначения);</w:t>
      </w:r>
    </w:p>
    <w:p w:rsidR="00DC0E46" w:rsidRDefault="00DC0E46">
      <w:pPr>
        <w:pStyle w:val="ConsPlusNormal"/>
        <w:spacing w:before="220"/>
        <w:ind w:firstLine="540"/>
        <w:jc w:val="both"/>
      </w:pPr>
      <w:r>
        <w:t>для отдельных категорий физлиц действуют льготы, освобождающие их от уплаты налога по одному объекту налогообложения каждого вида, неиспользуемому в предпринимательской деятельности.</w:t>
      </w:r>
    </w:p>
    <w:p w:rsidR="00DC0E46" w:rsidRDefault="00DC0E46">
      <w:pPr>
        <w:pStyle w:val="ConsPlusNormal"/>
        <w:ind w:firstLine="540"/>
        <w:jc w:val="both"/>
      </w:pPr>
    </w:p>
    <w:p w:rsidR="00DC0E46" w:rsidRDefault="00976FA6">
      <w:pPr>
        <w:pStyle w:val="ConsPlusNormal"/>
        <w:ind w:left="540"/>
        <w:jc w:val="both"/>
      </w:pPr>
      <w:hyperlink r:id="rId781" w:history="1">
        <w:r w:rsidR="00DC0E46">
          <w:rPr>
            <w:color w:val="0000FF"/>
          </w:rPr>
          <w:t>Указание</w:t>
        </w:r>
      </w:hyperlink>
      <w:r w:rsidR="00DC0E46">
        <w:t xml:space="preserve"> Банка России от 18.11.2019 N 5318-У</w:t>
      </w:r>
    </w:p>
    <w:p w:rsidR="00DC0E46" w:rsidRDefault="00DC0E46">
      <w:pPr>
        <w:pStyle w:val="ConsPlusNormal"/>
        <w:spacing w:before="220"/>
        <w:ind w:left="540"/>
        <w:jc w:val="both"/>
      </w:pPr>
      <w:r>
        <w:t>"О формах, сроках и порядке составления и представления в Банк России документов, содержащих отчеты кредитного потребительского кооператива"</w:t>
      </w:r>
    </w:p>
    <w:p w:rsidR="00DC0E46" w:rsidRDefault="00DC0E46">
      <w:pPr>
        <w:pStyle w:val="ConsPlusNormal"/>
        <w:ind w:firstLine="540"/>
        <w:jc w:val="both"/>
      </w:pPr>
    </w:p>
    <w:p w:rsidR="00DC0E46" w:rsidRDefault="00DC0E46">
      <w:pPr>
        <w:pStyle w:val="ConsPlusNormal"/>
        <w:ind w:firstLine="540"/>
        <w:jc w:val="both"/>
      </w:pPr>
      <w:r>
        <w:rPr>
          <w:b/>
        </w:rPr>
        <w:t>Кредитные потребительские кооперативы будут отчитываться перед Банком России по-новому</w:t>
      </w:r>
    </w:p>
    <w:p w:rsidR="00DC0E46" w:rsidRDefault="00DC0E46">
      <w:pPr>
        <w:pStyle w:val="ConsPlusNormal"/>
        <w:spacing w:before="220"/>
        <w:ind w:firstLine="540"/>
        <w:jc w:val="both"/>
      </w:pPr>
      <w:r>
        <w:t>Обновлены формы, сроки и порядок составления и представления в Банк России документов, содержащих отчет о деятельности кредитного потребительского кооператива (КПК) и отчет о персональном составе его органов, а также сроки и порядок представления бухгалтерской (финансовой) отчетности КПК.</w:t>
      </w:r>
    </w:p>
    <w:p w:rsidR="00DC0E46" w:rsidRDefault="00DC0E46">
      <w:pPr>
        <w:pStyle w:val="ConsPlusNormal"/>
        <w:spacing w:before="220"/>
        <w:ind w:firstLine="540"/>
        <w:jc w:val="both"/>
      </w:pPr>
      <w:r>
        <w:t>В частности, установлен дифференцированный подход к порядку составления отчета о деятельности в зависимости от количества членов и размера активов КПК.</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 Со дня его вступления в силу признано утратившим силу аналогичное Указание Банка России от 25.07.2016 N 4083-У.</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в Минюсте России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782" w:history="1">
        <w:r w:rsidR="00DC0E46">
          <w:rPr>
            <w:color w:val="0000FF"/>
          </w:rPr>
          <w:t>Письмо</w:t>
        </w:r>
      </w:hyperlink>
      <w:r w:rsidR="00DC0E46">
        <w:t xml:space="preserve"> Минфина России от 02.10.2019 N 03-07-07/75963</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условия освобождения от НДС услуг региональных операторов по обращению с ТКО</w:t>
      </w:r>
    </w:p>
    <w:p w:rsidR="00DC0E46" w:rsidRDefault="00DC0E46">
      <w:pPr>
        <w:pStyle w:val="ConsPlusNormal"/>
        <w:spacing w:before="220"/>
        <w:ind w:firstLine="540"/>
        <w:jc w:val="both"/>
      </w:pPr>
      <w:r>
        <w:t>Согласно Федеральному закону от 26.07.2019 N 211-ФЗ освобождение от НДС применяется в отношении услуг по обращению с твердыми коммунальными отходами, оказываемых по предельным единым тарифам, вводимым в действие с 1 января 2020 года (т.е. единый предельный тариф без учета НДС должен быть утвержден органом регулирования тарифов и введен в действие с указанной даты).</w:t>
      </w:r>
    </w:p>
    <w:p w:rsidR="00DC0E46" w:rsidRDefault="00DC0E46">
      <w:pPr>
        <w:pStyle w:val="ConsPlusNormal"/>
        <w:spacing w:before="220"/>
        <w:ind w:firstLine="540"/>
        <w:jc w:val="both"/>
      </w:pPr>
      <w:r>
        <w:lastRenderedPageBreak/>
        <w:t>Региональный оператор, который будет с 1 января 2020 года применять освобождение от НДС, обязан применять льготу в течение пяти последовательных календарных лет начиная с 2020 года, вне зависимости от последующего установления в течение указанного периода предельного единого тарифа на услуги с учетом НДС.</w:t>
      </w:r>
    </w:p>
    <w:p w:rsidR="00DC0E46" w:rsidRDefault="00DC0E46">
      <w:pPr>
        <w:pStyle w:val="ConsPlusNormal"/>
        <w:spacing w:before="220"/>
        <w:ind w:firstLine="540"/>
        <w:jc w:val="both"/>
      </w:pPr>
      <w:r>
        <w:t>В период освобождения от НДС суммы налога, предъявленные оператору при приобретении им товаров (работ, услуг), к вычету не принимаются, а включаются в их стоимость.</w:t>
      </w:r>
    </w:p>
    <w:p w:rsidR="00DC0E46" w:rsidRDefault="00DC0E46">
      <w:pPr>
        <w:pStyle w:val="ConsPlusNormal"/>
        <w:ind w:firstLine="540"/>
        <w:jc w:val="both"/>
      </w:pPr>
    </w:p>
    <w:p w:rsidR="00DC0E46" w:rsidRDefault="00976FA6">
      <w:pPr>
        <w:pStyle w:val="ConsPlusNormal"/>
        <w:ind w:left="540"/>
        <w:jc w:val="both"/>
      </w:pPr>
      <w:hyperlink r:id="rId783" w:history="1">
        <w:r w:rsidR="00DC0E46">
          <w:rPr>
            <w:color w:val="0000FF"/>
          </w:rPr>
          <w:t>Письмо</w:t>
        </w:r>
      </w:hyperlink>
      <w:r w:rsidR="00DC0E46">
        <w:t xml:space="preserve"> Минфина России от 13.11.2019 N 03-05-05-01/87416</w:t>
      </w:r>
    </w:p>
    <w:p w:rsidR="00DC0E46" w:rsidRDefault="00DC0E46">
      <w:pPr>
        <w:pStyle w:val="ConsPlusNormal"/>
        <w:ind w:firstLine="540"/>
        <w:jc w:val="both"/>
      </w:pPr>
    </w:p>
    <w:p w:rsidR="00DC0E46" w:rsidRDefault="00DC0E46">
      <w:pPr>
        <w:pStyle w:val="ConsPlusNormal"/>
        <w:ind w:firstLine="540"/>
        <w:jc w:val="both"/>
      </w:pPr>
      <w:r>
        <w:rPr>
          <w:b/>
        </w:rPr>
        <w:t>Минфин России изложил свою позицию по спорному вопросу: может ли асфальтированная площадка признаваться самостоятельным объектом недвижимости и облагаться налогом</w:t>
      </w:r>
    </w:p>
    <w:p w:rsidR="00DC0E46" w:rsidRDefault="00DC0E46">
      <w:pPr>
        <w:pStyle w:val="ConsPlusNormal"/>
        <w:spacing w:before="220"/>
        <w:ind w:firstLine="540"/>
        <w:jc w:val="both"/>
      </w:pPr>
      <w:r>
        <w:t>В Письме от 10.10.2019 N ПГ-12-8457 Минпромторгом России был сделан вывод о том, что асфальтированная площадка не является самостоятельным объектом недвижимого имущества, а потому не признается объектом налогообложения по налогу на имущество организаций.</w:t>
      </w:r>
    </w:p>
    <w:p w:rsidR="00DC0E46" w:rsidRDefault="00DC0E46">
      <w:pPr>
        <w:pStyle w:val="ConsPlusNormal"/>
        <w:spacing w:before="220"/>
        <w:ind w:firstLine="540"/>
        <w:jc w:val="both"/>
      </w:pPr>
      <w:r>
        <w:t>С данным вопросом разбирался также Минфин России. По его мнению, при решении данного вопроса необходимо учитывать сложившуюся правоприменительную практику.</w:t>
      </w:r>
    </w:p>
    <w:p w:rsidR="00DC0E46" w:rsidRDefault="00DC0E46">
      <w:pPr>
        <w:pStyle w:val="ConsPlusNormal"/>
        <w:spacing w:before="220"/>
        <w:ind w:firstLine="540"/>
        <w:jc w:val="both"/>
      </w:pPr>
      <w:r>
        <w:t>Например, в мотивировочной части Постановления Президиума ВАС РФ от 16.12.2008 N 9626/08 отмечено, что производственная площадка может признаваться объектом недвижимости.</w:t>
      </w:r>
    </w:p>
    <w:p w:rsidR="00DC0E46" w:rsidRDefault="00DC0E46">
      <w:pPr>
        <w:pStyle w:val="ConsPlusNormal"/>
        <w:spacing w:before="220"/>
        <w:ind w:firstLine="540"/>
        <w:jc w:val="both"/>
      </w:pPr>
      <w:r>
        <w:t>Вместе с тем, в ряде судебных актов ВС РФ указано, что замощение земельного участка, не отвечающее признакам сооружения, является его частью и не может быть признано самостоятельной недвижимой вещью.</w:t>
      </w:r>
    </w:p>
    <w:p w:rsidR="00DC0E46" w:rsidRDefault="00DC0E46">
      <w:pPr>
        <w:pStyle w:val="ConsPlusNormal"/>
        <w:spacing w:before="220"/>
        <w:ind w:firstLine="540"/>
        <w:jc w:val="both"/>
      </w:pPr>
      <w:r>
        <w:t>Поэтому, если асфальтированная площадка является только улучшением земельного участка, то, по мнению Минфина России, такая площадка не признается объектом обложения налогом на имущество организаций.</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84" w:history="1">
        <w:r>
          <w:rPr>
            <w:color w:val="0000FF"/>
          </w:rPr>
          <w:t>закон</w:t>
        </w:r>
      </w:hyperlink>
      <w:r>
        <w:t xml:space="preserve"> от 02.12.2019 N 385-ФЗ</w:t>
      </w:r>
    </w:p>
    <w:p w:rsidR="00DC0E46" w:rsidRDefault="00DC0E46">
      <w:pPr>
        <w:pStyle w:val="ConsPlusNormal"/>
        <w:spacing w:before="220"/>
        <w:ind w:left="540"/>
        <w:jc w:val="both"/>
      </w:pPr>
      <w:r>
        <w:t>"Об особенностях перечисления в 2020 - 2022 годах доходов, полученных Центральным банком Российской Федерации от участия в капитале публичного акционерного общества "Сбербанк России" по итогам 2019 - 2021 годов"</w:t>
      </w:r>
    </w:p>
    <w:p w:rsidR="00DC0E46" w:rsidRDefault="00DC0E46">
      <w:pPr>
        <w:pStyle w:val="ConsPlusNormal"/>
        <w:ind w:firstLine="540"/>
        <w:jc w:val="both"/>
      </w:pPr>
    </w:p>
    <w:p w:rsidR="00DC0E46" w:rsidRDefault="00DC0E46">
      <w:pPr>
        <w:pStyle w:val="ConsPlusNormal"/>
        <w:ind w:firstLine="540"/>
        <w:jc w:val="both"/>
      </w:pPr>
      <w:r>
        <w:rPr>
          <w:b/>
        </w:rPr>
        <w:t>Доходы Банка России, полученные в 2020 - 2022 годах от участия в капитале ПАО "Сбербанк России", подлежат перечислению в федеральный бюджет ежегодно до 1 августа соответствующего года</w:t>
      </w:r>
    </w:p>
    <w:p w:rsidR="00DC0E46" w:rsidRDefault="00DC0E46">
      <w:pPr>
        <w:pStyle w:val="ConsPlusNormal"/>
        <w:spacing w:before="220"/>
        <w:ind w:firstLine="540"/>
        <w:jc w:val="both"/>
      </w:pPr>
      <w:r>
        <w:t>Установлено, что часть прибыли, подлежащая перечислению в федеральный бюджет в 2021, 2022 и 2023 годах в соответствии с частью первой статьи 26 Федерального закона о Центральном банке РФ (75 процентов фактически полученной им по итогам года прибыли, остающейся после уплаты налогов и сборов), уменьшается на сумму средств, перечисленных в федеральный бюджет в соответствии с указанным выше порядком.</w:t>
      </w:r>
    </w:p>
    <w:p w:rsidR="00DC0E46" w:rsidRDefault="00DC0E46">
      <w:pPr>
        <w:pStyle w:val="ConsPlusNormal"/>
        <w:spacing w:before="220"/>
        <w:ind w:firstLine="540"/>
        <w:jc w:val="both"/>
      </w:pPr>
      <w:r>
        <w:t>Настоящий Федеральный закон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785" w:history="1">
        <w:r w:rsidR="00DC0E46">
          <w:rPr>
            <w:color w:val="0000FF"/>
          </w:rPr>
          <w:t>Указание</w:t>
        </w:r>
      </w:hyperlink>
      <w:r w:rsidR="00DC0E46">
        <w:t xml:space="preserve"> Банка России от 30.08.2019 N 5242-У</w:t>
      </w:r>
    </w:p>
    <w:p w:rsidR="00DC0E46" w:rsidRDefault="00DC0E46">
      <w:pPr>
        <w:pStyle w:val="ConsPlusNormal"/>
        <w:spacing w:before="220"/>
        <w:ind w:left="540"/>
        <w:jc w:val="both"/>
      </w:pPr>
      <w:r>
        <w:t>"О внесении изменений в Положение Банка России от 1 декабря 2015 года N 507-П "Об обязательных резервах кредитных организаций"</w:t>
      </w:r>
    </w:p>
    <w:p w:rsidR="00DC0E46" w:rsidRDefault="00DC0E46">
      <w:pPr>
        <w:pStyle w:val="ConsPlusNormal"/>
        <w:spacing w:before="220"/>
        <w:ind w:left="540"/>
        <w:jc w:val="both"/>
      </w:pPr>
      <w:r>
        <w:lastRenderedPageBreak/>
        <w:t>Зарегистрировано в Минюсте России 28.11.2019 N 56649.</w:t>
      </w:r>
    </w:p>
    <w:p w:rsidR="00DC0E46" w:rsidRDefault="00DC0E46">
      <w:pPr>
        <w:pStyle w:val="ConsPlusNormal"/>
        <w:ind w:firstLine="540"/>
        <w:jc w:val="both"/>
      </w:pPr>
    </w:p>
    <w:p w:rsidR="00DC0E46" w:rsidRDefault="00DC0E46">
      <w:pPr>
        <w:pStyle w:val="ConsPlusNormal"/>
        <w:ind w:firstLine="540"/>
        <w:jc w:val="both"/>
      </w:pPr>
      <w:r>
        <w:rPr>
          <w:b/>
        </w:rPr>
        <w:t>Уточнены требования к выполнению кредитными организациями обязательных резервных требований</w:t>
      </w:r>
    </w:p>
    <w:p w:rsidR="00DC0E46" w:rsidRDefault="00DC0E46">
      <w:pPr>
        <w:pStyle w:val="ConsPlusNormal"/>
        <w:spacing w:before="220"/>
        <w:ind w:firstLine="540"/>
        <w:jc w:val="both"/>
      </w:pPr>
      <w:r>
        <w:t>Внесенными изменениями дополнен состав резервируемых обязательств (включены пассивные остатки балансовых счетов 40914, 40915).</w:t>
      </w:r>
    </w:p>
    <w:p w:rsidR="00DC0E46" w:rsidRDefault="00DC0E46">
      <w:pPr>
        <w:pStyle w:val="ConsPlusNormal"/>
        <w:spacing w:before="220"/>
        <w:ind w:firstLine="540"/>
        <w:jc w:val="both"/>
      </w:pPr>
      <w:r>
        <w:t>Скорректированы особенности определения кредитной организацией - центральным контрагентом состава обязательств перед участниками клиринга.</w:t>
      </w:r>
    </w:p>
    <w:p w:rsidR="00DC0E46" w:rsidRDefault="00DC0E46">
      <w:pPr>
        <w:pStyle w:val="ConsPlusNormal"/>
        <w:spacing w:before="220"/>
        <w:ind w:firstLine="540"/>
        <w:jc w:val="both"/>
      </w:pPr>
      <w:r>
        <w:t>Уточнен также порядок расчета размера обязательных резервов, подлежащих депонированию в Банке России с учетом изменений, внесенных в порядок формирования данных об остатках резервируемых обязательств (приложение N 2 дополнено в том числе новыми строками, касающимися обязательств перед юрлицами-нерезидентами).</w:t>
      </w:r>
    </w:p>
    <w:p w:rsidR="00DC0E46" w:rsidRDefault="00DC0E46">
      <w:pPr>
        <w:pStyle w:val="ConsPlusNormal"/>
        <w:spacing w:before="220"/>
        <w:ind w:firstLine="540"/>
        <w:jc w:val="both"/>
      </w:pPr>
      <w:r>
        <w:t>В новой редакции изложено приложение N 6.1 "Расшифровка балансовых счетов по учету операций репо между участниками клиринга с участием центрального контрагента".</w:t>
      </w:r>
    </w:p>
    <w:p w:rsidR="00DC0E46" w:rsidRDefault="00DC0E46">
      <w:pPr>
        <w:pStyle w:val="ConsPlusNormal"/>
        <w:spacing w:before="220"/>
        <w:ind w:firstLine="540"/>
        <w:jc w:val="both"/>
      </w:pPr>
      <w:r>
        <w:t>Указание применяется начиная с расчета размера обязательных резервов кредитной организации, составленного за отчетный период, начинающийся со дня вступления в силу настоящего Указания.</w:t>
      </w:r>
    </w:p>
    <w:p w:rsidR="00DC0E46" w:rsidRDefault="00DC0E46">
      <w:pPr>
        <w:pStyle w:val="ConsPlusNormal"/>
        <w:ind w:firstLine="540"/>
        <w:jc w:val="both"/>
      </w:pPr>
    </w:p>
    <w:p w:rsidR="00DC0E46" w:rsidRDefault="00976FA6">
      <w:pPr>
        <w:pStyle w:val="ConsPlusNormal"/>
        <w:ind w:left="540"/>
        <w:jc w:val="both"/>
      </w:pPr>
      <w:hyperlink r:id="rId786" w:history="1">
        <w:r w:rsidR="00DC0E46">
          <w:rPr>
            <w:color w:val="0000FF"/>
          </w:rPr>
          <w:t>Указание</w:t>
        </w:r>
      </w:hyperlink>
      <w:r w:rsidR="00DC0E46">
        <w:t xml:space="preserve"> Банка России от 26.09.2019 N 5266-У</w:t>
      </w:r>
    </w:p>
    <w:p w:rsidR="00DC0E46" w:rsidRDefault="00DC0E46">
      <w:pPr>
        <w:pStyle w:val="ConsPlusNormal"/>
        <w:spacing w:before="220"/>
        <w:ind w:left="540"/>
        <w:jc w:val="both"/>
      </w:pPr>
      <w:r>
        <w:t>"О внесении изменений в Указание Банка России от 24 мая 2015 года N 3646-У "О порядке проведения бюро кредитных историй проверки соблюдения пользователем кредитной истории, не относящимся к числу лиц, в отношении которых Банк России осуществляет контроль (надзор), условия наличия согласий субъектов кредитных историй на получение кредитного отчета"</w:t>
      </w:r>
    </w:p>
    <w:p w:rsidR="00DC0E46" w:rsidRDefault="00DC0E46">
      <w:pPr>
        <w:pStyle w:val="ConsPlusNormal"/>
        <w:spacing w:before="220"/>
        <w:ind w:left="540"/>
        <w:jc w:val="both"/>
      </w:pPr>
      <w:r>
        <w:t>Зарегистрировано в Минюсте России 26.11.2019 N 56639.</w:t>
      </w:r>
    </w:p>
    <w:p w:rsidR="00DC0E46" w:rsidRDefault="00DC0E46">
      <w:pPr>
        <w:pStyle w:val="ConsPlusNormal"/>
        <w:ind w:firstLine="540"/>
        <w:jc w:val="both"/>
      </w:pPr>
    </w:p>
    <w:p w:rsidR="00DC0E46" w:rsidRDefault="00DC0E46">
      <w:pPr>
        <w:pStyle w:val="ConsPlusNormal"/>
        <w:ind w:firstLine="540"/>
        <w:jc w:val="both"/>
      </w:pPr>
      <w:r>
        <w:rPr>
          <w:b/>
        </w:rPr>
        <w:t>Банк России определил порядок проверки действительности согласия субъекта кредитной истории на получение пользователем кредитной истории кредитного отчета</w:t>
      </w:r>
    </w:p>
    <w:p w:rsidR="00DC0E46" w:rsidRDefault="00DC0E46">
      <w:pPr>
        <w:pStyle w:val="ConsPlusNormal"/>
        <w:spacing w:before="220"/>
        <w:ind w:firstLine="540"/>
        <w:jc w:val="both"/>
      </w:pPr>
      <w:r>
        <w:t>Указание распространяется на случаи, когда согласие субъекта кредитной истории на получение пользователем кредитной истории кредитного отчета предоставляется в электронной форме.</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87" w:history="1">
        <w:r w:rsidR="00DC0E46">
          <w:rPr>
            <w:color w:val="0000FF"/>
          </w:rPr>
          <w:t>Указание</w:t>
        </w:r>
      </w:hyperlink>
      <w:r w:rsidR="00DC0E46">
        <w:t xml:space="preserve"> Банка России от 16.10.2019 N 5288-У</w:t>
      </w:r>
    </w:p>
    <w:p w:rsidR="00DC0E46" w:rsidRDefault="00DC0E46">
      <w:pPr>
        <w:pStyle w:val="ConsPlusNormal"/>
        <w:spacing w:before="220"/>
        <w:ind w:left="540"/>
        <w:jc w:val="both"/>
      </w:pPr>
      <w:r>
        <w:t>"О внесении изменений в Положение Банка России от 28 июня 2017 года N 590-П "О порядке формирования кредитными организациями резервов на возможные потери по ссудам, ссудной и приравненной к ней задолженности"</w:t>
      </w:r>
    </w:p>
    <w:p w:rsidR="00DC0E46" w:rsidRDefault="00DC0E46">
      <w:pPr>
        <w:pStyle w:val="ConsPlusNormal"/>
        <w:spacing w:before="220"/>
        <w:ind w:left="540"/>
        <w:jc w:val="both"/>
      </w:pPr>
      <w:r>
        <w:t>Зарегистрировано в Минюсте России 27.11.2019 N 56646.</w:t>
      </w:r>
    </w:p>
    <w:p w:rsidR="00DC0E46" w:rsidRDefault="00DC0E46">
      <w:pPr>
        <w:pStyle w:val="ConsPlusNormal"/>
        <w:ind w:firstLine="540"/>
        <w:jc w:val="both"/>
      </w:pPr>
    </w:p>
    <w:p w:rsidR="00DC0E46" w:rsidRDefault="00DC0E46">
      <w:pPr>
        <w:pStyle w:val="ConsPlusNormal"/>
        <w:ind w:firstLine="540"/>
        <w:jc w:val="both"/>
      </w:pPr>
      <w:r>
        <w:rPr>
          <w:b/>
        </w:rPr>
        <w:t>Установлен примерный перечень документов для оценки уровня кредитоспособности заемщиков - застройщиков, использующих счета эскроу</w:t>
      </w:r>
    </w:p>
    <w:p w:rsidR="00DC0E46" w:rsidRDefault="00DC0E46">
      <w:pPr>
        <w:pStyle w:val="ConsPlusNormal"/>
        <w:spacing w:before="220"/>
        <w:ind w:firstLine="540"/>
        <w:jc w:val="both"/>
      </w:pPr>
      <w:r>
        <w:t>К ним относятся, в том числе:</w:t>
      </w:r>
    </w:p>
    <w:p w:rsidR="00DC0E46" w:rsidRDefault="00DC0E46">
      <w:pPr>
        <w:pStyle w:val="ConsPlusNormal"/>
        <w:spacing w:before="220"/>
        <w:ind w:firstLine="540"/>
        <w:jc w:val="both"/>
      </w:pPr>
      <w:r>
        <w:t xml:space="preserve">документы, которые необходимы для проведения операций по расчетному счету заемщика </w:t>
      </w:r>
      <w:r>
        <w:lastRenderedPageBreak/>
        <w:t>- застройщика, использующего счета эскроу, предусмотренные в Постановлении Правительства РФ от 01.08.2018 N 897 "Об утверждении состава документов, необходимых для проведения операций по расчетному счету застройщика";</w:t>
      </w:r>
    </w:p>
    <w:p w:rsidR="00DC0E46" w:rsidRDefault="00DC0E46">
      <w:pPr>
        <w:pStyle w:val="ConsPlusNormal"/>
        <w:spacing w:before="220"/>
        <w:ind w:firstLine="540"/>
        <w:jc w:val="both"/>
      </w:pPr>
      <w:r>
        <w:t>документы, на основании которых заемщику - застройщику, использующему счета эскроу, присваивается уровень кредитоспособности и определяется размер расчетного резерва.</w:t>
      </w:r>
    </w:p>
    <w:p w:rsidR="00DC0E46" w:rsidRDefault="00DC0E46">
      <w:pPr>
        <w:pStyle w:val="ConsPlusNormal"/>
        <w:spacing w:before="220"/>
        <w:ind w:firstLine="540"/>
        <w:jc w:val="both"/>
      </w:pPr>
      <w:r>
        <w:t>Предусмотрена обязанность кредитной организации доводить до Банка России принятое решение о применении подхода к определению размера расчетного резерва в отношении ссуд, предоставленных в рамках проектного финансирования (вместе с предоставлением профессионального суждения), в письменном виде в течение 10 рабочих дней с даты выдачи ссуды.</w:t>
      </w:r>
    </w:p>
    <w:p w:rsidR="00DC0E46" w:rsidRDefault="00DC0E46">
      <w:pPr>
        <w:pStyle w:val="ConsPlusNormal"/>
        <w:spacing w:before="220"/>
        <w:ind w:firstLine="540"/>
        <w:jc w:val="both"/>
      </w:pPr>
      <w:r>
        <w:t>Также расширен перечень существенных факторов, позволяющих повысить категорию качества ссуды на одну классификационную категорию.</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88" w:history="1">
        <w:r w:rsidR="00DC0E46">
          <w:rPr>
            <w:color w:val="0000FF"/>
          </w:rPr>
          <w:t>Указание</w:t>
        </w:r>
      </w:hyperlink>
      <w:r w:rsidR="00DC0E46">
        <w:t xml:space="preserve"> Банка России от 16.10.2019 N 5289-У</w:t>
      </w:r>
    </w:p>
    <w:p w:rsidR="00DC0E46" w:rsidRDefault="00DC0E46">
      <w:pPr>
        <w:pStyle w:val="ConsPlusNormal"/>
        <w:spacing w:before="220"/>
        <w:ind w:left="540"/>
        <w:jc w:val="both"/>
      </w:pPr>
      <w:r>
        <w:t>"О внесении изменений в Указание Банка России от 28 марта 2016 года N 3984-У "О порядке ведения Банком России государственного реестра микрофинансовых организаций, форме заявления о внесении сведений о юридическом лице в государственный реестр микрофинансовых организаций, форме сведений об учредителях (участниках, акционерах) юридического лица, форме свидетельства о внесении сведений о юридическом лице в государственный реестр микрофинансовых организаций и порядке его переоформления, формах заявлений об изменении вида микрофинансовой организации и осуществлении деятельности в виде микрофинансовой компании или осуществлении деятельности в виде микрокредитной компании, форме и порядке представления документов и информации, подтверждающих наличие собственных средств (капитала) и источники происхождения средств, внесенных учредителями (участниками, акционерами)"</w:t>
      </w:r>
    </w:p>
    <w:p w:rsidR="00DC0E46" w:rsidRDefault="00DC0E46">
      <w:pPr>
        <w:pStyle w:val="ConsPlusNormal"/>
        <w:spacing w:before="220"/>
        <w:ind w:left="540"/>
        <w:jc w:val="both"/>
      </w:pPr>
      <w:r>
        <w:t>Зарегистрировано в Минюсте России 22.11.2019 N 56594.</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документов для выдачи дубликата свидетельства о внесении сведений о юридическом лице в государственный реестр МФО</w:t>
      </w:r>
    </w:p>
    <w:p w:rsidR="00DC0E46" w:rsidRDefault="00DC0E46">
      <w:pPr>
        <w:pStyle w:val="ConsPlusNormal"/>
        <w:spacing w:before="220"/>
        <w:ind w:firstLine="540"/>
        <w:jc w:val="both"/>
      </w:pPr>
      <w:r>
        <w:t>Для выдачи дубликата в случае его утраты или порчи представляются заявление, содержащее необходимую информацию (в т.ч. о дате и номере документа об уплате госпошлины за выдачу дубликата), а также оригинал свидетельства (в случае порчи свидетельства).</w:t>
      </w:r>
    </w:p>
    <w:p w:rsidR="00DC0E46" w:rsidRDefault="00DC0E46">
      <w:pPr>
        <w:pStyle w:val="ConsPlusNormal"/>
        <w:spacing w:before="220"/>
        <w:ind w:firstLine="540"/>
        <w:jc w:val="both"/>
      </w:pPr>
      <w:r>
        <w:t>Также уточнена форма заявления о внесении сведений о юридическом лице в реестр МФО, обновлена форма заявления о выдаче дубликата свидетельства.</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789" w:history="1">
        <w:r w:rsidR="00DC0E46">
          <w:rPr>
            <w:color w:val="0000FF"/>
          </w:rPr>
          <w:t>Указание</w:t>
        </w:r>
      </w:hyperlink>
      <w:r w:rsidR="00DC0E46">
        <w:t xml:space="preserve"> Банка России от 15.11.2019 N 5316-У</w:t>
      </w:r>
    </w:p>
    <w:p w:rsidR="00DC0E46" w:rsidRDefault="00DC0E46">
      <w:pPr>
        <w:pStyle w:val="ConsPlusNormal"/>
        <w:spacing w:before="220"/>
        <w:ind w:left="540"/>
        <w:jc w:val="both"/>
      </w:pPr>
      <w:r>
        <w:t>"О порядке отражения на счетах бухгалтерского учета активов в иностранной валюте кредитными организациями, в отношении которых действуют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w:t>
      </w:r>
    </w:p>
    <w:p w:rsidR="00DC0E46" w:rsidRDefault="00DC0E46">
      <w:pPr>
        <w:pStyle w:val="ConsPlusNormal"/>
        <w:spacing w:before="220"/>
        <w:ind w:left="540"/>
        <w:jc w:val="both"/>
      </w:pPr>
      <w:r>
        <w:t>Зарегистрировано в Минюсте России 26.11.2019 N 56638.</w:t>
      </w:r>
    </w:p>
    <w:p w:rsidR="00DC0E46" w:rsidRDefault="00DC0E46">
      <w:pPr>
        <w:pStyle w:val="ConsPlusNormal"/>
        <w:ind w:firstLine="540"/>
        <w:jc w:val="both"/>
      </w:pPr>
    </w:p>
    <w:p w:rsidR="00DC0E46" w:rsidRDefault="00DC0E46">
      <w:pPr>
        <w:pStyle w:val="ConsPlusNormal"/>
        <w:ind w:firstLine="540"/>
        <w:jc w:val="both"/>
      </w:pPr>
      <w:r>
        <w:rPr>
          <w:b/>
        </w:rPr>
        <w:lastRenderedPageBreak/>
        <w:t>Разъяснен порядок отражения на счетах бухгалтерского учета активов, заблокированных в результате мер ограничительного характера, введенных иностранным государством</w:t>
      </w:r>
    </w:p>
    <w:p w:rsidR="00DC0E46" w:rsidRDefault="00DC0E46">
      <w:pPr>
        <w:pStyle w:val="ConsPlusNormal"/>
        <w:spacing w:before="220"/>
        <w:ind w:firstLine="540"/>
        <w:jc w:val="both"/>
      </w:pPr>
      <w:r>
        <w:t>Сообщается, в частности, что заблокированные активы учитываются на балансовых счетах Плана счетов бухгалтерского учета для кредитных организаций, установленного Положением Банка России от 27 февраля 2017 года N 579-П, на которых такие активы были отражены при первоначальном признании.</w:t>
      </w:r>
    </w:p>
    <w:p w:rsidR="00DC0E46" w:rsidRDefault="00DC0E46">
      <w:pPr>
        <w:pStyle w:val="ConsPlusNormal"/>
        <w:spacing w:before="220"/>
        <w:ind w:firstLine="540"/>
        <w:jc w:val="both"/>
      </w:pPr>
      <w:r>
        <w:t>Для дальнейшего отражения в бухгалтерском учете заблокированных активов в рублях, числящихся на дату введения указанного запрета на лицевых счетах бухгалтерского учета в иностранной валюте, без пересчета их стоимости в связи с изменением официального курса, установленного Банком России, органом управления кредитной организации принимается решение об отражении заблокированных активов в рублях по официальному курсу, действующему на дату принятия решения. В этом случае кредитная организация в бухгалтерском учете осуществляет перенос остатков с лицевых счетов в иностранной валюте на лицевые счета в рублях по официальному курсу, действующему на дату принятия решения.</w:t>
      </w:r>
    </w:p>
    <w:p w:rsidR="00DC0E46" w:rsidRDefault="00DC0E46">
      <w:pPr>
        <w:pStyle w:val="ConsPlusNormal"/>
        <w:spacing w:before="220"/>
        <w:ind w:firstLine="540"/>
        <w:jc w:val="both"/>
      </w:pPr>
      <w:r>
        <w:t>Дальнейший пересчет стоимости заблокированных активов в связи с изменением официального курса не осуществляется.</w:t>
      </w:r>
    </w:p>
    <w:p w:rsidR="00DC0E46" w:rsidRDefault="00DC0E46">
      <w:pPr>
        <w:pStyle w:val="ConsPlusNormal"/>
        <w:spacing w:before="220"/>
        <w:ind w:firstLine="540"/>
        <w:jc w:val="both"/>
      </w:pPr>
      <w:r>
        <w:t>Настоящее Указание вступает в силу со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w:t>
      </w:r>
      <w:hyperlink r:id="rId790" w:history="1">
        <w:r>
          <w:rPr>
            <w:color w:val="0000FF"/>
          </w:rPr>
          <w:t>Стандарт</w:t>
        </w:r>
      </w:hyperlink>
      <w:r>
        <w:t xml:space="preserve"> Банка России "Финансовые сообщения в НПС. Обмен финансовыми сообщениями в НПС при переводе денежных средств по инициативе получателя средств. Альбомы схем" СТО БР НПС-1.5-2019"</w:t>
      </w:r>
    </w:p>
    <w:p w:rsidR="00DC0E46" w:rsidRDefault="00DC0E46">
      <w:pPr>
        <w:pStyle w:val="ConsPlusNormal"/>
        <w:ind w:firstLine="540"/>
        <w:jc w:val="both"/>
      </w:pPr>
    </w:p>
    <w:p w:rsidR="00DC0E46" w:rsidRDefault="00DC0E46">
      <w:pPr>
        <w:pStyle w:val="ConsPlusNormal"/>
        <w:ind w:firstLine="540"/>
        <w:jc w:val="both"/>
      </w:pPr>
      <w:r>
        <w:rPr>
          <w:b/>
        </w:rPr>
        <w:t>2 декабря 2019 года вводится в действие Стандарт Банка России "Финансовые сообщения в НПС. Обмен финансовыми сообщениями в НПС при переводе денежных средств по инициативе получателя средств. Альбомы схем" СТО БР НПС-1.5-2019</w:t>
      </w:r>
    </w:p>
    <w:p w:rsidR="00DC0E46" w:rsidRDefault="00DC0E46">
      <w:pPr>
        <w:pStyle w:val="ConsPlusNormal"/>
        <w:spacing w:before="220"/>
        <w:ind w:firstLine="540"/>
        <w:jc w:val="both"/>
      </w:pPr>
      <w:r>
        <w:t>Стандарт содержит описание форматов финансовых сообщений, рекомендованных Банком России к использованию в национальной платежной системе при переводе денежных средств по инициативе получателя средств, в соответствии со Стандартами Банка России СТО БР НПС-1.0-2017 "Финансовые сообщения в НПС. Общие положения" и СТО БР НПС-1.2-2018 "Финансовые сообщения в НПС. Обмен финансовыми сообщениями в НПС при переводе денежных средств по инициативе получателя средств. Модели связей".</w:t>
      </w:r>
    </w:p>
    <w:p w:rsidR="00DC0E46" w:rsidRDefault="00DC0E46">
      <w:pPr>
        <w:pStyle w:val="ConsPlusNormal"/>
        <w:spacing w:before="220"/>
        <w:ind w:firstLine="540"/>
        <w:jc w:val="both"/>
      </w:pPr>
      <w:r>
        <w:t>Настоящий Стандарт предназначен для участников перевода денежных средств, разработчиков информационного и программного обеспечения, информационных систем.</w:t>
      </w:r>
    </w:p>
    <w:p w:rsidR="00DC0E46" w:rsidRDefault="00DC0E46">
      <w:pPr>
        <w:pStyle w:val="ConsPlusNormal"/>
        <w:spacing w:before="220"/>
        <w:ind w:firstLine="540"/>
        <w:jc w:val="both"/>
      </w:pPr>
      <w:r>
        <w:t>Положения Стандарта применяются на добровольной основе, если только в отношении конкретных положений обязательность их применения не установлена нормативными актами Банка России или условиями договоров.</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791" w:history="1">
        <w:r>
          <w:rPr>
            <w:color w:val="0000FF"/>
          </w:rPr>
          <w:t>письмо</w:t>
        </w:r>
      </w:hyperlink>
      <w:r>
        <w:t xml:space="preserve"> Банка России от 29.11.2019 N ИН-01-41/88</w:t>
      </w:r>
    </w:p>
    <w:p w:rsidR="00DC0E46" w:rsidRDefault="00DC0E46">
      <w:pPr>
        <w:pStyle w:val="ConsPlusNormal"/>
        <w:spacing w:before="220"/>
        <w:ind w:left="540"/>
        <w:jc w:val="both"/>
      </w:pPr>
      <w:r>
        <w:t>"Об особенностях применения нормативных актов Банка России"</w:t>
      </w:r>
    </w:p>
    <w:p w:rsidR="00DC0E46" w:rsidRDefault="00DC0E46">
      <w:pPr>
        <w:pStyle w:val="ConsPlusNormal"/>
        <w:ind w:firstLine="540"/>
        <w:jc w:val="both"/>
      </w:pPr>
    </w:p>
    <w:p w:rsidR="00DC0E46" w:rsidRDefault="00DC0E46">
      <w:pPr>
        <w:pStyle w:val="ConsPlusNormal"/>
        <w:ind w:firstLine="540"/>
        <w:jc w:val="both"/>
      </w:pPr>
      <w:r>
        <w:rPr>
          <w:b/>
        </w:rPr>
        <w:t>Банк России напомнил о правилах учета банками с 1 января 2020 года госгарантий, условиями которых допускается их отзыв</w:t>
      </w:r>
    </w:p>
    <w:p w:rsidR="00DC0E46" w:rsidRDefault="00DC0E46">
      <w:pPr>
        <w:pStyle w:val="ConsPlusNormal"/>
        <w:spacing w:before="220"/>
        <w:ind w:firstLine="540"/>
        <w:jc w:val="both"/>
      </w:pPr>
      <w:r>
        <w:t>Сообщается, что с 1 января 2020 года вступает в силу новая редакция статьи 115 Бюджетного кодекса РФ (в редакции Федерального закона от 02.08.2019 N 278-ФЗ), предусматривающая указание в государственной (муниципальной) гарантии оснований ее отзыва и не предусматривающая указание на безотзывность такой гарантии.</w:t>
      </w:r>
    </w:p>
    <w:p w:rsidR="00DC0E46" w:rsidRDefault="00DC0E46">
      <w:pPr>
        <w:pStyle w:val="ConsPlusNormal"/>
        <w:spacing w:before="220"/>
        <w:ind w:firstLine="540"/>
        <w:jc w:val="both"/>
      </w:pPr>
      <w:r>
        <w:lastRenderedPageBreak/>
        <w:t>В связи с этим кредитным организациям, в частности, следует провести дополнительную оценку принятых в качестве обеспечения указанных гарантий с точки зрения наличия у гаранта права на отзыв гарантии, в том числе по основаниям, связанным с экономическим положением принципала, и при выявлении такого рода гарантий не учитывать их при расчете резервов на возможные потери по ссудам, ссудной и приравненной к ней задолженности, а также при расчете обязательных нормативов банков.</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792" w:history="1">
        <w:r w:rsidR="00DC0E46">
          <w:rPr>
            <w:color w:val="0000FF"/>
          </w:rPr>
          <w:t>Постановление</w:t>
        </w:r>
      </w:hyperlink>
      <w:r w:rsidR="00DC0E46">
        <w:t xml:space="preserve"> Правительства РФ от 30.11.2019 N 1538</w:t>
      </w:r>
    </w:p>
    <w:p w:rsidR="00DC0E46" w:rsidRDefault="00DC0E46">
      <w:pPr>
        <w:pStyle w:val="ConsPlusNormal"/>
        <w:spacing w:before="220"/>
        <w:ind w:left="540"/>
        <w:jc w:val="both"/>
      </w:pPr>
      <w:r>
        <w:t>"Об определении случаев и условий, при которых выплаты и (или) реализация прав по ценным бумагам могут осуществляться без соблюдения отдельных положений Федерального закона "О рынке ценных бумаг"</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подсанкционные компании, уполномоченные банки по гособоронзаказу смогут осуществлять выплаты и реализацию прав по ценным бумагам без соблюдения законодательства о рынке ценных бумаг</w:t>
      </w:r>
    </w:p>
    <w:p w:rsidR="00DC0E46" w:rsidRDefault="00DC0E46">
      <w:pPr>
        <w:pStyle w:val="ConsPlusNormal"/>
        <w:spacing w:before="220"/>
        <w:ind w:firstLine="540"/>
        <w:jc w:val="both"/>
      </w:pPr>
      <w:r>
        <w:t>Федеральным законом "О рынке ценных бумаг" установлены особенности:</w:t>
      </w:r>
    </w:p>
    <w:p w:rsidR="00DC0E46" w:rsidRDefault="00DC0E46">
      <w:pPr>
        <w:pStyle w:val="ConsPlusNormal"/>
        <w:spacing w:before="220"/>
        <w:ind w:firstLine="540"/>
        <w:jc w:val="both"/>
      </w:pPr>
      <w:r>
        <w:t>получения дивидендов в денежной форме по акциям, а также доходов в денежной форме и иных денежных выплат по облигациям;</w:t>
      </w:r>
    </w:p>
    <w:p w:rsidR="00DC0E46" w:rsidRDefault="00DC0E46">
      <w:pPr>
        <w:pStyle w:val="ConsPlusNormal"/>
        <w:spacing w:before="220"/>
        <w:ind w:firstLine="540"/>
        <w:jc w:val="both"/>
      </w:pPr>
      <w:r>
        <w:t>осуществления прав по ценным бумагам лицами, права которых на ценные бумаги учитываются номинальным держателем, иностранным номинальным держателем, иностранной организацией.</w:t>
      </w:r>
    </w:p>
    <w:p w:rsidR="00DC0E46" w:rsidRDefault="00DC0E46">
      <w:pPr>
        <w:pStyle w:val="ConsPlusNormal"/>
        <w:spacing w:before="220"/>
        <w:ind w:firstLine="540"/>
        <w:jc w:val="both"/>
      </w:pPr>
      <w:r>
        <w:t>Определены случаи, в которых выплаты и/или реализация прав по ценным бумагам могут осуществляться без соблюдения названных положений указанного Закона, в т.ч. если:</w:t>
      </w:r>
    </w:p>
    <w:p w:rsidR="00DC0E46" w:rsidRDefault="00DC0E46">
      <w:pPr>
        <w:pStyle w:val="ConsPlusNormal"/>
        <w:spacing w:before="220"/>
        <w:ind w:firstLine="540"/>
        <w:jc w:val="both"/>
      </w:pPr>
      <w:r>
        <w:t>эмитент ценных бумаг или лицо, осуществляющее права по ценным бумагам, включены в опубликованный на сайте ФНС России перечень резидентов, в отношении которых введены международные санкции;</w:t>
      </w:r>
    </w:p>
    <w:p w:rsidR="00DC0E46" w:rsidRDefault="00DC0E46">
      <w:pPr>
        <w:pStyle w:val="ConsPlusNormal"/>
        <w:spacing w:before="220"/>
        <w:ind w:firstLine="540"/>
        <w:jc w:val="both"/>
      </w:pPr>
      <w:r>
        <w:t>эмитентом ценных бумаг является кредитная организация, отнесенная к категории уполномоченных банков в соответствии с Федеральным законом "О государственном оборонном заказе".</w:t>
      </w:r>
    </w:p>
    <w:p w:rsidR="00DC0E46" w:rsidRDefault="00DC0E46">
      <w:pPr>
        <w:pStyle w:val="ConsPlusNormal"/>
        <w:spacing w:before="220"/>
        <w:ind w:firstLine="540"/>
        <w:jc w:val="both"/>
      </w:pPr>
      <w:r>
        <w:t>Кроме того, определены условия, при одновременном соблюдении которых выплаты и/или реализация прав по ценным бумагам могут осуществляться без соблюдения указанных положений Закона.</w:t>
      </w:r>
    </w:p>
    <w:p w:rsidR="00DC0E46" w:rsidRDefault="00DC0E46">
      <w:pPr>
        <w:pStyle w:val="ConsPlusNormal"/>
        <w:ind w:firstLine="540"/>
        <w:jc w:val="both"/>
      </w:pPr>
    </w:p>
    <w:p w:rsidR="00DC0E46" w:rsidRDefault="00976FA6">
      <w:pPr>
        <w:pStyle w:val="ConsPlusNormal"/>
        <w:ind w:left="540"/>
        <w:jc w:val="both"/>
      </w:pPr>
      <w:hyperlink r:id="rId793" w:history="1">
        <w:r w:rsidR="00DC0E46">
          <w:rPr>
            <w:color w:val="0000FF"/>
          </w:rPr>
          <w:t>Приказ</w:t>
        </w:r>
      </w:hyperlink>
      <w:r w:rsidR="00DC0E46">
        <w:t xml:space="preserve"> Минфина России от 02.12.2019 N 1597</w:t>
      </w:r>
    </w:p>
    <w:p w:rsidR="00DC0E46" w:rsidRDefault="00DC0E46">
      <w:pPr>
        <w:pStyle w:val="ConsPlusNormal"/>
        <w:spacing w:before="220"/>
        <w:ind w:left="540"/>
        <w:jc w:val="both"/>
      </w:pPr>
      <w:r>
        <w:t>"Об эмиссии облигаций федерального займа с индексируемым номиналом дополнительного выпуска N 52002RMFS"</w:t>
      </w:r>
    </w:p>
    <w:p w:rsidR="00DC0E46" w:rsidRDefault="00DC0E46">
      <w:pPr>
        <w:pStyle w:val="ConsPlusNormal"/>
        <w:ind w:firstLine="540"/>
        <w:jc w:val="both"/>
      </w:pPr>
    </w:p>
    <w:p w:rsidR="00DC0E46" w:rsidRDefault="00DC0E46">
      <w:pPr>
        <w:pStyle w:val="ConsPlusNormal"/>
        <w:ind w:firstLine="540"/>
        <w:jc w:val="both"/>
      </w:pPr>
      <w:r>
        <w:rPr>
          <w:b/>
        </w:rPr>
        <w:t>Минфин России информирует о выпуске облигаций федерального займа с индексируемым номиналом N 52002RMFS</w:t>
      </w:r>
    </w:p>
    <w:p w:rsidR="00DC0E46" w:rsidRDefault="00DC0E46">
      <w:pPr>
        <w:pStyle w:val="ConsPlusNormal"/>
        <w:spacing w:before="220"/>
        <w:ind w:firstLine="540"/>
        <w:jc w:val="both"/>
      </w:pPr>
      <w:r>
        <w:t>Установлены, в частности, следующие параметры дополнительного выпуска:</w:t>
      </w:r>
    </w:p>
    <w:p w:rsidR="00DC0E46" w:rsidRDefault="00DC0E46">
      <w:pPr>
        <w:pStyle w:val="ConsPlusNormal"/>
        <w:spacing w:before="220"/>
        <w:ind w:firstLine="540"/>
        <w:jc w:val="both"/>
      </w:pPr>
      <w:r>
        <w:t>- объем - 106 926 000 000 (сто шесть миллиардов девятьсот двадцать шесть миллионов) рублей;</w:t>
      </w:r>
    </w:p>
    <w:p w:rsidR="00DC0E46" w:rsidRDefault="00DC0E46">
      <w:pPr>
        <w:pStyle w:val="ConsPlusNormal"/>
        <w:spacing w:before="220"/>
        <w:ind w:firstLine="540"/>
        <w:jc w:val="both"/>
      </w:pPr>
      <w:r>
        <w:lastRenderedPageBreak/>
        <w:t>- количество облигаций - 100 000 000 (сто миллионов) штук;</w:t>
      </w:r>
    </w:p>
    <w:p w:rsidR="00DC0E46" w:rsidRDefault="00DC0E46">
      <w:pPr>
        <w:pStyle w:val="ConsPlusNormal"/>
        <w:spacing w:before="220"/>
        <w:ind w:firstLine="540"/>
        <w:jc w:val="both"/>
      </w:pPr>
      <w:r>
        <w:t>- номинальная стоимость одной облигации в дату начала размещения облигаций - 1069 (одна тысяча шестьдесят девять) рублей 26 копеек;</w:t>
      </w:r>
    </w:p>
    <w:p w:rsidR="00DC0E46" w:rsidRDefault="00DC0E46">
      <w:pPr>
        <w:pStyle w:val="ConsPlusNormal"/>
        <w:spacing w:before="220"/>
        <w:ind w:firstLine="540"/>
        <w:jc w:val="both"/>
      </w:pPr>
      <w:r>
        <w:t>- дата начала размещения облигаций - 4 декабря 2019 года;</w:t>
      </w:r>
    </w:p>
    <w:p w:rsidR="00DC0E46" w:rsidRDefault="00DC0E46">
      <w:pPr>
        <w:pStyle w:val="ConsPlusNormal"/>
        <w:spacing w:before="220"/>
        <w:ind w:firstLine="540"/>
        <w:jc w:val="both"/>
      </w:pPr>
      <w:r>
        <w:t>- дата окончания размещения облигаций - 30 декабря 2020 года;</w:t>
      </w:r>
    </w:p>
    <w:p w:rsidR="00DC0E46" w:rsidRDefault="00DC0E46">
      <w:pPr>
        <w:pStyle w:val="ConsPlusNormal"/>
        <w:spacing w:before="220"/>
        <w:ind w:firstLine="540"/>
        <w:jc w:val="both"/>
      </w:pPr>
      <w:r>
        <w:t>- дата погашения облигаций - 2 февраля 2028 года;</w:t>
      </w:r>
    </w:p>
    <w:p w:rsidR="00DC0E46" w:rsidRDefault="00DC0E46">
      <w:pPr>
        <w:pStyle w:val="ConsPlusNormal"/>
        <w:spacing w:before="220"/>
        <w:ind w:firstLine="540"/>
        <w:jc w:val="both"/>
      </w:pPr>
      <w:r>
        <w:t>- процентная ставка купонного дохода - 2,50% годовых;</w:t>
      </w:r>
    </w:p>
    <w:p w:rsidR="00DC0E46" w:rsidRDefault="00DC0E46">
      <w:pPr>
        <w:pStyle w:val="ConsPlusNormal"/>
        <w:spacing w:before="220"/>
        <w:ind w:firstLine="540"/>
        <w:jc w:val="both"/>
      </w:pPr>
      <w:r>
        <w:t>- круг потенциальных владельцев: резиденты и нерезиденты РФ;</w:t>
      </w:r>
    </w:p>
    <w:p w:rsidR="00DC0E46" w:rsidRDefault="00DC0E46">
      <w:pPr>
        <w:pStyle w:val="ConsPlusNormal"/>
        <w:spacing w:before="220"/>
        <w:ind w:firstLine="540"/>
        <w:jc w:val="both"/>
      </w:pPr>
      <w:r>
        <w:t>- размещение облигаций осуществляется Банком России по поручению Минфина России;</w:t>
      </w:r>
    </w:p>
    <w:p w:rsidR="00DC0E46" w:rsidRDefault="00DC0E46">
      <w:pPr>
        <w:pStyle w:val="ConsPlusNormal"/>
        <w:spacing w:before="220"/>
        <w:ind w:firstLine="540"/>
        <w:jc w:val="both"/>
      </w:pPr>
      <w:r>
        <w:t>- форма выпуска - документарная с обязательным централизованным хранением.</w:t>
      </w:r>
    </w:p>
    <w:p w:rsidR="00DC0E46" w:rsidRDefault="00DC0E46">
      <w:pPr>
        <w:pStyle w:val="ConsPlusNormal"/>
        <w:ind w:firstLine="540"/>
        <w:jc w:val="both"/>
      </w:pPr>
    </w:p>
    <w:p w:rsidR="00DC0E46" w:rsidRDefault="00976FA6">
      <w:pPr>
        <w:pStyle w:val="ConsPlusNormal"/>
        <w:ind w:left="540"/>
        <w:jc w:val="both"/>
      </w:pPr>
      <w:hyperlink r:id="rId794" w:history="1">
        <w:r w:rsidR="00DC0E46">
          <w:rPr>
            <w:color w:val="0000FF"/>
          </w:rPr>
          <w:t>Приказ</w:t>
        </w:r>
      </w:hyperlink>
      <w:r w:rsidR="00DC0E46">
        <w:t xml:space="preserve"> Минфина России от 02.12.2019 N 1598</w:t>
      </w:r>
    </w:p>
    <w:p w:rsidR="00DC0E46" w:rsidRDefault="00DC0E46">
      <w:pPr>
        <w:pStyle w:val="ConsPlusNormal"/>
        <w:spacing w:before="220"/>
        <w:ind w:left="540"/>
        <w:jc w:val="both"/>
      </w:pPr>
      <w:r>
        <w:t>"Об эмиссии облигаций федерального займа с постоянным купонным доходом выпуска N 26232RMFS"</w:t>
      </w:r>
    </w:p>
    <w:p w:rsidR="00DC0E46" w:rsidRDefault="00DC0E46">
      <w:pPr>
        <w:pStyle w:val="ConsPlusNormal"/>
        <w:ind w:firstLine="540"/>
        <w:jc w:val="both"/>
      </w:pPr>
    </w:p>
    <w:p w:rsidR="00DC0E46" w:rsidRDefault="00DC0E46">
      <w:pPr>
        <w:pStyle w:val="ConsPlusNormal"/>
        <w:ind w:firstLine="540"/>
        <w:jc w:val="both"/>
      </w:pPr>
      <w:r>
        <w:rPr>
          <w:b/>
        </w:rPr>
        <w:t>Минфин России сообщает об эмиссии облигаций федерального займа с постоянным купонным доходом N 26232RMFS</w:t>
      </w:r>
    </w:p>
    <w:p w:rsidR="00DC0E46" w:rsidRDefault="00DC0E46">
      <w:pPr>
        <w:pStyle w:val="ConsPlusNormal"/>
        <w:spacing w:before="220"/>
        <w:ind w:firstLine="540"/>
        <w:jc w:val="both"/>
      </w:pPr>
      <w:r>
        <w:t>Установлены, в частности, следующие параметры выпуска:</w:t>
      </w:r>
    </w:p>
    <w:p w:rsidR="00DC0E46" w:rsidRDefault="00DC0E46">
      <w:pPr>
        <w:pStyle w:val="ConsPlusNormal"/>
        <w:spacing w:before="220"/>
        <w:ind w:firstLine="540"/>
        <w:jc w:val="both"/>
      </w:pPr>
      <w:r>
        <w:t>- объем выпуска - 450 000 000 000 (четыреста пятьдесят миллиардов) рублей;</w:t>
      </w:r>
    </w:p>
    <w:p w:rsidR="00DC0E46" w:rsidRDefault="00DC0E46">
      <w:pPr>
        <w:pStyle w:val="ConsPlusNormal"/>
        <w:spacing w:before="220"/>
        <w:ind w:firstLine="540"/>
        <w:jc w:val="both"/>
      </w:pPr>
      <w:r>
        <w:t>- количество облигаций - 450 000 000 (четыреста пятьдесят миллионов) штук;</w:t>
      </w:r>
    </w:p>
    <w:p w:rsidR="00DC0E46" w:rsidRDefault="00DC0E46">
      <w:pPr>
        <w:pStyle w:val="ConsPlusNormal"/>
        <w:spacing w:before="220"/>
        <w:ind w:firstLine="540"/>
        <w:jc w:val="both"/>
      </w:pPr>
      <w:r>
        <w:t>- номинальная стоимость одной облигации 1000 (одна тысяча) рублей;</w:t>
      </w:r>
    </w:p>
    <w:p w:rsidR="00DC0E46" w:rsidRDefault="00DC0E46">
      <w:pPr>
        <w:pStyle w:val="ConsPlusNormal"/>
        <w:spacing w:before="220"/>
        <w:ind w:firstLine="540"/>
        <w:jc w:val="both"/>
      </w:pPr>
      <w:r>
        <w:t>- дата начала размещения облигаций - 4 декабря 2019 года;</w:t>
      </w:r>
    </w:p>
    <w:p w:rsidR="00DC0E46" w:rsidRDefault="00DC0E46">
      <w:pPr>
        <w:pStyle w:val="ConsPlusNormal"/>
        <w:spacing w:before="220"/>
        <w:ind w:firstLine="540"/>
        <w:jc w:val="both"/>
      </w:pPr>
      <w:r>
        <w:t>- дата окончания размещения облигаций - 2 июня 2021 года;</w:t>
      </w:r>
    </w:p>
    <w:p w:rsidR="00DC0E46" w:rsidRDefault="00DC0E46">
      <w:pPr>
        <w:pStyle w:val="ConsPlusNormal"/>
        <w:spacing w:before="220"/>
        <w:ind w:firstLine="540"/>
        <w:jc w:val="both"/>
      </w:pPr>
      <w:r>
        <w:t>- дата погашения облигаций - 6 октября 2027 года;</w:t>
      </w:r>
    </w:p>
    <w:p w:rsidR="00DC0E46" w:rsidRDefault="00DC0E46">
      <w:pPr>
        <w:pStyle w:val="ConsPlusNormal"/>
        <w:spacing w:before="220"/>
        <w:ind w:firstLine="540"/>
        <w:jc w:val="both"/>
      </w:pPr>
      <w:r>
        <w:t>- процентная ставка купонного дохода - 6,00% годовых;</w:t>
      </w:r>
    </w:p>
    <w:p w:rsidR="00DC0E46" w:rsidRDefault="00DC0E46">
      <w:pPr>
        <w:pStyle w:val="ConsPlusNormal"/>
        <w:spacing w:before="220"/>
        <w:ind w:firstLine="540"/>
        <w:jc w:val="both"/>
      </w:pPr>
      <w:r>
        <w:t>- круг потенциальных владельцев: резиденты и нерезиденты РФ;</w:t>
      </w:r>
    </w:p>
    <w:p w:rsidR="00DC0E46" w:rsidRDefault="00DC0E46">
      <w:pPr>
        <w:pStyle w:val="ConsPlusNormal"/>
        <w:spacing w:before="220"/>
        <w:ind w:firstLine="540"/>
        <w:jc w:val="both"/>
      </w:pPr>
      <w:r>
        <w:t>- размещение облигаций осуществляется Банком России по поручению Минфина России;</w:t>
      </w:r>
    </w:p>
    <w:p w:rsidR="00DC0E46" w:rsidRDefault="00DC0E46">
      <w:pPr>
        <w:pStyle w:val="ConsPlusNormal"/>
        <w:spacing w:before="220"/>
        <w:ind w:firstLine="540"/>
        <w:jc w:val="both"/>
      </w:pPr>
      <w:r>
        <w:t>- форма выпуска - документарная с обязательным централизованным хранением.</w:t>
      </w:r>
    </w:p>
    <w:p w:rsidR="00DC0E46" w:rsidRDefault="00DC0E46">
      <w:pPr>
        <w:pStyle w:val="ConsPlusNormal"/>
        <w:ind w:firstLine="540"/>
        <w:jc w:val="both"/>
      </w:pPr>
    </w:p>
    <w:p w:rsidR="00DC0E46" w:rsidRDefault="00DC0E46">
      <w:pPr>
        <w:pStyle w:val="ConsPlusNormal"/>
        <w:ind w:firstLine="540"/>
        <w:jc w:val="both"/>
        <w:outlineLvl w:val="1"/>
      </w:pPr>
      <w:r>
        <w:rPr>
          <w:b/>
        </w:rPr>
        <w:t>ВАЛЮТНОЕ РЕГУЛИРОВАНИЕ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795" w:history="1">
        <w:r>
          <w:rPr>
            <w:color w:val="0000FF"/>
          </w:rPr>
          <w:t>закон</w:t>
        </w:r>
      </w:hyperlink>
      <w:r>
        <w:t xml:space="preserve"> от 02.12.2019 N 398-ФЗ</w:t>
      </w:r>
    </w:p>
    <w:p w:rsidR="00DC0E46" w:rsidRDefault="00DC0E46">
      <w:pPr>
        <w:pStyle w:val="ConsPlusNormal"/>
        <w:spacing w:before="220"/>
        <w:ind w:left="540"/>
        <w:jc w:val="both"/>
      </w:pPr>
      <w:r>
        <w:t xml:space="preserve">"О внесении изменений в Федеральный закон "О валютном регулировании и валютном контроле" и Федеральный закон "О внесении изменений в Федеральный закон "О валютном регулировании и валютном контроле" в части либерализации ограничений на совершение валютных операций резидентами с использованием счетов (вкладов), открытых в банках, расположенных за пределами территории Российской Федерации, и репатриации денежных </w:t>
      </w:r>
      <w:r>
        <w:lastRenderedPageBreak/>
        <w:t>средств"</w:t>
      </w:r>
    </w:p>
    <w:p w:rsidR="00DC0E46" w:rsidRDefault="00DC0E46">
      <w:pPr>
        <w:pStyle w:val="ConsPlusNormal"/>
        <w:ind w:firstLine="540"/>
        <w:jc w:val="both"/>
      </w:pPr>
    </w:p>
    <w:p w:rsidR="00DC0E46" w:rsidRDefault="00DC0E46">
      <w:pPr>
        <w:pStyle w:val="ConsPlusNormal"/>
        <w:ind w:firstLine="540"/>
        <w:jc w:val="both"/>
      </w:pPr>
      <w:r>
        <w:rPr>
          <w:b/>
        </w:rPr>
        <w:t>Подписан закон о либерализации ограничений на совершение валютных операций резидентами</w:t>
      </w:r>
    </w:p>
    <w:p w:rsidR="00DC0E46" w:rsidRDefault="00DC0E46">
      <w:pPr>
        <w:pStyle w:val="ConsPlusNormal"/>
        <w:spacing w:before="220"/>
        <w:ind w:firstLine="540"/>
        <w:jc w:val="both"/>
      </w:pPr>
      <w:r>
        <w:t>В частности, предусматривается, что на счета резидентов, открытые в банках, расположенных на территориях государств, являющихся членами Евразийского экономического союза (далее - ЕАЭС), или открытые в банках, расположенных на территориях иностранных государств, которые осуществляют обмен информацией в соответствии с Многосторонним соглашением компетентных органов об автоматическом обмене финансовой информацией от 29 октября 2014 года (далее - Соглашение) или имеют с Российской Федерацией иной международный договор, предусматривающий автоматический обмен финансовой информацией, могут быть зачислены суммы кредитов и займов в иностранной валюте, полученные по кредитным договорам и договорам займа с организациями-нерезидентами, являющимися агентами правительств иностранных государств, а также по кредитным договорам и договорам займа, заключенным с резидентами государств - членов ЕАЭС или с резидентами иностранных государств, которые осуществляют обмен информацией в соответствии с Соглашением или имеют с Российской Федерацией иной международный договор, предусматривающий автоматический обмен финансовой информацией, на срок свыше двух лет.</w:t>
      </w:r>
    </w:p>
    <w:p w:rsidR="00DC0E46" w:rsidRDefault="00DC0E46">
      <w:pPr>
        <w:pStyle w:val="ConsPlusNormal"/>
        <w:spacing w:before="220"/>
        <w:ind w:firstLine="540"/>
        <w:jc w:val="both"/>
      </w:pPr>
      <w:r>
        <w:t>Наряду с указанными случаями на счета физических лиц - резидентов, открытые в банках, расположенных на территориях государств - членов ЕАЭС, или открытые в банках, расположенных на территориях иностранных государств, которые осуществляют обмен информацией в соответствии с Соглашением или имеют с Российской Федерацией иной международный договор, предусматривающий автоматический обмен финансовой информацией, могут быть зачислены денежные средства, полученные от нерезидентов, в частности, в виде дохода от ценных бумаг, от продажи транспортного средства, недвижимого имущества (при условии, что такое недвижимое имущество зарегистрировано (находится) на территории государства - члена ЕАЭС или на территории иностранного государства, которое осуществляет обмен информацией в соответствии с Соглашением), и прочее.</w:t>
      </w:r>
    </w:p>
    <w:p w:rsidR="00DC0E46" w:rsidRDefault="00DC0E46">
      <w:pPr>
        <w:pStyle w:val="ConsPlusNormal"/>
        <w:spacing w:before="220"/>
        <w:ind w:firstLine="540"/>
        <w:jc w:val="both"/>
      </w:pPr>
      <w:r>
        <w:t>Также установлено, что юридические лица - резиденты могут осуществлять без использования банковских счетов в уполномоченных банках операции с наличной иностранной валютой при оплате и (или) возмещении расходов физических лиц, связанных со служебными командировками за пределы территории РФ, а также при погашении неизрасходованных авансов, выданных такими юридическими лицами - резидентами в связи со служебными командировками за пределы территории РФ. При этом без использования счетов в уполномоченных банках возможно получение физлицами - резидентами наличной иностранной валюты при оплате (возмещении) им юрлицами - резидентами указанных командировочных расходов, а также погашение такими физлицами - резидентами юрлицам - резидентам неизрасходованных авансов.</w:t>
      </w:r>
    </w:p>
    <w:p w:rsidR="00DC0E46" w:rsidRDefault="00DC0E46">
      <w:pPr>
        <w:pStyle w:val="ConsPlusNormal"/>
        <w:spacing w:before="220"/>
        <w:ind w:firstLine="540"/>
        <w:jc w:val="both"/>
      </w:pPr>
      <w:r>
        <w:t>Резиденты, являющиеся участниками бюджетного процесса на федеральном уровне (ФГБУ, ФГАУ, ФГУП), лицевые счета которым открыты в Казначействе России, могут осуществлять операции, связанные с внесением (получением) наличной иностранной валюты на счета (со счетов) указанного федерального органа исполнительной власти, открытые (открытых) в уполномоченных банках. (Данное положение вступает в силу по истечении ста восьмидесяти дней после дня официального опубликования настоящего Федерального закона.)</w:t>
      </w:r>
    </w:p>
    <w:p w:rsidR="00DC0E46" w:rsidRDefault="00DC0E46">
      <w:pPr>
        <w:pStyle w:val="ConsPlusNormal"/>
        <w:spacing w:before="220"/>
        <w:ind w:firstLine="540"/>
        <w:jc w:val="both"/>
      </w:pPr>
      <w:r>
        <w:t>Федеральный закон вступает в силу со дня его официального опубликования, за исключением положений, для которых предусмотрены иные сроки вступления в силу.</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796" w:history="1">
        <w:r w:rsidR="00DC0E46">
          <w:rPr>
            <w:color w:val="0000FF"/>
          </w:rPr>
          <w:t>Приказ</w:t>
        </w:r>
      </w:hyperlink>
      <w:r w:rsidR="00DC0E46">
        <w:t xml:space="preserve"> Росстата от 22.11.2019 N 679</w:t>
      </w:r>
    </w:p>
    <w:p w:rsidR="00DC0E46" w:rsidRDefault="00DC0E46">
      <w:pPr>
        <w:pStyle w:val="ConsPlusNormal"/>
        <w:spacing w:before="220"/>
        <w:ind w:left="540"/>
        <w:jc w:val="both"/>
      </w:pPr>
      <w:r>
        <w:lastRenderedPageBreak/>
        <w:t>"Об утверждении формы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rsidR="00DC0E46" w:rsidRDefault="00DC0E46">
      <w:pPr>
        <w:pStyle w:val="ConsPlusNormal"/>
        <w:ind w:firstLine="540"/>
        <w:jc w:val="both"/>
      </w:pPr>
    </w:p>
    <w:p w:rsidR="00DC0E46" w:rsidRDefault="00DC0E46">
      <w:pPr>
        <w:pStyle w:val="ConsPlusNormal"/>
        <w:ind w:firstLine="540"/>
        <w:jc w:val="both"/>
      </w:pPr>
      <w:r>
        <w:rPr>
          <w:b/>
        </w:rPr>
        <w:t>Обновлена статистическая форма N 12, по которой подаются сведения о числе заболеваний у пациентов, проживающих в районе обслуживания медицинской организации</w:t>
      </w:r>
    </w:p>
    <w:p w:rsidR="00DC0E46" w:rsidRDefault="00DC0E46">
      <w:pPr>
        <w:pStyle w:val="ConsPlusNormal"/>
        <w:spacing w:before="220"/>
        <w:ind w:firstLine="540"/>
        <w:jc w:val="both"/>
      </w:pPr>
      <w:r>
        <w:t>Форма заполняется всеми организациями, входящими в номенклатуру медицинских организаций, оказывающими медицинскую помощь в амбулаторных условиях, утвержденную Приказом Минздрава России от 06.08.2013 N 529н, и предоставляется органу местного самоуправления в сфере охраны здоровья, 20 января года следующего за отчетным периодом.</w:t>
      </w:r>
    </w:p>
    <w:p w:rsidR="00DC0E46" w:rsidRDefault="00DC0E46">
      <w:pPr>
        <w:pStyle w:val="ConsPlusNormal"/>
        <w:spacing w:before="220"/>
        <w:ind w:firstLine="540"/>
        <w:jc w:val="both"/>
      </w:pPr>
      <w:r>
        <w:t>Местный орган предоставляет отчет по каждой подведомственной медицинской организации в региональный орган в сфере охраны здоровья до 20 февраля года, следующего за отчетным периодом.</w:t>
      </w:r>
    </w:p>
    <w:p w:rsidR="00DC0E46" w:rsidRDefault="00DC0E46">
      <w:pPr>
        <w:pStyle w:val="ConsPlusNormal"/>
        <w:spacing w:before="220"/>
        <w:ind w:firstLine="540"/>
        <w:jc w:val="both"/>
      </w:pPr>
      <w:r>
        <w:t>Сводную форму по субъекту РФ за отчетный год представляют Минздраву России в установленные сроки до 5 марта; территориальному органу Росстата - 25 марта.</w:t>
      </w:r>
    </w:p>
    <w:p w:rsidR="00DC0E46" w:rsidRDefault="00DC0E46">
      <w:pPr>
        <w:pStyle w:val="ConsPlusNormal"/>
        <w:spacing w:before="220"/>
        <w:ind w:firstLine="540"/>
        <w:jc w:val="both"/>
      </w:pPr>
      <w:r>
        <w:t>Признается утратившей силу ранее действовавшая форма, утвержденная Приказом Росстата от 24.12.2018 N 773.</w:t>
      </w:r>
    </w:p>
    <w:p w:rsidR="00DC0E46" w:rsidRDefault="00DC0E46">
      <w:pPr>
        <w:pStyle w:val="ConsPlusNormal"/>
        <w:ind w:firstLine="540"/>
        <w:jc w:val="both"/>
      </w:pPr>
    </w:p>
    <w:p w:rsidR="00DC0E46" w:rsidRDefault="00976FA6">
      <w:pPr>
        <w:pStyle w:val="ConsPlusNormal"/>
        <w:ind w:left="540"/>
        <w:jc w:val="both"/>
      </w:pPr>
      <w:hyperlink r:id="rId797" w:history="1">
        <w:r w:rsidR="00DC0E46">
          <w:rPr>
            <w:color w:val="0000FF"/>
          </w:rPr>
          <w:t>Приказ</w:t>
        </w:r>
      </w:hyperlink>
      <w:r w:rsidR="00DC0E46">
        <w:t xml:space="preserve"> Росстата от 22.11.2019 N 694</w:t>
      </w:r>
    </w:p>
    <w:p w:rsidR="00DC0E46" w:rsidRDefault="00DC0E46">
      <w:pPr>
        <w:pStyle w:val="ConsPlusNormal"/>
        <w:spacing w:before="220"/>
        <w:ind w:left="540"/>
        <w:jc w:val="both"/>
      </w:pPr>
      <w:r>
        <w:t>"Об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Обновлены статистические формы, по которым подаются сведения об инфекционных и паразитарных заболеваниях</w:t>
      </w:r>
    </w:p>
    <w:p w:rsidR="00DC0E46" w:rsidRDefault="00DC0E46">
      <w:pPr>
        <w:pStyle w:val="ConsPlusNormal"/>
        <w:spacing w:before="220"/>
        <w:ind w:firstLine="540"/>
        <w:jc w:val="both"/>
      </w:pPr>
      <w:r>
        <w:t>Признаны утратившими силу ранее действовавшие формы, утвержденные Приказом Росстата от 29.12.2018 N 792, кроме формы N 5 "Сведения о профилактических прививках".</w:t>
      </w:r>
    </w:p>
    <w:p w:rsidR="00DC0E46" w:rsidRDefault="00DC0E46">
      <w:pPr>
        <w:pStyle w:val="ConsPlusNormal"/>
        <w:ind w:firstLine="540"/>
        <w:jc w:val="both"/>
      </w:pPr>
    </w:p>
    <w:p w:rsidR="00DC0E46" w:rsidRDefault="00976FA6">
      <w:pPr>
        <w:pStyle w:val="ConsPlusNormal"/>
        <w:ind w:left="540"/>
        <w:jc w:val="both"/>
      </w:pPr>
      <w:hyperlink r:id="rId798" w:history="1">
        <w:r w:rsidR="00DC0E46">
          <w:rPr>
            <w:color w:val="0000FF"/>
          </w:rPr>
          <w:t>Приказ</w:t>
        </w:r>
      </w:hyperlink>
      <w:r w:rsidR="00DC0E46">
        <w:t xml:space="preserve"> Росстата от 22.11.2019 N 695</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просвещения Российской Федерации федерального статистического наблюдения за деятельностью образовательных организаций, осуществляющих образовательную деятельность по основным программам профессионального обучения"</w:t>
      </w:r>
    </w:p>
    <w:p w:rsidR="00DC0E46" w:rsidRDefault="00DC0E46">
      <w:pPr>
        <w:pStyle w:val="ConsPlusNormal"/>
        <w:ind w:firstLine="540"/>
        <w:jc w:val="both"/>
      </w:pPr>
    </w:p>
    <w:p w:rsidR="00DC0E46" w:rsidRDefault="00DC0E46">
      <w:pPr>
        <w:pStyle w:val="ConsPlusNormal"/>
        <w:ind w:firstLine="540"/>
        <w:jc w:val="both"/>
      </w:pPr>
      <w:r>
        <w:rPr>
          <w:b/>
        </w:rPr>
        <w:t>Обновлена статистическая форма N ПО, по которой подаются сведения об образовательных организациях профессионального обучения</w:t>
      </w:r>
    </w:p>
    <w:p w:rsidR="00DC0E46" w:rsidRDefault="00DC0E46">
      <w:pPr>
        <w:pStyle w:val="ConsPlusNormal"/>
        <w:spacing w:before="220"/>
        <w:ind w:firstLine="540"/>
        <w:jc w:val="both"/>
      </w:pPr>
      <w:r>
        <w:t>Форму ежегодно предоставляют в Минпросвещения России юридические лица, осуществляющие образовательную деятельность по основным программам профессионального обучения всех форм собственности и ведомственной принадлежности:</w:t>
      </w:r>
    </w:p>
    <w:p w:rsidR="00DC0E46" w:rsidRDefault="00DC0E46">
      <w:pPr>
        <w:pStyle w:val="ConsPlusNormal"/>
        <w:spacing w:before="220"/>
        <w:ind w:firstLine="540"/>
        <w:jc w:val="both"/>
      </w:pPr>
      <w:r>
        <w:t>- профессиональные образовательные организации;</w:t>
      </w:r>
    </w:p>
    <w:p w:rsidR="00DC0E46" w:rsidRDefault="00DC0E46">
      <w:pPr>
        <w:pStyle w:val="ConsPlusNormal"/>
        <w:spacing w:before="220"/>
        <w:ind w:firstLine="540"/>
        <w:jc w:val="both"/>
      </w:pPr>
      <w:r>
        <w:t>- общеобразовательные организации;</w:t>
      </w:r>
    </w:p>
    <w:p w:rsidR="00DC0E46" w:rsidRDefault="00DC0E46">
      <w:pPr>
        <w:pStyle w:val="ConsPlusNormal"/>
        <w:spacing w:before="220"/>
        <w:ind w:firstLine="540"/>
        <w:jc w:val="both"/>
      </w:pPr>
      <w:r>
        <w:t>- образовательные организации высшего образования;</w:t>
      </w:r>
    </w:p>
    <w:p w:rsidR="00DC0E46" w:rsidRDefault="00DC0E46">
      <w:pPr>
        <w:pStyle w:val="ConsPlusNormal"/>
        <w:spacing w:before="220"/>
        <w:ind w:firstLine="540"/>
        <w:jc w:val="both"/>
      </w:pPr>
      <w:r>
        <w:lastRenderedPageBreak/>
        <w:t>- организации дополнительного образования;</w:t>
      </w:r>
    </w:p>
    <w:p w:rsidR="00DC0E46" w:rsidRDefault="00DC0E46">
      <w:pPr>
        <w:pStyle w:val="ConsPlusNormal"/>
        <w:spacing w:before="220"/>
        <w:ind w:firstLine="540"/>
        <w:jc w:val="both"/>
      </w:pPr>
      <w:r>
        <w:t>- организации дополнительного профессионального образования;</w:t>
      </w:r>
    </w:p>
    <w:p w:rsidR="00DC0E46" w:rsidRDefault="00DC0E46">
      <w:pPr>
        <w:pStyle w:val="ConsPlusNormal"/>
        <w:spacing w:before="220"/>
        <w:ind w:firstLine="540"/>
        <w:jc w:val="both"/>
      </w:pPr>
      <w:r>
        <w:t>- научные и иные организации.</w:t>
      </w:r>
    </w:p>
    <w:p w:rsidR="00DC0E46" w:rsidRDefault="00DC0E46">
      <w:pPr>
        <w:pStyle w:val="ConsPlusNormal"/>
        <w:spacing w:before="220"/>
        <w:ind w:firstLine="540"/>
        <w:jc w:val="both"/>
      </w:pPr>
      <w:r>
        <w:t>Срок предоставления - 15 февраля после отчетного периода.</w:t>
      </w:r>
    </w:p>
    <w:p w:rsidR="00DC0E46" w:rsidRDefault="00DC0E46">
      <w:pPr>
        <w:pStyle w:val="ConsPlusNormal"/>
        <w:spacing w:before="220"/>
        <w:ind w:firstLine="540"/>
        <w:jc w:val="both"/>
      </w:pPr>
      <w:r>
        <w:t>Признана утратившей силу ранее действовавшая форма, утвержденная Приказом Росстата от 10.08.2016 N 409.</w:t>
      </w:r>
    </w:p>
    <w:p w:rsidR="00DC0E46" w:rsidRDefault="00DC0E46">
      <w:pPr>
        <w:pStyle w:val="ConsPlusNormal"/>
        <w:ind w:firstLine="540"/>
        <w:jc w:val="both"/>
      </w:pPr>
    </w:p>
    <w:p w:rsidR="00DC0E46" w:rsidRDefault="00976FA6">
      <w:pPr>
        <w:pStyle w:val="ConsPlusNormal"/>
        <w:ind w:left="540"/>
        <w:jc w:val="both"/>
      </w:pPr>
      <w:hyperlink r:id="rId799" w:history="1">
        <w:r w:rsidR="00DC0E46">
          <w:rPr>
            <w:color w:val="0000FF"/>
          </w:rPr>
          <w:t>Приказ</w:t>
        </w:r>
      </w:hyperlink>
      <w:r w:rsidR="00DC0E46">
        <w:t xml:space="preserve"> Росстата от 26.11.2019 N 701</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здравоохранения Российской Федерации федерального статистического наблюдения в сфере охраны здоровья"</w:t>
      </w:r>
    </w:p>
    <w:p w:rsidR="00DC0E46" w:rsidRDefault="00DC0E46">
      <w:pPr>
        <w:pStyle w:val="ConsPlusNormal"/>
        <w:ind w:firstLine="540"/>
        <w:jc w:val="both"/>
      </w:pPr>
    </w:p>
    <w:p w:rsidR="00DC0E46" w:rsidRDefault="00DC0E46">
      <w:pPr>
        <w:pStyle w:val="ConsPlusNormal"/>
        <w:ind w:firstLine="540"/>
        <w:jc w:val="both"/>
      </w:pPr>
      <w:r>
        <w:rPr>
          <w:b/>
        </w:rPr>
        <w:t>Обновлена годовая статистическая форма N 62, по которой подаются сведения о ресурсном обеспечении и об оказании медицинской помощи населению</w:t>
      </w:r>
    </w:p>
    <w:p w:rsidR="00DC0E46" w:rsidRDefault="00DC0E46">
      <w:pPr>
        <w:pStyle w:val="ConsPlusNormal"/>
        <w:spacing w:before="220"/>
        <w:ind w:firstLine="540"/>
        <w:jc w:val="both"/>
      </w:pPr>
      <w:r>
        <w:t>Форму представляют юридические лица - медицинские организации:</w:t>
      </w:r>
    </w:p>
    <w:p w:rsidR="00DC0E46" w:rsidRDefault="00DC0E46">
      <w:pPr>
        <w:pStyle w:val="ConsPlusNormal"/>
        <w:spacing w:before="220"/>
        <w:ind w:firstLine="540"/>
        <w:jc w:val="both"/>
      </w:pPr>
      <w:r>
        <w:t>1) осуществляющие деятельность в сфере ОМС:</w:t>
      </w:r>
    </w:p>
    <w:p w:rsidR="00DC0E46" w:rsidRDefault="00DC0E46">
      <w:pPr>
        <w:pStyle w:val="ConsPlusNormal"/>
        <w:spacing w:before="220"/>
        <w:ind w:firstLine="540"/>
        <w:jc w:val="both"/>
      </w:pPr>
      <w:r>
        <w:t>- территориальному фонду ОМС;</w:t>
      </w:r>
    </w:p>
    <w:p w:rsidR="00DC0E46" w:rsidRDefault="00DC0E46">
      <w:pPr>
        <w:pStyle w:val="ConsPlusNormal"/>
        <w:spacing w:before="220"/>
        <w:ind w:firstLine="540"/>
        <w:jc w:val="both"/>
      </w:pPr>
      <w:r>
        <w:t>- региональному органу власти в сфере охраны здоровья и вышестоящей организации (ведомству) по подчиненности;</w:t>
      </w:r>
    </w:p>
    <w:p w:rsidR="00DC0E46" w:rsidRDefault="00DC0E46">
      <w:pPr>
        <w:pStyle w:val="ConsPlusNormal"/>
        <w:spacing w:before="220"/>
        <w:ind w:firstLine="540"/>
        <w:jc w:val="both"/>
      </w:pPr>
      <w:r>
        <w:t>2) не осуществляющие деятельность в сфере ОМС:</w:t>
      </w:r>
    </w:p>
    <w:p w:rsidR="00DC0E46" w:rsidRDefault="00DC0E46">
      <w:pPr>
        <w:pStyle w:val="ConsPlusNormal"/>
        <w:spacing w:before="220"/>
        <w:ind w:firstLine="540"/>
        <w:jc w:val="both"/>
      </w:pPr>
      <w:r>
        <w:t>- региональному органу власти в сфере охраны здоровья и вышестоящей организации (ведомству) по подчиненности.</w:t>
      </w:r>
    </w:p>
    <w:p w:rsidR="00DC0E46" w:rsidRDefault="00DC0E46">
      <w:pPr>
        <w:pStyle w:val="ConsPlusNormal"/>
        <w:spacing w:before="220"/>
        <w:ind w:firstLine="540"/>
        <w:jc w:val="both"/>
      </w:pPr>
      <w:r>
        <w:t>Территориальные фонды ОМС представляют форму региональному органу власти в сфере охраны здоровья.</w:t>
      </w:r>
    </w:p>
    <w:p w:rsidR="00DC0E46" w:rsidRDefault="00DC0E46">
      <w:pPr>
        <w:pStyle w:val="ConsPlusNormal"/>
        <w:spacing w:before="220"/>
        <w:ind w:firstLine="540"/>
        <w:jc w:val="both"/>
      </w:pPr>
      <w:r>
        <w:t>Региональные органы власти в сфере охраны здоровья предоставляют Минздраву России сводные сведения по субъекту РФ, согласованные с территориальным фондом ОМС.</w:t>
      </w:r>
    </w:p>
    <w:p w:rsidR="00DC0E46" w:rsidRDefault="00DC0E46">
      <w:pPr>
        <w:pStyle w:val="ConsPlusNormal"/>
        <w:spacing w:before="220"/>
        <w:ind w:firstLine="540"/>
        <w:jc w:val="both"/>
      </w:pPr>
      <w:r>
        <w:t>ФМБА России, Минобрнауки России, УПД РФ представляют Минздраву России сводные отчеты по подведомственным государственным организациям, оказывающим медицинскую помощь.</w:t>
      </w:r>
    </w:p>
    <w:p w:rsidR="00DC0E46" w:rsidRDefault="00DC0E46">
      <w:pPr>
        <w:pStyle w:val="ConsPlusNormal"/>
        <w:spacing w:before="220"/>
        <w:ind w:firstLine="540"/>
        <w:jc w:val="both"/>
      </w:pPr>
      <w:r>
        <w:t>ФФОМС представляет в Минздрав России сводный отчет по России и субъектам РФ.</w:t>
      </w:r>
    </w:p>
    <w:p w:rsidR="00DC0E46" w:rsidRDefault="00DC0E46">
      <w:pPr>
        <w:pStyle w:val="ConsPlusNormal"/>
        <w:spacing w:before="220"/>
        <w:ind w:firstLine="540"/>
        <w:jc w:val="both"/>
      </w:pPr>
      <w:r>
        <w:t>Признается утратившим силу Приказ Росстата от 02.08.2018 N 658,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800" w:history="1">
        <w:r w:rsidR="00DC0E46">
          <w:rPr>
            <w:color w:val="0000FF"/>
          </w:rPr>
          <w:t>Приказ</w:t>
        </w:r>
      </w:hyperlink>
      <w:r w:rsidR="00DC0E46">
        <w:t xml:space="preserve"> Росстата от 27.11.2019 N 709</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строительства и жилищно-коммунального хозяйства Российской Федерации федерального статистического наблюдения за происшествиями, связанными с использованием газа в быту"</w:t>
      </w:r>
    </w:p>
    <w:p w:rsidR="00DC0E46" w:rsidRDefault="00DC0E46">
      <w:pPr>
        <w:pStyle w:val="ConsPlusNormal"/>
        <w:ind w:firstLine="540"/>
        <w:jc w:val="both"/>
      </w:pPr>
    </w:p>
    <w:p w:rsidR="00DC0E46" w:rsidRDefault="00DC0E46">
      <w:pPr>
        <w:pStyle w:val="ConsPlusNormal"/>
        <w:ind w:firstLine="540"/>
        <w:jc w:val="both"/>
      </w:pPr>
      <w:r>
        <w:rPr>
          <w:b/>
        </w:rPr>
        <w:t xml:space="preserve">Газораспределительные организации будут отчитываться о происшествиях, связанных с </w:t>
      </w:r>
      <w:r>
        <w:rPr>
          <w:b/>
        </w:rPr>
        <w:lastRenderedPageBreak/>
        <w:t>использованием газа в быту</w:t>
      </w:r>
    </w:p>
    <w:p w:rsidR="00DC0E46" w:rsidRDefault="00DC0E46">
      <w:pPr>
        <w:pStyle w:val="ConsPlusNormal"/>
        <w:spacing w:before="220"/>
        <w:ind w:firstLine="540"/>
        <w:jc w:val="both"/>
      </w:pPr>
      <w:r>
        <w:t>Росстатом утверждена новая годовая статистическая форма N ПР (ГАЗ) "Сведения о происшествиях, связанных с использованием газа в быту", которую юридические лица - газораспределительные организации предоставляют 25 февраля в региональные органы исполнительной власти для формирования сводного отчета по региону и дальнейшего предоставления 25 марта в Минстрой России.</w:t>
      </w:r>
    </w:p>
    <w:p w:rsidR="00DC0E46" w:rsidRDefault="00DC0E46">
      <w:pPr>
        <w:pStyle w:val="ConsPlusNormal"/>
        <w:ind w:firstLine="540"/>
        <w:jc w:val="both"/>
      </w:pPr>
    </w:p>
    <w:p w:rsidR="00DC0E46" w:rsidRDefault="00976FA6">
      <w:pPr>
        <w:pStyle w:val="ConsPlusNormal"/>
        <w:ind w:left="540"/>
        <w:jc w:val="both"/>
      </w:pPr>
      <w:hyperlink r:id="rId801" w:history="1">
        <w:r w:rsidR="00DC0E46">
          <w:rPr>
            <w:color w:val="0000FF"/>
          </w:rPr>
          <w:t>Приказ</w:t>
        </w:r>
      </w:hyperlink>
      <w:r w:rsidR="00DC0E46">
        <w:t xml:space="preserve"> Росстата от 27.11.2019 N 711</w:t>
      </w:r>
    </w:p>
    <w:p w:rsidR="00DC0E46" w:rsidRDefault="00DC0E46">
      <w:pPr>
        <w:pStyle w:val="ConsPlusNormal"/>
        <w:spacing w:before="220"/>
        <w:ind w:left="540"/>
        <w:jc w:val="both"/>
      </w:pPr>
      <w:r>
        <w:t>"Об утверждении Указаний по заполнению форм федерального статистического наблюдения N П-1 "Сведения о производстве и отгрузке товаров и услуг", N П-2 "Сведения об инвестициях в нефинансовые активы", N П-3 "Сведения о финансовом состоянии организации", N П-4 "Сведения о численности и заработной плате работников", N П-5(м) "Основные сведения о деятельности организации"</w:t>
      </w:r>
    </w:p>
    <w:p w:rsidR="00DC0E46" w:rsidRDefault="00DC0E46">
      <w:pPr>
        <w:pStyle w:val="ConsPlusNormal"/>
        <w:ind w:firstLine="540"/>
        <w:jc w:val="both"/>
      </w:pPr>
    </w:p>
    <w:p w:rsidR="00DC0E46" w:rsidRDefault="00DC0E46">
      <w:pPr>
        <w:pStyle w:val="ConsPlusNormal"/>
        <w:ind w:firstLine="540"/>
        <w:jc w:val="both"/>
      </w:pPr>
      <w:r>
        <w:rPr>
          <w:b/>
        </w:rPr>
        <w:t>Обновлены указания по заполнению статистических форм N N П-1, П-2, П-3, N П-4 и N П-5(м)</w:t>
      </w:r>
    </w:p>
    <w:p w:rsidR="00DC0E46" w:rsidRDefault="00DC0E46">
      <w:pPr>
        <w:pStyle w:val="ConsPlusNormal"/>
        <w:spacing w:before="220"/>
        <w:ind w:firstLine="540"/>
        <w:jc w:val="both"/>
      </w:pPr>
      <w:r>
        <w:t>Уточнено, в частности, что формы N П-1 и П-3 не предоставляют организаций, у которых в течение двух предыдущих лет средняя численность работников не превышает 15 человек, и в течение двух предыдущих лет годовой оборот не превышает 800 млн рублей. Указанные формы представляют юрлица - владельцы лицензии на добычу полезных ископаемых, независимо от средней численности работников и объема оборота.</w:t>
      </w:r>
    </w:p>
    <w:p w:rsidR="00DC0E46" w:rsidRDefault="00DC0E46">
      <w:pPr>
        <w:pStyle w:val="ConsPlusNormal"/>
        <w:spacing w:before="220"/>
        <w:ind w:firstLine="540"/>
        <w:jc w:val="both"/>
      </w:pPr>
      <w:r>
        <w:t>Признан утратившим силу Приказ Росстата от 22.11.2017 N 772, которым были утверждены ранее действовавшие указания.</w:t>
      </w:r>
    </w:p>
    <w:p w:rsidR="00DC0E46" w:rsidRDefault="00DC0E46">
      <w:pPr>
        <w:pStyle w:val="ConsPlusNormal"/>
        <w:ind w:firstLine="540"/>
        <w:jc w:val="both"/>
      </w:pPr>
    </w:p>
    <w:p w:rsidR="00DC0E46" w:rsidRDefault="00976FA6">
      <w:pPr>
        <w:pStyle w:val="ConsPlusNormal"/>
        <w:ind w:left="540"/>
        <w:jc w:val="both"/>
      </w:pPr>
      <w:hyperlink r:id="rId802" w:history="1">
        <w:r w:rsidR="00DC0E46">
          <w:rPr>
            <w:color w:val="0000FF"/>
          </w:rPr>
          <w:t>Приказ</w:t>
        </w:r>
      </w:hyperlink>
      <w:r w:rsidR="00DC0E46">
        <w:t xml:space="preserve"> Росстата от 29.11.2019 N 724</w:t>
      </w:r>
    </w:p>
    <w:p w:rsidR="00DC0E46" w:rsidRDefault="00DC0E46">
      <w:pPr>
        <w:pStyle w:val="ConsPlusNormal"/>
        <w:spacing w:before="220"/>
        <w:ind w:left="540"/>
        <w:jc w:val="both"/>
      </w:pPr>
      <w:r>
        <w:t>"Об утверждении форм федерального статистического наблюдения с указаниями по их заполнению для организации Федеральной службой по труду и занятости федерального статистического наблюдения за предоставлением государственных услуг в области содействия занятости населения"</w:t>
      </w:r>
    </w:p>
    <w:p w:rsidR="00DC0E46" w:rsidRDefault="00DC0E46">
      <w:pPr>
        <w:pStyle w:val="ConsPlusNormal"/>
        <w:ind w:firstLine="540"/>
        <w:jc w:val="both"/>
      </w:pPr>
    </w:p>
    <w:p w:rsidR="00DC0E46" w:rsidRDefault="00DC0E46">
      <w:pPr>
        <w:pStyle w:val="ConsPlusNormal"/>
        <w:ind w:firstLine="540"/>
        <w:jc w:val="both"/>
      </w:pPr>
      <w:r>
        <w:rPr>
          <w:b/>
        </w:rPr>
        <w:t>Обновлены статистические формы N 1-Т (трудоустройство) и N 2-Т (трудоустройство), по которым подаются сведения о содействии занятости населения</w:t>
      </w:r>
    </w:p>
    <w:p w:rsidR="00DC0E46" w:rsidRDefault="00DC0E46">
      <w:pPr>
        <w:pStyle w:val="ConsPlusNormal"/>
        <w:spacing w:before="220"/>
        <w:ind w:firstLine="540"/>
        <w:jc w:val="both"/>
      </w:pPr>
      <w:r>
        <w:t>Месячная форма N 1-Т (трудоустройство) действует с отчета за январь 2020 года, а квартальная N 2-Т (трудоустройство) - с отчета за I квартал 2020 года.</w:t>
      </w:r>
    </w:p>
    <w:p w:rsidR="00DC0E46" w:rsidRDefault="00DC0E46">
      <w:pPr>
        <w:pStyle w:val="ConsPlusNormal"/>
        <w:spacing w:before="220"/>
        <w:ind w:firstLine="540"/>
        <w:jc w:val="both"/>
      </w:pPr>
      <w:r>
        <w:t>Формы предоставляют государственные учреждения службы занятости населения - по соответствующим муниципальным образованиям и региональные органы исполнительной власти, осуществляющие полномочия в области содействия занятости населения, - в целом по субъекту РФ.</w:t>
      </w:r>
    </w:p>
    <w:p w:rsidR="00DC0E46" w:rsidRDefault="00DC0E46">
      <w:pPr>
        <w:pStyle w:val="ConsPlusNormal"/>
        <w:spacing w:before="220"/>
        <w:ind w:firstLine="540"/>
        <w:jc w:val="both"/>
      </w:pPr>
      <w:r>
        <w:t>Признаются утратившими силу Приказы Росстата от 18.02.2016 N 71, от 23.01.2017 N 33 и от 14.12.2018 N 742, которыми были утверждены ранее действовавшие формы.</w:t>
      </w:r>
    </w:p>
    <w:p w:rsidR="00DC0E46" w:rsidRDefault="00DC0E46">
      <w:pPr>
        <w:pStyle w:val="ConsPlusNormal"/>
        <w:ind w:firstLine="540"/>
        <w:jc w:val="both"/>
      </w:pPr>
    </w:p>
    <w:p w:rsidR="00DC0E46" w:rsidRDefault="00976FA6">
      <w:pPr>
        <w:pStyle w:val="ConsPlusNormal"/>
        <w:ind w:left="540"/>
        <w:jc w:val="both"/>
      </w:pPr>
      <w:hyperlink r:id="rId803" w:history="1">
        <w:r w:rsidR="00DC0E46">
          <w:rPr>
            <w:color w:val="0000FF"/>
          </w:rPr>
          <w:t>Приказ</w:t>
        </w:r>
      </w:hyperlink>
      <w:r w:rsidR="00DC0E46">
        <w:t xml:space="preserve"> Росстата от 02.12.2019 N 725</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Федеральным агентством по делам молодежи федерального статистического наблюдения в сфере государственной молодежной политики"</w:t>
      </w:r>
    </w:p>
    <w:p w:rsidR="00DC0E46" w:rsidRDefault="00DC0E46">
      <w:pPr>
        <w:pStyle w:val="ConsPlusNormal"/>
        <w:ind w:firstLine="540"/>
        <w:jc w:val="both"/>
      </w:pPr>
    </w:p>
    <w:p w:rsidR="00DC0E46" w:rsidRDefault="00DC0E46">
      <w:pPr>
        <w:pStyle w:val="ConsPlusNormal"/>
        <w:ind w:firstLine="540"/>
        <w:jc w:val="both"/>
      </w:pPr>
      <w:r>
        <w:rPr>
          <w:b/>
        </w:rPr>
        <w:lastRenderedPageBreak/>
        <w:t>Утверждена обновленная годовая статистическая форма N 1-молодежь, по которой подаются сведения о государственной молодежной политике, действующая с отчета за 2019 год</w:t>
      </w:r>
    </w:p>
    <w:p w:rsidR="00DC0E46" w:rsidRDefault="00DC0E46">
      <w:pPr>
        <w:pStyle w:val="ConsPlusNormal"/>
        <w:spacing w:before="220"/>
        <w:ind w:firstLine="540"/>
        <w:jc w:val="both"/>
      </w:pPr>
      <w:r>
        <w:t>До 1 февраля форма предоставляется органами местного самоуправления, ответственными за работу с молодежью, детскими и молодежными общественными объединениями, в региональные органы власти, ответственные за реализацию государственной молодежной политики, которые, в свою очередь, представляют ее в Росмолодежь до 15 февраля.</w:t>
      </w:r>
    </w:p>
    <w:p w:rsidR="00DC0E46" w:rsidRDefault="00DC0E46">
      <w:pPr>
        <w:pStyle w:val="ConsPlusNormal"/>
        <w:spacing w:before="220"/>
        <w:ind w:firstLine="540"/>
        <w:jc w:val="both"/>
      </w:pPr>
      <w:r>
        <w:t>Признан утратившим силу Приказ Росстата от 02.11.2018 N 656, которым была утверждена ранее действовавшая форма.</w:t>
      </w:r>
    </w:p>
    <w:p w:rsidR="00DC0E46" w:rsidRDefault="00DC0E46">
      <w:pPr>
        <w:pStyle w:val="ConsPlusNormal"/>
        <w:ind w:firstLine="540"/>
        <w:jc w:val="both"/>
      </w:pPr>
    </w:p>
    <w:p w:rsidR="00DC0E46" w:rsidRDefault="00DC0E46">
      <w:pPr>
        <w:pStyle w:val="ConsPlusNormal"/>
        <w:ind w:left="540"/>
        <w:jc w:val="both"/>
      </w:pPr>
      <w:r>
        <w:t>&lt;</w:t>
      </w:r>
      <w:hyperlink r:id="rId804" w:history="1">
        <w:r>
          <w:rPr>
            <w:color w:val="0000FF"/>
          </w:rPr>
          <w:t>Информация&gt;</w:t>
        </w:r>
      </w:hyperlink>
      <w:r>
        <w:t xml:space="preserve"> Минфина России</w:t>
      </w:r>
    </w:p>
    <w:p w:rsidR="00DC0E46" w:rsidRDefault="00DC0E46">
      <w:pPr>
        <w:pStyle w:val="ConsPlusNormal"/>
        <w:spacing w:before="220"/>
        <w:ind w:left="540"/>
        <w:jc w:val="both"/>
      </w:pPr>
      <w:r>
        <w:t>"О применении Международных стандартов финансовой отчетности"</w:t>
      </w:r>
    </w:p>
    <w:p w:rsidR="00DC0E46" w:rsidRDefault="00DC0E46">
      <w:pPr>
        <w:pStyle w:val="ConsPlusNormal"/>
        <w:ind w:firstLine="540"/>
        <w:jc w:val="both"/>
      </w:pPr>
    </w:p>
    <w:p w:rsidR="00DC0E46" w:rsidRDefault="00DC0E46">
      <w:pPr>
        <w:pStyle w:val="ConsPlusNormal"/>
        <w:ind w:firstLine="540"/>
        <w:jc w:val="both"/>
      </w:pPr>
      <w:r>
        <w:rPr>
          <w:b/>
        </w:rPr>
        <w:t>Для целей применения МСФО НПФ не может быть признан инвестиционной организацией</w:t>
      </w:r>
    </w:p>
    <w:p w:rsidR="00DC0E46" w:rsidRDefault="00DC0E46">
      <w:pPr>
        <w:pStyle w:val="ConsPlusNormal"/>
        <w:spacing w:before="220"/>
        <w:ind w:firstLine="540"/>
        <w:jc w:val="both"/>
      </w:pPr>
      <w:r>
        <w:t>Данный вывод Минфина России основан на сравнительном анализе положений пунктов 27, 31, 32 МСФО (IFRS) 10 "Консолидированная финансовая отчетность" и Федерального закона "О негосударственных пенсионных фондах".</w:t>
      </w:r>
    </w:p>
    <w:p w:rsidR="00DC0E46" w:rsidRDefault="00DC0E46">
      <w:pPr>
        <w:pStyle w:val="ConsPlusNormal"/>
        <w:ind w:firstLine="540"/>
        <w:jc w:val="both"/>
      </w:pPr>
    </w:p>
    <w:p w:rsidR="00DC0E46" w:rsidRDefault="00976FA6">
      <w:pPr>
        <w:pStyle w:val="ConsPlusNormal"/>
        <w:ind w:left="540"/>
        <w:jc w:val="both"/>
      </w:pPr>
      <w:hyperlink r:id="rId805" w:history="1">
        <w:r w:rsidR="00DC0E46">
          <w:rPr>
            <w:color w:val="0000FF"/>
          </w:rPr>
          <w:t>Приказ</w:t>
        </w:r>
      </w:hyperlink>
      <w:r w:rsidR="00DC0E46">
        <w:t xml:space="preserve"> Минфина России от 15.11.2019 N 181н</w:t>
      </w:r>
    </w:p>
    <w:p w:rsidR="00DC0E46" w:rsidRDefault="00DC0E46">
      <w:pPr>
        <w:pStyle w:val="ConsPlusNormal"/>
        <w:spacing w:before="220"/>
        <w:ind w:left="540"/>
        <w:jc w:val="both"/>
      </w:pPr>
      <w:r>
        <w:t>"Об утверждении федерального стандарта бухгалтерского учета государственных финансов "Нематериальные активы"</w:t>
      </w:r>
    </w:p>
    <w:p w:rsidR="00DC0E46" w:rsidRDefault="00DC0E46">
      <w:pPr>
        <w:pStyle w:val="ConsPlusNormal"/>
        <w:ind w:firstLine="540"/>
        <w:jc w:val="both"/>
      </w:pPr>
    </w:p>
    <w:p w:rsidR="00DC0E46" w:rsidRDefault="00DC0E46">
      <w:pPr>
        <w:pStyle w:val="ConsPlusNormal"/>
        <w:ind w:firstLine="540"/>
        <w:jc w:val="both"/>
      </w:pPr>
      <w:r>
        <w:rPr>
          <w:b/>
        </w:rPr>
        <w:t>Для организаций бюджетной сферы утвержден стандарт по учету нематериальных активов</w:t>
      </w:r>
    </w:p>
    <w:p w:rsidR="00DC0E46" w:rsidRDefault="00DC0E46">
      <w:pPr>
        <w:pStyle w:val="ConsPlusNormal"/>
        <w:spacing w:before="220"/>
        <w:ind w:firstLine="540"/>
        <w:jc w:val="both"/>
      </w:pPr>
      <w:r>
        <w:t>Стандарт применяется в отношении активов, классифицируемых как нематериальные активы (НМА с определенным сроком полезного использования и НМА с неопределенным сроком использования).</w:t>
      </w:r>
    </w:p>
    <w:p w:rsidR="00DC0E46" w:rsidRDefault="00DC0E46">
      <w:pPr>
        <w:pStyle w:val="ConsPlusNormal"/>
        <w:spacing w:before="220"/>
        <w:ind w:firstLine="540"/>
        <w:jc w:val="both"/>
      </w:pPr>
      <w:r>
        <w:t>Стандарт не применяется в отношении таких объектов учета, как, например: финансовые активы; права пользования активом, возникающие по договорам аренды; права использования геральдических знаков; расходы на создание активов, не имеющих материально-вещественной формы, предназначенных для отчуждения.</w:t>
      </w:r>
    </w:p>
    <w:p w:rsidR="00DC0E46" w:rsidRDefault="00DC0E46">
      <w:pPr>
        <w:pStyle w:val="ConsPlusNormal"/>
        <w:spacing w:before="220"/>
        <w:ind w:firstLine="540"/>
        <w:jc w:val="both"/>
      </w:pPr>
      <w:r>
        <w:t>Стандарт применяется с 1 января 2021 года.</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806" w:history="1">
        <w:r w:rsidR="00DC0E46">
          <w:rPr>
            <w:color w:val="0000FF"/>
          </w:rPr>
          <w:t>Приказ</w:t>
        </w:r>
      </w:hyperlink>
      <w:r w:rsidR="00DC0E46">
        <w:t xml:space="preserve"> Минфина России от 15.11.2019 N 182н</w:t>
      </w:r>
    </w:p>
    <w:p w:rsidR="00DC0E46" w:rsidRDefault="00DC0E46">
      <w:pPr>
        <w:pStyle w:val="ConsPlusNormal"/>
        <w:spacing w:before="220"/>
        <w:ind w:left="540"/>
        <w:jc w:val="both"/>
      </w:pPr>
      <w:r>
        <w:t>"Об утверждении федерального стандарта бухгалтерского учета государственных финансов "Затраты по заимствованиям"</w:t>
      </w:r>
    </w:p>
    <w:p w:rsidR="00DC0E46" w:rsidRDefault="00DC0E46">
      <w:pPr>
        <w:pStyle w:val="ConsPlusNormal"/>
        <w:ind w:firstLine="540"/>
        <w:jc w:val="both"/>
      </w:pPr>
    </w:p>
    <w:p w:rsidR="00DC0E46" w:rsidRDefault="00DC0E46">
      <w:pPr>
        <w:pStyle w:val="ConsPlusNormal"/>
        <w:ind w:firstLine="540"/>
        <w:jc w:val="both"/>
      </w:pPr>
      <w:r>
        <w:rPr>
          <w:b/>
        </w:rPr>
        <w:t>Утвержден ФСБУ госфинансов "Затраты по заимствованиям"</w:t>
      </w:r>
    </w:p>
    <w:p w:rsidR="00DC0E46" w:rsidRDefault="00DC0E46">
      <w:pPr>
        <w:pStyle w:val="ConsPlusNormal"/>
        <w:spacing w:before="220"/>
        <w:ind w:firstLine="540"/>
        <w:jc w:val="both"/>
      </w:pPr>
      <w:r>
        <w:t>Стандарт устанавливает единые требования к порядку признания затрат по государственному (муниципальному) долгу и затрат по заимствованиям учреждений, а также требования к информации об указанных затратах, раскрываемой в бухгалтерской (финансовой) отчетности.</w:t>
      </w:r>
    </w:p>
    <w:p w:rsidR="00DC0E46" w:rsidRDefault="00DC0E46">
      <w:pPr>
        <w:pStyle w:val="ConsPlusNormal"/>
        <w:spacing w:before="220"/>
        <w:ind w:firstLine="540"/>
        <w:jc w:val="both"/>
      </w:pPr>
      <w:r>
        <w:t xml:space="preserve">Затраты по государственному (муниципальному) долгу - это затраты по обслуживанию долга </w:t>
      </w:r>
      <w:r>
        <w:lastRenderedPageBreak/>
        <w:t>(по выплате процентных платежей по долговым обязательствам; по выплате дисконта при погашении (выкупе) государственных (муниципальных) долговых обязательств; иные платежи по обслуживанию государственных (муниципальных) долговых обязательств).</w:t>
      </w:r>
    </w:p>
    <w:p w:rsidR="00DC0E46" w:rsidRDefault="00DC0E46">
      <w:pPr>
        <w:pStyle w:val="ConsPlusNormal"/>
        <w:spacing w:before="220"/>
        <w:ind w:firstLine="540"/>
        <w:jc w:val="both"/>
      </w:pPr>
      <w:r>
        <w:t>Затраты по обслуживанию заимствований учреждений - это процентные расходы по иным долгосрочным обязательствам, затраты по обслуживанию долговых обязательств учреждений и прочие затраты по долговым обязательствам учреждений.</w:t>
      </w:r>
    </w:p>
    <w:p w:rsidR="00DC0E46" w:rsidRDefault="00DC0E46">
      <w:pPr>
        <w:pStyle w:val="ConsPlusNormal"/>
        <w:spacing w:before="220"/>
        <w:ind w:firstLine="540"/>
        <w:jc w:val="both"/>
      </w:pPr>
      <w:r>
        <w:t>Применяется стандарт при ведении учета с 01.01.2021.</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807" w:history="1">
        <w:r w:rsidR="00DC0E46">
          <w:rPr>
            <w:color w:val="0000FF"/>
          </w:rPr>
          <w:t>Приказ</w:t>
        </w:r>
      </w:hyperlink>
      <w:r w:rsidR="00DC0E46">
        <w:t xml:space="preserve"> Казначейства России от 21.11.2019 N 33н</w:t>
      </w:r>
    </w:p>
    <w:p w:rsidR="00DC0E46" w:rsidRDefault="00DC0E46">
      <w:pPr>
        <w:pStyle w:val="ConsPlusNormal"/>
        <w:spacing w:before="220"/>
        <w:ind w:left="540"/>
        <w:jc w:val="both"/>
      </w:pPr>
      <w:r>
        <w:t>"О сроках представления главными распорядителями средств федерального бюджета, главными администраторами доходов федерального бюджета, главными администраторами источников финансирования дефицита федерального бюджета консолидированной месячной, квартальной и годовой бюджетной отчетности, консолидированной квартальной и годовой бухгалтерской отчетности федеральных бюджетных и автономных учреждений в 2020 году"</w:t>
      </w:r>
    </w:p>
    <w:p w:rsidR="00DC0E46" w:rsidRDefault="00DC0E46">
      <w:pPr>
        <w:pStyle w:val="ConsPlusNormal"/>
        <w:ind w:firstLine="540"/>
        <w:jc w:val="both"/>
      </w:pPr>
    </w:p>
    <w:p w:rsidR="00DC0E46" w:rsidRDefault="00DC0E46">
      <w:pPr>
        <w:pStyle w:val="ConsPlusNormal"/>
        <w:ind w:firstLine="540"/>
        <w:jc w:val="both"/>
      </w:pPr>
      <w:r>
        <w:rPr>
          <w:b/>
        </w:rPr>
        <w:t>Определены сроки представления в 2020 году отчетности главными администраторами средств федерального бюджета</w:t>
      </w:r>
    </w:p>
    <w:p w:rsidR="00DC0E46" w:rsidRDefault="00DC0E46">
      <w:pPr>
        <w:pStyle w:val="ConsPlusNormal"/>
        <w:spacing w:before="220"/>
        <w:ind w:firstLine="540"/>
        <w:jc w:val="both"/>
      </w:pPr>
      <w:r>
        <w:t>Установлено, что консолидированная месячная бюджетная отчетность представляется:</w:t>
      </w:r>
    </w:p>
    <w:p w:rsidR="00DC0E46" w:rsidRDefault="00DC0E46">
      <w:pPr>
        <w:pStyle w:val="ConsPlusNormal"/>
        <w:spacing w:before="220"/>
        <w:ind w:firstLine="540"/>
        <w:jc w:val="both"/>
      </w:pPr>
      <w:r>
        <w:t>главными администраторами средств федерального бюджета, имеющими подведомственных получателей бюджетных средств, постоянно осуществляющих свою деятельность вне территории РФ, - не позднее 19 числа месяца, следующего за отчетным;</w:t>
      </w:r>
    </w:p>
    <w:p w:rsidR="00DC0E46" w:rsidRDefault="00DC0E46">
      <w:pPr>
        <w:pStyle w:val="ConsPlusNormal"/>
        <w:spacing w:before="220"/>
        <w:ind w:firstLine="540"/>
        <w:jc w:val="both"/>
      </w:pPr>
      <w:r>
        <w:t>главными администраторами средств федерального бюджета, за исключением вышеуказанных, - не позднее 15 числа месяца, следующего за отчетным.</w:t>
      </w:r>
    </w:p>
    <w:p w:rsidR="00DC0E46" w:rsidRDefault="00DC0E46">
      <w:pPr>
        <w:pStyle w:val="ConsPlusNormal"/>
        <w:spacing w:before="220"/>
        <w:ind w:firstLine="540"/>
        <w:jc w:val="both"/>
      </w:pPr>
      <w:r>
        <w:t>Также приводятся сроки представления сводной квартальной и годовой бюджетной отчетности, сводной квартальной и годовой бухгалтерской отчетности федеральных бюджетных и автономных учреждений в 2020 году.</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в Минюсте России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808" w:history="1">
        <w:r w:rsidR="00DC0E46">
          <w:rPr>
            <w:color w:val="0000FF"/>
          </w:rPr>
          <w:t>Приказ</w:t>
        </w:r>
      </w:hyperlink>
      <w:r w:rsidR="00DC0E46">
        <w:t xml:space="preserve"> Минфина России от 25.11.2019 N 197н</w:t>
      </w:r>
    </w:p>
    <w:p w:rsidR="00DC0E46" w:rsidRDefault="00DC0E46">
      <w:pPr>
        <w:pStyle w:val="ConsPlusNormal"/>
        <w:spacing w:before="220"/>
        <w:ind w:left="540"/>
        <w:jc w:val="both"/>
      </w:pPr>
      <w:r>
        <w:t>"О внесении изменений в Порядок формирования и применения кодов бюджетной классификации Российской Федерации, их структуру и принципы назначения, утвержденные приказом Министерства финансов Российской Федерации от 8 июня 2018 г. N 132н"</w:t>
      </w:r>
    </w:p>
    <w:p w:rsidR="00DC0E46" w:rsidRDefault="00DC0E46">
      <w:pPr>
        <w:pStyle w:val="ConsPlusNormal"/>
        <w:ind w:firstLine="540"/>
        <w:jc w:val="both"/>
      </w:pPr>
    </w:p>
    <w:p w:rsidR="00DC0E46" w:rsidRDefault="00DC0E46">
      <w:pPr>
        <w:pStyle w:val="ConsPlusNormal"/>
        <w:ind w:firstLine="540"/>
        <w:jc w:val="both"/>
      </w:pPr>
      <w:r>
        <w:rPr>
          <w:b/>
        </w:rPr>
        <w:t>Порядок применения КБК для бюджетного учета дополнен новыми мероприятиями и направлениями расходов, включены новые КБК</w:t>
      </w:r>
    </w:p>
    <w:p w:rsidR="00DC0E46" w:rsidRDefault="00DC0E46">
      <w:pPr>
        <w:pStyle w:val="ConsPlusNormal"/>
        <w:spacing w:before="220"/>
        <w:ind w:firstLine="540"/>
        <w:jc w:val="both"/>
      </w:pPr>
      <w:r>
        <w:t>Согласно внесенным изменениям целевая статья "15 0 00 00000 ГП "Экономическое развитие и инновационная экономика" дополняется новым мероприятием 15 7 06 00000 "Профессиональное развитие федеральных государственных гражданских служащих по приоритетным направлениям профессионального развития". Некоторые направления расходов изложены в новой редакции.</w:t>
      </w:r>
    </w:p>
    <w:p w:rsidR="00DC0E46" w:rsidRDefault="00DC0E46">
      <w:pPr>
        <w:pStyle w:val="ConsPlusNormal"/>
        <w:spacing w:before="220"/>
        <w:ind w:firstLine="540"/>
        <w:jc w:val="both"/>
      </w:pPr>
      <w:r>
        <w:lastRenderedPageBreak/>
        <w:t>Значительные дополнения внесены в части новых направлений расходов федерального бюджета и бюджетов государственных внебюджетных фондов РФ на осуществление публичных нормативных выплат.</w:t>
      </w:r>
    </w:p>
    <w:p w:rsidR="00DC0E46" w:rsidRDefault="00DC0E46">
      <w:pPr>
        <w:pStyle w:val="ConsPlusNormal"/>
        <w:spacing w:before="220"/>
        <w:ind w:firstLine="540"/>
        <w:jc w:val="both"/>
      </w:pPr>
      <w:r>
        <w:t>Новые позиции включены в приложение N 1 "Коды видов доходов бюджетов и соответствующие им коды аналитической группы подвидов доходов бюджетов".</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09" w:history="1">
        <w:r>
          <w:rPr>
            <w:color w:val="0000FF"/>
          </w:rPr>
          <w:t>закон</w:t>
        </w:r>
      </w:hyperlink>
      <w:r>
        <w:t xml:space="preserve"> от 02.12.2019 N 414-ФЗ</w:t>
      </w:r>
    </w:p>
    <w:p w:rsidR="00DC0E46" w:rsidRDefault="00DC0E46">
      <w:pPr>
        <w:pStyle w:val="ConsPlusNormal"/>
        <w:spacing w:before="220"/>
        <w:ind w:left="540"/>
        <w:jc w:val="both"/>
      </w:pPr>
      <w:r>
        <w:t>"О внесении изменений в статьи 1 и 2 Федерального закона "О драгоценных металлах и драгоценных камнях"</w:t>
      </w:r>
    </w:p>
    <w:p w:rsidR="00DC0E46" w:rsidRDefault="00DC0E46">
      <w:pPr>
        <w:pStyle w:val="ConsPlusNormal"/>
        <w:ind w:firstLine="540"/>
        <w:jc w:val="both"/>
      </w:pPr>
    </w:p>
    <w:p w:rsidR="00DC0E46" w:rsidRDefault="00DC0E46">
      <w:pPr>
        <w:pStyle w:val="ConsPlusNormal"/>
        <w:ind w:firstLine="540"/>
        <w:jc w:val="both"/>
      </w:pPr>
      <w:r>
        <w:rPr>
          <w:b/>
        </w:rPr>
        <w:t>Минфин России наделен полномочиями по утверждению прейскурантов цен на драгоценные камни и по установлению порядка их разработки и утверждения</w:t>
      </w:r>
    </w:p>
    <w:p w:rsidR="00DC0E46" w:rsidRDefault="00DC0E46">
      <w:pPr>
        <w:pStyle w:val="ConsPlusNormal"/>
        <w:spacing w:before="220"/>
        <w:ind w:firstLine="540"/>
        <w:jc w:val="both"/>
      </w:pPr>
      <w:r>
        <w:t>От поддержания прейскурантов на драгоценные камни в актуальном состоянии в соответствии с конъюнктурными изменениями цен мирового рынка драгоценных камней зависят объемы поступления в бюджеты субъектов РФ налога на добычу полезных ископаемых.</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10" w:history="1">
        <w:r>
          <w:rPr>
            <w:color w:val="0000FF"/>
          </w:rPr>
          <w:t>закон</w:t>
        </w:r>
      </w:hyperlink>
      <w:r>
        <w:t xml:space="preserve"> от 02.12.2019 N 422-ФЗ</w:t>
      </w:r>
    </w:p>
    <w:p w:rsidR="00DC0E46" w:rsidRDefault="00DC0E46">
      <w:pPr>
        <w:pStyle w:val="ConsPlusNormal"/>
        <w:spacing w:before="220"/>
        <w:ind w:left="540"/>
        <w:jc w:val="both"/>
      </w:pPr>
      <w:r>
        <w:t>"О внесении изменений в статью 24 Федерального закона "О розничных рынках и о внесении изменений в Трудовой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Продлен срок, в течение которого крымские розничные рынки должны быть приведены в соответствие с требованиями российского законодательства</w:t>
      </w:r>
    </w:p>
    <w:p w:rsidR="00DC0E46" w:rsidRDefault="00DC0E46">
      <w:pPr>
        <w:pStyle w:val="ConsPlusNormal"/>
        <w:spacing w:before="220"/>
        <w:ind w:firstLine="540"/>
        <w:jc w:val="both"/>
      </w:pPr>
      <w:r>
        <w:t>Ранее предусматривалось, что розничные рынки Крыма и Севастополя должны соответствовать указанным требованиям к 1 января 2020 года. Теперь этот срок продлен до 1 января 2025 года.</w:t>
      </w:r>
    </w:p>
    <w:p w:rsidR="00DC0E46" w:rsidRDefault="00DC0E46">
      <w:pPr>
        <w:pStyle w:val="ConsPlusNormal"/>
        <w:ind w:firstLine="540"/>
        <w:jc w:val="both"/>
      </w:pPr>
    </w:p>
    <w:p w:rsidR="00DC0E46" w:rsidRDefault="00976FA6">
      <w:pPr>
        <w:pStyle w:val="ConsPlusNormal"/>
        <w:ind w:left="540"/>
        <w:jc w:val="both"/>
      </w:pPr>
      <w:hyperlink r:id="rId811" w:history="1">
        <w:r w:rsidR="00DC0E46">
          <w:rPr>
            <w:color w:val="0000FF"/>
          </w:rPr>
          <w:t>Постановление</w:t>
        </w:r>
      </w:hyperlink>
      <w:r w:rsidR="00DC0E46">
        <w:t xml:space="preserve"> Правительства РФ от 30.11.2019 N 1542</w:t>
      </w:r>
    </w:p>
    <w:p w:rsidR="00DC0E46" w:rsidRDefault="00DC0E46">
      <w:pPr>
        <w:pStyle w:val="ConsPlusNormal"/>
        <w:spacing w:before="220"/>
        <w:ind w:left="540"/>
        <w:jc w:val="both"/>
      </w:pPr>
      <w:r>
        <w:t>"О внесении изменения в Правила продажи товаров дистанционным способом"</w:t>
      </w:r>
    </w:p>
    <w:p w:rsidR="00DC0E46" w:rsidRDefault="00DC0E46">
      <w:pPr>
        <w:pStyle w:val="ConsPlusNormal"/>
        <w:ind w:firstLine="540"/>
        <w:jc w:val="both"/>
      </w:pPr>
    </w:p>
    <w:p w:rsidR="00DC0E46" w:rsidRDefault="00DC0E46">
      <w:pPr>
        <w:pStyle w:val="ConsPlusNormal"/>
        <w:ind w:firstLine="540"/>
        <w:jc w:val="both"/>
      </w:pPr>
      <w:r>
        <w:rPr>
          <w:b/>
        </w:rPr>
        <w:t>На территории РФ допускается продажа ювелирных изделий из драгоценных металлов и драгоценных камней, а также ограненных драгоценных камней дистанционным способом, но с учетом особенностей, установленных законодательством РФ</w:t>
      </w:r>
    </w:p>
    <w:p w:rsidR="00DC0E46" w:rsidRDefault="00DC0E46">
      <w:pPr>
        <w:pStyle w:val="ConsPlusNormal"/>
        <w:spacing w:before="220"/>
        <w:ind w:firstLine="540"/>
        <w:jc w:val="both"/>
      </w:pPr>
      <w:r>
        <w:t>Продажа товаров дистанционным способом осуществляется на основании ознакомления покупателя с описанием товара, содержащимся в каталогах, проспектах, буклетах либо представленным на фотоснимках или с использованием сетей почтовой связи, сети "Интернет", теле- и радиотрансляции, или иными способами, исключающими возможность непосредственного ознакомления покупателя с товаром либо образцом товара при заключении такого договора.</w:t>
      </w:r>
    </w:p>
    <w:p w:rsidR="00DC0E46" w:rsidRDefault="00DC0E46">
      <w:pPr>
        <w:pStyle w:val="ConsPlusNormal"/>
        <w:ind w:firstLine="540"/>
        <w:jc w:val="both"/>
      </w:pPr>
    </w:p>
    <w:p w:rsidR="00DC0E46" w:rsidRDefault="00976FA6">
      <w:pPr>
        <w:pStyle w:val="ConsPlusNormal"/>
        <w:ind w:left="540"/>
        <w:jc w:val="both"/>
      </w:pPr>
      <w:hyperlink r:id="rId812" w:history="1">
        <w:r w:rsidR="00DC0E46">
          <w:rPr>
            <w:color w:val="0000FF"/>
          </w:rPr>
          <w:t>Постановление</w:t>
        </w:r>
      </w:hyperlink>
      <w:r w:rsidR="00DC0E46">
        <w:t xml:space="preserve"> Правительства РФ от 30.11.2019 N 1547</w:t>
      </w:r>
    </w:p>
    <w:p w:rsidR="00DC0E46" w:rsidRDefault="00DC0E46">
      <w:pPr>
        <w:pStyle w:val="ConsPlusNormal"/>
        <w:spacing w:before="220"/>
        <w:ind w:left="540"/>
        <w:jc w:val="both"/>
      </w:pPr>
      <w:r>
        <w:t xml:space="preserve">"О внесении изменений в постановление Правительства Российской Федерации от 10 января 2009 г. N 17 и признании утратившим силу пункта 4 изменений, которые вносятся в </w:t>
      </w:r>
      <w:r>
        <w:lastRenderedPageBreak/>
        <w:t>Правила установления на местности границ водоохранных зон и границ прибрежных защитных полос водных объектов"</w:t>
      </w:r>
    </w:p>
    <w:p w:rsidR="00DC0E46" w:rsidRDefault="00DC0E46">
      <w:pPr>
        <w:pStyle w:val="ConsPlusNormal"/>
        <w:ind w:firstLine="540"/>
        <w:jc w:val="both"/>
      </w:pPr>
    </w:p>
    <w:p w:rsidR="00DC0E46" w:rsidRDefault="00DC0E46">
      <w:pPr>
        <w:pStyle w:val="ConsPlusNormal"/>
        <w:ind w:firstLine="540"/>
        <w:jc w:val="both"/>
      </w:pPr>
      <w:r>
        <w:rPr>
          <w:b/>
        </w:rPr>
        <w:t>Правила установления границ водоохранных зон и границ прибрежных защитных полос водных объектов приведены в соответствие с действующим законодательством</w:t>
      </w:r>
    </w:p>
    <w:p w:rsidR="00DC0E46" w:rsidRDefault="00DC0E46">
      <w:pPr>
        <w:pStyle w:val="ConsPlusNormal"/>
        <w:spacing w:before="220"/>
        <w:ind w:firstLine="540"/>
        <w:jc w:val="both"/>
      </w:pPr>
      <w:r>
        <w:t>Постановление принято в целях исполнения Федерального закона от 03.08.2018 N 342-ФЗ "О внесении изменений в Градостроительный кодекс Российской Федерации и отдельные законодательные акты Российской Федерации".</w:t>
      </w:r>
    </w:p>
    <w:p w:rsidR="00DC0E46" w:rsidRDefault="00DC0E46">
      <w:pPr>
        <w:pStyle w:val="ConsPlusNormal"/>
        <w:spacing w:before="220"/>
        <w:ind w:firstLine="540"/>
        <w:jc w:val="both"/>
      </w:pPr>
      <w:r>
        <w:t>Уточнены регламентные процедуры, связанные с внесением сведений о границах водоохранных зон и прибрежных полос водных объектов в государственные информационные системы.</w:t>
      </w:r>
    </w:p>
    <w:p w:rsidR="00DC0E46" w:rsidRDefault="00DC0E46">
      <w:pPr>
        <w:pStyle w:val="ConsPlusNormal"/>
        <w:ind w:firstLine="540"/>
        <w:jc w:val="both"/>
      </w:pPr>
    </w:p>
    <w:p w:rsidR="00DC0E46" w:rsidRDefault="00976FA6">
      <w:pPr>
        <w:pStyle w:val="ConsPlusNormal"/>
        <w:ind w:left="540"/>
        <w:jc w:val="both"/>
      </w:pPr>
      <w:hyperlink r:id="rId813" w:history="1">
        <w:r w:rsidR="00DC0E46">
          <w:rPr>
            <w:color w:val="0000FF"/>
          </w:rPr>
          <w:t>Постановление</w:t>
        </w:r>
      </w:hyperlink>
      <w:r w:rsidR="00DC0E46">
        <w:t xml:space="preserve"> Правительства РФ от 30.11.2019 N 1549</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13 мая 2013 г. N 406"</w:t>
      </w:r>
    </w:p>
    <w:p w:rsidR="00DC0E46" w:rsidRDefault="00DC0E46">
      <w:pPr>
        <w:pStyle w:val="ConsPlusNormal"/>
        <w:ind w:firstLine="540"/>
        <w:jc w:val="both"/>
      </w:pPr>
    </w:p>
    <w:p w:rsidR="00DC0E46" w:rsidRDefault="00DC0E46">
      <w:pPr>
        <w:pStyle w:val="ConsPlusNormal"/>
        <w:ind w:firstLine="540"/>
        <w:jc w:val="both"/>
      </w:pPr>
      <w:r>
        <w:rPr>
          <w:b/>
        </w:rPr>
        <w:t>Высшим должностным лицам субъектов РФ предоставлено право принимать решение об установлении однокомпонентного или двухкомпонентного тарифа на горячую воду в закрытой системе водоснабжения</w:t>
      </w:r>
    </w:p>
    <w:p w:rsidR="00DC0E46" w:rsidRDefault="00DC0E46">
      <w:pPr>
        <w:pStyle w:val="ConsPlusNormal"/>
        <w:spacing w:before="220"/>
        <w:ind w:firstLine="540"/>
        <w:jc w:val="both"/>
      </w:pPr>
      <w:r>
        <w:t>В случае принятия решения об установлении однокомпонентного тарифа на горячую воду в закрытой системе горячего водоснабжения такой тариф устанавливается органом регулирования тарифов в расчете на 1 куб. метр горячей воды (рублей/куб. метр).</w:t>
      </w:r>
    </w:p>
    <w:p w:rsidR="00DC0E46" w:rsidRDefault="00DC0E46">
      <w:pPr>
        <w:pStyle w:val="ConsPlusNormal"/>
        <w:spacing w:before="220"/>
        <w:ind w:firstLine="540"/>
        <w:jc w:val="both"/>
      </w:pPr>
      <w:r>
        <w:t>Указанный однокомпонентный тариф включает в себя стоимость 1 куб. метра холодной воды и расходы на подогрев 1 куб. метра холодной воды, определяемые как произведение количества тепловой энергии, необходимого для нагрева 1 куб. метра холодной воды до температуры, соответствующей установленным требованиям, и тарифа на тепловую энергию (мощность), установленного и применяемого в соответствии с законодательством РФ в сфере теплоснабжения.</w:t>
      </w:r>
    </w:p>
    <w:p w:rsidR="00DC0E46" w:rsidRDefault="00DC0E46">
      <w:pPr>
        <w:pStyle w:val="ConsPlusNormal"/>
        <w:ind w:firstLine="540"/>
        <w:jc w:val="both"/>
      </w:pPr>
    </w:p>
    <w:p w:rsidR="00DC0E46" w:rsidRDefault="00976FA6">
      <w:pPr>
        <w:pStyle w:val="ConsPlusNormal"/>
        <w:ind w:left="540"/>
        <w:jc w:val="both"/>
      </w:pPr>
      <w:hyperlink r:id="rId814" w:history="1">
        <w:r w:rsidR="00DC0E46">
          <w:rPr>
            <w:color w:val="0000FF"/>
          </w:rPr>
          <w:t>Рекомендация</w:t>
        </w:r>
      </w:hyperlink>
      <w:r w:rsidR="00DC0E46">
        <w:t xml:space="preserve"> Коллегии Евразийской экономической комиссии от 26.11.2019 N 38</w:t>
      </w:r>
    </w:p>
    <w:p w:rsidR="00DC0E46" w:rsidRDefault="00DC0E46">
      <w:pPr>
        <w:pStyle w:val="ConsPlusNormal"/>
        <w:spacing w:before="220"/>
        <w:ind w:left="540"/>
        <w:jc w:val="both"/>
      </w:pPr>
      <w:r>
        <w:t>"О согласованных подходах по внедрению безбумажных технологий при организации и оформлении перевозок грузов в международном сообщении и устранению недостатков в организации движения поездов"</w:t>
      </w:r>
    </w:p>
    <w:p w:rsidR="00DC0E46" w:rsidRDefault="00DC0E46">
      <w:pPr>
        <w:pStyle w:val="ConsPlusNormal"/>
        <w:ind w:firstLine="540"/>
        <w:jc w:val="both"/>
      </w:pPr>
    </w:p>
    <w:p w:rsidR="00DC0E46" w:rsidRDefault="00DC0E46">
      <w:pPr>
        <w:pStyle w:val="ConsPlusNormal"/>
        <w:ind w:firstLine="540"/>
        <w:jc w:val="both"/>
      </w:pPr>
      <w:r>
        <w:rPr>
          <w:b/>
        </w:rPr>
        <w:t>Государствам - членам ЕАЭС рекомендовано принять меры по обеспечению внедрения безбумажных технологий при организации и оформлении перевозок грузов в международном сообщении</w:t>
      </w:r>
    </w:p>
    <w:p w:rsidR="00DC0E46" w:rsidRDefault="00DC0E46">
      <w:pPr>
        <w:pStyle w:val="ConsPlusNormal"/>
        <w:spacing w:before="220"/>
        <w:ind w:firstLine="540"/>
        <w:jc w:val="both"/>
      </w:pPr>
      <w:r>
        <w:t>В перечне рекомендаций:</w:t>
      </w:r>
    </w:p>
    <w:p w:rsidR="00DC0E46" w:rsidRDefault="00DC0E46">
      <w:pPr>
        <w:pStyle w:val="ConsPlusNormal"/>
        <w:spacing w:before="220"/>
        <w:ind w:firstLine="540"/>
        <w:jc w:val="both"/>
      </w:pPr>
      <w:r>
        <w:t>обеспечение признания электронной цифровой подписи и электронных документов, полученных из сопредельных государств, соответствующими государственными органами, железнодорожными администрациями;</w:t>
      </w:r>
    </w:p>
    <w:p w:rsidR="00DC0E46" w:rsidRDefault="00DC0E46">
      <w:pPr>
        <w:pStyle w:val="ConsPlusNormal"/>
        <w:spacing w:before="220"/>
        <w:ind w:firstLine="540"/>
        <w:jc w:val="both"/>
      </w:pPr>
      <w:r>
        <w:t>обеспечение информационно-аналитического сопровождения организации международных перевозок, а также доступности информации о компаниях, участвующих в перевозочном процессе, и их специализации (перевозчик, оператор вагонного или контейнерного парка, экспедитор);</w:t>
      </w:r>
    </w:p>
    <w:p w:rsidR="00DC0E46" w:rsidRDefault="00DC0E46">
      <w:pPr>
        <w:pStyle w:val="ConsPlusNormal"/>
        <w:spacing w:before="220"/>
        <w:ind w:firstLine="540"/>
        <w:jc w:val="both"/>
      </w:pPr>
      <w:r>
        <w:t xml:space="preserve">совершенствование организации движения поездов, в том числе технологий перевозочного </w:t>
      </w:r>
      <w:r>
        <w:lastRenderedPageBreak/>
        <w:t>процесса, информационных технологий и системы защиты информации, а также процесса разработки графика движения поездов;</w:t>
      </w:r>
    </w:p>
    <w:p w:rsidR="00DC0E46" w:rsidRDefault="00DC0E46">
      <w:pPr>
        <w:pStyle w:val="ConsPlusNormal"/>
        <w:spacing w:before="220"/>
        <w:ind w:firstLine="540"/>
        <w:jc w:val="both"/>
      </w:pPr>
      <w:r>
        <w:t>ускорение выполнения погрузо-разгрузочных работ и сокращение времени стоянки поездов на станциях.</w:t>
      </w:r>
    </w:p>
    <w:p w:rsidR="00DC0E46" w:rsidRDefault="00DC0E46">
      <w:pPr>
        <w:pStyle w:val="ConsPlusNormal"/>
        <w:ind w:firstLine="540"/>
        <w:jc w:val="both"/>
      </w:pPr>
    </w:p>
    <w:p w:rsidR="00DC0E46" w:rsidRDefault="00976FA6">
      <w:pPr>
        <w:pStyle w:val="ConsPlusNormal"/>
        <w:ind w:left="540"/>
        <w:jc w:val="both"/>
      </w:pPr>
      <w:hyperlink r:id="rId815" w:history="1">
        <w:r w:rsidR="00DC0E46">
          <w:rPr>
            <w:color w:val="0000FF"/>
          </w:rPr>
          <w:t>Рекомендация</w:t>
        </w:r>
      </w:hyperlink>
      <w:r w:rsidR="00DC0E46">
        <w:t xml:space="preserve"> Коллегии Евразийской экономической комиссии от 26.11.2019 N 39</w:t>
      </w:r>
    </w:p>
    <w:p w:rsidR="00DC0E46" w:rsidRDefault="00DC0E46">
      <w:pPr>
        <w:pStyle w:val="ConsPlusNormal"/>
        <w:spacing w:before="220"/>
        <w:ind w:left="540"/>
        <w:jc w:val="both"/>
      </w:pPr>
      <w:r>
        <w:t>"О согласованных подходах по обеспечению справедливой и добросовестной конкуренции и расширению воздушного сообщения при поэтапном формировании общего рынка услуг воздушного транспорта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Государствам - членам ЕАЭС рекомендовано до 2025 года согласовать подходы по обеспечению справедливой и добросовестной конкуренции в сфере воздушных перевозок</w:t>
      </w:r>
    </w:p>
    <w:p w:rsidR="00DC0E46" w:rsidRDefault="00DC0E46">
      <w:pPr>
        <w:pStyle w:val="ConsPlusNormal"/>
        <w:spacing w:before="220"/>
        <w:ind w:firstLine="540"/>
        <w:jc w:val="both"/>
      </w:pPr>
      <w:r>
        <w:t>В частности, рекомендовано при взимании сборов за аэронавигационное и аэропортовое обслуживание применять для эксплуатантов воздушных судов других государств-членов, выполняющих регулярные международные воздушные сообщения между государствами-членами, те же тарифные ставки, что и для своих эксплуатантов;</w:t>
      </w:r>
    </w:p>
    <w:p w:rsidR="00DC0E46" w:rsidRDefault="00DC0E46">
      <w:pPr>
        <w:pStyle w:val="ConsPlusNormal"/>
        <w:spacing w:before="220"/>
        <w:ind w:firstLine="540"/>
        <w:jc w:val="both"/>
      </w:pPr>
      <w:r>
        <w:t>при транзитных полетах воздушных судов других государств-членов не допускать взимания дополнительных платежей (компенсационных выплат) за использование своего воздушного пространства;</w:t>
      </w:r>
    </w:p>
    <w:p w:rsidR="00DC0E46" w:rsidRDefault="00DC0E46">
      <w:pPr>
        <w:pStyle w:val="ConsPlusNormal"/>
        <w:spacing w:before="220"/>
        <w:ind w:firstLine="540"/>
        <w:jc w:val="both"/>
      </w:pPr>
      <w:r>
        <w:t>обеспечить поэтапное снятие существующих ограничений при выполнении регулярных международных воздушных сообщений между государствами-членами.</w:t>
      </w:r>
    </w:p>
    <w:p w:rsidR="00DC0E46" w:rsidRDefault="00DC0E46">
      <w:pPr>
        <w:pStyle w:val="ConsPlusNormal"/>
        <w:ind w:firstLine="540"/>
        <w:jc w:val="both"/>
      </w:pPr>
    </w:p>
    <w:p w:rsidR="00DC0E46" w:rsidRDefault="00976FA6">
      <w:pPr>
        <w:pStyle w:val="ConsPlusNormal"/>
        <w:ind w:left="540"/>
        <w:jc w:val="both"/>
      </w:pPr>
      <w:hyperlink r:id="rId816" w:history="1">
        <w:r w:rsidR="00DC0E46">
          <w:rPr>
            <w:color w:val="0000FF"/>
          </w:rPr>
          <w:t>Приказ</w:t>
        </w:r>
      </w:hyperlink>
      <w:r w:rsidR="00DC0E46">
        <w:t xml:space="preserve"> Минстроя России от 31.10.2019 N 660/пр</w:t>
      </w:r>
    </w:p>
    <w:p w:rsidR="00DC0E46" w:rsidRDefault="00DC0E46">
      <w:pPr>
        <w:pStyle w:val="ConsPlusNormal"/>
        <w:spacing w:before="220"/>
        <w:ind w:left="540"/>
        <w:jc w:val="both"/>
      </w:pPr>
      <w:r>
        <w:t>"Об утверждении норм материальных, технических и трудовых ресурсов, используемых для оказания государственных услуг в сфере жилищного хозяйства, благоустройства, градостроительной деятельности, в том числе технического регулирования в области градостроительной деятельности и промышленности строительных материалов (изделий) и строительных конструкций, строительства и архитектуры"</w:t>
      </w:r>
    </w:p>
    <w:p w:rsidR="00DC0E46" w:rsidRDefault="00DC0E46">
      <w:pPr>
        <w:pStyle w:val="ConsPlusNormal"/>
        <w:spacing w:before="220"/>
        <w:ind w:left="540"/>
        <w:jc w:val="both"/>
      </w:pPr>
      <w:r>
        <w:t>Зарегистрировано в Минюсте России 04.12.2019 N 56687.</w:t>
      </w:r>
    </w:p>
    <w:p w:rsidR="00DC0E46" w:rsidRDefault="00DC0E46">
      <w:pPr>
        <w:pStyle w:val="ConsPlusNormal"/>
        <w:ind w:firstLine="540"/>
        <w:jc w:val="both"/>
      </w:pPr>
    </w:p>
    <w:p w:rsidR="00DC0E46" w:rsidRDefault="00DC0E46">
      <w:pPr>
        <w:pStyle w:val="ConsPlusNormal"/>
        <w:ind w:firstLine="540"/>
        <w:jc w:val="both"/>
      </w:pPr>
      <w:r>
        <w:rPr>
          <w:b/>
        </w:rPr>
        <w:t>Утверждены нормы материальных, технических и трудовых ресурсов, используемых для оказания госуслуг в сфере жилищного хозяйства, благоустройства и градостроительной деятельности</w:t>
      </w:r>
    </w:p>
    <w:p w:rsidR="00DC0E46" w:rsidRDefault="00DC0E46">
      <w:pPr>
        <w:pStyle w:val="ConsPlusNormal"/>
        <w:spacing w:before="220"/>
        <w:ind w:firstLine="540"/>
        <w:jc w:val="both"/>
      </w:pPr>
      <w:r>
        <w:t>Приказом устанавливаются нормы материальных, технических и трудовых ресурсов, используемых для оказания государственных услуг по:</w:t>
      </w:r>
    </w:p>
    <w:p w:rsidR="00DC0E46" w:rsidRDefault="00DC0E46">
      <w:pPr>
        <w:pStyle w:val="ConsPlusNormal"/>
        <w:spacing w:before="220"/>
        <w:ind w:firstLine="540"/>
        <w:jc w:val="both"/>
      </w:pPr>
      <w:r>
        <w:t>- государственной экспертизе проектной документации и государственной экспертизе результатов инженерных изысканий;</w:t>
      </w:r>
    </w:p>
    <w:p w:rsidR="00DC0E46" w:rsidRDefault="00DC0E46">
      <w:pPr>
        <w:pStyle w:val="ConsPlusNormal"/>
        <w:spacing w:before="220"/>
        <w:ind w:firstLine="540"/>
        <w:jc w:val="both"/>
      </w:pPr>
      <w:r>
        <w:t>- подготовке заключений (технической оценке) для подтверждения пригодности для применения в строительстве новой продукции, требования к которой не регламентированы нормативными документами полностью или частично и от которой зависят безопасность и надежность зданий и сооружений.</w:t>
      </w:r>
    </w:p>
    <w:p w:rsidR="00DC0E46" w:rsidRDefault="00DC0E46">
      <w:pPr>
        <w:pStyle w:val="ConsPlusNormal"/>
        <w:ind w:firstLine="540"/>
        <w:jc w:val="both"/>
      </w:pPr>
    </w:p>
    <w:p w:rsidR="00DC0E46" w:rsidRDefault="00DC0E46">
      <w:pPr>
        <w:pStyle w:val="ConsPlusNormal"/>
        <w:ind w:left="540"/>
        <w:jc w:val="both"/>
      </w:pPr>
      <w:r>
        <w:t>&lt;</w:t>
      </w:r>
      <w:hyperlink r:id="rId817" w:history="1">
        <w:r>
          <w:rPr>
            <w:color w:val="0000FF"/>
          </w:rPr>
          <w:t>Информация&gt;</w:t>
        </w:r>
      </w:hyperlink>
      <w:r>
        <w:t xml:space="preserve"> Росаккредитации</w:t>
      </w:r>
    </w:p>
    <w:p w:rsidR="00DC0E46" w:rsidRDefault="00DC0E46">
      <w:pPr>
        <w:pStyle w:val="ConsPlusNormal"/>
        <w:spacing w:before="220"/>
        <w:ind w:left="540"/>
        <w:jc w:val="both"/>
      </w:pPr>
      <w:r>
        <w:t>"О типовых ошибках аккредитованных лиц, допускаемых при подаче заявлений на предоставление государственной услуги по сокращению области аккредитации"</w:t>
      </w:r>
    </w:p>
    <w:p w:rsidR="00DC0E46" w:rsidRDefault="00DC0E46">
      <w:pPr>
        <w:pStyle w:val="ConsPlusNormal"/>
        <w:ind w:firstLine="540"/>
        <w:jc w:val="both"/>
      </w:pPr>
    </w:p>
    <w:p w:rsidR="00DC0E46" w:rsidRDefault="00DC0E46">
      <w:pPr>
        <w:pStyle w:val="ConsPlusNormal"/>
        <w:ind w:firstLine="540"/>
        <w:jc w:val="both"/>
      </w:pPr>
      <w:r>
        <w:rPr>
          <w:b/>
        </w:rPr>
        <w:t>Росаккредитация сообщает об ошибках, допускаемых при подаче заявлений на предоставление государственной услуги по сокращению области аккредитации, являющихся основанием для отказа в ее предоставлении</w:t>
      </w:r>
    </w:p>
    <w:p w:rsidR="00DC0E46" w:rsidRDefault="00DC0E46">
      <w:pPr>
        <w:pStyle w:val="ConsPlusNormal"/>
        <w:spacing w:before="220"/>
        <w:ind w:firstLine="540"/>
        <w:jc w:val="both"/>
      </w:pPr>
      <w:r>
        <w:t>В частности, при подаче заявления о сокращении области аккредитации не предусмотрено проставление в правом верхнем углу области аккредитации, подлежащей сокращению и прилагаемой к заявлению, дополнительных полей, в том числе в целях внесения сведений о фамилии, инициалах руководителя (заместителя руководителя) Росаккредитации, проставления подписи уполномоченного должностного лица Росаккредитации либо указания иной информации.</w:t>
      </w:r>
    </w:p>
    <w:p w:rsidR="00DC0E46" w:rsidRDefault="00DC0E46">
      <w:pPr>
        <w:pStyle w:val="ConsPlusNormal"/>
        <w:spacing w:before="220"/>
        <w:ind w:firstLine="540"/>
        <w:jc w:val="both"/>
      </w:pPr>
      <w:r>
        <w:t>С действующей редакцией Приказа Минэкономразвития России от 23.05.2014 N 288 "Об утверждении форм заявления об аккредитации, заявления о расширении области аккредитации, заявления о сокращении области аккредитации, заявления о проведении процедуры подтверждения компетентности аккредитованного лица, заявления о внесении изменений в сведения реестра аккредитованных лиц, заявления о прекращении действия аккредитации" можно ознакомиться на сайте Росаккредитации в разделе Документы.</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818" w:history="1">
        <w:r w:rsidR="00DC0E46">
          <w:rPr>
            <w:color w:val="0000FF"/>
          </w:rPr>
          <w:t>Указ</w:t>
        </w:r>
      </w:hyperlink>
      <w:r w:rsidR="00DC0E46">
        <w:t xml:space="preserve"> Президента РФ от 04.12.2019 N 577</w:t>
      </w:r>
    </w:p>
    <w:p w:rsidR="00DC0E46" w:rsidRDefault="00DC0E46">
      <w:pPr>
        <w:pStyle w:val="ConsPlusNormal"/>
        <w:spacing w:before="220"/>
        <w:ind w:left="540"/>
        <w:jc w:val="both"/>
      </w:pPr>
      <w:r>
        <w:t>"Об утверждении перечня иностранных государств и видов контролируемых товаров, в отношении которых устанавливается режим безлицензионного экспорта"</w:t>
      </w:r>
    </w:p>
    <w:p w:rsidR="00DC0E46" w:rsidRDefault="00DC0E46">
      <w:pPr>
        <w:pStyle w:val="ConsPlusNormal"/>
        <w:ind w:firstLine="540"/>
        <w:jc w:val="both"/>
      </w:pPr>
    </w:p>
    <w:p w:rsidR="00DC0E46" w:rsidRDefault="00DC0E46">
      <w:pPr>
        <w:pStyle w:val="ConsPlusNormal"/>
        <w:ind w:firstLine="540"/>
        <w:jc w:val="both"/>
      </w:pPr>
      <w:r>
        <w:rPr>
          <w:b/>
        </w:rPr>
        <w:t>Утвержден перечень иностранных государств и виды контролируемых товаров, в отношении которых устанавливается режим безлицензионного экспорта</w:t>
      </w:r>
    </w:p>
    <w:p w:rsidR="00DC0E46" w:rsidRDefault="00DC0E46">
      <w:pPr>
        <w:pStyle w:val="ConsPlusNormal"/>
        <w:spacing w:before="220"/>
        <w:ind w:firstLine="540"/>
        <w:jc w:val="both"/>
      </w:pPr>
      <w:r>
        <w:t>Контролируемые товары включают в себя, в частности, сырье, материалы, оборудование, результаты интеллектуальной деятельности, которые в силу своих особенностей и свойств могут внести существенный вклад в создание оружия массового поражения, средств его доставки, иных видов вооружения и военной техники.</w:t>
      </w:r>
    </w:p>
    <w:p w:rsidR="00DC0E46" w:rsidRDefault="00DC0E46">
      <w:pPr>
        <w:pStyle w:val="ConsPlusNormal"/>
        <w:spacing w:before="220"/>
        <w:ind w:firstLine="540"/>
        <w:jc w:val="both"/>
      </w:pPr>
      <w:r>
        <w:t>В перечне установлено, какие виды контролируемых товаров и в какие иностранные государства, в числе которых Армения, Белоруссия, Бразилия, Индия, Казахстан, Киргизия, Китай, Южно-Африканская Республика, могут поставляться на безлицензионной основе.</w:t>
      </w:r>
    </w:p>
    <w:p w:rsidR="00DC0E46" w:rsidRDefault="00DC0E46">
      <w:pPr>
        <w:pStyle w:val="ConsPlusNormal"/>
        <w:ind w:firstLine="540"/>
        <w:jc w:val="both"/>
      </w:pPr>
    </w:p>
    <w:p w:rsidR="00DC0E46" w:rsidRDefault="00976FA6">
      <w:pPr>
        <w:pStyle w:val="ConsPlusNormal"/>
        <w:ind w:left="540"/>
        <w:jc w:val="both"/>
      </w:pPr>
      <w:hyperlink r:id="rId819" w:history="1">
        <w:r w:rsidR="00DC0E46">
          <w:rPr>
            <w:color w:val="0000FF"/>
          </w:rPr>
          <w:t>Распоряжение</w:t>
        </w:r>
      </w:hyperlink>
      <w:r w:rsidR="00DC0E46">
        <w:t xml:space="preserve"> Правительства РФ от 03.12.2019 N 2895-р</w:t>
      </w:r>
    </w:p>
    <w:p w:rsidR="00DC0E46" w:rsidRDefault="00DC0E46">
      <w:pPr>
        <w:pStyle w:val="ConsPlusNormal"/>
        <w:spacing w:before="220"/>
        <w:ind w:left="540"/>
        <w:jc w:val="both"/>
      </w:pPr>
      <w:r>
        <w:t>&lt;Об утверждении Правил ввоза на территорию Российской Федерации бывших в употреблении транспортных средств жителями Дальневосточного федерального округа для собственных нужд&gt;</w:t>
      </w:r>
    </w:p>
    <w:p w:rsidR="00DC0E46" w:rsidRDefault="00DC0E46">
      <w:pPr>
        <w:pStyle w:val="ConsPlusNormal"/>
        <w:ind w:firstLine="540"/>
        <w:jc w:val="both"/>
      </w:pPr>
    </w:p>
    <w:p w:rsidR="00DC0E46" w:rsidRDefault="00DC0E46">
      <w:pPr>
        <w:pStyle w:val="ConsPlusNormal"/>
        <w:ind w:firstLine="540"/>
        <w:jc w:val="both"/>
      </w:pPr>
      <w:r>
        <w:rPr>
          <w:b/>
        </w:rPr>
        <w:t>Жителям ДФО разрешили ввезти в Россию один бывший в употреблении "праворульный" автомобиль, не оснащенный устройством вызова экстренных оперативных служб</w:t>
      </w:r>
    </w:p>
    <w:p w:rsidR="00DC0E46" w:rsidRDefault="00DC0E46">
      <w:pPr>
        <w:pStyle w:val="ConsPlusNormal"/>
        <w:spacing w:before="220"/>
        <w:ind w:firstLine="540"/>
        <w:jc w:val="both"/>
      </w:pPr>
      <w:r>
        <w:t>На основании утвержденных Правил гражданин, имеющий постоянную регистрацию в Дальневосточном федеральном округе или переселяющийся на ПМЖ в данный регион, осуществляющий таможенное оформление с использованием пассажирской таможенной декларации и уплачивающий таможенные и иные платежи, может ввезти транспортное средство категории M1 или N1 для собственных нужд в течение 1 года со дня вступления в силу настоящего Распоряжения.</w:t>
      </w:r>
    </w:p>
    <w:p w:rsidR="00DC0E46" w:rsidRDefault="00DC0E46">
      <w:pPr>
        <w:pStyle w:val="ConsPlusNormal"/>
        <w:ind w:firstLine="540"/>
        <w:jc w:val="both"/>
      </w:pPr>
    </w:p>
    <w:p w:rsidR="00DC0E46" w:rsidRDefault="00976FA6">
      <w:pPr>
        <w:pStyle w:val="ConsPlusNormal"/>
        <w:ind w:left="540"/>
        <w:jc w:val="both"/>
      </w:pPr>
      <w:hyperlink r:id="rId820" w:history="1">
        <w:r w:rsidR="00DC0E46">
          <w:rPr>
            <w:color w:val="0000FF"/>
          </w:rPr>
          <w:t>Решение</w:t>
        </w:r>
      </w:hyperlink>
      <w:r w:rsidR="00DC0E46">
        <w:t xml:space="preserve"> Коллегии Евразийской экономической комиссии от 19.11.2019 N 204</w:t>
      </w:r>
    </w:p>
    <w:p w:rsidR="00DC0E46" w:rsidRDefault="00DC0E46">
      <w:pPr>
        <w:pStyle w:val="ConsPlusNormal"/>
        <w:spacing w:before="220"/>
        <w:ind w:left="540"/>
        <w:jc w:val="both"/>
      </w:pPr>
      <w:r>
        <w:lastRenderedPageBreak/>
        <w:t>"О внесении изменений в пункт 15 Порядка заполнения декларации на товары"</w:t>
      </w:r>
    </w:p>
    <w:p w:rsidR="00DC0E46" w:rsidRDefault="00DC0E46">
      <w:pPr>
        <w:pStyle w:val="ConsPlusNormal"/>
        <w:ind w:firstLine="540"/>
        <w:jc w:val="both"/>
      </w:pPr>
    </w:p>
    <w:p w:rsidR="00DC0E46" w:rsidRDefault="00DC0E46">
      <w:pPr>
        <w:pStyle w:val="ConsPlusNormal"/>
        <w:ind w:firstLine="540"/>
        <w:jc w:val="both"/>
      </w:pPr>
      <w:r>
        <w:rPr>
          <w:b/>
        </w:rPr>
        <w:t>С 2 февраля 2020 г. уточняется порядок указания кодов идентификации товаров, идентификации групповой упаковки, идентификации транспортной упаковки при подаче декларации на товары</w:t>
      </w:r>
    </w:p>
    <w:p w:rsidR="00DC0E46" w:rsidRDefault="00DC0E46">
      <w:pPr>
        <w:pStyle w:val="ConsPlusNormal"/>
        <w:spacing w:before="220"/>
        <w:ind w:firstLine="540"/>
        <w:jc w:val="both"/>
      </w:pPr>
      <w:r>
        <w:t>Установлено, в частности, что коды идентификации товаров, коды идентификации групповой упаковки, коды идентификации транспортной упаковки при подаче ДТ в виде электронного документа указываются путем заполнения соответствующих реквизитов структуры ДТ по каждому коду идентификации, а при подаче ДТ в виде документа на бумажном носителе - через запятую.</w:t>
      </w:r>
    </w:p>
    <w:p w:rsidR="00DC0E46" w:rsidRDefault="00DC0E46">
      <w:pPr>
        <w:pStyle w:val="ConsPlusNormal"/>
        <w:spacing w:before="220"/>
        <w:ind w:firstLine="540"/>
        <w:jc w:val="both"/>
      </w:pPr>
      <w:r>
        <w:t>При указании кодов идентификации товаров, кодов идентификации групповой упаковки или кодов идентификации транспортной упаковки, следующих подряд, указываются первый и последний номера соответствующего диапазона. При подаче ДТ в виде электронного документа эти сведения указываются путем заполнения соответствующих реквизитов структуры ДТ, а при подаче ДТ в виде документа на бумажном носителе - через знак разделителя "-".</w:t>
      </w:r>
    </w:p>
    <w:p w:rsidR="00DC0E46" w:rsidRDefault="00DC0E46">
      <w:pPr>
        <w:pStyle w:val="ConsPlusNormal"/>
        <w:spacing w:before="220"/>
        <w:ind w:firstLine="540"/>
        <w:jc w:val="both"/>
      </w:pPr>
      <w:r>
        <w:t>При декларировании в качестве одного товара товаров, имеющих и не имеющих групповую и (или) транспортную упаковку с нанесенными средствами идентификации, коды идентификации указываются в следующей последовательности: коды идентификации транспортной упаковки (для товаров, имеющих транспортную упаковку с нанесенным средством идентификации), коды идентификации групповой упаковки (для товаров, имеющих групповую упаковку с нанесенным средством идентификации), коды идентификации товаров (для товаров, не имеющих транспортную и групповую упаковку с нанесенным средством идентификации).</w:t>
      </w:r>
    </w:p>
    <w:p w:rsidR="00DC0E46" w:rsidRDefault="00DC0E46">
      <w:pPr>
        <w:pStyle w:val="ConsPlusNormal"/>
        <w:spacing w:before="220"/>
        <w:ind w:firstLine="540"/>
        <w:jc w:val="both"/>
      </w:pPr>
      <w:r>
        <w:t>Настоящее Решение вступает в силу с 2 февраля 2020 года.</w:t>
      </w:r>
    </w:p>
    <w:p w:rsidR="00DC0E46" w:rsidRDefault="00DC0E46">
      <w:pPr>
        <w:pStyle w:val="ConsPlusNormal"/>
        <w:ind w:firstLine="540"/>
        <w:jc w:val="both"/>
      </w:pPr>
    </w:p>
    <w:p w:rsidR="00DC0E46" w:rsidRDefault="00976FA6">
      <w:pPr>
        <w:pStyle w:val="ConsPlusNormal"/>
        <w:ind w:left="540"/>
        <w:jc w:val="both"/>
      </w:pPr>
      <w:hyperlink r:id="rId821" w:history="1">
        <w:r w:rsidR="00DC0E46">
          <w:rPr>
            <w:color w:val="0000FF"/>
          </w:rPr>
          <w:t>Решение</w:t>
        </w:r>
      </w:hyperlink>
      <w:r w:rsidR="00DC0E46">
        <w:t xml:space="preserve"> Коллегии Евразийской экономической комиссии от 26.11.2019 N 201</w:t>
      </w:r>
    </w:p>
    <w:p w:rsidR="00DC0E46" w:rsidRDefault="00DC0E46">
      <w:pPr>
        <w:pStyle w:val="ConsPlusNormal"/>
        <w:spacing w:before="220"/>
        <w:ind w:left="540"/>
        <w:jc w:val="both"/>
      </w:pPr>
      <w:r>
        <w:t>"О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технического регламента Евразийского экономического союза "О требованиях к минеральным удобрениям" (ТР ЕАЭС 039/2016), и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Евразийского экономического союза "О требованиях к минеральным удобрениям" (ТР ЕАЭС 039/2016)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Утверждены перечни стандартов, необходимых для исполнения требований технического регламента Евразийского экономического союза "О требованиях к минеральным удобрениям" (ТР ЕАЭС 039/2016)</w:t>
      </w:r>
    </w:p>
    <w:p w:rsidR="00DC0E46" w:rsidRDefault="00DC0E46">
      <w:pPr>
        <w:pStyle w:val="ConsPlusNormal"/>
        <w:spacing w:before="220"/>
        <w:ind w:firstLine="540"/>
        <w:jc w:val="both"/>
      </w:pPr>
      <w:r>
        <w:t>Речь идет 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указанного технического регламента, а также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регламента и осуществления оценки соответствия объектов технического регулирования.</w:t>
      </w:r>
    </w:p>
    <w:p w:rsidR="00DC0E46" w:rsidRDefault="00DC0E46">
      <w:pPr>
        <w:pStyle w:val="ConsPlusNormal"/>
        <w:spacing w:before="220"/>
        <w:ind w:firstLine="540"/>
        <w:jc w:val="both"/>
      </w:pPr>
      <w:r>
        <w:lastRenderedPageBreak/>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822" w:history="1">
        <w:r w:rsidR="00DC0E46">
          <w:rPr>
            <w:color w:val="0000FF"/>
          </w:rPr>
          <w:t>Решение</w:t>
        </w:r>
      </w:hyperlink>
      <w:r w:rsidR="00DC0E46">
        <w:t xml:space="preserve"> Коллегии Евразийской экономической комиссии от 26.11.2019 N 203</w:t>
      </w:r>
    </w:p>
    <w:p w:rsidR="00DC0E46" w:rsidRDefault="00DC0E46">
      <w:pPr>
        <w:pStyle w:val="ConsPlusNormal"/>
        <w:spacing w:before="220"/>
        <w:ind w:left="540"/>
        <w:jc w:val="both"/>
      </w:pPr>
      <w:r>
        <w:t>"О внесении изменений в Решение Коллегии Евразийской экономической комиссии от 16 января 2018 г. N 6"</w:t>
      </w:r>
    </w:p>
    <w:p w:rsidR="00DC0E46" w:rsidRDefault="00DC0E46">
      <w:pPr>
        <w:pStyle w:val="ConsPlusNormal"/>
        <w:ind w:firstLine="540"/>
        <w:jc w:val="both"/>
      </w:pPr>
    </w:p>
    <w:p w:rsidR="00DC0E46" w:rsidRDefault="00DC0E46">
      <w:pPr>
        <w:pStyle w:val="ConsPlusNormal"/>
        <w:ind w:firstLine="540"/>
        <w:jc w:val="both"/>
      </w:pPr>
      <w:r>
        <w:rPr>
          <w:b/>
        </w:rPr>
        <w:t>Внесены уточнения в порядок подтверждения соответствия продукции требованиям технического регламента Таможенного союза "О безопасности машин и оборудования" (ТР ТС 010/2011)</w:t>
      </w:r>
    </w:p>
    <w:p w:rsidR="00DC0E46" w:rsidRDefault="00DC0E46">
      <w:pPr>
        <w:pStyle w:val="ConsPlusNormal"/>
        <w:spacing w:before="220"/>
        <w:ind w:firstLine="540"/>
        <w:jc w:val="both"/>
      </w:pPr>
      <w:r>
        <w:t>В Решение Коллегии Евразийской экономической комиссии от 16 января 2018 г. N 6 "Об утверждении перечня продукции, в отношении которой подача таможенной декларации сопровождается представлением документа об оценке соответствия требованиям технического регламента Таможенного союза "О безопасности машин и оборудования" (ТР ТС 010/2011)" внесены юридико-технические правки.</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823" w:history="1">
        <w:r w:rsidR="00DC0E46">
          <w:rPr>
            <w:color w:val="0000FF"/>
          </w:rPr>
          <w:t>Рекомендация</w:t>
        </w:r>
      </w:hyperlink>
      <w:r w:rsidR="00DC0E46">
        <w:t xml:space="preserve"> Коллегии Евразийской экономической комиссии от 26.11.2019 N 37</w:t>
      </w:r>
    </w:p>
    <w:p w:rsidR="00DC0E46" w:rsidRDefault="00DC0E46">
      <w:pPr>
        <w:pStyle w:val="ConsPlusNormal"/>
        <w:spacing w:before="220"/>
        <w:ind w:left="540"/>
        <w:jc w:val="both"/>
      </w:pPr>
      <w:r>
        <w:t>"О гармонизации законодательства государств - членов Евразийского экономического союза в области гражданской авиации"</w:t>
      </w:r>
    </w:p>
    <w:p w:rsidR="00DC0E46" w:rsidRDefault="00DC0E46">
      <w:pPr>
        <w:pStyle w:val="ConsPlusNormal"/>
        <w:ind w:firstLine="540"/>
        <w:jc w:val="both"/>
      </w:pPr>
    </w:p>
    <w:p w:rsidR="00DC0E46" w:rsidRDefault="00DC0E46">
      <w:pPr>
        <w:pStyle w:val="ConsPlusNormal"/>
        <w:ind w:firstLine="540"/>
        <w:jc w:val="both"/>
      </w:pPr>
      <w:r>
        <w:rPr>
          <w:b/>
        </w:rPr>
        <w:t>Государствам - членам ЕАЭС предложены рекомендации по гармонизации законодательства в области гражданской авиации</w:t>
      </w:r>
    </w:p>
    <w:p w:rsidR="00DC0E46" w:rsidRDefault="00DC0E46">
      <w:pPr>
        <w:pStyle w:val="ConsPlusNormal"/>
        <w:spacing w:before="220"/>
        <w:ind w:firstLine="540"/>
        <w:jc w:val="both"/>
      </w:pPr>
      <w:r>
        <w:t>Рекомендации включают в себя предложения по гармонизации:</w:t>
      </w:r>
    </w:p>
    <w:p w:rsidR="00DC0E46" w:rsidRDefault="00DC0E46">
      <w:pPr>
        <w:pStyle w:val="ConsPlusNormal"/>
        <w:spacing w:before="220"/>
        <w:ind w:firstLine="540"/>
        <w:jc w:val="both"/>
      </w:pPr>
      <w:r>
        <w:t>в сфере обеспечения профессиональной квалификации авиационного персонала;</w:t>
      </w:r>
    </w:p>
    <w:p w:rsidR="00DC0E46" w:rsidRDefault="00DC0E46">
      <w:pPr>
        <w:pStyle w:val="ConsPlusNormal"/>
        <w:spacing w:before="220"/>
        <w:ind w:firstLine="540"/>
        <w:jc w:val="both"/>
      </w:pPr>
      <w:r>
        <w:t>в сфере летной годности воздушных судов;</w:t>
      </w:r>
    </w:p>
    <w:p w:rsidR="00DC0E46" w:rsidRDefault="00DC0E46">
      <w:pPr>
        <w:pStyle w:val="ConsPlusNormal"/>
        <w:spacing w:before="220"/>
        <w:ind w:firstLine="540"/>
        <w:jc w:val="both"/>
      </w:pPr>
      <w:r>
        <w:t>в сфере упрощения формальностей;</w:t>
      </w:r>
    </w:p>
    <w:p w:rsidR="00DC0E46" w:rsidRDefault="00DC0E46">
      <w:pPr>
        <w:pStyle w:val="ConsPlusNormal"/>
        <w:spacing w:before="220"/>
        <w:ind w:firstLine="540"/>
        <w:jc w:val="both"/>
      </w:pPr>
      <w:r>
        <w:t>в сфере управления безопасностью полетов;</w:t>
      </w:r>
    </w:p>
    <w:p w:rsidR="00DC0E46" w:rsidRDefault="00DC0E46">
      <w:pPr>
        <w:pStyle w:val="ConsPlusNormal"/>
        <w:spacing w:before="220"/>
        <w:ind w:firstLine="540"/>
        <w:jc w:val="both"/>
      </w:pPr>
      <w:r>
        <w:t>в сфере безопасной перевозки опасных грузов по воздуху.</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24" w:history="1">
        <w:r>
          <w:rPr>
            <w:color w:val="0000FF"/>
          </w:rPr>
          <w:t>закон</w:t>
        </w:r>
      </w:hyperlink>
      <w:r>
        <w:t xml:space="preserve"> от 02.12.2019 N 396-ФЗ</w:t>
      </w:r>
    </w:p>
    <w:p w:rsidR="00DC0E46" w:rsidRDefault="00DC0E46">
      <w:pPr>
        <w:pStyle w:val="ConsPlusNormal"/>
        <w:spacing w:before="220"/>
        <w:ind w:left="540"/>
        <w:jc w:val="both"/>
      </w:pPr>
      <w:r>
        <w:t>"О внесении изменений в Закон Российской Федерации "О недрах" в части совершенствования правового регулирования отношений в области геологического изучения, разведки и добычи трудноизвлекаемых полезных ископаемых"</w:t>
      </w:r>
    </w:p>
    <w:p w:rsidR="00DC0E46" w:rsidRDefault="00DC0E46">
      <w:pPr>
        <w:pStyle w:val="ConsPlusNormal"/>
        <w:ind w:firstLine="540"/>
        <w:jc w:val="both"/>
      </w:pPr>
    </w:p>
    <w:p w:rsidR="00DC0E46" w:rsidRDefault="00DC0E46">
      <w:pPr>
        <w:pStyle w:val="ConsPlusNormal"/>
        <w:ind w:firstLine="540"/>
        <w:jc w:val="both"/>
      </w:pPr>
      <w:r>
        <w:rPr>
          <w:b/>
        </w:rPr>
        <w:t>С 31 мая 2020 г. начнет действовать закон, направленный на стимулирование освоения трудноизвлекаемых полезных ископаемых</w:t>
      </w:r>
    </w:p>
    <w:p w:rsidR="00DC0E46" w:rsidRDefault="00DC0E46">
      <w:pPr>
        <w:pStyle w:val="ConsPlusNormal"/>
        <w:spacing w:before="220"/>
        <w:ind w:firstLine="540"/>
        <w:jc w:val="both"/>
      </w:pPr>
      <w:r>
        <w:t>Закрепляется отдельный вид пользования недрами - для разработки технологий геологического изучения, разведки и добычи трудноизвлекаемых полезных ископаемых. Для данного вида пользования устанавливаются два режима пользования недрами в зависимости от категории участков недр - на основе конкурса или по решению комиссии Роснедр.</w:t>
      </w:r>
    </w:p>
    <w:p w:rsidR="00DC0E46" w:rsidRDefault="00DC0E46">
      <w:pPr>
        <w:pStyle w:val="ConsPlusNormal"/>
        <w:spacing w:before="220"/>
        <w:ind w:firstLine="540"/>
        <w:jc w:val="both"/>
      </w:pPr>
      <w:r>
        <w:lastRenderedPageBreak/>
        <w:t>Предусматривается необходимость подготовки, согласования и утверждения специализированного вида проектной документации на разработку технологий геологического изучения, разведки и добычи трудноизвлекаемых полезных ископаемых.</w:t>
      </w:r>
    </w:p>
    <w:p w:rsidR="00DC0E46" w:rsidRDefault="00DC0E46">
      <w:pPr>
        <w:pStyle w:val="ConsPlusNormal"/>
        <w:spacing w:before="220"/>
        <w:ind w:firstLine="540"/>
        <w:jc w:val="both"/>
      </w:pPr>
      <w:r>
        <w:t>Установлено, что при предоставлении права пользования недрами путем выделения участка недр для разработки технологий геологического изучения, разведки и добычи трудноизвлекаемых полезных ископаемых, разведки и добычи таких полезных ископаемых, осуществляемых по совмещенной лицензии, из участка недр, предоставленного тому же пользователю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а также при проведении конкурса на право пользования участком недр для разработки технологий геологического изучения, разведки и добычи трудноизвлекаемых полезных ископаемых разовый платеж за пользование недрами не взимается.</w:t>
      </w:r>
    </w:p>
    <w:p w:rsidR="00DC0E46" w:rsidRDefault="00DC0E46">
      <w:pPr>
        <w:pStyle w:val="ConsPlusNormal"/>
        <w:ind w:firstLine="540"/>
        <w:jc w:val="both"/>
      </w:pPr>
    </w:p>
    <w:p w:rsidR="00DC0E46" w:rsidRDefault="00DC0E46">
      <w:pPr>
        <w:pStyle w:val="ConsPlusNormal"/>
        <w:ind w:left="540"/>
        <w:jc w:val="both"/>
      </w:pPr>
      <w:r>
        <w:t>&lt;</w:t>
      </w:r>
      <w:hyperlink r:id="rId825" w:history="1">
        <w:r>
          <w:rPr>
            <w:color w:val="0000FF"/>
          </w:rPr>
          <w:t>Письмо&gt;</w:t>
        </w:r>
      </w:hyperlink>
      <w:r>
        <w:t xml:space="preserve"> Минприроды России от 22.11.2019 N 28-50/14983-ОГ</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Региональные операторы по обращению с ТКО могут включать в тарифы расходы, связанные с перегрузкой отходов и оснащением мусоровозов аппаратурой ГЛОНАСС</w:t>
      </w:r>
    </w:p>
    <w:p w:rsidR="00DC0E46" w:rsidRDefault="00DC0E46">
      <w:pPr>
        <w:pStyle w:val="ConsPlusNormal"/>
        <w:spacing w:before="220"/>
        <w:ind w:firstLine="540"/>
        <w:jc w:val="both"/>
      </w:pPr>
      <w:r>
        <w:t>Сообщается, в частности, что в настоящее время перегрузка отходов является частью процесса транспортирования отходов. Целью перегрузки является сокращение расходов на транспортировку отходов, которое, в свою очередь, сможет в дальнейшем положительно повлиять на расчет регулируемых тарифов в области обращения с ТКО. Таким образом, включение в единый тариф на услугу регионального оператора по обращению с ТКО расходов, связанных с перегрузкой отходов, возможно.</w:t>
      </w:r>
    </w:p>
    <w:p w:rsidR="00DC0E46" w:rsidRDefault="00DC0E46">
      <w:pPr>
        <w:pStyle w:val="ConsPlusNormal"/>
        <w:spacing w:before="220"/>
        <w:ind w:firstLine="540"/>
        <w:jc w:val="both"/>
      </w:pPr>
      <w:r>
        <w:t>Также правомерным является включение в состав тарифов расходов на оснащение мусоровозов аппаратурой ГЛОНАСС.</w:t>
      </w:r>
    </w:p>
    <w:p w:rsidR="00DC0E46" w:rsidRDefault="00DC0E46">
      <w:pPr>
        <w:pStyle w:val="ConsPlusNormal"/>
        <w:spacing w:before="220"/>
        <w:ind w:firstLine="540"/>
        <w:jc w:val="both"/>
      </w:pPr>
      <w:r>
        <w:t>Кроме того, Минприроды России сообщает, что субъекты РФ обладают компетенцией и полномочиями для определения корректных нормативов накопления, с учетом особенностей развития городских и сельских территорий.</w:t>
      </w:r>
    </w:p>
    <w:p w:rsidR="00DC0E46" w:rsidRDefault="00DC0E46">
      <w:pPr>
        <w:pStyle w:val="ConsPlusNormal"/>
        <w:ind w:firstLine="540"/>
        <w:jc w:val="both"/>
      </w:pPr>
    </w:p>
    <w:p w:rsidR="00DC0E46" w:rsidRDefault="00976FA6">
      <w:pPr>
        <w:pStyle w:val="ConsPlusNormal"/>
        <w:ind w:left="540"/>
        <w:jc w:val="both"/>
      </w:pPr>
      <w:hyperlink r:id="rId826" w:history="1">
        <w:r w:rsidR="00DC0E46">
          <w:rPr>
            <w:color w:val="0000FF"/>
          </w:rPr>
          <w:t>Проект</w:t>
        </w:r>
      </w:hyperlink>
      <w:r w:rsidR="00DC0E46">
        <w:t xml:space="preserve"> Приказа Минсельхоза России</w:t>
      </w:r>
    </w:p>
    <w:p w:rsidR="00DC0E46" w:rsidRDefault="00DC0E46">
      <w:pPr>
        <w:pStyle w:val="ConsPlusNormal"/>
        <w:spacing w:before="220"/>
        <w:ind w:left="540"/>
        <w:jc w:val="both"/>
      </w:pPr>
      <w:r>
        <w:t>"Об утверждении Методики исчисления размера вреда, причиненного водным биологическим ресурсам"</w:t>
      </w:r>
    </w:p>
    <w:p w:rsidR="00DC0E46" w:rsidRDefault="00DC0E46">
      <w:pPr>
        <w:pStyle w:val="ConsPlusNormal"/>
        <w:ind w:firstLine="540"/>
        <w:jc w:val="both"/>
      </w:pPr>
    </w:p>
    <w:p w:rsidR="00DC0E46" w:rsidRDefault="00DC0E46">
      <w:pPr>
        <w:pStyle w:val="ConsPlusNormal"/>
        <w:ind w:firstLine="540"/>
        <w:jc w:val="both"/>
      </w:pPr>
      <w:r>
        <w:rPr>
          <w:b/>
        </w:rPr>
        <w:t>Минсельхозом России подготовлен проект новой методики исчисления размера вреда, причиненного водным биоресурсам</w:t>
      </w:r>
    </w:p>
    <w:p w:rsidR="00DC0E46" w:rsidRDefault="00DC0E46">
      <w:pPr>
        <w:pStyle w:val="ConsPlusNormal"/>
        <w:spacing w:before="220"/>
        <w:ind w:firstLine="540"/>
        <w:jc w:val="both"/>
      </w:pPr>
      <w:r>
        <w:t>Размер вреда, причиненного водным биоресурсам, исчисляется территориальными органами и организациями, подведомственными Росрыболовству, при выявлении нарушений законодательства о рыболовстве и сохранении водных биоресурсов, а также стихийных бедствиях, аномальных природных явлениях, аварийных ситуациях.</w:t>
      </w:r>
    </w:p>
    <w:p w:rsidR="00DC0E46" w:rsidRDefault="00DC0E46">
      <w:pPr>
        <w:pStyle w:val="ConsPlusNormal"/>
        <w:spacing w:before="220"/>
        <w:ind w:firstLine="540"/>
        <w:jc w:val="both"/>
      </w:pPr>
      <w:r>
        <w:t>Размер вреда исчисляется как в натуральном выражении (килограммы, тонны), так и в стоимостном выражении (рубли) и является суммарной величиной стоимости утраченных водных биоресурсов и затрат на восстановление их нарушенного состояния.</w:t>
      </w:r>
    </w:p>
    <w:p w:rsidR="00DC0E46" w:rsidRDefault="00DC0E46">
      <w:pPr>
        <w:pStyle w:val="ConsPlusNormal"/>
        <w:spacing w:before="220"/>
        <w:ind w:firstLine="540"/>
        <w:jc w:val="both"/>
      </w:pPr>
      <w:r>
        <w:t>В проекте приказа приводятся, в числе прочего, формулы, в соответствии с которыми исчисляется размер причиненного вреда.</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ИНФОРМАЦИЯ И ИНФОРМАТИЗАЦИЯ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27" w:history="1">
        <w:r>
          <w:rPr>
            <w:color w:val="0000FF"/>
          </w:rPr>
          <w:t>закон</w:t>
        </w:r>
      </w:hyperlink>
      <w:r>
        <w:t xml:space="preserve"> от 02.12.2019 N 425-ФЗ</w:t>
      </w:r>
    </w:p>
    <w:p w:rsidR="00DC0E46" w:rsidRDefault="00DC0E46">
      <w:pPr>
        <w:pStyle w:val="ConsPlusNormal"/>
        <w:spacing w:before="220"/>
        <w:ind w:left="540"/>
        <w:jc w:val="both"/>
      </w:pPr>
      <w:r>
        <w:t>"О внесении изменения в статью 4 Закона Российской Федерации "О защите прав потребителей"</w:t>
      </w:r>
    </w:p>
    <w:p w:rsidR="00DC0E46" w:rsidRDefault="00DC0E46">
      <w:pPr>
        <w:pStyle w:val="ConsPlusNormal"/>
        <w:ind w:firstLine="540"/>
        <w:jc w:val="both"/>
      </w:pPr>
    </w:p>
    <w:p w:rsidR="00DC0E46" w:rsidRDefault="00DC0E46">
      <w:pPr>
        <w:pStyle w:val="ConsPlusNormal"/>
        <w:ind w:firstLine="540"/>
        <w:jc w:val="both"/>
      </w:pPr>
      <w:r>
        <w:rPr>
          <w:b/>
        </w:rPr>
        <w:t>С 1 июля 2020 года гаджеты будут оснащаться российским программным обеспечением</w:t>
      </w:r>
    </w:p>
    <w:p w:rsidR="00DC0E46" w:rsidRDefault="00DC0E46">
      <w:pPr>
        <w:pStyle w:val="ConsPlusNormal"/>
        <w:spacing w:before="220"/>
        <w:ind w:firstLine="540"/>
        <w:jc w:val="both"/>
      </w:pPr>
      <w:r>
        <w:t>Определено, что при продаже отдельных видов технически сложных товаров с предварительно установленными программами для электронных вычислительных машин потребителю обеспечивается возможность использовать отдельные виды технически сложных товаров с предварительно установленными российскими программами.</w:t>
      </w:r>
    </w:p>
    <w:p w:rsidR="00DC0E46" w:rsidRDefault="00DC0E46">
      <w:pPr>
        <w:pStyle w:val="ConsPlusNormal"/>
        <w:spacing w:before="220"/>
        <w:ind w:firstLine="540"/>
        <w:jc w:val="both"/>
      </w:pPr>
      <w:r>
        <w:t>Перечень видов указанных технически сложных товаров, порядок составления и ведения перечня российских программ для электронных вычислительных машин, которые должны быть предварительно установлены, и порядок их предварительной установки определяются Правительством РФ.</w:t>
      </w:r>
    </w:p>
    <w:p w:rsidR="00DC0E46" w:rsidRDefault="00DC0E46">
      <w:pPr>
        <w:pStyle w:val="ConsPlusNormal"/>
        <w:spacing w:before="220"/>
        <w:ind w:firstLine="540"/>
        <w:jc w:val="both"/>
      </w:pPr>
      <w:r>
        <w:t>Федеральный закон вступает в силу с 1 июля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28" w:history="1">
        <w:r>
          <w:rPr>
            <w:color w:val="0000FF"/>
          </w:rPr>
          <w:t>закон</w:t>
        </w:r>
      </w:hyperlink>
      <w:r>
        <w:t xml:space="preserve"> от 02.12.2019 N 426-ФЗ</w:t>
      </w:r>
    </w:p>
    <w:p w:rsidR="00DC0E46" w:rsidRDefault="00DC0E46">
      <w:pPr>
        <w:pStyle w:val="ConsPlusNormal"/>
        <w:spacing w:before="220"/>
        <w:ind w:left="540"/>
        <w:jc w:val="both"/>
      </w:pPr>
      <w:r>
        <w:t>"О внесении изменений в Закон Российской Федерации "О средствах массовой информации" и Федеральный закон "Об информации, информационных технологиях и о защите информации"</w:t>
      </w:r>
    </w:p>
    <w:p w:rsidR="00DC0E46" w:rsidRDefault="00DC0E46">
      <w:pPr>
        <w:pStyle w:val="ConsPlusNormal"/>
        <w:ind w:firstLine="540"/>
        <w:jc w:val="both"/>
      </w:pPr>
    </w:p>
    <w:p w:rsidR="00DC0E46" w:rsidRDefault="00DC0E46">
      <w:pPr>
        <w:pStyle w:val="ConsPlusNormal"/>
        <w:ind w:firstLine="540"/>
        <w:jc w:val="both"/>
      </w:pPr>
      <w:r>
        <w:rPr>
          <w:b/>
        </w:rPr>
        <w:t>Подписан закон о признании физических лиц СМИ, выполняющими функции иностранного агента</w:t>
      </w:r>
    </w:p>
    <w:p w:rsidR="00DC0E46" w:rsidRDefault="00DC0E46">
      <w:pPr>
        <w:pStyle w:val="ConsPlusNormal"/>
        <w:spacing w:before="220"/>
        <w:ind w:firstLine="540"/>
        <w:jc w:val="both"/>
      </w:pPr>
      <w:r>
        <w:t>Устанавливается, что физическое лицо может быть признано СМИ, выполняющим функции иностранного агента, если оно одновременно:</w:t>
      </w:r>
    </w:p>
    <w:p w:rsidR="00DC0E46" w:rsidRDefault="00DC0E46">
      <w:pPr>
        <w:pStyle w:val="ConsPlusNormal"/>
        <w:spacing w:before="220"/>
        <w:ind w:firstLine="540"/>
        <w:jc w:val="both"/>
      </w:pPr>
      <w:r>
        <w:t>распространяет сообщения и материалы, которые созданы и (или) распространены иностранным СМИ, выполняющим функции иностранного агента, и (или) российским юридическим лицом, учрежденным таким иностранным СМИ и (или) участвует в создании указанных сообщений и материалов;</w:t>
      </w:r>
    </w:p>
    <w:p w:rsidR="00DC0E46" w:rsidRDefault="00DC0E46">
      <w:pPr>
        <w:pStyle w:val="ConsPlusNormal"/>
        <w:spacing w:before="220"/>
        <w:ind w:firstLine="540"/>
        <w:jc w:val="both"/>
      </w:pPr>
      <w:r>
        <w:t>получает денежные средства или иное имущество от иностранных государств, их органов, международных и иностранных организаций, иностранных граждан, лиц без гражданства либо уполномоченных ими лиц, иностранных СМИ, выполняющих функции иностранного агента, российских юрлиц, учрежденных СМИ - иностранными агентами или получающих финансирование из-за рубежа.</w:t>
      </w:r>
    </w:p>
    <w:p w:rsidR="00DC0E46" w:rsidRDefault="00DC0E46">
      <w:pPr>
        <w:pStyle w:val="ConsPlusNormal"/>
        <w:spacing w:before="220"/>
        <w:ind w:firstLine="540"/>
        <w:jc w:val="both"/>
      </w:pPr>
      <w:r>
        <w:t>Соответствующее решение принимается Минюстом России по согласованию с МИД России.</w:t>
      </w:r>
    </w:p>
    <w:p w:rsidR="00DC0E46" w:rsidRDefault="00DC0E46">
      <w:pPr>
        <w:pStyle w:val="ConsPlusNormal"/>
        <w:spacing w:before="220"/>
        <w:ind w:firstLine="540"/>
        <w:jc w:val="both"/>
      </w:pPr>
      <w:r>
        <w:t>Лица, признанные СМИ, выполняющими функции иностранного агента, обязаны учредить российское юридическое лицо, которое будет распространять на территории РФ предназначенные для неограниченного круга лиц печатные, аудио-, аудиовизуальные и иные сообщения и материалы (в том числе и с использованием сети "Интернет"). О создании российского юридического лица необходимо уведомить уполномоченный Правительством РФ орган исполнительной власти.</w:t>
      </w:r>
    </w:p>
    <w:p w:rsidR="00DC0E46" w:rsidRDefault="00DC0E46">
      <w:pPr>
        <w:pStyle w:val="ConsPlusNormal"/>
        <w:spacing w:before="220"/>
        <w:ind w:firstLine="540"/>
        <w:jc w:val="both"/>
      </w:pPr>
      <w:r>
        <w:t>На СМИ-иноагенты распространяются требования, предъявляемые к НКО, выполняющим функции иностранного агента, установленные Федеральным законом от 12.01.1996 N 7-ФЗ "О некоммерческих организациях".</w:t>
      </w:r>
    </w:p>
    <w:p w:rsidR="00DC0E46" w:rsidRDefault="00DC0E46">
      <w:pPr>
        <w:pStyle w:val="ConsPlusNormal"/>
        <w:spacing w:before="220"/>
        <w:ind w:firstLine="540"/>
        <w:jc w:val="both"/>
      </w:pPr>
      <w:r>
        <w:lastRenderedPageBreak/>
        <w:t>Распространяемые на территории РФ сообщения и материалы иностранного СМИ, выполняющего функции иностранного агента, и российского юридического лица, выполняющего функции иностранного агента, должны сопровождаться указанием на то, что эти сообщения и материалы созданы (распространены) лицом с соответствующим статусом.</w:t>
      </w:r>
    </w:p>
    <w:p w:rsidR="00DC0E46" w:rsidRDefault="00DC0E46">
      <w:pPr>
        <w:pStyle w:val="ConsPlusNormal"/>
        <w:spacing w:before="220"/>
        <w:ind w:firstLine="540"/>
        <w:jc w:val="both"/>
      </w:pPr>
      <w:r>
        <w:t>В случае нарушения порядка деятельности СМИ-иноагента Роскомнадзором будут приниматься меры по ограничению доступа к информационному ресурсу соответствующего лица.</w:t>
      </w:r>
    </w:p>
    <w:p w:rsidR="00DC0E46" w:rsidRDefault="00DC0E46">
      <w:pPr>
        <w:pStyle w:val="ConsPlusNormal"/>
        <w:spacing w:before="220"/>
        <w:ind w:firstLine="540"/>
        <w:jc w:val="both"/>
      </w:pPr>
      <w:r>
        <w:t>Федеральный закон вступает в силу со дня его официального опубликования. Лица, попадающие под определение СМИ, выполняющего функции иностранного агента, обязаны зарегистрировать российское юридическое лицо (при его отсутствии) до 1 февраля 2020 года.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29" w:history="1">
        <w:r>
          <w:rPr>
            <w:color w:val="0000FF"/>
          </w:rPr>
          <w:t>закон</w:t>
        </w:r>
      </w:hyperlink>
      <w:r>
        <w:t xml:space="preserve"> от 02.12.2019 N 427-ФЗ</w:t>
      </w:r>
    </w:p>
    <w:p w:rsidR="00DC0E46" w:rsidRDefault="00DC0E46">
      <w:pPr>
        <w:pStyle w:val="ConsPlusNormal"/>
        <w:spacing w:before="220"/>
        <w:ind w:left="540"/>
        <w:jc w:val="both"/>
      </w:pPr>
      <w:r>
        <w:t>"О внесении изменений в статью 8 Федерального закона "Об информации, информационных технологиях и о защите информации"</w:t>
      </w:r>
    </w:p>
    <w:p w:rsidR="00DC0E46" w:rsidRDefault="00DC0E46">
      <w:pPr>
        <w:pStyle w:val="ConsPlusNormal"/>
        <w:ind w:firstLine="540"/>
        <w:jc w:val="both"/>
      </w:pPr>
    </w:p>
    <w:p w:rsidR="00DC0E46" w:rsidRDefault="00DC0E46">
      <w:pPr>
        <w:pStyle w:val="ConsPlusNormal"/>
        <w:ind w:firstLine="540"/>
        <w:jc w:val="both"/>
      </w:pPr>
      <w:r>
        <w:rPr>
          <w:b/>
        </w:rPr>
        <w:t>В России не может быть ограничен доступ к информации, содержащейся в архивных документах архивных фондов (кроме установленных законодательством исключений)</w:t>
      </w:r>
    </w:p>
    <w:p w:rsidR="00DC0E46" w:rsidRDefault="00DC0E46">
      <w:pPr>
        <w:pStyle w:val="ConsPlusNormal"/>
        <w:spacing w:before="220"/>
        <w:ind w:firstLine="540"/>
        <w:jc w:val="both"/>
      </w:pPr>
      <w:r>
        <w:t>Такое уточнение введено новыми поправками в Закон об информации. Существовавшие ранее формулировки положений Закона, касающихся запрета на ограничение доступа к информации, накапливаемой в открытых фондах архивов, приводили к нормативной коллизии.</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830" w:history="1">
        <w:r>
          <w:rPr>
            <w:color w:val="0000FF"/>
          </w:rPr>
          <w:t>письмо</w:t>
        </w:r>
      </w:hyperlink>
      <w:r>
        <w:t xml:space="preserve"> Банка России от 25.11.2019 N ИН-06-53/87</w:t>
      </w:r>
    </w:p>
    <w:p w:rsidR="00DC0E46" w:rsidRDefault="00DC0E46">
      <w:pPr>
        <w:pStyle w:val="ConsPlusNormal"/>
        <w:spacing w:before="220"/>
        <w:ind w:left="540"/>
        <w:jc w:val="both"/>
      </w:pPr>
      <w:r>
        <w:t>"О маркировке сайтов финансовых организаций в поисковых системах в сети "Интернет" и об обеспечении достоверности и актуальности сведений о финансовых организациях"</w:t>
      </w:r>
    </w:p>
    <w:p w:rsidR="00DC0E46" w:rsidRDefault="00DC0E46">
      <w:pPr>
        <w:pStyle w:val="ConsPlusNormal"/>
        <w:ind w:firstLine="540"/>
        <w:jc w:val="both"/>
      </w:pPr>
    </w:p>
    <w:p w:rsidR="00DC0E46" w:rsidRDefault="00DC0E46">
      <w:pPr>
        <w:pStyle w:val="ConsPlusNormal"/>
        <w:ind w:firstLine="540"/>
        <w:jc w:val="both"/>
      </w:pPr>
      <w:r>
        <w:rPr>
          <w:b/>
        </w:rPr>
        <w:t>Банк России еще раз напомнил о необходимости поддерживать в актуальном состоянии информацию, используемую при маркировке сайтов финансовых организаций в поисковых системах</w:t>
      </w:r>
    </w:p>
    <w:p w:rsidR="00DC0E46" w:rsidRDefault="00DC0E46">
      <w:pPr>
        <w:pStyle w:val="ConsPlusNormal"/>
        <w:spacing w:before="220"/>
        <w:ind w:firstLine="540"/>
        <w:jc w:val="both"/>
      </w:pPr>
      <w:r>
        <w:t>Сообщается, в частности, что в результатах поиска по запросам пользователей в поисковых системах "Яндекс", "Мэйл.ру" возле сайта финансовой организации появляется специальный "маркер", закрашенный синим цветом, внутри которого располагается символ "V", информирующий потребителя о том, что на промаркированном сайте предлагаются услуги финансовой организации, которая осуществляет свою деятельность на основании лицензии, выданной Банком России, или на основании внесения сведений о ней в реестр, который ведет Банк России. Данная маркировка означает, что Банком России осуществляется надзор за деятельностью такой финансовой организации.</w:t>
      </w:r>
    </w:p>
    <w:p w:rsidR="00DC0E46" w:rsidRDefault="00DC0E46">
      <w:pPr>
        <w:pStyle w:val="ConsPlusNormal"/>
        <w:spacing w:before="220"/>
        <w:ind w:firstLine="540"/>
        <w:jc w:val="both"/>
      </w:pPr>
      <w:r>
        <w:t>В целях поддержания актуальности используемых при маркировке сайтов сведений о финансовых организациях, которые представляются в Банк России и размещаются на его официальном сайте, а также в целях корректной маркировки сайтов финансовых организаций необходимо своевременно направлять в Банк России информацию об изменении сведений о финансовых организациях.</w:t>
      </w:r>
    </w:p>
    <w:p w:rsidR="00DC0E46" w:rsidRDefault="00DC0E46">
      <w:pPr>
        <w:pStyle w:val="ConsPlusNormal"/>
        <w:spacing w:before="220"/>
        <w:ind w:firstLine="540"/>
        <w:jc w:val="both"/>
      </w:pPr>
      <w:r>
        <w:t>Со дня опубликования настоящего Информационного письма отменено аналогичное Информационное письмо Банка России от 09.01.2018 N ИН-015-53/1.</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31" w:history="1">
        <w:r>
          <w:rPr>
            <w:color w:val="0000FF"/>
          </w:rPr>
          <w:t>закон</w:t>
        </w:r>
      </w:hyperlink>
      <w:r>
        <w:t xml:space="preserve"> от 02.12.2019 N 403-ФЗ</w:t>
      </w:r>
    </w:p>
    <w:p w:rsidR="00DC0E46" w:rsidRDefault="00DC0E46">
      <w:pPr>
        <w:pStyle w:val="ConsPlusNormal"/>
        <w:spacing w:before="220"/>
        <w:ind w:left="540"/>
        <w:jc w:val="both"/>
      </w:pPr>
      <w:r>
        <w:lastRenderedPageBreak/>
        <w:t>"О внесении изменений в Федеральный закон "Об образовании в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Подписан закон, предусматривающий практическую подготовку обучающихся и иные изменения в сфере образования</w:t>
      </w:r>
    </w:p>
    <w:p w:rsidR="00DC0E46" w:rsidRDefault="00DC0E46">
      <w:pPr>
        <w:pStyle w:val="ConsPlusNormal"/>
        <w:spacing w:before="220"/>
        <w:ind w:firstLine="540"/>
        <w:jc w:val="both"/>
      </w:pPr>
      <w:r>
        <w:t>Федеральным законом, в частности:</w:t>
      </w:r>
    </w:p>
    <w:p w:rsidR="00DC0E46" w:rsidRDefault="00DC0E46">
      <w:pPr>
        <w:pStyle w:val="ConsPlusNormal"/>
        <w:spacing w:before="220"/>
        <w:ind w:firstLine="540"/>
        <w:jc w:val="both"/>
      </w:pPr>
      <w:r>
        <w:t>- вводится понятие практической подготовки обучающихся, закрепляются нормы о ее организации;</w:t>
      </w:r>
    </w:p>
    <w:p w:rsidR="00DC0E46" w:rsidRDefault="00DC0E46">
      <w:pPr>
        <w:pStyle w:val="ConsPlusNormal"/>
        <w:spacing w:before="220"/>
        <w:ind w:firstLine="540"/>
        <w:jc w:val="both"/>
      </w:pPr>
      <w:r>
        <w:t>- корректируются требования к содержанию договора об использовании сетевой формы реализации образовательных программ;</w:t>
      </w:r>
    </w:p>
    <w:p w:rsidR="00DC0E46" w:rsidRDefault="00DC0E46">
      <w:pPr>
        <w:pStyle w:val="ConsPlusNormal"/>
        <w:spacing w:before="220"/>
        <w:ind w:firstLine="540"/>
        <w:jc w:val="both"/>
      </w:pPr>
      <w:r>
        <w:t>- уточняется, что Минпросвещения России утверждает порядок формирования федерального перечня учебников начального, основного и среднего общего образования, а также предельный срок использования учебников, исключенных из указанного перечня;</w:t>
      </w:r>
    </w:p>
    <w:p w:rsidR="00DC0E46" w:rsidRDefault="00DC0E46">
      <w:pPr>
        <w:pStyle w:val="ConsPlusNormal"/>
        <w:spacing w:before="220"/>
        <w:ind w:firstLine="540"/>
        <w:jc w:val="both"/>
      </w:pPr>
      <w:r>
        <w:t>- предусматривается заключение договоров аренды (безвозмездного пользования) в отношении государственного (муниципального) имущества образовательных организаций без проведения конкурсов или аукционов, если договор заключается с организацией в целях использования имущества для проведения научных исследований или практической подготовки обучающихся.</w:t>
      </w:r>
    </w:p>
    <w:p w:rsidR="00DC0E46" w:rsidRDefault="00DC0E46">
      <w:pPr>
        <w:pStyle w:val="ConsPlusNormal"/>
        <w:spacing w:before="220"/>
        <w:ind w:firstLine="540"/>
        <w:jc w:val="both"/>
      </w:pPr>
      <w:r>
        <w:t>Закон вступает в силу с 1 июля 2020 года, кроме отдельных положений, для которых установлены иные сроки вступления их в силу.</w:t>
      </w:r>
    </w:p>
    <w:p w:rsidR="00DC0E46" w:rsidRDefault="00DC0E46">
      <w:pPr>
        <w:pStyle w:val="ConsPlusNormal"/>
        <w:ind w:firstLine="540"/>
        <w:jc w:val="both"/>
      </w:pPr>
    </w:p>
    <w:p w:rsidR="00DC0E46" w:rsidRDefault="00976FA6">
      <w:pPr>
        <w:pStyle w:val="ConsPlusNormal"/>
        <w:ind w:left="540"/>
        <w:jc w:val="both"/>
      </w:pPr>
      <w:hyperlink r:id="rId832" w:history="1">
        <w:r w:rsidR="00DC0E46">
          <w:rPr>
            <w:color w:val="0000FF"/>
          </w:rPr>
          <w:t>Приказ</w:t>
        </w:r>
      </w:hyperlink>
      <w:r w:rsidR="00DC0E46">
        <w:t xml:space="preserve"> Минпросвещения России от 22.11.2019 N 632</w:t>
      </w:r>
    </w:p>
    <w:p w:rsidR="00DC0E46" w:rsidRDefault="00DC0E46">
      <w:pPr>
        <w:pStyle w:val="ConsPlusNormal"/>
        <w:spacing w:before="220"/>
        <w:ind w:left="540"/>
        <w:jc w:val="both"/>
      </w:pPr>
      <w:r>
        <w:t>"О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N 345"</w:t>
      </w:r>
    </w:p>
    <w:p w:rsidR="00DC0E46" w:rsidRDefault="00DC0E46">
      <w:pPr>
        <w:pStyle w:val="ConsPlusNormal"/>
        <w:ind w:firstLine="540"/>
        <w:jc w:val="both"/>
      </w:pPr>
    </w:p>
    <w:p w:rsidR="00DC0E46" w:rsidRDefault="00DC0E46">
      <w:pPr>
        <w:pStyle w:val="ConsPlusNormal"/>
        <w:ind w:firstLine="540"/>
        <w:jc w:val="both"/>
      </w:pPr>
      <w:r>
        <w:rPr>
          <w:b/>
        </w:rPr>
        <w:t>Расширен федеральный перечень рекомендуемых школьных учебников</w:t>
      </w:r>
    </w:p>
    <w:p w:rsidR="00DC0E46" w:rsidRDefault="00DC0E46">
      <w:pPr>
        <w:pStyle w:val="ConsPlusNormal"/>
        <w:spacing w:before="220"/>
        <w:ind w:firstLine="540"/>
        <w:jc w:val="both"/>
      </w:pPr>
      <w:r>
        <w:t>В перечень включены дополнительные учебники по русскому и иностранным языкам, обществознанию и естествознанию, изобразительному искусству, музыке, технологии, физкультуре, географии, истории, математике, информатике и др.</w:t>
      </w:r>
    </w:p>
    <w:p w:rsidR="00DC0E46" w:rsidRDefault="00DC0E46">
      <w:pPr>
        <w:pStyle w:val="ConsPlusNormal"/>
        <w:ind w:firstLine="540"/>
        <w:jc w:val="both"/>
      </w:pPr>
    </w:p>
    <w:p w:rsidR="00DC0E46" w:rsidRDefault="00DC0E46">
      <w:pPr>
        <w:pStyle w:val="ConsPlusNormal"/>
        <w:ind w:left="540"/>
        <w:jc w:val="both"/>
      </w:pPr>
      <w:r>
        <w:t>&lt;</w:t>
      </w:r>
      <w:hyperlink r:id="rId833" w:history="1">
        <w:r>
          <w:rPr>
            <w:color w:val="0000FF"/>
          </w:rPr>
          <w:t>Письмо&gt;</w:t>
        </w:r>
      </w:hyperlink>
      <w:r>
        <w:t xml:space="preserve"> Рособрнадзора от 28.11.2019 N 02-194</w:t>
      </w:r>
    </w:p>
    <w:p w:rsidR="00DC0E46" w:rsidRDefault="00DC0E46">
      <w:pPr>
        <w:pStyle w:val="ConsPlusNormal"/>
        <w:spacing w:before="220"/>
        <w:ind w:left="540"/>
        <w:jc w:val="both"/>
      </w:pPr>
      <w:r>
        <w:t>"О лицензировании образовательной деятельности, осуществляемой образовательной организацией в условиях медицинской организации"</w:t>
      </w:r>
    </w:p>
    <w:p w:rsidR="00DC0E46" w:rsidRDefault="00DC0E46">
      <w:pPr>
        <w:pStyle w:val="ConsPlusNormal"/>
        <w:ind w:firstLine="540"/>
        <w:jc w:val="both"/>
      </w:pPr>
    </w:p>
    <w:p w:rsidR="00DC0E46" w:rsidRDefault="00DC0E46">
      <w:pPr>
        <w:pStyle w:val="ConsPlusNormal"/>
        <w:ind w:firstLine="540"/>
        <w:jc w:val="both"/>
      </w:pPr>
      <w:r>
        <w:rPr>
          <w:b/>
        </w:rPr>
        <w:t>Рособрнадзором разъяснен порядок соблюдения лицензионных требований к образовательной деятельности в условиях медицинской организации</w:t>
      </w:r>
    </w:p>
    <w:p w:rsidR="00DC0E46" w:rsidRDefault="00DC0E46">
      <w:pPr>
        <w:pStyle w:val="ConsPlusNormal"/>
        <w:spacing w:before="220"/>
        <w:ind w:firstLine="540"/>
        <w:jc w:val="both"/>
      </w:pPr>
      <w:r>
        <w:t>Согласно закону об образовании обучение детей, нуждающихся в длительном лечении, а также детей-инвалидов, которые по состоянию здоровья не могут посещать школы, может быть организовано школами на дому или в медицинских организациях.</w:t>
      </w:r>
    </w:p>
    <w:p w:rsidR="00DC0E46" w:rsidRDefault="00DC0E46">
      <w:pPr>
        <w:pStyle w:val="ConsPlusNormal"/>
        <w:spacing w:before="220"/>
        <w:ind w:firstLine="540"/>
        <w:jc w:val="both"/>
      </w:pPr>
      <w:r>
        <w:t xml:space="preserve">Отмечается, что специфика осуществления образовательной деятельности в этих условиях не позволяет в полном объеме выполнять отдельные лицензионные требования к осуществлению образовательной деятельности. При этом в случае получения обучающимся, находящимся на </w:t>
      </w:r>
      <w:r>
        <w:lastRenderedPageBreak/>
        <w:t>длительном лечении, образования на дому лицензионные требования к жилой площади, на которой проживает ребенок, не предъявляются и жилой объект лицензированию не подлежит. В связи с этим Рособрнадзор считает возможным рассматривать обучающихся, находящихся на длительном лечении и получающих образование в медицинских организациях, как обучающихся, получающих образование на дому.</w:t>
      </w:r>
    </w:p>
    <w:p w:rsidR="00DC0E46" w:rsidRDefault="00DC0E46">
      <w:pPr>
        <w:pStyle w:val="ConsPlusNormal"/>
        <w:spacing w:before="220"/>
        <w:ind w:firstLine="540"/>
        <w:jc w:val="both"/>
      </w:pPr>
      <w:r>
        <w:t>Порядок оформления отношений школы и родителей таких обучающихся в части организации обучения на дому или в медицинских организациях определяется региональным нормативным правовым актом.</w:t>
      </w:r>
    </w:p>
    <w:p w:rsidR="00DC0E46" w:rsidRDefault="00DC0E46">
      <w:pPr>
        <w:pStyle w:val="ConsPlusNormal"/>
        <w:ind w:firstLine="540"/>
        <w:jc w:val="both"/>
      </w:pPr>
    </w:p>
    <w:p w:rsidR="00DC0E46" w:rsidRDefault="00DC0E46">
      <w:pPr>
        <w:pStyle w:val="ConsPlusNormal"/>
        <w:ind w:left="540"/>
        <w:jc w:val="both"/>
      </w:pPr>
      <w:r>
        <w:t>&lt;</w:t>
      </w:r>
      <w:hyperlink r:id="rId834" w:history="1">
        <w:r>
          <w:rPr>
            <w:color w:val="0000FF"/>
          </w:rPr>
          <w:t>Письмо&gt;</w:t>
        </w:r>
      </w:hyperlink>
      <w:r>
        <w:t xml:space="preserve"> Минпросвещения России от 03.12.2019 N 04-1370</w:t>
      </w:r>
    </w:p>
    <w:p w:rsidR="00DC0E46" w:rsidRDefault="00DC0E46">
      <w:pPr>
        <w:pStyle w:val="ConsPlusNormal"/>
        <w:spacing w:before="220"/>
        <w:ind w:left="540"/>
        <w:jc w:val="both"/>
      </w:pPr>
      <w:r>
        <w:t>"О Временных регламентах проведения регионального этапа всероссийской олимпиады школьников в 2019/20 учебном году"</w:t>
      </w:r>
    </w:p>
    <w:p w:rsidR="00DC0E46" w:rsidRDefault="00DC0E46">
      <w:pPr>
        <w:pStyle w:val="ConsPlusNormal"/>
        <w:ind w:firstLine="540"/>
        <w:jc w:val="both"/>
      </w:pPr>
    </w:p>
    <w:p w:rsidR="00DC0E46" w:rsidRDefault="00DC0E46">
      <w:pPr>
        <w:pStyle w:val="ConsPlusNormal"/>
        <w:ind w:firstLine="540"/>
        <w:jc w:val="both"/>
      </w:pPr>
      <w:r>
        <w:rPr>
          <w:b/>
        </w:rPr>
        <w:t>Утверждено расписание проведения туров регионального этапа Всероссийской олимпиады школьников в 2019/20 учебном году</w:t>
      </w:r>
    </w:p>
    <w:p w:rsidR="00DC0E46" w:rsidRDefault="00DC0E46">
      <w:pPr>
        <w:pStyle w:val="ConsPlusNormal"/>
        <w:spacing w:before="220"/>
        <w:ind w:firstLine="540"/>
        <w:jc w:val="both"/>
      </w:pPr>
      <w:r>
        <w:t>Для каждого субъекта РФ указано время начала и окончания тура по московскому времени (для 5, 4 и 3-х часовых туров соответственно).</w:t>
      </w:r>
    </w:p>
    <w:p w:rsidR="00DC0E46" w:rsidRDefault="00DC0E46">
      <w:pPr>
        <w:pStyle w:val="ConsPlusNormal"/>
        <w:spacing w:before="220"/>
        <w:ind w:firstLine="540"/>
        <w:jc w:val="both"/>
      </w:pPr>
      <w:r>
        <w:t>Субъекты РФ, находящиеся в часовых поясах MSK+7, MSK+8, MSK+9, могут начать соревновательные туры раньше при условии строгого соблюдения "информационного карантина" для участников олимпиады - невозможности использования ими каких-либо электронных устройств и средств связи до 9 часов по московскому времени.</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35" w:history="1">
        <w:r>
          <w:rPr>
            <w:color w:val="0000FF"/>
          </w:rPr>
          <w:t>закон</w:t>
        </w:r>
      </w:hyperlink>
      <w:r>
        <w:t xml:space="preserve"> от 02.12.2019 N 399-ФЗ</w:t>
      </w:r>
    </w:p>
    <w:p w:rsidR="00DC0E46" w:rsidRDefault="00DC0E46">
      <w:pPr>
        <w:pStyle w:val="ConsPlusNormal"/>
        <w:spacing w:before="220"/>
        <w:ind w:left="540"/>
        <w:jc w:val="both"/>
      </w:pPr>
      <w:r>
        <w:t>"О внесении изменений в Федеральный закон "Об обязательном медицинском страховании в Российской Федерации" и статьи 34 и 83 Федерального закона "Об основах охраны здоровья граждан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ТФОМС будут предоставляться бюджетные ассигнования на стимулирующие выплаты врачам за выявление онкозаболеваний</w:t>
      </w:r>
    </w:p>
    <w:p w:rsidR="00DC0E46" w:rsidRDefault="00DC0E46">
      <w:pPr>
        <w:pStyle w:val="ConsPlusNormal"/>
        <w:spacing w:before="220"/>
        <w:ind w:firstLine="540"/>
        <w:jc w:val="both"/>
      </w:pPr>
      <w:r>
        <w:t>В 2020 - 2022 годах в соответствии с Законом о федеральном бюджете в бюджеты ТФОМС будут направляться межбюджетные трансферты для осуществления денежных выплат медицинским работникам за выявление онкологических заболеваний в ходе проведения диспансеризации и профилактических медицинских осмотров населения.</w:t>
      </w:r>
    </w:p>
    <w:p w:rsidR="00DC0E46" w:rsidRDefault="00DC0E46">
      <w:pPr>
        <w:pStyle w:val="ConsPlusNormal"/>
        <w:spacing w:before="220"/>
        <w:ind w:firstLine="540"/>
        <w:jc w:val="both"/>
      </w:pPr>
      <w:r>
        <w:t>Порядок, условия и размер трансфертов установит Правительство РФ.</w:t>
      </w:r>
    </w:p>
    <w:p w:rsidR="00DC0E46" w:rsidRDefault="00DC0E46">
      <w:pPr>
        <w:pStyle w:val="ConsPlusNormal"/>
        <w:spacing w:before="220"/>
        <w:ind w:firstLine="540"/>
        <w:jc w:val="both"/>
      </w:pPr>
      <w:r>
        <w:t>Законом также уточняется порядок финансового обеспечения оказания высокотехнологической помощи (ВМП), не включенной в базовую программу обязательного медицинского страхования.</w:t>
      </w:r>
    </w:p>
    <w:p w:rsidR="00DC0E46" w:rsidRDefault="00DC0E46">
      <w:pPr>
        <w:pStyle w:val="ConsPlusNormal"/>
        <w:spacing w:before="220"/>
        <w:ind w:firstLine="540"/>
        <w:jc w:val="both"/>
      </w:pPr>
      <w:r>
        <w:t>Сейчас финансовое обеспечение ВМП осуществляется, в частности, за счет ассигнований из бюджета ФФОМС на софинансирование расходов субъектов РФ, возникающих при оказании гражданам указанной помощи. Начиная с 2020 года соответствующие ассигнования будут предоставляться из федерального бюджета. Порядок софинансирования указанных расходов субъектов РФ будет установлен Правительством РФ.</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36" w:history="1">
        <w:r>
          <w:rPr>
            <w:color w:val="0000FF"/>
          </w:rPr>
          <w:t>закон</w:t>
        </w:r>
      </w:hyperlink>
      <w:r>
        <w:t xml:space="preserve"> от 02.12.2019 N 419-ФЗ</w:t>
      </w:r>
    </w:p>
    <w:p w:rsidR="00DC0E46" w:rsidRDefault="00DC0E46">
      <w:pPr>
        <w:pStyle w:val="ConsPlusNormal"/>
        <w:spacing w:before="220"/>
        <w:ind w:left="540"/>
        <w:jc w:val="both"/>
      </w:pPr>
      <w:r>
        <w:lastRenderedPageBreak/>
        <w:t>"О внесении изменений в статьи 1 и 5 Федерального закона "Об основах туристской деятельности в Российской Федерации" в целях совершенствования правового регулирования предоставления гостиничных услуг и классификации объектов туристской индустрии"</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средств размещения, на которых не распространяются требования об обязательной классификации гостиниц</w:t>
      </w:r>
    </w:p>
    <w:p w:rsidR="00DC0E46" w:rsidRDefault="00DC0E46">
      <w:pPr>
        <w:pStyle w:val="ConsPlusNormal"/>
        <w:spacing w:before="220"/>
        <w:ind w:firstLine="540"/>
        <w:jc w:val="both"/>
      </w:pPr>
      <w:r>
        <w:t>Установлено, что к гостиницам не относятся средства размещения, используемые для осуществления основной деятельности как централизованных религиозных организаций, так и религиозных организаций, входящих в их структуру. Положения Закона об основах туристской деятельности, касающиеся классификации гостиниц, к ним не применяются.</w:t>
      </w:r>
    </w:p>
    <w:p w:rsidR="00DC0E46" w:rsidRDefault="00DC0E46">
      <w:pPr>
        <w:pStyle w:val="ConsPlusNormal"/>
        <w:ind w:firstLine="540"/>
        <w:jc w:val="both"/>
      </w:pPr>
    </w:p>
    <w:p w:rsidR="00DC0E46" w:rsidRDefault="00976FA6">
      <w:pPr>
        <w:pStyle w:val="ConsPlusNormal"/>
        <w:ind w:left="540"/>
        <w:jc w:val="both"/>
      </w:pPr>
      <w:hyperlink r:id="rId837" w:history="1">
        <w:r w:rsidR="00DC0E46">
          <w:rPr>
            <w:color w:val="0000FF"/>
          </w:rPr>
          <w:t>Решение</w:t>
        </w:r>
      </w:hyperlink>
      <w:r w:rsidR="00DC0E46">
        <w:t xml:space="preserve"> Коллегии Евразийской экономической комиссии от 26.11.2019 N 202</w:t>
      </w:r>
    </w:p>
    <w:p w:rsidR="00DC0E46" w:rsidRDefault="00DC0E46">
      <w:pPr>
        <w:pStyle w:val="ConsPlusNormal"/>
        <w:spacing w:before="220"/>
        <w:ind w:left="540"/>
        <w:jc w:val="both"/>
      </w:pPr>
      <w:r>
        <w:t>"Об утверждении Руководства по доклиническим исследованиям безопасности в целях проведения клинических исследований и регистрации лекарственных препаратов"</w:t>
      </w:r>
    </w:p>
    <w:p w:rsidR="00DC0E46" w:rsidRDefault="00DC0E46">
      <w:pPr>
        <w:pStyle w:val="ConsPlusNormal"/>
        <w:ind w:firstLine="540"/>
        <w:jc w:val="both"/>
      </w:pPr>
    </w:p>
    <w:p w:rsidR="00DC0E46" w:rsidRDefault="00DC0E46">
      <w:pPr>
        <w:pStyle w:val="ConsPlusNormal"/>
        <w:ind w:firstLine="540"/>
        <w:jc w:val="both"/>
      </w:pPr>
      <w:r>
        <w:rPr>
          <w:b/>
        </w:rPr>
        <w:t>Утверждено Руководство по доклиническим исследованиям безопасности лекарственных препаратов</w:t>
      </w:r>
    </w:p>
    <w:p w:rsidR="00DC0E46" w:rsidRDefault="00DC0E46">
      <w:pPr>
        <w:pStyle w:val="ConsPlusNormal"/>
        <w:spacing w:before="220"/>
        <w:ind w:firstLine="540"/>
        <w:jc w:val="both"/>
      </w:pPr>
      <w:r>
        <w:t>Целью Руководства является установление единого порядка проведения доклинических исследований безопасности лекарственных препаратов для их последующей регистрации в рамках ЕАЭС. Руководство применяется на этапе разработки лекарственных препаратов и содержит общие требования к процессу доклинической разработки лекарственных препаратов.</w:t>
      </w:r>
    </w:p>
    <w:p w:rsidR="00DC0E46" w:rsidRDefault="00DC0E46">
      <w:pPr>
        <w:pStyle w:val="ConsPlusNormal"/>
        <w:spacing w:before="220"/>
        <w:ind w:firstLine="540"/>
        <w:jc w:val="both"/>
      </w:pPr>
      <w:r>
        <w:t>Настоящее Решение вступает в силу по истечении 6 месяцев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838" w:history="1">
        <w:r w:rsidR="00DC0E46">
          <w:rPr>
            <w:color w:val="0000FF"/>
          </w:rPr>
          <w:t>Приказ</w:t>
        </w:r>
      </w:hyperlink>
      <w:r w:rsidR="00DC0E46">
        <w:t xml:space="preserve"> Минсельхоза России от 21.10.2019 N 590</w:t>
      </w:r>
    </w:p>
    <w:p w:rsidR="00DC0E46" w:rsidRDefault="00DC0E46">
      <w:pPr>
        <w:pStyle w:val="ConsPlusNormal"/>
        <w:spacing w:before="220"/>
        <w:ind w:left="540"/>
        <w:jc w:val="both"/>
      </w:pPr>
      <w:r>
        <w:t>"Об утверждении Порядка уведомления о проведении официальных физкультурных мероприятий и спортивных мероприятий, предусматривающих добычу (вылов) водных биологических ресурсов"</w:t>
      </w:r>
    </w:p>
    <w:p w:rsidR="00DC0E46" w:rsidRDefault="00DC0E46">
      <w:pPr>
        <w:pStyle w:val="ConsPlusNormal"/>
        <w:spacing w:before="220"/>
        <w:ind w:left="540"/>
        <w:jc w:val="both"/>
      </w:pPr>
      <w:r>
        <w:t>Зарегистрировано в Минюсте России 02.12.2019 N 56671.</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организаторы официальных спортивных мероприятий по рыболовству обязаны уведомлять Росрыболовство за 40 дней до начала их проведения</w:t>
      </w:r>
    </w:p>
    <w:p w:rsidR="00DC0E46" w:rsidRDefault="00DC0E46">
      <w:pPr>
        <w:pStyle w:val="ConsPlusNormal"/>
        <w:spacing w:before="220"/>
        <w:ind w:firstLine="540"/>
        <w:jc w:val="both"/>
      </w:pPr>
      <w:r>
        <w:t>Уведомление направляется в письменной форме нарочным, либо почтовым отправлением, либо на адрес электронной почты.</w:t>
      </w:r>
    </w:p>
    <w:p w:rsidR="00DC0E46" w:rsidRDefault="00DC0E46">
      <w:pPr>
        <w:pStyle w:val="ConsPlusNormal"/>
        <w:spacing w:before="220"/>
        <w:ind w:firstLine="540"/>
        <w:jc w:val="both"/>
      </w:pPr>
      <w:r>
        <w:t>Территориальный орган Росрыболовства в течение 3 рабочих дней со дня регистрации уведомления извещает организатора о его получении любым доступным способом.</w:t>
      </w:r>
    </w:p>
    <w:p w:rsidR="00DC0E46" w:rsidRDefault="00DC0E46">
      <w:pPr>
        <w:pStyle w:val="ConsPlusNormal"/>
        <w:ind w:firstLine="540"/>
        <w:jc w:val="both"/>
      </w:pPr>
    </w:p>
    <w:p w:rsidR="00DC0E46" w:rsidRDefault="00DC0E46">
      <w:pPr>
        <w:pStyle w:val="ConsPlusNormal"/>
        <w:ind w:left="540"/>
        <w:jc w:val="both"/>
      </w:pPr>
      <w:r>
        <w:t>&lt;</w:t>
      </w:r>
      <w:hyperlink r:id="rId839" w:history="1">
        <w:r>
          <w:rPr>
            <w:color w:val="0000FF"/>
          </w:rPr>
          <w:t>Письмо&gt;</w:t>
        </w:r>
      </w:hyperlink>
      <w:r>
        <w:t xml:space="preserve"> Росздравнадзора от 28.11.2019 N 01И-2906/19</w:t>
      </w:r>
    </w:p>
    <w:p w:rsidR="00DC0E46" w:rsidRDefault="00DC0E46">
      <w:pPr>
        <w:pStyle w:val="ConsPlusNormal"/>
        <w:spacing w:before="220"/>
        <w:ind w:left="540"/>
        <w:jc w:val="both"/>
      </w:pPr>
      <w:r>
        <w:t>"О вводе в гражданский оборот"</w:t>
      </w:r>
    </w:p>
    <w:p w:rsidR="00DC0E46" w:rsidRDefault="00DC0E46">
      <w:pPr>
        <w:pStyle w:val="ConsPlusNormal"/>
        <w:ind w:firstLine="540"/>
        <w:jc w:val="both"/>
      </w:pPr>
    </w:p>
    <w:p w:rsidR="00DC0E46" w:rsidRDefault="00DC0E46">
      <w:pPr>
        <w:pStyle w:val="ConsPlusNormal"/>
        <w:ind w:firstLine="540"/>
        <w:jc w:val="both"/>
      </w:pPr>
      <w:r>
        <w:rPr>
          <w:b/>
        </w:rPr>
        <w:t>Разъяснен новый порядок ввода в гражданский оборот лекарственных препаратов для медицинского применения, который вводится в действие с 29 ноября 2019 года</w:t>
      </w:r>
    </w:p>
    <w:p w:rsidR="00DC0E46" w:rsidRDefault="00DC0E46">
      <w:pPr>
        <w:pStyle w:val="ConsPlusNormal"/>
        <w:spacing w:before="220"/>
        <w:ind w:firstLine="540"/>
        <w:jc w:val="both"/>
      </w:pPr>
      <w:r>
        <w:t xml:space="preserve">Процедура ввода в гражданский оборот лекарственных средств вводится в действие с 29 ноября 2019 года в соответствии с требованиями Федерального закона от 28.11.2018 N 449-ФЗ. Начиная с этой даты, не требуется получения сертификатов соответствия и регистрации </w:t>
      </w:r>
      <w:r>
        <w:lastRenderedPageBreak/>
        <w:t>деклараций о соответствии. В целях реализации действия этого Закона принято Постановление Правительства РФ от 26.11.2019 N 1510 "О порядке ввода в гражданский оборот лекарственных препаратов для медицинского применения".</w:t>
      </w:r>
    </w:p>
    <w:p w:rsidR="00DC0E46" w:rsidRDefault="00DC0E46">
      <w:pPr>
        <w:pStyle w:val="ConsPlusNormal"/>
        <w:spacing w:before="220"/>
        <w:ind w:firstLine="540"/>
        <w:jc w:val="both"/>
      </w:pPr>
      <w:r>
        <w:t>В связи с этим даны разъяснения, в том числе о:</w:t>
      </w:r>
    </w:p>
    <w:p w:rsidR="00DC0E46" w:rsidRDefault="00DC0E46">
      <w:pPr>
        <w:pStyle w:val="ConsPlusNormal"/>
        <w:spacing w:before="220"/>
        <w:ind w:firstLine="540"/>
        <w:jc w:val="both"/>
      </w:pPr>
      <w:r>
        <w:t>вводе сведений в АИС Росздравнадзора для всех лекарственных препаратов, кроме лекарственных препаратов, впервые произведенных в РФ или впервые ввезенных в РФ и иммунобиологических лекарственных препаратов (вакцин, сывороток, иммуноглобулинов, токсинов и антитоксинов, аллергенов);</w:t>
      </w:r>
    </w:p>
    <w:p w:rsidR="00DC0E46" w:rsidRDefault="00DC0E46">
      <w:pPr>
        <w:pStyle w:val="ConsPlusNormal"/>
        <w:spacing w:before="220"/>
        <w:ind w:firstLine="540"/>
        <w:jc w:val="both"/>
      </w:pPr>
      <w:r>
        <w:t>вводе сведений в АИС Росздравнадзора для впервые производимых в РФ или впервые ввозимых в РФ лекарственных препаратов;</w:t>
      </w:r>
    </w:p>
    <w:p w:rsidR="00DC0E46" w:rsidRDefault="00DC0E46">
      <w:pPr>
        <w:pStyle w:val="ConsPlusNormal"/>
        <w:spacing w:before="220"/>
        <w:ind w:firstLine="540"/>
        <w:jc w:val="both"/>
      </w:pPr>
      <w:r>
        <w:t>вводе сведений в АИС Росздравнадзора для иммунобиологических лекарственных препаратов (вакцин, сывороток, иммуноглобулинов, токсинов и антитоксинов, аллергенов) и контроле иммунобиологических лекарственных препаратов;</w:t>
      </w:r>
    </w:p>
    <w:p w:rsidR="00DC0E46" w:rsidRDefault="00DC0E46">
      <w:pPr>
        <w:pStyle w:val="ConsPlusNormal"/>
        <w:spacing w:before="220"/>
        <w:ind w:firstLine="540"/>
        <w:jc w:val="both"/>
      </w:pPr>
      <w:r>
        <w:t>требованиях к уполномоченному представителю дистрибьютора.</w:t>
      </w:r>
    </w:p>
    <w:p w:rsidR="00DC0E46" w:rsidRDefault="00DC0E46">
      <w:pPr>
        <w:pStyle w:val="ConsPlusNormal"/>
        <w:ind w:firstLine="540"/>
        <w:jc w:val="both"/>
      </w:pPr>
    </w:p>
    <w:p w:rsidR="00DC0E46" w:rsidRDefault="00DC0E46">
      <w:pPr>
        <w:pStyle w:val="ConsPlusNormal"/>
        <w:ind w:left="540"/>
        <w:jc w:val="both"/>
      </w:pPr>
      <w:r>
        <w:t>&lt;</w:t>
      </w:r>
      <w:hyperlink r:id="rId840" w:history="1">
        <w:r>
          <w:rPr>
            <w:color w:val="0000FF"/>
          </w:rPr>
          <w:t>Информация&gt;</w:t>
        </w:r>
      </w:hyperlink>
      <w:r>
        <w:t xml:space="preserve"> Роспотребнадзора</w:t>
      </w:r>
    </w:p>
    <w:p w:rsidR="00DC0E46" w:rsidRDefault="00DC0E46">
      <w:pPr>
        <w:pStyle w:val="ConsPlusNormal"/>
        <w:spacing w:before="220"/>
        <w:ind w:left="540"/>
        <w:jc w:val="both"/>
      </w:pPr>
      <w:r>
        <w:t>"О существующей практике истребования справок, разрешающих посещение бассейна"</w:t>
      </w:r>
    </w:p>
    <w:p w:rsidR="00DC0E46" w:rsidRDefault="00DC0E46">
      <w:pPr>
        <w:pStyle w:val="ConsPlusNormal"/>
        <w:ind w:firstLine="540"/>
        <w:jc w:val="both"/>
      </w:pPr>
    </w:p>
    <w:p w:rsidR="00DC0E46" w:rsidRDefault="00DC0E46">
      <w:pPr>
        <w:pStyle w:val="ConsPlusNormal"/>
        <w:ind w:firstLine="540"/>
        <w:jc w:val="both"/>
      </w:pPr>
      <w:r>
        <w:rPr>
          <w:b/>
        </w:rPr>
        <w:t>Роспотребнадзор подтвердил право собственника бассейна требовать предоставления справки, разрешающей его посещение</w:t>
      </w:r>
    </w:p>
    <w:p w:rsidR="00DC0E46" w:rsidRDefault="00DC0E46">
      <w:pPr>
        <w:pStyle w:val="ConsPlusNormal"/>
        <w:spacing w:before="220"/>
        <w:ind w:firstLine="540"/>
        <w:jc w:val="both"/>
      </w:pPr>
      <w:r>
        <w:t>Разъясняется, что в соответствии с п. 3.12.2 СанПиН 2.1.2.1188-03 "Плавательные бассейны. Гигиенические требования к устройству, эксплуатации и качеству воды. Контроль качества" справка лечебно-профилактического учреждения, разрешающая посещение бассейна, необходима при возникновении неблагоприятной санитарно-эпидемической ситуации в данном населенном месте (городе, районе) по заболеваниям, указанным в СанПиНе.</w:t>
      </w:r>
    </w:p>
    <w:p w:rsidR="00DC0E46" w:rsidRDefault="00DC0E46">
      <w:pPr>
        <w:pStyle w:val="ConsPlusNormal"/>
        <w:spacing w:before="220"/>
        <w:ind w:firstLine="540"/>
        <w:jc w:val="both"/>
      </w:pPr>
      <w:r>
        <w:t>В этих случаях в целях предупреждения распространения инфекционных заболеваний органами, осуществляющими государственный санитарно-эпидемиологический надзор, дается предписание администрации плавательных бассейнов о прекращении допуска посетителей, не прошедших медицинский осмотр с проведением соответствующих анализов.</w:t>
      </w:r>
    </w:p>
    <w:p w:rsidR="00DC0E46" w:rsidRDefault="00DC0E46">
      <w:pPr>
        <w:pStyle w:val="ConsPlusNormal"/>
        <w:spacing w:before="220"/>
        <w:ind w:firstLine="540"/>
        <w:jc w:val="both"/>
      </w:pPr>
      <w:r>
        <w:t>Вне зависимости от санитарно-эпидемической ситуации детям дошкольного и младшего школьного возраста в обязательном порядке требуется справка о результатах паразитологического обследования на энтеробиоз.</w:t>
      </w:r>
    </w:p>
    <w:p w:rsidR="00DC0E46" w:rsidRDefault="00DC0E46">
      <w:pPr>
        <w:pStyle w:val="ConsPlusNormal"/>
        <w:spacing w:before="220"/>
        <w:ind w:firstLine="540"/>
        <w:jc w:val="both"/>
      </w:pPr>
      <w:r>
        <w:t>При этом санитарным законодательством не предусмотрено ограничения права собственника бассейна либо лица, оказывающего соответствующие услуги на территории бассейна на договорной основе, предъявлять требование по предоставлению справки вне зависимости от санитарно-эпидемиологической ситуации.</w:t>
      </w:r>
    </w:p>
    <w:p w:rsidR="00DC0E46" w:rsidRDefault="00DC0E46">
      <w:pPr>
        <w:pStyle w:val="ConsPlusNormal"/>
        <w:spacing w:before="220"/>
        <w:ind w:firstLine="540"/>
        <w:jc w:val="both"/>
      </w:pPr>
      <w:r>
        <w:t>Требований о предоставлении каких-либо иных, кроме справок, документов СанПиН 2.1.2.1188-03 не предусмотрено.</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976FA6">
      <w:pPr>
        <w:pStyle w:val="ConsPlusNormal"/>
        <w:ind w:left="540"/>
        <w:jc w:val="both"/>
      </w:pPr>
      <w:hyperlink r:id="rId841" w:history="1">
        <w:r w:rsidR="00DC0E46">
          <w:rPr>
            <w:color w:val="0000FF"/>
          </w:rPr>
          <w:t>Приказ</w:t>
        </w:r>
      </w:hyperlink>
      <w:r w:rsidR="00DC0E46">
        <w:t xml:space="preserve"> Министра обороны РФ от 18.09.2019 N 545</w:t>
      </w:r>
    </w:p>
    <w:p w:rsidR="00DC0E46" w:rsidRDefault="00DC0E46">
      <w:pPr>
        <w:pStyle w:val="ConsPlusNormal"/>
        <w:spacing w:before="220"/>
        <w:ind w:left="540"/>
        <w:jc w:val="both"/>
      </w:pPr>
      <w:r>
        <w:t>"О системе оплаты труда гражданского персонала (работников) воинских частей и организаций Вооруженных Сил Российской Федерации"</w:t>
      </w:r>
    </w:p>
    <w:p w:rsidR="00DC0E46" w:rsidRDefault="00DC0E46">
      <w:pPr>
        <w:pStyle w:val="ConsPlusNormal"/>
        <w:spacing w:before="220"/>
        <w:ind w:left="540"/>
        <w:jc w:val="both"/>
      </w:pPr>
      <w:r>
        <w:lastRenderedPageBreak/>
        <w:t>Зарегистрировано в Минюсте России 28.11.2019 N 56650.</w:t>
      </w:r>
    </w:p>
    <w:p w:rsidR="00DC0E46" w:rsidRDefault="00DC0E46">
      <w:pPr>
        <w:pStyle w:val="ConsPlusNormal"/>
        <w:ind w:firstLine="540"/>
        <w:jc w:val="both"/>
      </w:pPr>
    </w:p>
    <w:p w:rsidR="00DC0E46" w:rsidRDefault="00DC0E46">
      <w:pPr>
        <w:pStyle w:val="ConsPlusNormal"/>
        <w:ind w:firstLine="540"/>
        <w:jc w:val="both"/>
      </w:pPr>
      <w:r>
        <w:rPr>
          <w:b/>
        </w:rPr>
        <w:t>Проиндексированы размеры должностных окладов гражданского персонала (работников) воинских частей и организаций Вооруженных Сил РФ</w:t>
      </w:r>
    </w:p>
    <w:p w:rsidR="00DC0E46" w:rsidRDefault="00DC0E46">
      <w:pPr>
        <w:pStyle w:val="ConsPlusNormal"/>
        <w:spacing w:before="220"/>
        <w:ind w:firstLine="540"/>
        <w:jc w:val="both"/>
      </w:pPr>
      <w:r>
        <w:t>Утверждены новые размеры должностных окладов (тарифных ставок), положение о системе оплаты труда, а также порядок формирования и использования фонда оплаты труда гражданского персонала воинских частей и организаций Вооруженных Сил РФ.</w:t>
      </w:r>
    </w:p>
    <w:p w:rsidR="00DC0E46" w:rsidRDefault="00DC0E46">
      <w:pPr>
        <w:pStyle w:val="ConsPlusNormal"/>
        <w:spacing w:before="220"/>
        <w:ind w:firstLine="540"/>
        <w:jc w:val="both"/>
      </w:pPr>
      <w:r>
        <w:t>Признан утратившим силу аналогичный Приказ Министра обороны РФ от 23.04.2014 N 255.</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42" w:history="1">
        <w:r>
          <w:rPr>
            <w:color w:val="0000FF"/>
          </w:rPr>
          <w:t>закон</w:t>
        </w:r>
      </w:hyperlink>
      <w:r>
        <w:t xml:space="preserve"> от 02.12.2019 N 394-ФЗ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ряд законодательных актов внесены изменения в части соблюдения режима противодействия финансированию распространения оружия массового уничтожения</w:t>
      </w:r>
    </w:p>
    <w:p w:rsidR="00DC0E46" w:rsidRDefault="00DC0E46">
      <w:pPr>
        <w:pStyle w:val="ConsPlusNormal"/>
        <w:spacing w:before="220"/>
        <w:ind w:firstLine="540"/>
        <w:jc w:val="both"/>
      </w:pPr>
      <w:r>
        <w:t>Поправки вносятся, в частности, в Закон РФ "Об организации страхового дела в Российской Федерации", в Федеральные законы "О банках и банковской деятельности", "О рынке ценных бумаг", "О некоммерческих организациях", "О Центральном банке Российской Федерации" и другие.</w:t>
      </w:r>
    </w:p>
    <w:p w:rsidR="00DC0E46" w:rsidRDefault="00DC0E46">
      <w:pPr>
        <w:pStyle w:val="ConsPlusNormal"/>
        <w:spacing w:before="220"/>
        <w:ind w:firstLine="540"/>
        <w:jc w:val="both"/>
      </w:pPr>
      <w:r>
        <w:t>Изменениями, в числе прочего, уточняются положения, касающиеся ответственности за неисполнение обязанности организациями, осуществляющими операции с денежными средствами или иным имуществом, при приеме на обслуживание и обслуживании некоторых категорий лиц, и за невыполнение мер противодействия финансированию распространения оружия массового уничтожения.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43" w:history="1">
        <w:r>
          <w:rPr>
            <w:color w:val="0000FF"/>
          </w:rPr>
          <w:t>закон</w:t>
        </w:r>
      </w:hyperlink>
      <w:r>
        <w:t xml:space="preserve"> от 02.12.2019 N 404-ФЗ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Несанкционированное нахождение беспилотных воздушных судов в отдельных зонах воздушного пространства будет пресекаться, вплоть до их уничтожения</w:t>
      </w:r>
    </w:p>
    <w:p w:rsidR="00DC0E46" w:rsidRDefault="00DC0E46">
      <w:pPr>
        <w:pStyle w:val="ConsPlusNormal"/>
        <w:spacing w:before="220"/>
        <w:ind w:firstLine="540"/>
        <w:jc w:val="both"/>
      </w:pPr>
      <w:r>
        <w:t>Настоящий Федеральный закон направлен на обеспечение общественной безопасности, защиту жизни и здоровья граждан в местах проведения массовых и публичных мероприятий, защищенность важных государственных объектов, критически важных и потенциально опасных объектов от противоправного использования беспилотных воздушных судов.</w:t>
      </w:r>
    </w:p>
    <w:p w:rsidR="00DC0E46" w:rsidRDefault="00DC0E46">
      <w:pPr>
        <w:pStyle w:val="ConsPlusNormal"/>
        <w:spacing w:before="220"/>
        <w:ind w:firstLine="540"/>
        <w:jc w:val="both"/>
      </w:pPr>
      <w:r>
        <w:t>В этой связи внесены изменения в Закон РФ "Об учреждениях и органах, исполняющих уголовные наказания в виде лишения свободы", в Федеральные законы "О федеральной службе безопасности", "О внешней разведке", "О государственной охране", "О полиции", "О войсках национальной гвардии Российской Федерации", касающиеся полномочий соответствующих федеральных органов исполнительной власти в части пресечения несанкционированного нахождения беспилотных воздушных судов в воздушном пространстве посредством подавления или преобразования сигналов дистанционного управления беспилотными воздушными судами, воздействия на их пульты управления, а также повреждения или уничтожения таких судов.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44" w:history="1">
        <w:r>
          <w:rPr>
            <w:color w:val="0000FF"/>
          </w:rPr>
          <w:t>закон</w:t>
        </w:r>
      </w:hyperlink>
      <w:r>
        <w:t xml:space="preserve"> от 02.12.2019 N 415-ФЗ</w:t>
      </w:r>
    </w:p>
    <w:p w:rsidR="00DC0E46" w:rsidRDefault="00DC0E46">
      <w:pPr>
        <w:pStyle w:val="ConsPlusNormal"/>
        <w:spacing w:before="220"/>
        <w:ind w:left="540"/>
        <w:jc w:val="both"/>
      </w:pPr>
      <w:r>
        <w:t>"О внесении изменений в статью 12.3 Федерального закона "О транспортной безопасности"</w:t>
      </w:r>
    </w:p>
    <w:p w:rsidR="00DC0E46" w:rsidRDefault="00DC0E46">
      <w:pPr>
        <w:pStyle w:val="ConsPlusNormal"/>
        <w:ind w:firstLine="540"/>
        <w:jc w:val="both"/>
      </w:pPr>
    </w:p>
    <w:p w:rsidR="00DC0E46" w:rsidRDefault="00DC0E46">
      <w:pPr>
        <w:pStyle w:val="ConsPlusNormal"/>
        <w:ind w:firstLine="540"/>
        <w:jc w:val="both"/>
      </w:pPr>
      <w:r>
        <w:rPr>
          <w:b/>
        </w:rPr>
        <w:t>Электрошоковые устройства и искровые разрядники включены в перечень средств, предназначенных для защиты объектов транспортной инфраструктуры и транспортных средств от актов незаконного вмешательства</w:t>
      </w:r>
    </w:p>
    <w:p w:rsidR="00DC0E46" w:rsidRDefault="00DC0E46">
      <w:pPr>
        <w:pStyle w:val="ConsPlusNormal"/>
        <w:spacing w:before="220"/>
        <w:ind w:firstLine="540"/>
        <w:jc w:val="both"/>
      </w:pPr>
      <w:r>
        <w:t>По общему правилу работник транспортной безопасности обязан предупредить о намерении использовать шокер или разрядник. Однако в исключительных случаях, если промедление может повлечь тяжелые последствия, предупреждение не требуется.</w:t>
      </w:r>
    </w:p>
    <w:p w:rsidR="00DC0E46" w:rsidRDefault="00DC0E46">
      <w:pPr>
        <w:pStyle w:val="ConsPlusNormal"/>
        <w:spacing w:before="220"/>
        <w:ind w:firstLine="540"/>
        <w:jc w:val="both"/>
      </w:pPr>
      <w:r>
        <w:t>Запрещается применять электрошоковые устройства и искровые разрядники в отношении женщин с видимыми признаками беременности, лиц с явными признаками инвалидности и малолетних, за исключением случаев, если указанные лица оказывают вооруженное сопротивление работникам подразделений транспортной безопасности, совершают нападение, угрожающее жизни или здоровью работников подразделений транспортной безопасности либо лиц, находящихся на объектах транспортной инфраструктуры и транспортных средствах.</w:t>
      </w:r>
    </w:p>
    <w:p w:rsidR="00DC0E46" w:rsidRDefault="00DC0E46">
      <w:pPr>
        <w:pStyle w:val="ConsPlusNormal"/>
        <w:spacing w:before="220"/>
        <w:ind w:firstLine="540"/>
        <w:jc w:val="both"/>
      </w:pPr>
      <w:r>
        <w:t>Виды электрошоковых устройств и искровых разрядников, нормы обеспечения ими работников подразделений транспортной безопасности, правила приобретения, хранения, ношения, учета, ремонта и уничтожения определяются Правительством РФ.</w:t>
      </w:r>
    </w:p>
    <w:p w:rsidR="00DC0E46" w:rsidRDefault="00DC0E46">
      <w:pPr>
        <w:pStyle w:val="ConsPlusNormal"/>
        <w:spacing w:before="220"/>
        <w:ind w:firstLine="540"/>
        <w:jc w:val="both"/>
      </w:pPr>
      <w:r>
        <w:t>Настоящий Федеральный закон вступает в силу по истечении девяноста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45" w:history="1">
        <w:r>
          <w:rPr>
            <w:color w:val="0000FF"/>
          </w:rPr>
          <w:t>закон</w:t>
        </w:r>
      </w:hyperlink>
      <w:r>
        <w:t xml:space="preserve"> от 02.12.2019 N 421-ФЗ</w:t>
      </w:r>
    </w:p>
    <w:p w:rsidR="00DC0E46" w:rsidRDefault="00DC0E46">
      <w:pPr>
        <w:pStyle w:val="ConsPlusNormal"/>
        <w:spacing w:before="220"/>
        <w:ind w:left="540"/>
        <w:jc w:val="both"/>
      </w:pPr>
      <w:r>
        <w:t>"О внесении изменений в статью 6 Федерального закона "Об увековечении Победы советского народа в Великой Отечественной войне 1941 - 1945 годов" и статью 1 Федерального закона "О противодействии экстремистской деятельности"</w:t>
      </w:r>
    </w:p>
    <w:p w:rsidR="00DC0E46" w:rsidRDefault="00DC0E46">
      <w:pPr>
        <w:pStyle w:val="ConsPlusNormal"/>
        <w:ind w:firstLine="540"/>
        <w:jc w:val="both"/>
      </w:pPr>
    </w:p>
    <w:p w:rsidR="00DC0E46" w:rsidRDefault="00DC0E46">
      <w:pPr>
        <w:pStyle w:val="ConsPlusNormal"/>
        <w:ind w:firstLine="540"/>
        <w:jc w:val="both"/>
      </w:pPr>
      <w:r>
        <w:rPr>
          <w:b/>
        </w:rPr>
        <w:t>Нацистская и экстремистская символика и атрибутика могут быть допущены к использованию, но только при формировании негативного отношения к нацизму и экстремизму и отсутствии пропаганды их идей</w:t>
      </w:r>
    </w:p>
    <w:p w:rsidR="00DC0E46" w:rsidRDefault="00DC0E46">
      <w:pPr>
        <w:pStyle w:val="ConsPlusNormal"/>
        <w:spacing w:before="220"/>
        <w:ind w:firstLine="540"/>
        <w:jc w:val="both"/>
      </w:pPr>
      <w:r>
        <w:t>Установлено, что в Российской Федерации запрещается и признается экстремизмом использование нацистской и экстремистской атрибутики или символики либо атрибутики или символики, сходных с нацистской и экстремистской до степени смешения, за исключением случаев их использования,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DC0E46" w:rsidRDefault="00DC0E46">
      <w:pPr>
        <w:pStyle w:val="ConsPlusNormal"/>
        <w:spacing w:before="220"/>
        <w:ind w:firstLine="540"/>
        <w:jc w:val="both"/>
      </w:pPr>
      <w:r>
        <w:t>Внесенные поправки позволят использовать изображения свастики и иных атрибутов нацизма в произведениях науки, литературы, искусства, в СМИ, в учебных и просветительских целях.</w:t>
      </w:r>
    </w:p>
    <w:p w:rsidR="00DC0E46" w:rsidRDefault="00DC0E46">
      <w:pPr>
        <w:pStyle w:val="ConsPlusNormal"/>
        <w:ind w:firstLine="540"/>
        <w:jc w:val="both"/>
      </w:pPr>
    </w:p>
    <w:p w:rsidR="00DC0E46" w:rsidRDefault="00976FA6">
      <w:pPr>
        <w:pStyle w:val="ConsPlusNormal"/>
        <w:ind w:left="540"/>
        <w:jc w:val="both"/>
      </w:pPr>
      <w:hyperlink r:id="rId846" w:history="1">
        <w:r w:rsidR="00DC0E46">
          <w:rPr>
            <w:color w:val="0000FF"/>
          </w:rPr>
          <w:t>Постановление</w:t>
        </w:r>
      </w:hyperlink>
      <w:r w:rsidR="00DC0E46">
        <w:t xml:space="preserve"> Правительства РФ от 29.11.2019 N 1529</w:t>
      </w:r>
    </w:p>
    <w:p w:rsidR="00DC0E46" w:rsidRDefault="00DC0E46">
      <w:pPr>
        <w:pStyle w:val="ConsPlusNormal"/>
        <w:spacing w:before="220"/>
        <w:ind w:left="540"/>
        <w:jc w:val="both"/>
      </w:pPr>
      <w:r>
        <w:t>"О внесении изменения в требования к антитеррористической защищенности объектов (территорий) уголовно-исполнительной системы"</w:t>
      </w:r>
    </w:p>
    <w:p w:rsidR="00DC0E46" w:rsidRDefault="00DC0E46">
      <w:pPr>
        <w:pStyle w:val="ConsPlusNormal"/>
        <w:ind w:firstLine="540"/>
        <w:jc w:val="both"/>
      </w:pPr>
    </w:p>
    <w:p w:rsidR="00DC0E46" w:rsidRDefault="00DC0E46">
      <w:pPr>
        <w:pStyle w:val="ConsPlusNormal"/>
        <w:ind w:firstLine="540"/>
        <w:jc w:val="both"/>
      </w:pPr>
      <w:r>
        <w:rPr>
          <w:b/>
        </w:rPr>
        <w:t>Объекты уголовно-исполнительной системы РФ должны быть защищены от возможности применения в отношении них отравляющих веществ</w:t>
      </w:r>
    </w:p>
    <w:p w:rsidR="00DC0E46" w:rsidRDefault="00DC0E46">
      <w:pPr>
        <w:pStyle w:val="ConsPlusNormal"/>
        <w:spacing w:before="220"/>
        <w:ind w:firstLine="540"/>
        <w:jc w:val="both"/>
      </w:pPr>
      <w:r>
        <w:t xml:space="preserve">Определено, что на всех таких объектах (территориях) независимо от присвоенной категории принимаются меры, направленные на выявление и предотвращение несанкционированного проноса (провоза) и применения токсичных химикатов, отравляющих </w:t>
      </w:r>
      <w:r>
        <w:lastRenderedPageBreak/>
        <w:t>веществ и патогенных биологических агентов, в том числе при их получении посредством почтовых отправлений.</w:t>
      </w:r>
    </w:p>
    <w:p w:rsidR="00DC0E46" w:rsidRDefault="00DC0E46">
      <w:pPr>
        <w:pStyle w:val="ConsPlusNormal"/>
        <w:ind w:firstLine="540"/>
        <w:jc w:val="both"/>
      </w:pPr>
    </w:p>
    <w:p w:rsidR="00DC0E46" w:rsidRDefault="00976FA6">
      <w:pPr>
        <w:pStyle w:val="ConsPlusNormal"/>
        <w:ind w:left="540"/>
        <w:jc w:val="both"/>
      </w:pPr>
      <w:hyperlink r:id="rId847" w:history="1">
        <w:r w:rsidR="00DC0E46">
          <w:rPr>
            <w:color w:val="0000FF"/>
          </w:rPr>
          <w:t>Постановление</w:t>
        </w:r>
      </w:hyperlink>
      <w:r w:rsidR="00DC0E46">
        <w:t xml:space="preserve"> Правительства РФ от 29.11.2019 N 1530</w:t>
      </w:r>
    </w:p>
    <w:p w:rsidR="00DC0E46" w:rsidRDefault="00DC0E46">
      <w:pPr>
        <w:pStyle w:val="ConsPlusNormal"/>
        <w:spacing w:before="220"/>
        <w:ind w:left="540"/>
        <w:jc w:val="both"/>
      </w:pPr>
      <w:r>
        <w:t>"О внесении изменений в требования к антитеррористической защищенности объектов (территорий) системы государственного материального резерва"</w:t>
      </w:r>
    </w:p>
    <w:p w:rsidR="00DC0E46" w:rsidRDefault="00DC0E46">
      <w:pPr>
        <w:pStyle w:val="ConsPlusNormal"/>
        <w:ind w:firstLine="540"/>
        <w:jc w:val="both"/>
      </w:pPr>
    </w:p>
    <w:p w:rsidR="00DC0E46" w:rsidRDefault="00DC0E46">
      <w:pPr>
        <w:pStyle w:val="ConsPlusNormal"/>
        <w:ind w:firstLine="540"/>
        <w:jc w:val="both"/>
      </w:pPr>
      <w:r>
        <w:rPr>
          <w:b/>
        </w:rPr>
        <w:t>Определены меры по защите объектов системы государственного материального резерва от несанкционированного применения на них отравляющих веществ</w:t>
      </w:r>
    </w:p>
    <w:p w:rsidR="00DC0E46" w:rsidRDefault="00DC0E46">
      <w:pPr>
        <w:pStyle w:val="ConsPlusNormal"/>
        <w:spacing w:before="220"/>
        <w:ind w:firstLine="540"/>
        <w:jc w:val="both"/>
      </w:pPr>
      <w:r>
        <w:t>Установлено, что выявление и предотвращение несанкционированного проноса (провоза) и применения на объекте (территории) токсичных химикатов, отравляющих веществ и патогенных биологических агентов, в том числе при их получении с использованием почтовых отправлений, достигается посредством:</w:t>
      </w:r>
    </w:p>
    <w:p w:rsidR="00DC0E46" w:rsidRDefault="00DC0E46">
      <w:pPr>
        <w:pStyle w:val="ConsPlusNormal"/>
        <w:spacing w:before="220"/>
        <w:ind w:firstLine="540"/>
        <w:jc w:val="both"/>
      </w:pPr>
      <w:r>
        <w:t>- своевременного выявления фактов нарушения пропускного режима, попыток проноса указанных веществ на объекты;</w:t>
      </w:r>
    </w:p>
    <w:p w:rsidR="00DC0E46" w:rsidRDefault="00DC0E46">
      <w:pPr>
        <w:pStyle w:val="ConsPlusNormal"/>
        <w:spacing w:before="220"/>
        <w:ind w:firstLine="540"/>
        <w:jc w:val="both"/>
      </w:pPr>
      <w:r>
        <w:t>- периодической проверки (обхода и осмотра) зданий и территории со складскими и подсобными помещениями;</w:t>
      </w:r>
    </w:p>
    <w:p w:rsidR="00DC0E46" w:rsidRDefault="00DC0E46">
      <w:pPr>
        <w:pStyle w:val="ConsPlusNormal"/>
        <w:spacing w:before="220"/>
        <w:ind w:firstLine="540"/>
        <w:jc w:val="both"/>
      </w:pPr>
      <w:r>
        <w:t>- обучения работников объектов способам защиты и действиям в случае применения на объекте указанных веществ.</w:t>
      </w:r>
    </w:p>
    <w:p w:rsidR="00DC0E46" w:rsidRDefault="00DC0E46">
      <w:pPr>
        <w:pStyle w:val="ConsPlusNormal"/>
        <w:spacing w:before="220"/>
        <w:ind w:firstLine="540"/>
        <w:jc w:val="both"/>
      </w:pPr>
      <w:r>
        <w:t>Определено также, что актуализация паспорта безопасности объекта осуществляется не реже одного раза в 5 лет (ранее - не реже одного раза в 3 года).</w:t>
      </w:r>
    </w:p>
    <w:p w:rsidR="00DC0E46" w:rsidRDefault="00DC0E46">
      <w:pPr>
        <w:pStyle w:val="ConsPlusNormal"/>
        <w:ind w:firstLine="540"/>
        <w:jc w:val="both"/>
      </w:pPr>
    </w:p>
    <w:p w:rsidR="00DC0E46" w:rsidRDefault="00976FA6">
      <w:pPr>
        <w:pStyle w:val="ConsPlusNormal"/>
        <w:ind w:left="540"/>
        <w:jc w:val="both"/>
      </w:pPr>
      <w:hyperlink r:id="rId848" w:history="1">
        <w:r w:rsidR="00DC0E46">
          <w:rPr>
            <w:color w:val="0000FF"/>
          </w:rPr>
          <w:t>Постановление</w:t>
        </w:r>
      </w:hyperlink>
      <w:r w:rsidR="00DC0E46">
        <w:t xml:space="preserve"> Правительства РФ от 30.11.2019 N 1539</w:t>
      </w:r>
    </w:p>
    <w:p w:rsidR="00DC0E46" w:rsidRDefault="00DC0E46">
      <w:pPr>
        <w:pStyle w:val="ConsPlusNormal"/>
        <w:spacing w:before="220"/>
        <w:ind w:left="540"/>
        <w:jc w:val="both"/>
      </w:pPr>
      <w:r>
        <w:t>"О внесении изменения в постановление Правительства Российской Федерации от 17 декабря 2010 г. N 1035"</w:t>
      </w:r>
    </w:p>
    <w:p w:rsidR="00DC0E46" w:rsidRDefault="00DC0E46">
      <w:pPr>
        <w:pStyle w:val="ConsPlusNormal"/>
        <w:ind w:firstLine="540"/>
        <w:jc w:val="both"/>
      </w:pPr>
    </w:p>
    <w:p w:rsidR="00DC0E46" w:rsidRDefault="00DC0E46">
      <w:pPr>
        <w:pStyle w:val="ConsPlusNormal"/>
        <w:ind w:firstLine="540"/>
        <w:jc w:val="both"/>
      </w:pPr>
      <w:r>
        <w:rPr>
          <w:b/>
        </w:rPr>
        <w:t>Росгвардия совместно с МВД России установит требования к техническим средствам охраны объектов для культивирования наркосодержащих растений для производства используемых в медицине и в ветеринарии наркотических средств и психотропных веществ</w:t>
      </w:r>
    </w:p>
    <w:p w:rsidR="00DC0E46" w:rsidRDefault="00DC0E46">
      <w:pPr>
        <w:pStyle w:val="ConsPlusNormal"/>
        <w:spacing w:before="220"/>
        <w:ind w:firstLine="540"/>
        <w:jc w:val="both"/>
      </w:pPr>
      <w:r>
        <w:t>Соответствующими поправками реализованы нормы Федерального закона от 03.07.2019 N 168-ФЗ, которым разрешено культивирование наркосодержащих растений для производства используемых в медицинских целях или ветеринарии наркотических средств и психотропных веществ.</w:t>
      </w:r>
    </w:p>
    <w:p w:rsidR="00DC0E46" w:rsidRDefault="00DC0E46">
      <w:pPr>
        <w:pStyle w:val="ConsPlusNormal"/>
        <w:ind w:firstLine="540"/>
        <w:jc w:val="both"/>
      </w:pPr>
    </w:p>
    <w:p w:rsidR="00DC0E46" w:rsidRDefault="00976FA6">
      <w:pPr>
        <w:pStyle w:val="ConsPlusNormal"/>
        <w:ind w:left="540"/>
        <w:jc w:val="both"/>
      </w:pPr>
      <w:hyperlink r:id="rId849" w:history="1">
        <w:r w:rsidR="00DC0E46">
          <w:rPr>
            <w:color w:val="0000FF"/>
          </w:rPr>
          <w:t>Приказ</w:t>
        </w:r>
      </w:hyperlink>
      <w:r w:rsidR="00DC0E46">
        <w:t xml:space="preserve"> Ростехнадзора от 19.07.2019 N 287</w:t>
      </w:r>
    </w:p>
    <w:p w:rsidR="00DC0E46" w:rsidRDefault="00DC0E46">
      <w:pPr>
        <w:pStyle w:val="ConsPlusNormal"/>
        <w:spacing w:before="220"/>
        <w:ind w:left="540"/>
        <w:jc w:val="both"/>
      </w:pPr>
      <w:r>
        <w:t>"Об утверждении федеральных норм и правил в области использования атомной энергии "Площадка атомной станции. Требования безопасности" (НП-032-19)"</w:t>
      </w:r>
    </w:p>
    <w:p w:rsidR="00DC0E46" w:rsidRDefault="00DC0E46">
      <w:pPr>
        <w:pStyle w:val="ConsPlusNormal"/>
        <w:spacing w:before="220"/>
        <w:ind w:left="540"/>
        <w:jc w:val="both"/>
      </w:pPr>
      <w:r>
        <w:t>Зарегистрировано в Минюсте России 02.12.2019 N 56661.</w:t>
      </w:r>
    </w:p>
    <w:p w:rsidR="00DC0E46" w:rsidRDefault="00DC0E46">
      <w:pPr>
        <w:pStyle w:val="ConsPlusNormal"/>
        <w:ind w:firstLine="540"/>
        <w:jc w:val="both"/>
      </w:pPr>
    </w:p>
    <w:p w:rsidR="00DC0E46" w:rsidRDefault="00DC0E46">
      <w:pPr>
        <w:pStyle w:val="ConsPlusNormal"/>
        <w:ind w:firstLine="540"/>
        <w:jc w:val="both"/>
      </w:pPr>
      <w:r>
        <w:rPr>
          <w:b/>
        </w:rPr>
        <w:t>Утверждены требования безопасности к площадкам атомных станций</w:t>
      </w:r>
    </w:p>
    <w:p w:rsidR="00DC0E46" w:rsidRDefault="00DC0E46">
      <w:pPr>
        <w:pStyle w:val="ConsPlusNormal"/>
        <w:spacing w:before="220"/>
        <w:ind w:firstLine="540"/>
        <w:jc w:val="both"/>
      </w:pPr>
      <w:r>
        <w:t>Федеральные нормы и правила устанавливают основные критерии безопасности и требования к размещению атомных станций (далее - АС), оценке площадки АС с учетом процессов, явлений и факторов природного и техногенного происхождения района и площадки размещения АС, влияющих на безопасность АС, а также к мониторингу компонентов окружающей среды и учету влияния АС на население и окружающую среду.</w:t>
      </w:r>
    </w:p>
    <w:p w:rsidR="00DC0E46" w:rsidRDefault="00DC0E46">
      <w:pPr>
        <w:pStyle w:val="ConsPlusNormal"/>
        <w:spacing w:before="220"/>
        <w:ind w:firstLine="540"/>
        <w:jc w:val="both"/>
      </w:pPr>
      <w:r>
        <w:lastRenderedPageBreak/>
        <w:t>Требования норм и правил обязательны для исполнения эксплуатирующими организациями, а также организациями, выполняющими работы и предоставляющими услуги для эксплуатирующих организаций.</w:t>
      </w:r>
    </w:p>
    <w:p w:rsidR="00DC0E46" w:rsidRDefault="00DC0E46">
      <w:pPr>
        <w:pStyle w:val="ConsPlusNormal"/>
        <w:ind w:firstLine="540"/>
        <w:jc w:val="both"/>
      </w:pPr>
    </w:p>
    <w:p w:rsidR="00DC0E46" w:rsidRDefault="00976FA6">
      <w:pPr>
        <w:pStyle w:val="ConsPlusNormal"/>
        <w:ind w:left="540"/>
        <w:jc w:val="both"/>
      </w:pPr>
      <w:hyperlink r:id="rId850" w:history="1">
        <w:r w:rsidR="00DC0E46">
          <w:rPr>
            <w:color w:val="0000FF"/>
          </w:rPr>
          <w:t>Приказ</w:t>
        </w:r>
      </w:hyperlink>
      <w:r w:rsidR="00DC0E46">
        <w:t xml:space="preserve"> Ростехнадзора от 09.09.2019 N 351</w:t>
      </w:r>
    </w:p>
    <w:p w:rsidR="00DC0E46" w:rsidRDefault="00DC0E46">
      <w:pPr>
        <w:pStyle w:val="ConsPlusNormal"/>
        <w:spacing w:before="220"/>
        <w:ind w:left="540"/>
        <w:jc w:val="both"/>
      </w:pPr>
      <w:r>
        <w:t>"Об утверждении федеральных норм и правил в области использования атомной энергии "Положение о порядке объявления аварийной обстановки, оперативной передачи информации в случаях радиационно опасных ситуаций на исследовательских ядерных установках"</w:t>
      </w:r>
    </w:p>
    <w:p w:rsidR="00DC0E46" w:rsidRDefault="00DC0E46">
      <w:pPr>
        <w:pStyle w:val="ConsPlusNormal"/>
        <w:spacing w:before="220"/>
        <w:ind w:left="540"/>
        <w:jc w:val="both"/>
      </w:pPr>
      <w:r>
        <w:t>Зарегистрировано в Минюсте России 29.11.2019 N 56651.</w:t>
      </w:r>
    </w:p>
    <w:p w:rsidR="00DC0E46" w:rsidRDefault="00DC0E46">
      <w:pPr>
        <w:pStyle w:val="ConsPlusNormal"/>
        <w:ind w:firstLine="540"/>
        <w:jc w:val="both"/>
      </w:pPr>
    </w:p>
    <w:p w:rsidR="00DC0E46" w:rsidRDefault="00DC0E46">
      <w:pPr>
        <w:pStyle w:val="ConsPlusNormal"/>
        <w:ind w:firstLine="540"/>
        <w:jc w:val="both"/>
      </w:pPr>
      <w:r>
        <w:rPr>
          <w:b/>
        </w:rPr>
        <w:t>Утверждены правила объявления аварийной обстановки, оперативной передачи информации в случаях радиационно опасных ситуаций на исследовательских ядерных установках</w:t>
      </w:r>
    </w:p>
    <w:p w:rsidR="00DC0E46" w:rsidRDefault="00DC0E46">
      <w:pPr>
        <w:pStyle w:val="ConsPlusNormal"/>
        <w:spacing w:before="220"/>
        <w:ind w:firstLine="540"/>
        <w:jc w:val="both"/>
      </w:pPr>
      <w:r>
        <w:t>Правилами устанавливаются:</w:t>
      </w:r>
    </w:p>
    <w:p w:rsidR="00DC0E46" w:rsidRDefault="00DC0E46">
      <w:pPr>
        <w:pStyle w:val="ConsPlusNormal"/>
        <w:spacing w:before="220"/>
        <w:ind w:firstLine="540"/>
        <w:jc w:val="both"/>
      </w:pPr>
      <w:r>
        <w:t>критерии и порядок объявления состояний "Аварийная готовность" и "Аварийная обстановка" при радиационно опасных ситуациях на исследовательских ядерных установках (ИЯУ);</w:t>
      </w:r>
    </w:p>
    <w:p w:rsidR="00DC0E46" w:rsidRDefault="00DC0E46">
      <w:pPr>
        <w:pStyle w:val="ConsPlusNormal"/>
        <w:spacing w:before="220"/>
        <w:ind w:firstLine="540"/>
        <w:jc w:val="both"/>
      </w:pPr>
      <w:r>
        <w:t>порядок оповещения и оперативной передачи информации при возникновении радиационно опасных ситуаций на ИЯУ;</w:t>
      </w:r>
    </w:p>
    <w:p w:rsidR="00DC0E46" w:rsidRDefault="00DC0E46">
      <w:pPr>
        <w:pStyle w:val="ConsPlusNormal"/>
        <w:spacing w:before="220"/>
        <w:ind w:firstLine="540"/>
        <w:jc w:val="both"/>
      </w:pPr>
      <w:r>
        <w:t>требования к техническим и организационным мерам (включая проведение противоаварийных учений и тренировок), принимаемым эксплуатирующей организацией для обеспечения аварийного реагирования на радиационно опасные ситуации на ИЯУ.</w:t>
      </w:r>
    </w:p>
    <w:p w:rsidR="00DC0E46" w:rsidRDefault="00DC0E46">
      <w:pPr>
        <w:pStyle w:val="ConsPlusNormal"/>
        <w:spacing w:before="220"/>
        <w:ind w:firstLine="540"/>
        <w:jc w:val="both"/>
      </w:pPr>
      <w:r>
        <w:t>Требования Федеральных норм и правил распространяются на все проектируемые, строящиеся, эксплуатируемые и выводимые из эксплуатации ИЯУ.</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"О профилактике семейно-бытового насилия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Законодателями предложен комплекс мер по защите прав лиц, подвергающихся семейно-бытовому насилию</w:t>
      </w:r>
    </w:p>
    <w:p w:rsidR="00DC0E46" w:rsidRDefault="00DC0E46">
      <w:pPr>
        <w:pStyle w:val="ConsPlusNormal"/>
        <w:spacing w:before="220"/>
        <w:ind w:firstLine="540"/>
        <w:jc w:val="both"/>
      </w:pPr>
      <w:r>
        <w:t>Согласно законопроекту, семейно-бытовое насилие представляет собой умышленное деяние, причиняющее или содержащее угрозу причинения физического и (или) психического страдания и (или) имущественного вреда, не содержащее признаки административного правонарушения или уголовного преступления.</w:t>
      </w:r>
    </w:p>
    <w:p w:rsidR="00DC0E46" w:rsidRDefault="00DC0E46">
      <w:pPr>
        <w:pStyle w:val="ConsPlusNormal"/>
        <w:spacing w:before="220"/>
        <w:ind w:firstLine="540"/>
        <w:jc w:val="both"/>
      </w:pPr>
      <w:r>
        <w:t>Законопроект направлен на защиту супругов, в том числе бывших, лиц, имеющих общего ребенка (детей), близких родственников, а также совместно проживающих и ведущих совместное хозяйство иных лиц, связанных свойством. Нарушителем является лицо, достигшее восемнадцати лет, совершившее или совершающее семейно-бытовое насилие.</w:t>
      </w:r>
    </w:p>
    <w:p w:rsidR="00DC0E46" w:rsidRDefault="00DC0E46">
      <w:pPr>
        <w:pStyle w:val="ConsPlusNormal"/>
        <w:spacing w:before="220"/>
        <w:ind w:firstLine="540"/>
        <w:jc w:val="both"/>
      </w:pPr>
      <w:r>
        <w:t>Профилактика семейно-бытового насилия включает в себя оказание помощи лицам, подвергшимся насилию, выявление и устранение причин и условий его возникновения, пресечение насилия как явления, привлечение к ответственности виновных лиц.</w:t>
      </w:r>
    </w:p>
    <w:p w:rsidR="00DC0E46" w:rsidRDefault="00DC0E46">
      <w:pPr>
        <w:pStyle w:val="ConsPlusNormal"/>
        <w:spacing w:before="220"/>
        <w:ind w:firstLine="540"/>
        <w:jc w:val="both"/>
      </w:pPr>
      <w:r>
        <w:t xml:space="preserve">Профилактическое воздействие осуществляется в формах правового информирования, профилактической беседы, учета и контроля, помощи в социальной адаптации и реабилитации лиц, подвергшихся семейно-бытовому насилию, применения специализированных </w:t>
      </w:r>
      <w:r>
        <w:lastRenderedPageBreak/>
        <w:t>психологических программ, выдаче защитного предписания, а также судебного защитного предписания. Одновременно могут применяться несколько форм профилактического воздействия.</w:t>
      </w:r>
    </w:p>
    <w:p w:rsidR="00DC0E46" w:rsidRDefault="00DC0E46">
      <w:pPr>
        <w:pStyle w:val="ConsPlusNormal"/>
        <w:spacing w:before="220"/>
        <w:ind w:firstLine="540"/>
        <w:jc w:val="both"/>
      </w:pPr>
      <w:r>
        <w:t>К примеру, защитным предписанием нарушителю может быть запрещено совершать семейно-бытовое насилие, вступать в контакты, общаться с лицом, подвергшимся насилию, в том числе по телефону, с использованием сети "Интернет", предпринимать попытки выяснять место пребывания лица, подвергшегося насилию, если это лицо находится в месте, неизвестном нарушителю. Неисполнение защитного предписания влечет ответственность, установленную законодательством РФ.</w:t>
      </w:r>
    </w:p>
    <w:p w:rsidR="00DC0E46" w:rsidRDefault="00DC0E46">
      <w:pPr>
        <w:pStyle w:val="ConsPlusNormal"/>
        <w:spacing w:before="220"/>
        <w:ind w:firstLine="540"/>
        <w:jc w:val="both"/>
      </w:pPr>
      <w:r>
        <w:t>Нарушители обязаны участвовать в профилактических мероприятиях, получить вынесенные в их отношении защитные предписания, соблюдать установленные запреты.</w:t>
      </w:r>
    </w:p>
    <w:p w:rsidR="00DC0E46" w:rsidRDefault="00DC0E46">
      <w:pPr>
        <w:pStyle w:val="ConsPlusNormal"/>
        <w:spacing w:before="220"/>
        <w:ind w:firstLine="540"/>
        <w:jc w:val="both"/>
      </w:pPr>
      <w:r>
        <w:t>В законопроекте приводится перечень субъектов профилактики семейно-бытового насилия, а также определены их полномочия в осуществлении мер профилактики.</w:t>
      </w:r>
    </w:p>
    <w:p w:rsidR="00DC0E46" w:rsidRDefault="00DC0E46">
      <w:pPr>
        <w:pStyle w:val="ConsPlusNormal"/>
        <w:spacing w:before="220"/>
        <w:ind w:firstLine="540"/>
        <w:jc w:val="both"/>
      </w:pPr>
      <w:r>
        <w:t>Полный текст законопроекта, подготовленного членами Совета Федерации и депутатами Государственной Думы, опубликован на сайте Совета Федерации для общественного обсуждения.</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51" w:history="1">
        <w:r>
          <w:rPr>
            <w:color w:val="0000FF"/>
          </w:rPr>
          <w:t>закон</w:t>
        </w:r>
      </w:hyperlink>
      <w:r>
        <w:t xml:space="preserve"> от 02.12.2019 N 392-ФЗ</w:t>
      </w:r>
    </w:p>
    <w:p w:rsidR="00DC0E46" w:rsidRDefault="00DC0E46">
      <w:pPr>
        <w:pStyle w:val="ConsPlusNormal"/>
        <w:spacing w:before="220"/>
        <w:ind w:left="540"/>
        <w:jc w:val="both"/>
      </w:pPr>
      <w:r>
        <w:t>"О внесении изменений в Уголовно-исполнительный кодекс Российской Федерации в связи с принятием Федерального закона "О внесении изменений в отдельные законодательные акты Российской Федерации по вопросам назначения и выплаты пенсий"</w:t>
      </w:r>
    </w:p>
    <w:p w:rsidR="00DC0E46" w:rsidRDefault="00DC0E46">
      <w:pPr>
        <w:pStyle w:val="ConsPlusNormal"/>
        <w:ind w:firstLine="540"/>
        <w:jc w:val="both"/>
      </w:pPr>
    </w:p>
    <w:p w:rsidR="00DC0E46" w:rsidRDefault="00DC0E46">
      <w:pPr>
        <w:pStyle w:val="ConsPlusNormal"/>
        <w:ind w:firstLine="540"/>
        <w:jc w:val="both"/>
      </w:pPr>
      <w:r>
        <w:rPr>
          <w:b/>
        </w:rPr>
        <w:t>Положения Уголовно-исполнительного кодекса РФ приведены в соответствие с пенсионным законодательством</w:t>
      </w:r>
    </w:p>
    <w:p w:rsidR="00DC0E46" w:rsidRDefault="00DC0E46">
      <w:pPr>
        <w:pStyle w:val="ConsPlusNormal"/>
        <w:spacing w:before="220"/>
        <w:ind w:firstLine="540"/>
        <w:jc w:val="both"/>
      </w:pPr>
      <w:r>
        <w:t>Речь идет о Федеральном законе от 3 октября 2018 г. N 350-ФЗ "О внесении изменений в отдельные законодательные акты Российской Федерации по вопросам назначения и выплаты пенсий", которым предусматривается поэтапное повышение возраста, по достижении которого возникает право на получение пенсии. С учетом его положений аналогичный возраст устанавливается в ряде статей УИК РФ, предусматривающих возрастные ограничения и требования для осужденных к лишению свободы.</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52" w:history="1">
        <w:r>
          <w:rPr>
            <w:color w:val="0000FF"/>
          </w:rPr>
          <w:t>закон</w:t>
        </w:r>
      </w:hyperlink>
      <w:r>
        <w:t xml:space="preserve"> от 02.12.2019 N 410-ФЗ</w:t>
      </w:r>
    </w:p>
    <w:p w:rsidR="00DC0E46" w:rsidRDefault="00DC0E46">
      <w:pPr>
        <w:pStyle w:val="ConsPlusNormal"/>
        <w:spacing w:before="220"/>
        <w:ind w:left="540"/>
        <w:jc w:val="both"/>
      </w:pPr>
      <w:r>
        <w:t>"О внесении изменений в статью 307 Уголовного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Действие статьи 307 УК РФ "Заведомо ложные показание, заключение эксперта, специалиста или неправильный перевод" распространено на все стадии досудебного производства по уголовному делу</w:t>
      </w:r>
    </w:p>
    <w:p w:rsidR="00DC0E46" w:rsidRDefault="00DC0E46">
      <w:pPr>
        <w:pStyle w:val="ConsPlusNormal"/>
        <w:spacing w:before="220"/>
        <w:ind w:firstLine="540"/>
        <w:jc w:val="both"/>
      </w:pPr>
      <w:r>
        <w:t>Ранее речь в указанной статье шла только о стадии предварительного расследования.</w:t>
      </w:r>
    </w:p>
    <w:p w:rsidR="00DC0E46" w:rsidRDefault="00DC0E46">
      <w:pPr>
        <w:pStyle w:val="ConsPlusNormal"/>
        <w:ind w:firstLine="540"/>
        <w:jc w:val="both"/>
      </w:pPr>
    </w:p>
    <w:p w:rsidR="00DC0E46" w:rsidRDefault="00976FA6">
      <w:pPr>
        <w:pStyle w:val="ConsPlusNormal"/>
        <w:ind w:left="540"/>
        <w:jc w:val="both"/>
      </w:pPr>
      <w:hyperlink r:id="rId853" w:history="1">
        <w:r w:rsidR="00DC0E46">
          <w:rPr>
            <w:color w:val="0000FF"/>
          </w:rPr>
          <w:t>Распоряжение</w:t>
        </w:r>
      </w:hyperlink>
      <w:r w:rsidR="00DC0E46">
        <w:t xml:space="preserve"> Правительства РФ от 28.11.2019 N 2834-р</w:t>
      </w:r>
    </w:p>
    <w:p w:rsidR="00DC0E46" w:rsidRDefault="00DC0E46">
      <w:pPr>
        <w:pStyle w:val="ConsPlusNormal"/>
        <w:spacing w:before="220"/>
        <w:ind w:left="540"/>
        <w:jc w:val="both"/>
      </w:pPr>
      <w:r>
        <w:t>&lt;Об утверждении формы анкеты, подлежащей представлению гражданином для поступления на службу в органы принудительного исполнения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Утверждена анкета претендента на поступление на службу в органы принудительного исполнения Российской Федерации</w:t>
      </w:r>
    </w:p>
    <w:p w:rsidR="00DC0E46" w:rsidRDefault="00DC0E46">
      <w:pPr>
        <w:pStyle w:val="ConsPlusNormal"/>
        <w:spacing w:before="220"/>
        <w:ind w:firstLine="540"/>
        <w:jc w:val="both"/>
      </w:pPr>
      <w:r>
        <w:lastRenderedPageBreak/>
        <w:t>В анкете указываются, в числе прочего, сведения о судимости, о допуске к гостайне, о государственных наградах и знаках отличия, о родственниках, СНИЛС, ИНН, согласие на проведение проверочных мероприятий и на обработку персональных данных.</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54" w:history="1">
        <w:r>
          <w:rPr>
            <w:color w:val="0000FF"/>
          </w:rPr>
          <w:t>закон</w:t>
        </w:r>
      </w:hyperlink>
      <w:r>
        <w:t xml:space="preserve"> от 02.12.2019 N 406-ФЗ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основания пересмотра и последствия отмены судебных постановлений по новым обстоятельствам</w:t>
      </w:r>
    </w:p>
    <w:p w:rsidR="00DC0E46" w:rsidRDefault="00DC0E46">
      <w:pPr>
        <w:pStyle w:val="ConsPlusNormal"/>
        <w:spacing w:before="220"/>
        <w:ind w:firstLine="540"/>
        <w:jc w:val="both"/>
      </w:pPr>
      <w:r>
        <w:t>Федеральный закон принят во исполнение Постановления Конституционного Суда РФ от 17.10.2017 N 24-П, которым было запрещено отменять вступившие в законную силу судебные постановления по новым обстоятельствам в связи с определением (изменением) практики применения правовой нормы, примененной судом в конкретном деле, в определении судебной коллегии Верховного Суда РФ, вынесенном по итогам рассмотрения другого дела в кассационном порядке. Также указанным Постановлением законодателю было предписано закрепить недопустимость придания обратной силы толкованию правовых норм, ухудшающему положение граждан в их правоотношениях (пенсионных, жилищных, по предоставлению обеспечения в порядке обязательного социального страхования и др.) с органами государственной власти, органами местного самоуправления или организациями, наделенными отдельными государственными или иными публичными полномочиями (их должностными лицами), по сравнению с тем, как оно было определено в пересматриваемом судебном постановлении.</w:t>
      </w:r>
    </w:p>
    <w:p w:rsidR="00DC0E46" w:rsidRDefault="00DC0E46">
      <w:pPr>
        <w:pStyle w:val="ConsPlusNormal"/>
        <w:spacing w:before="220"/>
        <w:ind w:firstLine="540"/>
        <w:jc w:val="both"/>
      </w:pPr>
      <w:r>
        <w:t>Подписанным Федеральным законом соответствующие изменения вносятся в АПК РФ, ГПК РФ и КАС РФ.</w:t>
      </w:r>
    </w:p>
    <w:p w:rsidR="00DC0E46" w:rsidRDefault="00DC0E46">
      <w:pPr>
        <w:pStyle w:val="ConsPlusNormal"/>
        <w:spacing w:before="220"/>
        <w:ind w:firstLine="540"/>
        <w:jc w:val="both"/>
      </w:pPr>
      <w:r>
        <w:t>Кроме того, в указанные кодексы вносится ряд изменений, связанных со вступлением с 1 октября 2019 года положений Федерального закона от 28.11.2018 N 451-ФЗ "О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976FA6">
      <w:pPr>
        <w:pStyle w:val="ConsPlusNormal"/>
        <w:ind w:left="540"/>
        <w:jc w:val="both"/>
      </w:pPr>
      <w:hyperlink r:id="rId855" w:history="1">
        <w:r w:rsidR="00DC0E46">
          <w:rPr>
            <w:color w:val="0000FF"/>
          </w:rPr>
          <w:t>Постановление</w:t>
        </w:r>
      </w:hyperlink>
      <w:r w:rsidR="00DC0E46">
        <w:t xml:space="preserve"> Конституционного Суда РФ от 29.11.2019 N 38-П</w:t>
      </w:r>
    </w:p>
    <w:p w:rsidR="00DC0E46" w:rsidRDefault="00DC0E46">
      <w:pPr>
        <w:pStyle w:val="ConsPlusNormal"/>
        <w:spacing w:before="220"/>
        <w:ind w:left="540"/>
        <w:jc w:val="both"/>
      </w:pPr>
      <w:r>
        <w:t>"По делу о проверке конституционности положений статей 1070 и 1100 Гражданского кодекса Российской Федерации и статьи 22 Федерального закона "Об основах системы профилактики безнадзорности и правонарушений несовершеннолетних" в связи с жалобой гражданки А."</w:t>
      </w:r>
    </w:p>
    <w:p w:rsidR="00DC0E46" w:rsidRDefault="00DC0E46">
      <w:pPr>
        <w:pStyle w:val="ConsPlusNormal"/>
        <w:ind w:firstLine="540"/>
        <w:jc w:val="both"/>
      </w:pPr>
    </w:p>
    <w:p w:rsidR="00DC0E46" w:rsidRDefault="00DC0E46">
      <w:pPr>
        <w:pStyle w:val="ConsPlusNormal"/>
        <w:ind w:firstLine="540"/>
        <w:jc w:val="both"/>
      </w:pPr>
      <w:r>
        <w:rPr>
          <w:b/>
        </w:rPr>
        <w:t>Конституционный Суд РФ не нашел нарушений в действующей процедуре помещения несовершеннолетних правонарушителей в центр временного содержания</w:t>
      </w:r>
    </w:p>
    <w:p w:rsidR="00DC0E46" w:rsidRDefault="00DC0E46">
      <w:pPr>
        <w:pStyle w:val="ConsPlusNormal"/>
        <w:spacing w:before="220"/>
        <w:ind w:firstLine="540"/>
        <w:jc w:val="both"/>
      </w:pPr>
      <w:r>
        <w:t xml:space="preserve">Не противоречащими Конституции РФ признаны подпункт 4 пункта 2, подпункт 2 пункта 3, абзац второй пункта 4 и пункт 6 статьи 22 Федерального закона "Об основах системы профилактики безнадзорности и правонарушений несовершеннолетних", поскольку они предполагают, что вопрос о помещении в центр временного содержания для несовершеннолетних правонарушителей органов внутренних дел решается в состязательном процессе, позволяющем стороне воспользоваться правом на получение квалифицированной юридической помощи, высказывать свои доводы, опровергать представленные материалы, а суду - оценить их и принять решение, в том числе констатирующее возможность, необходимость и соразмерность временного ограничения свободы несовершеннолетнего, после тщательного и всестороннего выяснения всех обстоятельств, касающихся как совершения им общественно опасного деяния, за которое при достижении установленного законом возраста наступает уголовная ответственность, так и наличия угроз его жизни или здоровью либо рисков совершения </w:t>
      </w:r>
      <w:r>
        <w:lastRenderedPageBreak/>
        <w:t>им повторного общественно опасного деяния, притом что эти риски и угрозы могут быть предотвращены путем его помещения в такой центр, а законность и обоснованность данного судебного решения могут быть проверены вышестоящим судом, в частности по заявлению несовершеннолетнего или его представителей.</w:t>
      </w:r>
    </w:p>
    <w:p w:rsidR="00DC0E46" w:rsidRDefault="00DC0E46">
      <w:pPr>
        <w:pStyle w:val="ConsPlusNormal"/>
        <w:spacing w:before="220"/>
        <w:ind w:firstLine="540"/>
        <w:jc w:val="both"/>
      </w:pPr>
      <w:r>
        <w:t>Также не противоречащими Конституции РФ признаны пункт 1 статьи 1070 и абзац третий статьи 1100 ГК РФ, поскольку они предполагают возмещение несовершеннолетнему вреда, в том числе морального, независимо от вины должностных лиц правоохранительных органов и суда в случае признания незаконным его помещения в центр временного содержания для несовершеннолетних правонарушителей органов внутренних дел.</w:t>
      </w:r>
    </w:p>
    <w:p w:rsidR="00DC0E46" w:rsidRDefault="00DC0E46">
      <w:pPr>
        <w:pStyle w:val="ConsPlusNormal"/>
        <w:ind w:firstLine="540"/>
        <w:jc w:val="both"/>
      </w:pPr>
    </w:p>
    <w:p w:rsidR="00DC0E46" w:rsidRDefault="00DC0E46">
      <w:pPr>
        <w:pStyle w:val="ConsPlusNormal"/>
        <w:ind w:left="540"/>
        <w:jc w:val="both"/>
      </w:pPr>
      <w:r>
        <w:t>"</w:t>
      </w:r>
      <w:hyperlink r:id="rId856" w:history="1">
        <w:r>
          <w:rPr>
            <w:color w:val="0000FF"/>
          </w:rPr>
          <w:t>Обзор</w:t>
        </w:r>
      </w:hyperlink>
      <w:r>
        <w:t xml:space="preserve"> судебной практики Верховного Суда Российской Федерации N 3 (2019)"</w:t>
      </w:r>
    </w:p>
    <w:p w:rsidR="00DC0E46" w:rsidRDefault="00DC0E46">
      <w:pPr>
        <w:pStyle w:val="ConsPlusNormal"/>
        <w:spacing w:before="220"/>
        <w:ind w:left="540"/>
        <w:jc w:val="both"/>
      </w:pPr>
      <w:r>
        <w:t>(утв. Президиумом Верховного Суда РФ 27.11.2019)</w:t>
      </w:r>
    </w:p>
    <w:p w:rsidR="00DC0E46" w:rsidRDefault="00DC0E46">
      <w:pPr>
        <w:pStyle w:val="ConsPlusNormal"/>
        <w:ind w:firstLine="540"/>
        <w:jc w:val="both"/>
      </w:pPr>
    </w:p>
    <w:p w:rsidR="00DC0E46" w:rsidRDefault="00DC0E46">
      <w:pPr>
        <w:pStyle w:val="ConsPlusNormal"/>
        <w:ind w:firstLine="540"/>
        <w:jc w:val="both"/>
      </w:pPr>
      <w:r>
        <w:rPr>
          <w:b/>
        </w:rPr>
        <w:t>Президиум Верховного Суда РФ представил очередной обзор судебной практики в 2019 году</w:t>
      </w:r>
    </w:p>
    <w:p w:rsidR="00DC0E46" w:rsidRDefault="00DC0E46">
      <w:pPr>
        <w:pStyle w:val="ConsPlusNormal"/>
        <w:spacing w:before="220"/>
        <w:ind w:firstLine="540"/>
        <w:jc w:val="both"/>
      </w:pPr>
      <w:r>
        <w:t>В нем приведены, в частности, правовые позиции по разрешению споров:</w:t>
      </w:r>
    </w:p>
    <w:p w:rsidR="00DC0E46" w:rsidRDefault="00DC0E46">
      <w:pPr>
        <w:pStyle w:val="ConsPlusNormal"/>
        <w:spacing w:before="220"/>
        <w:ind w:firstLine="540"/>
        <w:jc w:val="both"/>
      </w:pPr>
      <w:r>
        <w:t>связанных с реализацией гражданских прав и свобод;</w:t>
      </w:r>
    </w:p>
    <w:p w:rsidR="00DC0E46" w:rsidRDefault="00DC0E46">
      <w:pPr>
        <w:pStyle w:val="ConsPlusNormal"/>
        <w:spacing w:before="220"/>
        <w:ind w:firstLine="540"/>
        <w:jc w:val="both"/>
      </w:pPr>
      <w:r>
        <w:t>возникающих из договорных, обязательственных отношений;</w:t>
      </w:r>
    </w:p>
    <w:p w:rsidR="00DC0E46" w:rsidRDefault="00DC0E46">
      <w:pPr>
        <w:pStyle w:val="ConsPlusNormal"/>
        <w:spacing w:before="220"/>
        <w:ind w:firstLine="540"/>
        <w:jc w:val="both"/>
      </w:pPr>
      <w:r>
        <w:t>возникающих вследствие причинения вреда;</w:t>
      </w:r>
    </w:p>
    <w:p w:rsidR="00DC0E46" w:rsidRDefault="00DC0E46">
      <w:pPr>
        <w:pStyle w:val="ConsPlusNormal"/>
        <w:spacing w:before="220"/>
        <w:ind w:firstLine="540"/>
        <w:jc w:val="both"/>
      </w:pPr>
      <w:r>
        <w:t>возникающих из жилищных, наследственных, семейных отношений.</w:t>
      </w:r>
    </w:p>
    <w:p w:rsidR="00DC0E46" w:rsidRDefault="00DC0E46">
      <w:pPr>
        <w:pStyle w:val="ConsPlusNormal"/>
        <w:spacing w:before="220"/>
        <w:ind w:firstLine="540"/>
        <w:jc w:val="both"/>
      </w:pPr>
      <w:r>
        <w:t>Рассмотрена практика применения законодательства о банкротстве, норм об исковой давности, законодательства о вещных правах и земельного законодательства, законодательства о правах на результаты интеллектуальной деятельности и средства индивидуализации, законодательства о защите конкуренции, законодательства о налогах и сборах, административного законодательства и положений КоАП РФ.</w:t>
      </w:r>
    </w:p>
    <w:p w:rsidR="00DC0E46" w:rsidRDefault="00DC0E46">
      <w:pPr>
        <w:pStyle w:val="ConsPlusNormal"/>
        <w:spacing w:before="220"/>
        <w:ind w:firstLine="540"/>
        <w:jc w:val="both"/>
      </w:pPr>
      <w:r>
        <w:t>Также даны разъяснения по отдельным вопросам, возникающим в судебной практике.</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57" w:history="1">
        <w:r>
          <w:rPr>
            <w:color w:val="0000FF"/>
          </w:rPr>
          <w:t>закон</w:t>
        </w:r>
      </w:hyperlink>
      <w:r>
        <w:t xml:space="preserve"> от 02.12.2019 N 400-ФЗ</w:t>
      </w:r>
    </w:p>
    <w:p w:rsidR="00DC0E46" w:rsidRDefault="00DC0E46">
      <w:pPr>
        <w:pStyle w:val="ConsPlusNormal"/>
        <w:spacing w:before="220"/>
        <w:ind w:left="540"/>
        <w:jc w:val="both"/>
      </w:pPr>
      <w:r>
        <w:t>"О внесении изменений в Федеральный закон "Об адвокатской деятельности и адвокатуре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марта 2020 года вступят в силу изменения, затрагивающие вопросы регулирования адвокатской деятельности и адвокатуры в Российской Федерации</w:t>
      </w:r>
    </w:p>
    <w:p w:rsidR="00DC0E46" w:rsidRDefault="00DC0E46">
      <w:pPr>
        <w:pStyle w:val="ConsPlusNormal"/>
        <w:spacing w:before="220"/>
        <w:ind w:firstLine="540"/>
        <w:jc w:val="both"/>
      </w:pPr>
      <w:r>
        <w:t>Федеральным законом, в частности:</w:t>
      </w:r>
    </w:p>
    <w:p w:rsidR="00DC0E46" w:rsidRDefault="00DC0E46">
      <w:pPr>
        <w:pStyle w:val="ConsPlusNormal"/>
        <w:spacing w:before="220"/>
        <w:ind w:firstLine="540"/>
        <w:jc w:val="both"/>
      </w:pPr>
      <w:r>
        <w:t>- предусматривается возможность включения в соглашения об оказании юридической помощи условия, согласно которому размер выплаты доверителем вознаграждения ставится в зависимость от результата оказания адвокатом юридической помощи (так называемый "гонорар успеха"), за исключением юридической помощи по уголовному делу и по делу об административном правонарушении;</w:t>
      </w:r>
    </w:p>
    <w:p w:rsidR="00DC0E46" w:rsidRDefault="00DC0E46">
      <w:pPr>
        <w:pStyle w:val="ConsPlusNormal"/>
        <w:spacing w:before="220"/>
        <w:ind w:firstLine="540"/>
        <w:jc w:val="both"/>
      </w:pPr>
      <w:r>
        <w:t>- устанавливается возможность приостановления статуса адвоката по личным обстоятельствам на основании заявления;</w:t>
      </w:r>
    </w:p>
    <w:p w:rsidR="00DC0E46" w:rsidRDefault="00DC0E46">
      <w:pPr>
        <w:pStyle w:val="ConsPlusNormal"/>
        <w:spacing w:before="220"/>
        <w:ind w:firstLine="540"/>
        <w:jc w:val="both"/>
      </w:pPr>
      <w:r>
        <w:lastRenderedPageBreak/>
        <w:t>- с 1 марта 2021 года вводится запрет на осуществление судебного представительства лицом, адвокатский статус которого прекращен в связи с признанием виновным в совершении умышленного преступления, а также в связи с нарушением норм кодекса профессиональной этики адвоката, ненадлежащим исполнением обязанностей перед доверителями, разглашением адвокатской тайны и систематическим несоблюдением требований к адвокатскому запросу;</w:t>
      </w:r>
    </w:p>
    <w:p w:rsidR="00DC0E46" w:rsidRDefault="00DC0E46">
      <w:pPr>
        <w:pStyle w:val="ConsPlusNormal"/>
        <w:spacing w:before="220"/>
        <w:ind w:firstLine="540"/>
        <w:jc w:val="both"/>
      </w:pPr>
      <w:r>
        <w:t>- с 5 до 3 лет снижается минимальный стаж адвокатской деятельности, необходимый для учреждения адвокатского кабинета, коллегии адвокатов и адвокатского бюро;</w:t>
      </w:r>
    </w:p>
    <w:p w:rsidR="00DC0E46" w:rsidRDefault="00DC0E46">
      <w:pPr>
        <w:pStyle w:val="ConsPlusNormal"/>
        <w:spacing w:before="220"/>
        <w:ind w:firstLine="540"/>
        <w:jc w:val="both"/>
      </w:pPr>
      <w:r>
        <w:t>- устанавливается обязанность адвокатской палаты вести сайт и размещать на нем информацию о годовой финансовой отчетности адвокатской палаты, решениях, принятых советом адвокатской палаты, сделках адвокатской палаты, в совершении которых имеется заинтересованность членов совета адвокатской палаты;</w:t>
      </w:r>
    </w:p>
    <w:p w:rsidR="00DC0E46" w:rsidRDefault="00DC0E46">
      <w:pPr>
        <w:pStyle w:val="ConsPlusNormal"/>
        <w:spacing w:before="220"/>
        <w:ind w:firstLine="540"/>
        <w:jc w:val="both"/>
      </w:pPr>
      <w:r>
        <w:t>- вводится возможность обжалования решения совета адвокатской палаты о прекращении статуса адвоката в ФПА РФ.</w:t>
      </w:r>
    </w:p>
    <w:p w:rsidR="00DC0E46" w:rsidRDefault="00DC0E46">
      <w:pPr>
        <w:pStyle w:val="ConsPlusNormal"/>
        <w:spacing w:before="220"/>
        <w:ind w:firstLine="540"/>
        <w:jc w:val="both"/>
      </w:pPr>
      <w:r>
        <w:t>Настоящий Федеральный закон вступает в силу с 1 марта 2020 года, за исключением положений, для которых установлены иные сроки вступления их в силу. С 1 марта 2020 года учредительные договоры коллегий адвокатов и адвокатских бюро, созданных ранее, признаются неотъемлемой частью их уставов.</w:t>
      </w:r>
    </w:p>
    <w:p w:rsidR="00DC0E46" w:rsidRDefault="00DC0E46">
      <w:pPr>
        <w:pStyle w:val="ConsPlusNormal"/>
        <w:ind w:firstLine="540"/>
        <w:jc w:val="both"/>
      </w:pPr>
    </w:p>
    <w:p w:rsidR="00DC0E46" w:rsidRDefault="00976FA6">
      <w:pPr>
        <w:pStyle w:val="ConsPlusNormal"/>
        <w:ind w:left="540"/>
        <w:jc w:val="both"/>
      </w:pPr>
      <w:hyperlink r:id="rId858" w:history="1">
        <w:r w:rsidR="00DC0E46">
          <w:rPr>
            <w:color w:val="0000FF"/>
          </w:rPr>
          <w:t>"Разъяснение</w:t>
        </w:r>
      </w:hyperlink>
      <w:r w:rsidR="00DC0E46">
        <w:t xml:space="preserve"> Комиссии ФПА РФ по этике и стандартам об участии адвоката в социально значимом проекте за вознаграждение"</w:t>
      </w:r>
    </w:p>
    <w:p w:rsidR="00DC0E46" w:rsidRDefault="00DC0E46">
      <w:pPr>
        <w:pStyle w:val="ConsPlusNormal"/>
        <w:spacing w:before="220"/>
        <w:ind w:left="540"/>
        <w:jc w:val="both"/>
      </w:pPr>
      <w:r>
        <w:t>(утв. Решением Совета Федеральной палаты адвокатов от 28.11.2019)</w:t>
      </w:r>
    </w:p>
    <w:p w:rsidR="00DC0E46" w:rsidRDefault="00DC0E46">
      <w:pPr>
        <w:pStyle w:val="ConsPlusNormal"/>
        <w:ind w:firstLine="540"/>
        <w:jc w:val="both"/>
      </w:pPr>
    </w:p>
    <w:p w:rsidR="00DC0E46" w:rsidRDefault="00DC0E46">
      <w:pPr>
        <w:pStyle w:val="ConsPlusNormal"/>
        <w:ind w:firstLine="540"/>
        <w:jc w:val="both"/>
      </w:pPr>
      <w:r>
        <w:rPr>
          <w:b/>
        </w:rPr>
        <w:t>Участие адвоката в социально значимом проекте за вознаграждение не должно нарушать законодательство об адвокатской деятельности и адвокатуре</w:t>
      </w:r>
    </w:p>
    <w:p w:rsidR="00DC0E46" w:rsidRDefault="00DC0E46">
      <w:pPr>
        <w:pStyle w:val="ConsPlusNormal"/>
        <w:spacing w:before="220"/>
        <w:ind w:firstLine="540"/>
        <w:jc w:val="both"/>
      </w:pPr>
      <w:r>
        <w:t>Разъяснен вопрос о возможности заключения адвокатом в качестве гражданина (без указания на наличие статуса адвоката) договора на оказание юридической помощи с некоммерческой организацией в рамках реализации социально значимого гранта и получения денежного вознаграждения от некоммерческой организации за оказание гражданам бесплатной юридической помощи с вычетом налогов и прочих предусмотренных законодательством удержаний.</w:t>
      </w:r>
    </w:p>
    <w:p w:rsidR="00DC0E46" w:rsidRDefault="00DC0E46">
      <w:pPr>
        <w:pStyle w:val="ConsPlusNormal"/>
        <w:spacing w:before="220"/>
        <w:ind w:firstLine="540"/>
        <w:jc w:val="both"/>
      </w:pPr>
      <w:r>
        <w:t>Осуществление такой деятельности с нарушением требований законодательства об адвокатской деятельности и адвокатуре недопустимо, в частности, в случае, если в таких отношениях адвокат выступает в качестве гражданина (без указания на наличие статуса адвоката).</w:t>
      </w:r>
    </w:p>
    <w:p w:rsidR="00DC0E46" w:rsidRDefault="00DC0E46">
      <w:pPr>
        <w:pStyle w:val="ConsPlusNormal"/>
        <w:ind w:firstLine="540"/>
        <w:jc w:val="both"/>
      </w:pPr>
    </w:p>
    <w:p w:rsidR="00DC0E46" w:rsidRDefault="00976FA6">
      <w:pPr>
        <w:pStyle w:val="ConsPlusNormal"/>
        <w:ind w:left="540"/>
        <w:jc w:val="both"/>
      </w:pPr>
      <w:hyperlink r:id="rId859" w:history="1">
        <w:r w:rsidR="00DC0E46">
          <w:rPr>
            <w:color w:val="0000FF"/>
          </w:rPr>
          <w:t>"Рекомендации</w:t>
        </w:r>
      </w:hyperlink>
      <w:r w:rsidR="00DC0E46">
        <w:t xml:space="preserve"> Совета ФПА РФ об обеспечении непрерывности защиты по назначению"</w:t>
      </w:r>
    </w:p>
    <w:p w:rsidR="00DC0E46" w:rsidRDefault="00DC0E46">
      <w:pPr>
        <w:pStyle w:val="ConsPlusNormal"/>
        <w:spacing w:before="220"/>
        <w:ind w:left="540"/>
        <w:jc w:val="both"/>
      </w:pPr>
      <w:r>
        <w:t>(утв. Решением Совета Федеральной палаты адвокатов от 28.11.2019)</w:t>
      </w:r>
    </w:p>
    <w:p w:rsidR="00DC0E46" w:rsidRDefault="00DC0E46">
      <w:pPr>
        <w:pStyle w:val="ConsPlusNormal"/>
        <w:ind w:firstLine="540"/>
        <w:jc w:val="both"/>
      </w:pPr>
    </w:p>
    <w:p w:rsidR="00DC0E46" w:rsidRDefault="00DC0E46">
      <w:pPr>
        <w:pStyle w:val="ConsPlusNormal"/>
        <w:ind w:firstLine="540"/>
        <w:jc w:val="both"/>
      </w:pPr>
      <w:r>
        <w:rPr>
          <w:b/>
        </w:rPr>
        <w:t>Адвокатам даны разъяснения по оказанию эффективной квалифицированной юридической помощи при защите по уголовному делу</w:t>
      </w:r>
    </w:p>
    <w:p w:rsidR="00DC0E46" w:rsidRDefault="00DC0E46">
      <w:pPr>
        <w:pStyle w:val="ConsPlusNormal"/>
        <w:spacing w:before="220"/>
        <w:ind w:firstLine="540"/>
        <w:jc w:val="both"/>
      </w:pPr>
      <w:r>
        <w:t>Сообщается, в частности, что утвержденный Решением Совета ФПА РФ от 15 марта 2019 года Порядок назначения адвокатов в качестве защитников в уголовном судопроизводстве основан на принципе непрерывности защиты, который, в частности, означает участие одного и того же адвоката в уголовном деле с момента назначения до полного исполнения принятых им на себя обязательств.</w:t>
      </w:r>
    </w:p>
    <w:p w:rsidR="00DC0E46" w:rsidRDefault="00DC0E46">
      <w:pPr>
        <w:pStyle w:val="ConsPlusNormal"/>
        <w:spacing w:before="220"/>
        <w:ind w:firstLine="540"/>
        <w:jc w:val="both"/>
      </w:pPr>
      <w:r>
        <w:t xml:space="preserve">Адвокату, вступившему в уголовное дело в качестве защитника по назначению, для обеспечения в дальнейшем своего надлежащего участия в защите рекомендуется подать </w:t>
      </w:r>
      <w:r>
        <w:lastRenderedPageBreak/>
        <w:t>письменное заявление лицу, в производстве которого находится уголовное дело, об обязательном надлежащем уведомлении защитника обо всех планируемых следственных (судебных) и иных процессуальных действиях с участием обвиняемого (подозреваемого, подсудимого), а также любых иных действиях, затрагивающих права последнего.</w:t>
      </w:r>
    </w:p>
    <w:p w:rsidR="00DC0E46" w:rsidRDefault="00DC0E46">
      <w:pPr>
        <w:pStyle w:val="ConsPlusNormal"/>
        <w:spacing w:before="220"/>
        <w:ind w:firstLine="540"/>
        <w:jc w:val="both"/>
      </w:pPr>
      <w:r>
        <w:t>Освобождение адвоката от участия в уголовном деле в качестве защитника по назначению допускается исключительно в случаях, предусмотренных законом и/или разъяснениями Комиссии Федеральной палаты адвокатов по этике и стандартам, утвержденными Советом Федеральной палаты адвокатов Российской Федерации, а также при наличии иных уважительных причин (например, тяжелая продолжительная болезнь, препятствующая осуществлению профессиональных обязанностей, и т.п.).</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60" w:history="1">
        <w:r>
          <w:rPr>
            <w:color w:val="0000FF"/>
          </w:rPr>
          <w:t>закон</w:t>
        </w:r>
      </w:hyperlink>
      <w:r>
        <w:t xml:space="preserve"> от 02.12.2019 N 386-ФЗ</w:t>
      </w:r>
    </w:p>
    <w:p w:rsidR="00DC0E46" w:rsidRDefault="00DC0E46">
      <w:pPr>
        <w:pStyle w:val="ConsPlusNormal"/>
        <w:spacing w:before="220"/>
        <w:ind w:left="540"/>
        <w:jc w:val="both"/>
      </w:pPr>
      <w:r>
        <w:t>"О ратификации Соглашения о механизме прослеживаемости товаров, ввезенных на таможенную территорию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ратифицировано Соглашение о механизме прослеживаемости товаров, ввезенных на таможенную территорию ЕАЭС, подписанное 29 мая 2019 года в г. Нур-Султане</w:t>
      </w:r>
    </w:p>
    <w:p w:rsidR="00DC0E46" w:rsidRDefault="00DC0E46">
      <w:pPr>
        <w:pStyle w:val="ConsPlusNormal"/>
        <w:spacing w:before="220"/>
        <w:ind w:firstLine="540"/>
        <w:jc w:val="both"/>
      </w:pPr>
      <w:r>
        <w:t>Соглашение направлено на создание условий, исключающих использование схем уклонения от уплаты таможенных и налоговых платежей, на подтверждение законности оборота товаров при их перемещении из одного государства - члена ЕАЭС в другое, а также на обеспечение контроля за операциями, связанными с оборотом товаров.</w:t>
      </w:r>
    </w:p>
    <w:p w:rsidR="00DC0E46" w:rsidRDefault="00DC0E46">
      <w:pPr>
        <w:pStyle w:val="ConsPlusNormal"/>
        <w:spacing w:before="220"/>
        <w:ind w:firstLine="540"/>
        <w:jc w:val="both"/>
      </w:pPr>
      <w:r>
        <w:t>Прослеживаемость представляет собой организацию учета товаров и операций, связанных с их оборотом, с использованием соответствующих национальных систем. Она будет осуществляться в отношении товаров, включенных в перечень, утверждаемый ЕЭК.</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61" w:history="1">
        <w:r>
          <w:rPr>
            <w:color w:val="0000FF"/>
          </w:rPr>
          <w:t>закон</w:t>
        </w:r>
      </w:hyperlink>
      <w:r>
        <w:t xml:space="preserve"> от 02.12.2019 N 387-ФЗ</w:t>
      </w:r>
    </w:p>
    <w:p w:rsidR="00DC0E46" w:rsidRDefault="00DC0E46">
      <w:pPr>
        <w:pStyle w:val="ConsPlusNormal"/>
        <w:spacing w:before="220"/>
        <w:ind w:left="540"/>
        <w:jc w:val="both"/>
      </w:pPr>
      <w:r>
        <w:t>"О ратификации Протокола о внесении изменения в Соглашение между Правительством Российской Федерации и Правительством Республики Абхазия о режиме торговли товарами от 28 мая 2012 г."</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 протокол о внесении изменений в соглашение о режиме торговли с Абхазией, подписанный 7 июня 2019 года в Санкт-Петербурге</w:t>
      </w:r>
    </w:p>
    <w:p w:rsidR="00DC0E46" w:rsidRDefault="00DC0E46">
      <w:pPr>
        <w:pStyle w:val="ConsPlusNormal"/>
        <w:spacing w:before="220"/>
        <w:ind w:firstLine="540"/>
        <w:jc w:val="both"/>
      </w:pPr>
      <w:r>
        <w:t>Протоколом определено, что декларирование бензина, дизельного топлива, битума, вывозимых из России в Абхазию, осуществляется без применения временного периодического таможенного декларирования.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62" w:history="1">
        <w:r>
          <w:rPr>
            <w:color w:val="0000FF"/>
          </w:rPr>
          <w:t>закон</w:t>
        </w:r>
      </w:hyperlink>
      <w:r>
        <w:t xml:space="preserve"> от 02.12.2019 N 388-ФЗ</w:t>
      </w:r>
    </w:p>
    <w:p w:rsidR="00DC0E46" w:rsidRDefault="00DC0E46">
      <w:pPr>
        <w:pStyle w:val="ConsPlusNormal"/>
        <w:spacing w:before="220"/>
        <w:ind w:left="540"/>
        <w:jc w:val="both"/>
      </w:pPr>
      <w:r>
        <w:t>"О ратификации Протокола о внесении изменений в Соглашение о Правилах определения страны происхождения товаров в Содружестве Независимых Государств от 20 ноября 2009 года"</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ратифицированы изменения в соглашение о правилах определения страны происхождения товаров в СНГ</w:t>
      </w:r>
    </w:p>
    <w:p w:rsidR="00DC0E46" w:rsidRDefault="00DC0E46">
      <w:pPr>
        <w:pStyle w:val="ConsPlusNormal"/>
        <w:spacing w:before="220"/>
        <w:ind w:firstLine="540"/>
        <w:jc w:val="both"/>
      </w:pPr>
      <w:r>
        <w:t xml:space="preserve">Протокол о внесении изменений был подписан 31 мая 2019 года в Ашхабаде и предусматривает актуализацию Перечня условий, производственных и технологических операций, </w:t>
      </w:r>
      <w:r>
        <w:lastRenderedPageBreak/>
        <w:t>при выполнении которых товар считается происходящим из той страны, в которой они имели место, в соответствии с новой редакцией Товарной номенклатуры ВЭД СНГ.</w:t>
      </w:r>
    </w:p>
    <w:p w:rsidR="00DC0E46" w:rsidRDefault="00DC0E46">
      <w:pPr>
        <w:pStyle w:val="ConsPlusNormal"/>
        <w:spacing w:before="220"/>
        <w:ind w:firstLine="540"/>
        <w:jc w:val="both"/>
      </w:pPr>
      <w:r>
        <w:t>Уточнены также критерии происхождения товаров для жидкокристаллических мониторов.</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5" w:name="P7995"/>
      <w:bookmarkEnd w:id="5"/>
      <w:r>
        <w:rPr>
          <w:b/>
        </w:rPr>
        <w:t>с 25 по 29 ноября 2019 года</w:t>
      </w:r>
    </w:p>
    <w:p w:rsidR="00DC0E46" w:rsidRDefault="00DC0E46">
      <w:pPr>
        <w:pStyle w:val="ConsPlusNormal"/>
        <w:jc w:val="center"/>
      </w:pPr>
    </w:p>
    <w:p w:rsidR="00DC0E46" w:rsidRDefault="00DC0E46">
      <w:pPr>
        <w:pStyle w:val="ConsPlusNormal"/>
        <w:ind w:firstLine="540"/>
        <w:jc w:val="both"/>
        <w:outlineLvl w:val="1"/>
      </w:pPr>
      <w:r>
        <w:rPr>
          <w:b/>
        </w:rPr>
        <w:t>КОНСТИТУЦИОННЫЙ СТРОЙ</w:t>
      </w:r>
    </w:p>
    <w:p w:rsidR="00DC0E46" w:rsidRDefault="00DC0E46">
      <w:pPr>
        <w:pStyle w:val="ConsPlusNormal"/>
        <w:ind w:firstLine="540"/>
        <w:jc w:val="both"/>
      </w:pPr>
    </w:p>
    <w:p w:rsidR="00DC0E46" w:rsidRDefault="00976FA6">
      <w:pPr>
        <w:pStyle w:val="ConsPlusNormal"/>
        <w:ind w:left="540"/>
        <w:jc w:val="both"/>
      </w:pPr>
      <w:hyperlink r:id="rId863" w:history="1">
        <w:r w:rsidR="00DC0E46">
          <w:rPr>
            <w:color w:val="0000FF"/>
          </w:rPr>
          <w:t>Распоряжение</w:t>
        </w:r>
      </w:hyperlink>
      <w:r w:rsidR="00DC0E46">
        <w:t xml:space="preserve"> Правительства РФ от 23.11.2019 N 2793-р</w:t>
      </w:r>
    </w:p>
    <w:p w:rsidR="00DC0E46" w:rsidRDefault="00DC0E46">
      <w:pPr>
        <w:pStyle w:val="ConsPlusNormal"/>
        <w:spacing w:before="220"/>
        <w:ind w:left="540"/>
        <w:jc w:val="both"/>
      </w:pPr>
      <w:r>
        <w:t>&lt;Об установлении квоты на выдачу иностранным гражданам и лицам без гражданства разрешений на временное проживание в Российской Федерации на 2020 год&gt;</w:t>
      </w:r>
    </w:p>
    <w:p w:rsidR="00DC0E46" w:rsidRDefault="00DC0E46">
      <w:pPr>
        <w:pStyle w:val="ConsPlusNormal"/>
        <w:ind w:firstLine="540"/>
        <w:jc w:val="both"/>
      </w:pPr>
    </w:p>
    <w:p w:rsidR="00DC0E46" w:rsidRDefault="00DC0E46">
      <w:pPr>
        <w:pStyle w:val="ConsPlusNormal"/>
        <w:ind w:firstLine="540"/>
        <w:jc w:val="both"/>
      </w:pPr>
      <w:r>
        <w:rPr>
          <w:b/>
        </w:rPr>
        <w:t>На 2020 год установлена квота на выдачу иностранным гражданам и лицам без гражданства 60270 разрешений на временное проживание в России</w:t>
      </w:r>
    </w:p>
    <w:p w:rsidR="00DC0E46" w:rsidRDefault="00DC0E46">
      <w:pPr>
        <w:pStyle w:val="ConsPlusNormal"/>
        <w:spacing w:before="220"/>
        <w:ind w:firstLine="540"/>
        <w:jc w:val="both"/>
      </w:pPr>
      <w:r>
        <w:t>Утверждено распределение установленной квоты по регионам. В частности, по Центральному федеральному округу - 17500 штук, по Северо-Западному федеральному округу - 5000 шт., по г. Москве - 2000 шт., по г. Санкт-Петербургу - 1500 шт., по Калининградской области - 1300 шт.</w:t>
      </w:r>
    </w:p>
    <w:p w:rsidR="00DC0E46" w:rsidRDefault="00DC0E46">
      <w:pPr>
        <w:pStyle w:val="ConsPlusNormal"/>
        <w:ind w:firstLine="540"/>
        <w:jc w:val="both"/>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864" w:history="1">
        <w:r w:rsidR="00DC0E46">
          <w:rPr>
            <w:color w:val="0000FF"/>
          </w:rPr>
          <w:t>Постановление</w:t>
        </w:r>
      </w:hyperlink>
      <w:r w:rsidR="00DC0E46">
        <w:t xml:space="preserve"> Правительства РФ от 21.11.2019 N 1482</w:t>
      </w:r>
    </w:p>
    <w:p w:rsidR="00DC0E46" w:rsidRDefault="00DC0E46">
      <w:pPr>
        <w:pStyle w:val="ConsPlusNormal"/>
        <w:spacing w:before="220"/>
        <w:ind w:left="540"/>
        <w:jc w:val="both"/>
      </w:pPr>
      <w:r>
        <w:t>"Об утверждении Правил учета сетных орудий добычи (вылова) водных биологических ресурсов и ведения реестра сетных орудий добычи (вылова) водных биологических ресурсов и Правил обязательной поштучной маркировки сетных орудий добычи (вылова) водных биологических ресурсов"</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правила учета рыболовных сетей и их обязательной поштучной маркировки</w:t>
      </w:r>
    </w:p>
    <w:p w:rsidR="00DC0E46" w:rsidRDefault="00DC0E46">
      <w:pPr>
        <w:pStyle w:val="ConsPlusNormal"/>
        <w:spacing w:before="220"/>
        <w:ind w:firstLine="540"/>
        <w:jc w:val="both"/>
      </w:pPr>
      <w:r>
        <w:t>Учету подлежат все сетные орудия, используемые для любительского рыболовства в районах Севера, Сибири и Дальнего Востока. Учет осуществляют территориальные органы Росрыболовства путем внесения сведений о сетных орудиях в специальный реестр.</w:t>
      </w:r>
    </w:p>
    <w:p w:rsidR="00DC0E46" w:rsidRDefault="00DC0E46">
      <w:pPr>
        <w:pStyle w:val="ConsPlusNormal"/>
        <w:spacing w:before="220"/>
        <w:ind w:firstLine="540"/>
        <w:jc w:val="both"/>
      </w:pPr>
      <w:r>
        <w:t>Для учета владельцы сетного орудия представляют в территориальный орган, к ответственности которого относятся водные объекты, в которых владелец планирует осуществлять любительское рыболовство, соответствующее заявление на бумажном носителе или в форме электронного документа. Заявление подается в территориальный орган или в МФЦ лично, почтовым отправлением с описью вложения или через портал госуслуг.</w:t>
      </w:r>
    </w:p>
    <w:p w:rsidR="00DC0E46" w:rsidRDefault="00DC0E46">
      <w:pPr>
        <w:pStyle w:val="ConsPlusNormal"/>
        <w:spacing w:before="220"/>
        <w:ind w:firstLine="540"/>
        <w:jc w:val="both"/>
      </w:pPr>
      <w:r>
        <w:t>Срок принятия решения о внесении в реестр сведений о сетных орудиях не должен превышать 20 рабочих дней со дня регистрации заявления.</w:t>
      </w:r>
    </w:p>
    <w:p w:rsidR="00DC0E46" w:rsidRDefault="00DC0E46">
      <w:pPr>
        <w:pStyle w:val="ConsPlusNormal"/>
        <w:spacing w:before="220"/>
        <w:ind w:firstLine="540"/>
        <w:jc w:val="both"/>
      </w:pPr>
      <w:r>
        <w:t>Каждому сетному орудию, данные о котором внесены в реестр, присваивается учетный номер, содержащий серию и номер учета, который наносится на сетные орудия владельцами самостоятельно. Маркировочный знак представляет собой изделие прямоугольной формы из любого материала размером не менее 15 сантиметров на 10 сантиметров, на котором размещается:</w:t>
      </w:r>
    </w:p>
    <w:p w:rsidR="00DC0E46" w:rsidRDefault="00DC0E46">
      <w:pPr>
        <w:pStyle w:val="ConsPlusNormal"/>
        <w:spacing w:before="220"/>
        <w:ind w:firstLine="540"/>
        <w:jc w:val="both"/>
      </w:pPr>
      <w:r>
        <w:lastRenderedPageBreak/>
        <w:t>- фамилия, имя и отчество владельца;</w:t>
      </w:r>
    </w:p>
    <w:p w:rsidR="00DC0E46" w:rsidRDefault="00DC0E46">
      <w:pPr>
        <w:pStyle w:val="ConsPlusNormal"/>
        <w:spacing w:before="220"/>
        <w:ind w:firstLine="540"/>
        <w:jc w:val="both"/>
      </w:pPr>
      <w:r>
        <w:t>- характеристики сетного орудия, в том числе: для жаберных сетей, неводов всех типов, бредней - длина, высота, размер (шаг) ячеи; для сетных ловушек любых типов и прочих сетных орудий лова - сведения об основных конструктивных характеристиках в снаряженном (расправленном) виде (длина, высота, ширина, размер (шаг) ячеи);</w:t>
      </w:r>
    </w:p>
    <w:p w:rsidR="00DC0E46" w:rsidRDefault="00DC0E46">
      <w:pPr>
        <w:pStyle w:val="ConsPlusNormal"/>
        <w:spacing w:before="220"/>
        <w:ind w:firstLine="540"/>
        <w:jc w:val="both"/>
      </w:pPr>
      <w:r>
        <w:t>- учетный номер.</w:t>
      </w:r>
    </w:p>
    <w:p w:rsidR="00DC0E46" w:rsidRDefault="00DC0E46">
      <w:pPr>
        <w:pStyle w:val="ConsPlusNormal"/>
        <w:ind w:firstLine="540"/>
        <w:jc w:val="both"/>
      </w:pPr>
    </w:p>
    <w:p w:rsidR="00DC0E46" w:rsidRDefault="00976FA6">
      <w:pPr>
        <w:pStyle w:val="ConsPlusNormal"/>
        <w:ind w:left="540"/>
        <w:jc w:val="both"/>
      </w:pPr>
      <w:hyperlink r:id="rId865" w:history="1">
        <w:r w:rsidR="00DC0E46">
          <w:rPr>
            <w:color w:val="0000FF"/>
          </w:rPr>
          <w:t>Постановление</w:t>
        </w:r>
      </w:hyperlink>
      <w:r w:rsidR="00DC0E46">
        <w:t xml:space="preserve"> Правительства РФ от 21.11.2019 N 1483</w:t>
      </w:r>
    </w:p>
    <w:p w:rsidR="00DC0E46" w:rsidRDefault="00DC0E46">
      <w:pPr>
        <w:pStyle w:val="ConsPlusNormal"/>
        <w:spacing w:before="220"/>
        <w:ind w:left="540"/>
        <w:jc w:val="both"/>
      </w:pPr>
      <w:r>
        <w:t>"О внесении изменений в Положение о ведомственной охране Министерства транспорта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Ведомственная охрана Минтранса России будет участвовать в обеспечении транспортной безопасности</w:t>
      </w:r>
    </w:p>
    <w:p w:rsidR="00DC0E46" w:rsidRDefault="00DC0E46">
      <w:pPr>
        <w:pStyle w:val="ConsPlusNormal"/>
        <w:spacing w:before="220"/>
        <w:ind w:firstLine="540"/>
        <w:jc w:val="both"/>
      </w:pPr>
      <w:r>
        <w:t>Определено, что обособленные подразделения ведомственной охраны, осуществляющие защиту объектов транспортной инфраструктуры и транспортных средств от актов незаконного вмешательства, являются подразделениями транспортной безопасности.</w:t>
      </w:r>
    </w:p>
    <w:p w:rsidR="00DC0E46" w:rsidRDefault="00DC0E46">
      <w:pPr>
        <w:pStyle w:val="ConsPlusNormal"/>
        <w:spacing w:before="220"/>
        <w:ind w:firstLine="540"/>
        <w:jc w:val="both"/>
      </w:pPr>
      <w:r>
        <w:t>Установлено также, что защита охраняемых объектов, в том числе при осуществлении пропускного и внутриобъектового режимов, осуществляется следующими способами:</w:t>
      </w:r>
    </w:p>
    <w:p w:rsidR="00DC0E46" w:rsidRDefault="00DC0E46">
      <w:pPr>
        <w:pStyle w:val="ConsPlusNormal"/>
        <w:spacing w:before="220"/>
        <w:ind w:firstLine="540"/>
        <w:jc w:val="both"/>
      </w:pPr>
      <w:r>
        <w:t>- физическая охрана объектов, которая предусматривает организационные мероприятия по охране объектов, непосредственную охрану объектов, а также меры правового, в том числе административно-правового, воздействия;</w:t>
      </w:r>
    </w:p>
    <w:p w:rsidR="00DC0E46" w:rsidRDefault="00DC0E46">
      <w:pPr>
        <w:pStyle w:val="ConsPlusNormal"/>
        <w:spacing w:before="220"/>
        <w:ind w:firstLine="540"/>
        <w:jc w:val="both"/>
      </w:pPr>
      <w:r>
        <w:t>- охрана объектов с использованием технических средств охраны;</w:t>
      </w:r>
    </w:p>
    <w:p w:rsidR="00DC0E46" w:rsidRDefault="00DC0E46">
      <w:pPr>
        <w:pStyle w:val="ConsPlusNormal"/>
        <w:spacing w:before="220"/>
        <w:ind w:firstLine="540"/>
        <w:jc w:val="both"/>
      </w:pPr>
      <w:r>
        <w:t>- охрана имущества при его транспортировке;</w:t>
      </w:r>
    </w:p>
    <w:p w:rsidR="00DC0E46" w:rsidRDefault="00DC0E46">
      <w:pPr>
        <w:pStyle w:val="ConsPlusNormal"/>
        <w:spacing w:before="220"/>
        <w:ind w:firstLine="540"/>
        <w:jc w:val="both"/>
      </w:pPr>
      <w:r>
        <w:t>- комбинированная охрана, предусматривающая физическую охрану с использованием технических средств охраны.</w:t>
      </w:r>
    </w:p>
    <w:p w:rsidR="00DC0E46" w:rsidRDefault="00DC0E46">
      <w:pPr>
        <w:pStyle w:val="ConsPlusNormal"/>
        <w:ind w:firstLine="540"/>
        <w:jc w:val="both"/>
      </w:pPr>
    </w:p>
    <w:p w:rsidR="00DC0E46" w:rsidRDefault="00976FA6">
      <w:pPr>
        <w:pStyle w:val="ConsPlusNormal"/>
        <w:ind w:left="540"/>
        <w:jc w:val="both"/>
      </w:pPr>
      <w:hyperlink r:id="rId866" w:history="1">
        <w:r w:rsidR="00DC0E46">
          <w:rPr>
            <w:color w:val="0000FF"/>
          </w:rPr>
          <w:t>Постановление</w:t>
        </w:r>
      </w:hyperlink>
      <w:r w:rsidR="00DC0E46">
        <w:t xml:space="preserve"> Правительства РФ от 22.11.2019 N 1496</w:t>
      </w:r>
    </w:p>
    <w:p w:rsidR="00DC0E46" w:rsidRDefault="00DC0E46">
      <w:pPr>
        <w:pStyle w:val="ConsPlusNormal"/>
        <w:spacing w:before="220"/>
        <w:ind w:left="540"/>
        <w:jc w:val="both"/>
      </w:pPr>
      <w:r>
        <w:t>"О внесении изменений в Правила предоставления в 2018 - 2020 годах субсидий из федерального бюджета стационарам сложного протезирования на возмещение затрат по оплате дней пребывания инвалидов в стационарах"</w:t>
      </w:r>
    </w:p>
    <w:p w:rsidR="00DC0E46" w:rsidRDefault="00DC0E46">
      <w:pPr>
        <w:pStyle w:val="ConsPlusNormal"/>
        <w:ind w:firstLine="540"/>
        <w:jc w:val="both"/>
      </w:pPr>
    </w:p>
    <w:p w:rsidR="00DC0E46" w:rsidRDefault="00DC0E46">
      <w:pPr>
        <w:pStyle w:val="ConsPlusNormal"/>
        <w:ind w:firstLine="540"/>
        <w:jc w:val="both"/>
      </w:pPr>
      <w:r>
        <w:rPr>
          <w:b/>
        </w:rPr>
        <w:t>Уточнены правила предоставления федеральной субсидии стационарам сложного протезирования на возмещение затрат по оплате дней пребывания инвалидов в стационарах</w:t>
      </w:r>
    </w:p>
    <w:p w:rsidR="00DC0E46" w:rsidRDefault="00DC0E46">
      <w:pPr>
        <w:pStyle w:val="ConsPlusNormal"/>
        <w:spacing w:before="220"/>
        <w:ind w:firstLine="540"/>
        <w:jc w:val="both"/>
      </w:pPr>
      <w:r>
        <w:t>Определено, что эффективность использования субсидии ежегодно оценивается Минтрудом России исходя из степени достижения ожидаемых результатов ее предоставления:</w:t>
      </w:r>
    </w:p>
    <w:p w:rsidR="00DC0E46" w:rsidRDefault="00DC0E46">
      <w:pPr>
        <w:pStyle w:val="ConsPlusNormal"/>
        <w:spacing w:before="220"/>
        <w:ind w:firstLine="540"/>
        <w:jc w:val="both"/>
      </w:pPr>
      <w:r>
        <w:t>- увеличение численности инвалидов, которым оказаны услуги по протезированию в период пребывания их в стационарах сложного протезирования федеральных государственных унитарных предприятий (до 9700 единиц ежегодно к 2025 году);</w:t>
      </w:r>
    </w:p>
    <w:p w:rsidR="00DC0E46" w:rsidRDefault="00DC0E46">
      <w:pPr>
        <w:pStyle w:val="ConsPlusNormal"/>
        <w:spacing w:before="220"/>
        <w:ind w:firstLine="540"/>
        <w:jc w:val="both"/>
      </w:pPr>
      <w:r>
        <w:t>- сохранение доли граждан, удовлетворенных качеством предоставления государственной услуги по обеспечению инвалидов техническими средствами реабилитации (услугами), в общем числе граждан, получивших технические средства реабилитации (услуги) (на уровне не менее 90 процентов ежегодно).</w:t>
      </w:r>
    </w:p>
    <w:p w:rsidR="00DC0E46" w:rsidRDefault="00DC0E46">
      <w:pPr>
        <w:pStyle w:val="ConsPlusNormal"/>
        <w:ind w:firstLine="540"/>
        <w:jc w:val="both"/>
      </w:pPr>
    </w:p>
    <w:p w:rsidR="00DC0E46" w:rsidRDefault="00976FA6">
      <w:pPr>
        <w:pStyle w:val="ConsPlusNormal"/>
        <w:ind w:left="540"/>
        <w:jc w:val="both"/>
      </w:pPr>
      <w:hyperlink r:id="rId867" w:history="1">
        <w:r w:rsidR="00DC0E46">
          <w:rPr>
            <w:color w:val="0000FF"/>
          </w:rPr>
          <w:t>Постановление</w:t>
        </w:r>
      </w:hyperlink>
      <w:r w:rsidR="00DC0E46">
        <w:t xml:space="preserve"> Правительства РФ от 23.11.2019 N 1501</w:t>
      </w:r>
    </w:p>
    <w:p w:rsidR="00DC0E46" w:rsidRDefault="00DC0E46">
      <w:pPr>
        <w:pStyle w:val="ConsPlusNormal"/>
        <w:spacing w:before="220"/>
        <w:ind w:left="540"/>
        <w:jc w:val="both"/>
      </w:pPr>
      <w:r>
        <w:t>"О внесении изменений в Положение о Министерстве энергетики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Минэнерго России уполномочено утверждать методику расчета ущерба, причиненного в результате хищения, совершенного из газопровода</w:t>
      </w:r>
    </w:p>
    <w:p w:rsidR="00DC0E46" w:rsidRDefault="00DC0E46">
      <w:pPr>
        <w:pStyle w:val="ConsPlusNormal"/>
        <w:spacing w:before="220"/>
        <w:ind w:firstLine="540"/>
        <w:jc w:val="both"/>
      </w:pPr>
      <w:r>
        <w:t>Соответствующие полномочия закреплены в Положении о Министерстве энергетики Российской Федерации, утвержденном Постановлением Правительства РФ от 28.05.2008 N 400.</w:t>
      </w:r>
    </w:p>
    <w:p w:rsidR="00DC0E46" w:rsidRDefault="00DC0E46">
      <w:pPr>
        <w:pStyle w:val="ConsPlusNormal"/>
        <w:ind w:firstLine="540"/>
        <w:jc w:val="both"/>
      </w:pPr>
    </w:p>
    <w:p w:rsidR="00DC0E46" w:rsidRDefault="00976FA6">
      <w:pPr>
        <w:pStyle w:val="ConsPlusNormal"/>
        <w:ind w:left="540"/>
        <w:jc w:val="both"/>
      </w:pPr>
      <w:hyperlink r:id="rId868" w:history="1">
        <w:r w:rsidR="00DC0E46">
          <w:rPr>
            <w:color w:val="0000FF"/>
          </w:rPr>
          <w:t>Постановление</w:t>
        </w:r>
      </w:hyperlink>
      <w:r w:rsidR="00DC0E46">
        <w:t xml:space="preserve"> Правительства РФ от 23.11.2019 N 1507</w:t>
      </w:r>
    </w:p>
    <w:p w:rsidR="00DC0E46" w:rsidRDefault="00DC0E46">
      <w:pPr>
        <w:pStyle w:val="ConsPlusNormal"/>
        <w:spacing w:before="220"/>
        <w:ind w:left="540"/>
        <w:jc w:val="both"/>
      </w:pPr>
      <w:r>
        <w:t>"О внесении изменений в Правила предоставления из федерального бюджета субсидий российским кредитным организациям на возмещение выпадающих доходов по кредитам, выданным российскими кредитными организациями в 2015 - 2017 годах физическим лицам на приобретение автомобилей, и возмещение части затрат по кредитам, выданным в 2018 - 2020 годах физическим лицам на приобретение автомобилей"</w:t>
      </w:r>
    </w:p>
    <w:p w:rsidR="00DC0E46" w:rsidRDefault="00DC0E46">
      <w:pPr>
        <w:pStyle w:val="ConsPlusNormal"/>
        <w:ind w:firstLine="540"/>
        <w:jc w:val="both"/>
      </w:pPr>
    </w:p>
    <w:p w:rsidR="00DC0E46" w:rsidRDefault="00DC0E46">
      <w:pPr>
        <w:pStyle w:val="ConsPlusNormal"/>
        <w:ind w:firstLine="540"/>
        <w:jc w:val="both"/>
      </w:pPr>
      <w:r>
        <w:rPr>
          <w:b/>
        </w:rPr>
        <w:t>Федеральное субсидирование льготных автокредитов продлено до 2020 года</w:t>
      </w:r>
    </w:p>
    <w:p w:rsidR="00DC0E46" w:rsidRDefault="00DC0E46">
      <w:pPr>
        <w:pStyle w:val="ConsPlusNormal"/>
        <w:spacing w:before="220"/>
        <w:ind w:firstLine="540"/>
        <w:jc w:val="both"/>
      </w:pPr>
      <w:r>
        <w:t>При этом полная масса приобретаемого автомобиля не должна превышать 3,5 тонны, а его стоимость - 1 млн. рублей. Он должен быть произведен в 2019 году - для автомобилей, приобретаемых в 2019 году; и в 2019 или 2020 году - для автомобилей, приобретаемых в 2020 году. Паспорт на автомобиль, произведенный в 2019 году, должен быть выдан не ранее 1 декабря 2019 года.</w:t>
      </w:r>
    </w:p>
    <w:p w:rsidR="00DC0E46" w:rsidRDefault="00DC0E46">
      <w:pPr>
        <w:pStyle w:val="ConsPlusNormal"/>
        <w:spacing w:before="220"/>
        <w:ind w:firstLine="540"/>
        <w:jc w:val="both"/>
      </w:pPr>
      <w:r>
        <w:t>Установлено, что соглашение о предоставлении субсидий заключается по результатам квалификационного отбора, для участия в котором кредитная организация в период с 1 декабря до 10 декабря 2019 года представляет в Минпромторг России соответствующее заявление (форма приведена в приложении).</w:t>
      </w:r>
    </w:p>
    <w:p w:rsidR="00DC0E46" w:rsidRDefault="00DC0E46">
      <w:pPr>
        <w:pStyle w:val="ConsPlusNormal"/>
        <w:spacing w:before="220"/>
        <w:ind w:firstLine="540"/>
        <w:jc w:val="both"/>
      </w:pPr>
      <w:r>
        <w:t>Также утверждена форма отчета о предоставлении субсидии и реестра получателей субсидии.</w:t>
      </w:r>
    </w:p>
    <w:p w:rsidR="00DC0E46" w:rsidRDefault="00DC0E46">
      <w:pPr>
        <w:pStyle w:val="ConsPlusNormal"/>
        <w:ind w:firstLine="540"/>
        <w:jc w:val="both"/>
      </w:pPr>
    </w:p>
    <w:p w:rsidR="00DC0E46" w:rsidRDefault="00976FA6">
      <w:pPr>
        <w:pStyle w:val="ConsPlusNormal"/>
        <w:ind w:left="540"/>
        <w:jc w:val="both"/>
      </w:pPr>
      <w:hyperlink r:id="rId869" w:history="1">
        <w:r w:rsidR="00DC0E46">
          <w:rPr>
            <w:color w:val="0000FF"/>
          </w:rPr>
          <w:t>Постановление</w:t>
        </w:r>
      </w:hyperlink>
      <w:r w:rsidR="00DC0E46">
        <w:t xml:space="preserve"> Правительства РФ от 26.11.2019 N 1514</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кредитным организациям на возмещение недополученных доходов по выданным потребительским кредитам (займам), предоставленным гражданам Российской Федерации, проживающим на сельских территориях (сельских агломерациях), на повышение уровня благоустройства домовладений"</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жители сельской местности смогут получить льготные кредиты на благоустройство домовладений по ставке от 1 до 5 процентов на срок не более 5 лет</w:t>
      </w:r>
    </w:p>
    <w:p w:rsidR="00DC0E46" w:rsidRDefault="00DC0E46">
      <w:pPr>
        <w:pStyle w:val="ConsPlusNormal"/>
        <w:spacing w:before="220"/>
        <w:ind w:firstLine="540"/>
        <w:jc w:val="both"/>
      </w:pPr>
      <w:r>
        <w:t>Кредит (заем) предоставляется на ремонт жилых домов, а также приобретение и монтаж оборудования для обеспечения централизованного или автономного электроснабжения, водоснабжения, водоотведения, отопления, газоснабжения.</w:t>
      </w:r>
    </w:p>
    <w:p w:rsidR="00DC0E46" w:rsidRDefault="00DC0E46">
      <w:pPr>
        <w:pStyle w:val="ConsPlusNormal"/>
        <w:spacing w:before="220"/>
        <w:ind w:firstLine="540"/>
        <w:jc w:val="both"/>
      </w:pPr>
      <w:r>
        <w:t>Максимальный размер кредита - 250 тыс. рублей, а для заемщиков, проживающих в Ленобласти и ДФО, - 300 тыс. рублей.</w:t>
      </w:r>
    </w:p>
    <w:p w:rsidR="00DC0E46" w:rsidRDefault="00DC0E46">
      <w:pPr>
        <w:pStyle w:val="ConsPlusNormal"/>
        <w:spacing w:before="220"/>
        <w:ind w:firstLine="540"/>
        <w:jc w:val="both"/>
      </w:pPr>
      <w:r>
        <w:t>Банки смогут компенсировать льготную ставку за счет федеральных субсидий.</w:t>
      </w:r>
    </w:p>
    <w:p w:rsidR="00DC0E46" w:rsidRDefault="00DC0E46">
      <w:pPr>
        <w:pStyle w:val="ConsPlusNormal"/>
        <w:ind w:firstLine="540"/>
        <w:jc w:val="both"/>
      </w:pPr>
    </w:p>
    <w:p w:rsidR="00DC0E46" w:rsidRDefault="00976FA6">
      <w:pPr>
        <w:pStyle w:val="ConsPlusNormal"/>
        <w:ind w:left="540"/>
        <w:jc w:val="both"/>
      </w:pPr>
      <w:hyperlink r:id="rId870" w:history="1">
        <w:r w:rsidR="00DC0E46">
          <w:rPr>
            <w:color w:val="0000FF"/>
          </w:rPr>
          <w:t>Распоряжение</w:t>
        </w:r>
      </w:hyperlink>
      <w:r w:rsidR="00DC0E46">
        <w:t xml:space="preserve"> Правительства РФ от 15.11.2019 N 2705-р</w:t>
      </w:r>
    </w:p>
    <w:p w:rsidR="00DC0E46" w:rsidRDefault="00DC0E46">
      <w:pPr>
        <w:pStyle w:val="ConsPlusNormal"/>
        <w:spacing w:before="220"/>
        <w:ind w:left="540"/>
        <w:jc w:val="both"/>
      </w:pPr>
      <w:r>
        <w:lastRenderedPageBreak/>
        <w:t>&lt;О Концепции содействия развитию благотворительной деятельности в Российской Федерации на период до 2025 года"&gt;</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утверждена новая концепция содействия развитию благотворительности в России на период до 2025 года</w:t>
      </w:r>
    </w:p>
    <w:p w:rsidR="00DC0E46" w:rsidRDefault="00DC0E46">
      <w:pPr>
        <w:pStyle w:val="ConsPlusNormal"/>
        <w:spacing w:before="220"/>
        <w:ind w:firstLine="540"/>
        <w:jc w:val="both"/>
      </w:pPr>
      <w:r>
        <w:t>Концепция предполагает, в числе прочего:</w:t>
      </w:r>
    </w:p>
    <w:p w:rsidR="00DC0E46" w:rsidRDefault="00DC0E46">
      <w:pPr>
        <w:pStyle w:val="ConsPlusNormal"/>
        <w:spacing w:before="220"/>
        <w:ind w:firstLine="540"/>
        <w:jc w:val="both"/>
      </w:pPr>
      <w:r>
        <w:t>- расширение участия граждан и организаций в благотворительности;</w:t>
      </w:r>
    </w:p>
    <w:p w:rsidR="00DC0E46" w:rsidRDefault="00DC0E46">
      <w:pPr>
        <w:pStyle w:val="ConsPlusNormal"/>
        <w:spacing w:before="220"/>
        <w:ind w:firstLine="540"/>
        <w:jc w:val="both"/>
      </w:pPr>
      <w:r>
        <w:t>- повышение доверия граждан к благотворительным и иным некоммерческим организациям;</w:t>
      </w:r>
    </w:p>
    <w:p w:rsidR="00DC0E46" w:rsidRDefault="00DC0E46">
      <w:pPr>
        <w:pStyle w:val="ConsPlusNormal"/>
        <w:spacing w:before="220"/>
        <w:ind w:firstLine="540"/>
        <w:jc w:val="both"/>
      </w:pPr>
      <w:r>
        <w:t>- расширение объемов благотворительных пожертвований граждан и организаций;</w:t>
      </w:r>
    </w:p>
    <w:p w:rsidR="00DC0E46" w:rsidRDefault="00DC0E46">
      <w:pPr>
        <w:pStyle w:val="ConsPlusNormal"/>
        <w:spacing w:before="220"/>
        <w:ind w:firstLine="540"/>
        <w:jc w:val="both"/>
      </w:pPr>
      <w:r>
        <w:t>- увеличение числа благотворительных и иных социально ориентированных НКО, занимающихся системным решением социальных проблем;</w:t>
      </w:r>
    </w:p>
    <w:p w:rsidR="00DC0E46" w:rsidRDefault="00DC0E46">
      <w:pPr>
        <w:pStyle w:val="ConsPlusNormal"/>
        <w:spacing w:before="220"/>
        <w:ind w:firstLine="540"/>
        <w:jc w:val="both"/>
      </w:pPr>
      <w:r>
        <w:t>- увеличение объема финансовых активов, аккумулируемых в рамках целевого капитала НКО и в фондах местных сообществ;</w:t>
      </w:r>
    </w:p>
    <w:p w:rsidR="00DC0E46" w:rsidRDefault="00DC0E46">
      <w:pPr>
        <w:pStyle w:val="ConsPlusNormal"/>
        <w:spacing w:before="220"/>
        <w:ind w:firstLine="540"/>
        <w:jc w:val="both"/>
      </w:pPr>
      <w:r>
        <w:t>- повышение эффективности благотворительных программ.</w:t>
      </w:r>
    </w:p>
    <w:p w:rsidR="00DC0E46" w:rsidRDefault="00DC0E46">
      <w:pPr>
        <w:pStyle w:val="ConsPlusNormal"/>
        <w:spacing w:before="220"/>
        <w:ind w:firstLine="540"/>
        <w:jc w:val="both"/>
      </w:pPr>
      <w:r>
        <w:t>Признано утратившим силу Распоряжение Правительства РФ от 30.07.2009 N 1054-р, которым была утверждена ранее действовавшая концепция.</w:t>
      </w:r>
    </w:p>
    <w:p w:rsidR="00DC0E46" w:rsidRDefault="00DC0E46">
      <w:pPr>
        <w:pStyle w:val="ConsPlusNormal"/>
        <w:ind w:firstLine="540"/>
        <w:jc w:val="both"/>
      </w:pPr>
    </w:p>
    <w:p w:rsidR="00DC0E46" w:rsidRDefault="00976FA6">
      <w:pPr>
        <w:pStyle w:val="ConsPlusNormal"/>
        <w:ind w:left="540"/>
        <w:jc w:val="both"/>
      </w:pPr>
      <w:hyperlink r:id="rId871" w:history="1">
        <w:r w:rsidR="00DC0E46">
          <w:rPr>
            <w:color w:val="0000FF"/>
          </w:rPr>
          <w:t>Распоряжение</w:t>
        </w:r>
      </w:hyperlink>
      <w:r w:rsidR="00DC0E46">
        <w:t xml:space="preserve"> Правительства РФ от 18.11.2019 N 2732-р</w:t>
      </w:r>
    </w:p>
    <w:p w:rsidR="00DC0E46" w:rsidRDefault="00DC0E46">
      <w:pPr>
        <w:pStyle w:val="ConsPlusNormal"/>
        <w:spacing w:before="220"/>
        <w:ind w:left="540"/>
        <w:jc w:val="both"/>
      </w:pPr>
      <w:r>
        <w:t>&lt;Об утверждении Концепции осуществления государственной политики противодействия потреблению табака и иной никотинсодержащей продукции в Российской Федерации на период до 2035 года и дальнейшую перспективу&gt;</w:t>
      </w:r>
    </w:p>
    <w:p w:rsidR="00DC0E46" w:rsidRDefault="00DC0E46">
      <w:pPr>
        <w:pStyle w:val="ConsPlusNormal"/>
        <w:ind w:firstLine="540"/>
        <w:jc w:val="both"/>
      </w:pPr>
    </w:p>
    <w:p w:rsidR="00DC0E46" w:rsidRDefault="00DC0E46">
      <w:pPr>
        <w:pStyle w:val="ConsPlusNormal"/>
        <w:ind w:firstLine="540"/>
        <w:jc w:val="both"/>
      </w:pPr>
      <w:r>
        <w:rPr>
          <w:b/>
        </w:rPr>
        <w:t>К 2035 году потребление табака должно быть снижено до 21 процента, а розничные продажи сигарет и папирос на душу населения сокращены до 1 тыс. штук в год</w:t>
      </w:r>
    </w:p>
    <w:p w:rsidR="00DC0E46" w:rsidRDefault="00DC0E46">
      <w:pPr>
        <w:pStyle w:val="ConsPlusNormal"/>
        <w:spacing w:before="220"/>
        <w:ind w:firstLine="540"/>
        <w:jc w:val="both"/>
      </w:pPr>
      <w:r>
        <w:t>Утверждена концепция осуществления государственной политики противодействия потреблению табака и иной никотинсодержащей продукции на период до 2035 года и дальнейшую перспективу.</w:t>
      </w:r>
    </w:p>
    <w:p w:rsidR="00DC0E46" w:rsidRDefault="00DC0E46">
      <w:pPr>
        <w:pStyle w:val="ConsPlusNormal"/>
        <w:spacing w:before="220"/>
        <w:ind w:firstLine="540"/>
        <w:jc w:val="both"/>
      </w:pPr>
      <w:r>
        <w:t>Основными направлениями концепции являются:</w:t>
      </w:r>
    </w:p>
    <w:p w:rsidR="00DC0E46" w:rsidRDefault="00DC0E46">
      <w:pPr>
        <w:pStyle w:val="ConsPlusNormal"/>
        <w:spacing w:before="220"/>
        <w:ind w:firstLine="540"/>
        <w:jc w:val="both"/>
      </w:pPr>
      <w:r>
        <w:t>сокращение спроса на табак и иную никотинсодержащую продукцию среди населения;</w:t>
      </w:r>
    </w:p>
    <w:p w:rsidR="00DC0E46" w:rsidRDefault="00DC0E46">
      <w:pPr>
        <w:pStyle w:val="ConsPlusNormal"/>
        <w:spacing w:before="220"/>
        <w:ind w:firstLine="540"/>
        <w:jc w:val="both"/>
      </w:pPr>
      <w:r>
        <w:t>сокращение предложения табака и иной никотинсодержащей продукции среди населения;</w:t>
      </w:r>
    </w:p>
    <w:p w:rsidR="00DC0E46" w:rsidRDefault="00DC0E46">
      <w:pPr>
        <w:pStyle w:val="ConsPlusNormal"/>
        <w:spacing w:before="220"/>
        <w:ind w:firstLine="540"/>
        <w:jc w:val="both"/>
      </w:pPr>
      <w:r>
        <w:t>совершенствование медицинской профилактики потребления табака и иной никотинсодержащей продукции и медицинской помощи, направленной на прекращение потребления табака и иной никотинсодержащей продукции.</w:t>
      </w:r>
    </w:p>
    <w:p w:rsidR="00DC0E46" w:rsidRDefault="00DC0E46">
      <w:pPr>
        <w:pStyle w:val="ConsPlusNormal"/>
        <w:spacing w:before="220"/>
        <w:ind w:firstLine="540"/>
        <w:jc w:val="both"/>
      </w:pPr>
      <w:r>
        <w:t>Концепцией предусматривается, в числе прочего:</w:t>
      </w:r>
    </w:p>
    <w:p w:rsidR="00DC0E46" w:rsidRDefault="00DC0E46">
      <w:pPr>
        <w:pStyle w:val="ConsPlusNormal"/>
        <w:spacing w:before="220"/>
        <w:ind w:firstLine="540"/>
        <w:jc w:val="both"/>
      </w:pPr>
      <w:r>
        <w:t>мотивирование потребителей к отказу от потребления табака и иной никотинсодержащей продукции;</w:t>
      </w:r>
    </w:p>
    <w:p w:rsidR="00DC0E46" w:rsidRDefault="00DC0E46">
      <w:pPr>
        <w:pStyle w:val="ConsPlusNormal"/>
        <w:spacing w:before="220"/>
        <w:ind w:firstLine="540"/>
        <w:jc w:val="both"/>
      </w:pPr>
      <w:r>
        <w:t>применение ценовых и налоговых мер с целью снижения доступности табачной и иной никотинсодержащей продукции для населения;</w:t>
      </w:r>
    </w:p>
    <w:p w:rsidR="00DC0E46" w:rsidRDefault="00DC0E46">
      <w:pPr>
        <w:pStyle w:val="ConsPlusNormal"/>
        <w:spacing w:before="220"/>
        <w:ind w:firstLine="540"/>
        <w:jc w:val="both"/>
      </w:pPr>
      <w:r>
        <w:lastRenderedPageBreak/>
        <w:t>противодействие незаконному производству и обороту табачной и иной никотинсодержащей продукции, включая совершенствование контроля за выдачей и оборотом специальных (акцизных) марок, а также введение порядка уничтожения оборудования, используемого для незаконного производства табачных изделий;</w:t>
      </w:r>
    </w:p>
    <w:p w:rsidR="00DC0E46" w:rsidRDefault="00DC0E46">
      <w:pPr>
        <w:pStyle w:val="ConsPlusNormal"/>
        <w:spacing w:before="220"/>
        <w:ind w:firstLine="540"/>
        <w:jc w:val="both"/>
      </w:pPr>
      <w:r>
        <w:t>сокращение доступности табачных изделий (включая некурительные табачные изделия), кальянов и иной никотинсодержащей продукции.</w:t>
      </w:r>
    </w:p>
    <w:p w:rsidR="00DC0E46" w:rsidRDefault="00DC0E46">
      <w:pPr>
        <w:pStyle w:val="ConsPlusNormal"/>
        <w:spacing w:before="220"/>
        <w:ind w:firstLine="540"/>
        <w:jc w:val="both"/>
      </w:pPr>
      <w:r>
        <w:t>совершенствования нормативно-правового регулирования организации медицинской профилактики потребления табака и иной никотинсодержащей продукции.</w:t>
      </w:r>
    </w:p>
    <w:p w:rsidR="00DC0E46" w:rsidRDefault="00DC0E46">
      <w:pPr>
        <w:pStyle w:val="ConsPlusNormal"/>
        <w:spacing w:before="220"/>
        <w:ind w:firstLine="540"/>
        <w:jc w:val="both"/>
      </w:pPr>
      <w:r>
        <w:t>В приложении приведены целевые показатели реализации концепции.</w:t>
      </w:r>
    </w:p>
    <w:p w:rsidR="00DC0E46" w:rsidRDefault="00DC0E46">
      <w:pPr>
        <w:pStyle w:val="ConsPlusNormal"/>
        <w:ind w:firstLine="540"/>
        <w:jc w:val="both"/>
      </w:pPr>
    </w:p>
    <w:p w:rsidR="00DC0E46" w:rsidRDefault="00976FA6">
      <w:pPr>
        <w:pStyle w:val="ConsPlusNormal"/>
        <w:ind w:left="540"/>
        <w:jc w:val="both"/>
      </w:pPr>
      <w:hyperlink r:id="rId872" w:history="1">
        <w:r w:rsidR="00DC0E46">
          <w:rPr>
            <w:color w:val="0000FF"/>
          </w:rPr>
          <w:t>Распоряжение</w:t>
        </w:r>
      </w:hyperlink>
      <w:r w:rsidR="00DC0E46">
        <w:t xml:space="preserve"> Правительства РФ от 20.11.2019 N 2745-р</w:t>
      </w:r>
    </w:p>
    <w:p w:rsidR="00DC0E46" w:rsidRDefault="00DC0E46">
      <w:pPr>
        <w:pStyle w:val="ConsPlusNormal"/>
        <w:spacing w:before="220"/>
        <w:ind w:left="540"/>
        <w:jc w:val="both"/>
      </w:pPr>
      <w:r>
        <w:t>&lt;О внесении изменений в распоряжение Правительства РФ от 26.05.2005 N 667-р&gt;</w:t>
      </w:r>
    </w:p>
    <w:p w:rsidR="00DC0E46" w:rsidRDefault="00DC0E46">
      <w:pPr>
        <w:pStyle w:val="ConsPlusNormal"/>
        <w:ind w:firstLine="540"/>
        <w:jc w:val="both"/>
      </w:pPr>
    </w:p>
    <w:p w:rsidR="00DC0E46" w:rsidRDefault="00DC0E46">
      <w:pPr>
        <w:pStyle w:val="ConsPlusNormal"/>
        <w:ind w:firstLine="540"/>
        <w:jc w:val="both"/>
      </w:pPr>
      <w:r>
        <w:rPr>
          <w:b/>
        </w:rPr>
        <w:t>Скорректирована форма анкеты, подлежащей представлению гражданином, изъявившим желание участвовать в конкурсе на замещение вакантной должности госслужбы</w:t>
      </w:r>
    </w:p>
    <w:p w:rsidR="00DC0E46" w:rsidRDefault="00DC0E46">
      <w:pPr>
        <w:pStyle w:val="ConsPlusNormal"/>
        <w:spacing w:before="220"/>
        <w:ind w:firstLine="540"/>
        <w:jc w:val="both"/>
      </w:pPr>
      <w:r>
        <w:t>Редакционные поправки касаются указания в анкете супруга (супруги) кандидата, положений анкеты о гражданстве (подданстве) супруги (супруга), а также необходимости указания супругов братьев и сестер, братьев и сестер супругов.</w:t>
      </w:r>
    </w:p>
    <w:p w:rsidR="00DC0E46" w:rsidRDefault="00DC0E46">
      <w:pPr>
        <w:pStyle w:val="ConsPlusNormal"/>
        <w:ind w:firstLine="540"/>
        <w:jc w:val="both"/>
      </w:pPr>
    </w:p>
    <w:p w:rsidR="00DC0E46" w:rsidRDefault="00976FA6">
      <w:pPr>
        <w:pStyle w:val="ConsPlusNormal"/>
        <w:ind w:left="540"/>
        <w:jc w:val="both"/>
      </w:pPr>
      <w:hyperlink r:id="rId873" w:history="1">
        <w:r w:rsidR="00DC0E46">
          <w:rPr>
            <w:color w:val="0000FF"/>
          </w:rPr>
          <w:t>Распоряжение</w:t>
        </w:r>
      </w:hyperlink>
      <w:r w:rsidR="00DC0E46">
        <w:t xml:space="preserve"> Правительства РФ от 26.11.2019 N 2798-р</w:t>
      </w:r>
    </w:p>
    <w:p w:rsidR="00DC0E46" w:rsidRDefault="00DC0E46">
      <w:pPr>
        <w:pStyle w:val="ConsPlusNormal"/>
        <w:spacing w:before="220"/>
        <w:ind w:left="540"/>
        <w:jc w:val="both"/>
      </w:pPr>
      <w:r>
        <w:t>&lt;Об утверждении Стратегии развития рыбохозяйственного комплекса Российской Федерации на период до 2030 года&gt;</w:t>
      </w:r>
    </w:p>
    <w:p w:rsidR="00DC0E46" w:rsidRDefault="00DC0E46">
      <w:pPr>
        <w:pStyle w:val="ConsPlusNormal"/>
        <w:ind w:firstLine="540"/>
        <w:jc w:val="both"/>
      </w:pPr>
    </w:p>
    <w:p w:rsidR="00DC0E46" w:rsidRDefault="00DC0E46">
      <w:pPr>
        <w:pStyle w:val="ConsPlusNormal"/>
        <w:ind w:firstLine="540"/>
        <w:jc w:val="both"/>
      </w:pPr>
      <w:r>
        <w:rPr>
          <w:b/>
        </w:rPr>
        <w:t>Утверждена Стратегия развития рыбохозяйственного комплекса РФ на период до 2030 года</w:t>
      </w:r>
    </w:p>
    <w:p w:rsidR="00DC0E46" w:rsidRDefault="00DC0E46">
      <w:pPr>
        <w:pStyle w:val="ConsPlusNormal"/>
        <w:spacing w:before="220"/>
        <w:ind w:firstLine="540"/>
        <w:jc w:val="both"/>
      </w:pPr>
      <w:r>
        <w:t>Рыбохозяйственный комплекс включает в себя, в частности, следующие виды деятельности:</w:t>
      </w:r>
    </w:p>
    <w:p w:rsidR="00DC0E46" w:rsidRDefault="00DC0E46">
      <w:pPr>
        <w:pStyle w:val="ConsPlusNormal"/>
        <w:spacing w:before="220"/>
        <w:ind w:firstLine="540"/>
        <w:jc w:val="both"/>
      </w:pPr>
      <w:r>
        <w:t>добыча (вылов) и переработка водных биологических ресурсов;</w:t>
      </w:r>
    </w:p>
    <w:p w:rsidR="00DC0E46" w:rsidRDefault="00DC0E46">
      <w:pPr>
        <w:pStyle w:val="ConsPlusNormal"/>
        <w:spacing w:before="220"/>
        <w:ind w:firstLine="540"/>
        <w:jc w:val="both"/>
      </w:pPr>
      <w:r>
        <w:t>транспортировка, хранение, выгрузка и реализация рыбной и иной продукции из водных биологических ресурсов;</w:t>
      </w:r>
    </w:p>
    <w:p w:rsidR="00DC0E46" w:rsidRDefault="00DC0E46">
      <w:pPr>
        <w:pStyle w:val="ConsPlusNormal"/>
        <w:spacing w:before="220"/>
        <w:ind w:firstLine="540"/>
        <w:jc w:val="both"/>
      </w:pPr>
      <w:r>
        <w:t>производство продукции товарной аквакультуры и искусственное воспроизводство водных биологических ресурсов;</w:t>
      </w:r>
    </w:p>
    <w:p w:rsidR="00DC0E46" w:rsidRDefault="00DC0E46">
      <w:pPr>
        <w:pStyle w:val="ConsPlusNormal"/>
        <w:spacing w:before="220"/>
        <w:ind w:firstLine="540"/>
        <w:jc w:val="both"/>
      </w:pPr>
      <w:r>
        <w:t>оптовая торговля рыбной и иной продукцией и продуктами их переработки;</w:t>
      </w:r>
    </w:p>
    <w:p w:rsidR="00DC0E46" w:rsidRDefault="00DC0E46">
      <w:pPr>
        <w:pStyle w:val="ConsPlusNormal"/>
        <w:spacing w:before="220"/>
        <w:ind w:firstLine="540"/>
        <w:jc w:val="both"/>
      </w:pPr>
      <w:r>
        <w:t>строительство, техническое обслуживание, модернизация, ремонт и утилизация судов рыбопромыслового флота.</w:t>
      </w:r>
    </w:p>
    <w:p w:rsidR="00DC0E46" w:rsidRDefault="00DC0E46">
      <w:pPr>
        <w:pStyle w:val="ConsPlusNormal"/>
        <w:spacing w:before="220"/>
        <w:ind w:firstLine="540"/>
        <w:jc w:val="both"/>
      </w:pPr>
      <w:r>
        <w:t>Реализация Стратегии планируется в 2 этапа: с даты утверждения Стратегии по 31 декабря 2025 г. и с 1 января 2026 г. по 31 декабря 2030 года.</w:t>
      </w:r>
    </w:p>
    <w:p w:rsidR="00DC0E46" w:rsidRDefault="00DC0E46">
      <w:pPr>
        <w:pStyle w:val="ConsPlusNormal"/>
        <w:spacing w:before="220"/>
        <w:ind w:firstLine="540"/>
        <w:jc w:val="both"/>
      </w:pPr>
      <w:r>
        <w:t>Финансирование мероприятий, предусмотренных Стратегией, будет осуществляться за счет средств бюджетов бюджетной системы РФ в пределах бюджетных ассигнований федерального бюджета, бюджетов субъектов РФ и местных бюджетов, а также за счет внебюджетных источников.</w:t>
      </w:r>
    </w:p>
    <w:p w:rsidR="00DC0E46" w:rsidRDefault="00DC0E46">
      <w:pPr>
        <w:pStyle w:val="ConsPlusNormal"/>
        <w:spacing w:before="220"/>
        <w:ind w:firstLine="540"/>
        <w:jc w:val="both"/>
      </w:pPr>
      <w:r>
        <w:t xml:space="preserve">Приводятся целевые показатели стратегического развития рыбохозяйственного комплекса </w:t>
      </w:r>
      <w:r>
        <w:lastRenderedPageBreak/>
        <w:t>РФ на период до 2030 года, а также план мероприятий по ее реализации.</w:t>
      </w:r>
    </w:p>
    <w:p w:rsidR="00DC0E46" w:rsidRDefault="00DC0E46">
      <w:pPr>
        <w:pStyle w:val="ConsPlusNormal"/>
        <w:ind w:firstLine="540"/>
        <w:jc w:val="both"/>
      </w:pPr>
    </w:p>
    <w:p w:rsidR="00DC0E46" w:rsidRDefault="00976FA6">
      <w:pPr>
        <w:pStyle w:val="ConsPlusNormal"/>
        <w:ind w:left="540"/>
        <w:jc w:val="both"/>
      </w:pPr>
      <w:hyperlink r:id="rId874" w:history="1">
        <w:r w:rsidR="00DC0E46">
          <w:rPr>
            <w:color w:val="0000FF"/>
          </w:rPr>
          <w:t>Рекомендация</w:t>
        </w:r>
      </w:hyperlink>
      <w:r w:rsidR="00DC0E46">
        <w:t xml:space="preserve"> Коллегии Евразийской экономической комиссии от 19.11.2019 N 36</w:t>
      </w:r>
    </w:p>
    <w:p w:rsidR="00DC0E46" w:rsidRDefault="00DC0E46">
      <w:pPr>
        <w:pStyle w:val="ConsPlusNormal"/>
        <w:spacing w:before="220"/>
        <w:ind w:left="540"/>
        <w:jc w:val="both"/>
      </w:pPr>
      <w:r>
        <w:t>"О повышении качества железнодорожных пассажирских перевозок в международном сообщении государств - членов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Государствам - членам ЕАЭС даны рекомендации по повышению качества пассажирских железнодорожных перевозок в международном сообщении</w:t>
      </w:r>
    </w:p>
    <w:p w:rsidR="00DC0E46" w:rsidRDefault="00DC0E46">
      <w:pPr>
        <w:pStyle w:val="ConsPlusNormal"/>
        <w:spacing w:before="220"/>
        <w:ind w:firstLine="540"/>
        <w:jc w:val="both"/>
      </w:pPr>
      <w:r>
        <w:t>Рекомендации включают в себя, в частности:</w:t>
      </w:r>
    </w:p>
    <w:p w:rsidR="00DC0E46" w:rsidRDefault="00DC0E46">
      <w:pPr>
        <w:pStyle w:val="ConsPlusNormal"/>
        <w:spacing w:before="220"/>
        <w:ind w:firstLine="540"/>
        <w:jc w:val="both"/>
      </w:pPr>
      <w:r>
        <w:t>установление сопоставимого норматива времени, достаточного для проведения контрольных операций в местах пересечения государственной границы между государствами - членами ЕАЭС;</w:t>
      </w:r>
    </w:p>
    <w:p w:rsidR="00DC0E46" w:rsidRDefault="00DC0E46">
      <w:pPr>
        <w:pStyle w:val="ConsPlusNormal"/>
        <w:spacing w:before="220"/>
        <w:ind w:firstLine="540"/>
        <w:jc w:val="both"/>
      </w:pPr>
      <w:r>
        <w:t>применение передовых информационных технологий при организации движения поездов;</w:t>
      </w:r>
    </w:p>
    <w:p w:rsidR="00DC0E46" w:rsidRDefault="00DC0E46">
      <w:pPr>
        <w:pStyle w:val="ConsPlusNormal"/>
        <w:spacing w:before="220"/>
        <w:ind w:firstLine="540"/>
        <w:jc w:val="both"/>
      </w:pPr>
      <w:r>
        <w:t>привлечение квалифицированного обслуживающего персонала;</w:t>
      </w:r>
    </w:p>
    <w:p w:rsidR="00DC0E46" w:rsidRDefault="00DC0E46">
      <w:pPr>
        <w:pStyle w:val="ConsPlusNormal"/>
        <w:spacing w:before="220"/>
        <w:ind w:firstLine="540"/>
        <w:jc w:val="both"/>
      </w:pPr>
      <w:r>
        <w:t>обмен передовыми практиками в области повышения качества обслуживания пассажиров.</w:t>
      </w:r>
    </w:p>
    <w:p w:rsidR="00DC0E46" w:rsidRDefault="00DC0E46">
      <w:pPr>
        <w:pStyle w:val="ConsPlusNormal"/>
        <w:ind w:firstLine="540"/>
        <w:jc w:val="both"/>
      </w:pPr>
    </w:p>
    <w:p w:rsidR="00DC0E46" w:rsidRDefault="00976FA6">
      <w:pPr>
        <w:pStyle w:val="ConsPlusNormal"/>
        <w:ind w:left="540"/>
        <w:jc w:val="both"/>
      </w:pPr>
      <w:hyperlink r:id="rId875" w:history="1">
        <w:r w:rsidR="00DC0E46">
          <w:rPr>
            <w:color w:val="0000FF"/>
          </w:rPr>
          <w:t>Постановление</w:t>
        </w:r>
      </w:hyperlink>
      <w:r w:rsidR="00DC0E46">
        <w:t xml:space="preserve"> Правления ПФ РФ от 25.07.2019 N 404п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выплате страховых пенсий, накопительной пенсии и пенсий по государственному пенсионному обеспечению"</w:t>
      </w:r>
    </w:p>
    <w:p w:rsidR="00DC0E46" w:rsidRDefault="00DC0E46">
      <w:pPr>
        <w:pStyle w:val="ConsPlusNormal"/>
        <w:spacing w:before="220"/>
        <w:ind w:left="540"/>
        <w:jc w:val="both"/>
      </w:pPr>
      <w:r>
        <w:t>Зарегистрировано в Минюсте России 21.11.2019 N 56573.</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выплаты ПФР страховых пенсий, накопительной пенсии и пенсий по государственному пенсионному обеспечению</w:t>
      </w:r>
    </w:p>
    <w:p w:rsidR="00DC0E46" w:rsidRDefault="00DC0E46">
      <w:pPr>
        <w:pStyle w:val="ConsPlusNormal"/>
        <w:spacing w:before="220"/>
        <w:ind w:firstLine="540"/>
        <w:jc w:val="both"/>
      </w:pPr>
      <w:r>
        <w:t>Госуслуга бесплатно предоставляется территориальными органами ПФР гражданам РФ и иностранцам, пенсии которым установлены в соответствии с Законом о страховых пенсиях, кроме граждан, выехавших на ПМЖ за пределы России и не имеющих подтвержденного регистрацией места жительства и места пребывания в РФ.</w:t>
      </w:r>
    </w:p>
    <w:p w:rsidR="00DC0E46" w:rsidRDefault="00DC0E46">
      <w:pPr>
        <w:pStyle w:val="ConsPlusNormal"/>
        <w:spacing w:before="220"/>
        <w:ind w:firstLine="540"/>
        <w:jc w:val="both"/>
      </w:pPr>
      <w:r>
        <w:t>Результат ее предоставления (при подаче заявлений о доставке пенсии) - внесение информации в выплатное дело гражданина в соответствии с поданным заявлением, в котором указывается способ доставки пенсии (по почте, в кассе, на дом, на счет в банке). В случае необходимости в нем также указывается запрос выплатного дела для постановки на учет в территориальном органе ПФР по новому месту жительства (пребывания, фактического проживания).</w:t>
      </w:r>
    </w:p>
    <w:p w:rsidR="00DC0E46" w:rsidRDefault="00DC0E46">
      <w:pPr>
        <w:pStyle w:val="ConsPlusNormal"/>
        <w:spacing w:before="220"/>
        <w:ind w:firstLine="540"/>
        <w:jc w:val="both"/>
      </w:pPr>
      <w:r>
        <w:t>Информация вносится в выплатное дело не позднее чем через 3 рабочих дня после получения заявления территориальным органом ПФР. Оно может быть подано в том числе по почте, через МФЦ или в электронном виде.</w:t>
      </w:r>
    </w:p>
    <w:p w:rsidR="00DC0E46" w:rsidRDefault="00DC0E46">
      <w:pPr>
        <w:pStyle w:val="ConsPlusNormal"/>
        <w:spacing w:before="220"/>
        <w:ind w:firstLine="540"/>
        <w:jc w:val="both"/>
      </w:pPr>
      <w:r>
        <w:t>В приложении к регламенту приведены формы документов, используемых в процессе оказания госуслуги.</w:t>
      </w:r>
    </w:p>
    <w:p w:rsidR="00DC0E46" w:rsidRDefault="00DC0E46">
      <w:pPr>
        <w:pStyle w:val="ConsPlusNormal"/>
        <w:ind w:firstLine="540"/>
        <w:jc w:val="both"/>
      </w:pPr>
    </w:p>
    <w:p w:rsidR="00DC0E46" w:rsidRDefault="00976FA6">
      <w:pPr>
        <w:pStyle w:val="ConsPlusNormal"/>
        <w:ind w:left="540"/>
        <w:jc w:val="both"/>
      </w:pPr>
      <w:hyperlink r:id="rId876" w:history="1">
        <w:r w:rsidR="00DC0E46">
          <w:rPr>
            <w:color w:val="0000FF"/>
          </w:rPr>
          <w:t>Приказ</w:t>
        </w:r>
      </w:hyperlink>
      <w:r w:rsidR="00DC0E46">
        <w:t xml:space="preserve"> Роструда от 23.08.2019 N 231</w:t>
      </w:r>
    </w:p>
    <w:p w:rsidR="00DC0E46" w:rsidRDefault="00DC0E46">
      <w:pPr>
        <w:pStyle w:val="ConsPlusNormal"/>
        <w:spacing w:before="220"/>
        <w:ind w:left="540"/>
        <w:jc w:val="both"/>
      </w:pPr>
      <w:r>
        <w:t xml:space="preserve">"Об утверждении Административного регламента осуществления Федеральной службой по труду и занятости государственного контроля (надзора) за соблюдением требований </w:t>
      </w:r>
      <w:r>
        <w:lastRenderedPageBreak/>
        <w:t>законодательства Российской Федерации о специальной оценке условий труда"</w:t>
      </w:r>
    </w:p>
    <w:p w:rsidR="00DC0E46" w:rsidRDefault="00DC0E46">
      <w:pPr>
        <w:pStyle w:val="ConsPlusNormal"/>
        <w:spacing w:before="220"/>
        <w:ind w:left="540"/>
        <w:jc w:val="both"/>
      </w:pPr>
      <w:r>
        <w:t>Зарегистрировано в Минюсте России 25.11.2019 N 56629.</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осуществления Рострудом надзора за соблюдением требований законодательства о специальной оценке условий труда</w:t>
      </w:r>
    </w:p>
    <w:p w:rsidR="00DC0E46" w:rsidRDefault="00DC0E46">
      <w:pPr>
        <w:pStyle w:val="ConsPlusNormal"/>
        <w:spacing w:before="220"/>
        <w:ind w:firstLine="540"/>
        <w:jc w:val="both"/>
      </w:pPr>
      <w:r>
        <w:t>Надзор осуществляется посредством проведения плановых и внеплановых проверок, выдачи обязательных для исполнения предписаний об устранении нарушений, составления протоколов об административных правонарушениях, подготовки других документов о привлечении виновных к ответственности.</w:t>
      </w:r>
    </w:p>
    <w:p w:rsidR="00DC0E46" w:rsidRDefault="00DC0E46">
      <w:pPr>
        <w:pStyle w:val="ConsPlusNormal"/>
        <w:spacing w:before="220"/>
        <w:ind w:firstLine="540"/>
        <w:jc w:val="both"/>
      </w:pPr>
      <w:r>
        <w:t>Должностные лица при исполнении служебных обязанностей имеют право, в том числе:</w:t>
      </w:r>
    </w:p>
    <w:p w:rsidR="00DC0E46" w:rsidRDefault="00DC0E46">
      <w:pPr>
        <w:pStyle w:val="ConsPlusNormal"/>
        <w:spacing w:before="220"/>
        <w:ind w:firstLine="540"/>
        <w:jc w:val="both"/>
      </w:pPr>
      <w:r>
        <w:t>- беспрепятственно в любое время суток проводить проверки;</w:t>
      </w:r>
    </w:p>
    <w:p w:rsidR="00DC0E46" w:rsidRDefault="00DC0E46">
      <w:pPr>
        <w:pStyle w:val="ConsPlusNormal"/>
        <w:spacing w:before="220"/>
        <w:ind w:firstLine="540"/>
        <w:jc w:val="both"/>
      </w:pPr>
      <w:r>
        <w:t>- запрашивать и безвозмездно получать объяснения, информацию, необходимые для исполнения государственной функции;</w:t>
      </w:r>
    </w:p>
    <w:p w:rsidR="00DC0E46" w:rsidRDefault="00DC0E46">
      <w:pPr>
        <w:pStyle w:val="ConsPlusNormal"/>
        <w:spacing w:before="220"/>
        <w:ind w:firstLine="540"/>
        <w:jc w:val="both"/>
      </w:pPr>
      <w:r>
        <w:t>- изымать образцы используемых или обрабатываемых материалов и веществ.</w:t>
      </w:r>
    </w:p>
    <w:p w:rsidR="00DC0E46" w:rsidRDefault="00DC0E46">
      <w:pPr>
        <w:pStyle w:val="ConsPlusNormal"/>
        <w:spacing w:before="220"/>
        <w:ind w:firstLine="540"/>
        <w:jc w:val="both"/>
      </w:pPr>
      <w:r>
        <w:t>Продолжительность каждой проверки, в общем случае, не должна превышать 20 рабочих дней.</w:t>
      </w:r>
    </w:p>
    <w:p w:rsidR="00DC0E46" w:rsidRDefault="00DC0E46">
      <w:pPr>
        <w:pStyle w:val="ConsPlusNormal"/>
        <w:ind w:firstLine="540"/>
        <w:jc w:val="both"/>
      </w:pPr>
    </w:p>
    <w:p w:rsidR="00DC0E46" w:rsidRDefault="00976FA6">
      <w:pPr>
        <w:pStyle w:val="ConsPlusNormal"/>
        <w:ind w:left="540"/>
        <w:jc w:val="both"/>
      </w:pPr>
      <w:hyperlink r:id="rId877" w:history="1">
        <w:r w:rsidR="00DC0E46">
          <w:rPr>
            <w:color w:val="0000FF"/>
          </w:rPr>
          <w:t>Приказ</w:t>
        </w:r>
      </w:hyperlink>
      <w:r w:rsidR="00DC0E46">
        <w:t xml:space="preserve"> Минпросвещения России от 18.09.2019 N 498</w:t>
      </w:r>
    </w:p>
    <w:p w:rsidR="00DC0E46" w:rsidRDefault="00DC0E46">
      <w:pPr>
        <w:pStyle w:val="ConsPlusNormal"/>
        <w:spacing w:before="220"/>
        <w:ind w:left="540"/>
        <w:jc w:val="both"/>
      </w:pPr>
      <w:r>
        <w:t>"Об утверждении Порядка проведения конкурса на предоставление субсидий из федерального бюджета юридическим лицам (за исключением государственных (муниципальных) учреждений) и индивидуальным предпринимателям, осуществляющим мероприятия по содействию развитию дополнительного образования детей и по организации отдыха детей и их оздоровления"</w:t>
      </w:r>
    </w:p>
    <w:p w:rsidR="00DC0E46" w:rsidRDefault="00DC0E46">
      <w:pPr>
        <w:pStyle w:val="ConsPlusNormal"/>
        <w:spacing w:before="220"/>
        <w:ind w:left="540"/>
        <w:jc w:val="both"/>
      </w:pPr>
      <w:r>
        <w:t>Зарегистрировано в Минюсте России 22.11.2019 N 56584.</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конкурса на получение субсидий юрлицами и ИП, содействующими развитию дополнительного образования детей и организующими отдых детей и их оздоровление</w:t>
      </w:r>
    </w:p>
    <w:p w:rsidR="00DC0E46" w:rsidRDefault="00DC0E46">
      <w:pPr>
        <w:pStyle w:val="ConsPlusNormal"/>
        <w:spacing w:before="220"/>
        <w:ind w:firstLine="540"/>
        <w:jc w:val="both"/>
      </w:pPr>
      <w:r>
        <w:t>Субсидии предоставляются в соответствии с Постановлением Правительства РФ от 27.07.2019 N 968 в рамках подпрограммы "Развитие дополнительного образования детей и реализация мероприятий молодежной политики" госпрограммы "Развитие образования".</w:t>
      </w:r>
    </w:p>
    <w:p w:rsidR="00DC0E46" w:rsidRDefault="00DC0E46">
      <w:pPr>
        <w:pStyle w:val="ConsPlusNormal"/>
        <w:spacing w:before="220"/>
        <w:ind w:firstLine="540"/>
        <w:jc w:val="both"/>
      </w:pPr>
      <w:r>
        <w:t>Конкурс проводится Минпросвещения России не реже одного раза в год. Министерство не менее чем за 30 календарных дней до истечения срока подачи заявок размещает на своем сайте объявление о его проведении и конкурсную документацию.</w:t>
      </w:r>
    </w:p>
    <w:p w:rsidR="00DC0E46" w:rsidRDefault="00DC0E46">
      <w:pPr>
        <w:pStyle w:val="ConsPlusNormal"/>
        <w:spacing w:before="220"/>
        <w:ind w:firstLine="540"/>
        <w:jc w:val="both"/>
      </w:pPr>
      <w:r>
        <w:t>Для участия в конкурсе организации представляют в Министерство оформленные в соответствии с конкурсной документацией заявки (один экземпляр на бумажном и электронном носителях непосредственно или по почте) с приложением необходимых документов.</w:t>
      </w:r>
    </w:p>
    <w:p w:rsidR="00DC0E46" w:rsidRDefault="00DC0E46">
      <w:pPr>
        <w:pStyle w:val="ConsPlusNormal"/>
        <w:spacing w:before="220"/>
        <w:ind w:firstLine="540"/>
        <w:jc w:val="both"/>
      </w:pPr>
      <w:r>
        <w:t>По результатам оценки каждой заявке присваиваются баллы от 0 до 100. В соответствии с итоговыми баллами составляется рейтинг заявок. По итогам конкурса заключается соглашение о предоставлении субсидии.</w:t>
      </w:r>
    </w:p>
    <w:p w:rsidR="00DC0E46" w:rsidRDefault="00DC0E46">
      <w:pPr>
        <w:pStyle w:val="ConsPlusNormal"/>
        <w:ind w:firstLine="540"/>
        <w:jc w:val="both"/>
      </w:pPr>
    </w:p>
    <w:p w:rsidR="00DC0E46" w:rsidRDefault="00976FA6">
      <w:pPr>
        <w:pStyle w:val="ConsPlusNormal"/>
        <w:ind w:left="540"/>
        <w:jc w:val="both"/>
      </w:pPr>
      <w:hyperlink r:id="rId878" w:history="1">
        <w:r w:rsidR="00DC0E46">
          <w:rPr>
            <w:color w:val="0000FF"/>
          </w:rPr>
          <w:t>Приказ</w:t>
        </w:r>
      </w:hyperlink>
      <w:r w:rsidR="00DC0E46">
        <w:t xml:space="preserve"> Росреестра от 27.09.2019 N П/0401</w:t>
      </w:r>
    </w:p>
    <w:p w:rsidR="00DC0E46" w:rsidRDefault="00DC0E46">
      <w:pPr>
        <w:pStyle w:val="ConsPlusNormal"/>
        <w:spacing w:before="220"/>
        <w:ind w:left="540"/>
        <w:jc w:val="both"/>
      </w:pPr>
      <w:r>
        <w:lastRenderedPageBreak/>
        <w:t>"Об утверждении Административного регламента Федеральной службы государственной регистрации, кадастра и картографии по предоставлению государственной услуги по предоставлению сведений, содержащихся в Едином государственном реестре недвижимости"</w:t>
      </w:r>
    </w:p>
    <w:p w:rsidR="00DC0E46" w:rsidRDefault="00DC0E46">
      <w:pPr>
        <w:pStyle w:val="ConsPlusNormal"/>
        <w:spacing w:before="220"/>
        <w:ind w:left="540"/>
        <w:jc w:val="both"/>
      </w:pPr>
      <w:r>
        <w:t>Зарегистрировано в Минюсте России 26.11.2019 N 56635.</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предоставления Росреестром сведений из ЕГРН</w:t>
      </w:r>
    </w:p>
    <w:p w:rsidR="00DC0E46" w:rsidRDefault="00DC0E46">
      <w:pPr>
        <w:pStyle w:val="ConsPlusNormal"/>
        <w:spacing w:before="220"/>
        <w:ind w:firstLine="540"/>
        <w:jc w:val="both"/>
      </w:pPr>
      <w:r>
        <w:t>Сведения предоставляются в срок не более трех рабочих дней со дня получения соответствующего запроса, если иной срок не установлен Законом о регистрации. Предоставление аналитической информации, полученной на основе сведений, содержащихся в ЕГРН, осуществляется в срок не более чем 10 рабочих дней.</w:t>
      </w:r>
    </w:p>
    <w:p w:rsidR="00DC0E46" w:rsidRDefault="00DC0E46">
      <w:pPr>
        <w:pStyle w:val="ConsPlusNormal"/>
        <w:spacing w:before="220"/>
        <w:ind w:firstLine="540"/>
        <w:jc w:val="both"/>
      </w:pPr>
      <w:r>
        <w:t>Запрос представляется по выбору заявителя:</w:t>
      </w:r>
    </w:p>
    <w:p w:rsidR="00DC0E46" w:rsidRDefault="00DC0E46">
      <w:pPr>
        <w:pStyle w:val="ConsPlusNormal"/>
        <w:spacing w:before="220"/>
        <w:ind w:firstLine="540"/>
        <w:jc w:val="both"/>
      </w:pPr>
      <w:r>
        <w:t>- в виде бумажного документа, представляемого заявителем при личном обращении в орган регистрации или МФЦ;</w:t>
      </w:r>
    </w:p>
    <w:p w:rsidR="00DC0E46" w:rsidRDefault="00DC0E46">
      <w:pPr>
        <w:pStyle w:val="ConsPlusNormal"/>
        <w:spacing w:before="220"/>
        <w:ind w:firstLine="540"/>
        <w:jc w:val="both"/>
      </w:pPr>
      <w:r>
        <w:t>- почтовым отправлением;</w:t>
      </w:r>
    </w:p>
    <w:p w:rsidR="00DC0E46" w:rsidRDefault="00DC0E46">
      <w:pPr>
        <w:pStyle w:val="ConsPlusNormal"/>
        <w:spacing w:before="220"/>
        <w:ind w:firstLine="540"/>
        <w:jc w:val="both"/>
      </w:pPr>
      <w:r>
        <w:t>- с использованием веб-сервисов;</w:t>
      </w:r>
    </w:p>
    <w:p w:rsidR="00DC0E46" w:rsidRDefault="00DC0E46">
      <w:pPr>
        <w:pStyle w:val="ConsPlusNormal"/>
        <w:spacing w:before="220"/>
        <w:ind w:firstLine="540"/>
        <w:jc w:val="both"/>
      </w:pPr>
      <w:r>
        <w:t>- путем заполнения формы запроса на сайте Росреестра и ЕПГУ.</w:t>
      </w:r>
    </w:p>
    <w:p w:rsidR="00DC0E46" w:rsidRDefault="00DC0E46">
      <w:pPr>
        <w:pStyle w:val="ConsPlusNormal"/>
        <w:spacing w:before="220"/>
        <w:ind w:firstLine="540"/>
        <w:jc w:val="both"/>
      </w:pPr>
      <w:r>
        <w:t>Размеры платы за предоставление сведений установлены Приказом Минэкономразвития России от 10.05.2016 N 291.</w:t>
      </w:r>
    </w:p>
    <w:p w:rsidR="00DC0E46" w:rsidRDefault="00DC0E46">
      <w:pPr>
        <w:pStyle w:val="ConsPlusNormal"/>
        <w:ind w:firstLine="540"/>
        <w:jc w:val="both"/>
      </w:pPr>
    </w:p>
    <w:p w:rsidR="00DC0E46" w:rsidRDefault="00DC0E46">
      <w:pPr>
        <w:pStyle w:val="ConsPlusNormal"/>
        <w:ind w:left="540"/>
        <w:jc w:val="both"/>
      </w:pPr>
      <w:r>
        <w:t>"</w:t>
      </w:r>
      <w:hyperlink r:id="rId879" w:history="1">
        <w:r>
          <w:rPr>
            <w:color w:val="0000FF"/>
          </w:rPr>
          <w:t>Перечень</w:t>
        </w:r>
      </w:hyperlink>
      <w:r>
        <w:t xml:space="preserve"> поручений по итогам заседания Совета по развитию физической культуры и спорта"</w:t>
      </w:r>
    </w:p>
    <w:p w:rsidR="00DC0E46" w:rsidRDefault="00DC0E46">
      <w:pPr>
        <w:pStyle w:val="ConsPlusNormal"/>
        <w:spacing w:before="220"/>
        <w:ind w:left="540"/>
        <w:jc w:val="both"/>
      </w:pPr>
      <w:r>
        <w:t>(утв. Президентом РФ N Пр-2397)</w:t>
      </w:r>
    </w:p>
    <w:p w:rsidR="00DC0E46" w:rsidRDefault="00DC0E46">
      <w:pPr>
        <w:pStyle w:val="ConsPlusNormal"/>
        <w:ind w:firstLine="540"/>
        <w:jc w:val="both"/>
      </w:pPr>
    </w:p>
    <w:p w:rsidR="00DC0E46" w:rsidRDefault="00DC0E46">
      <w:pPr>
        <w:pStyle w:val="ConsPlusNormal"/>
        <w:ind w:firstLine="540"/>
        <w:jc w:val="both"/>
      </w:pPr>
      <w:r>
        <w:rPr>
          <w:b/>
        </w:rPr>
        <w:t>Президентом РФ утвержден перечень поручений по развитию физической культуры и спорта</w:t>
      </w:r>
    </w:p>
    <w:p w:rsidR="00DC0E46" w:rsidRDefault="00DC0E46">
      <w:pPr>
        <w:pStyle w:val="ConsPlusNormal"/>
        <w:spacing w:before="220"/>
        <w:ind w:firstLine="540"/>
        <w:jc w:val="both"/>
      </w:pPr>
      <w:r>
        <w:t>В частности, Правительству РФ необходимо, в числе прочего:</w:t>
      </w:r>
    </w:p>
    <w:p w:rsidR="00DC0E46" w:rsidRDefault="00DC0E46">
      <w:pPr>
        <w:pStyle w:val="ConsPlusNormal"/>
        <w:spacing w:before="220"/>
        <w:ind w:firstLine="540"/>
        <w:jc w:val="both"/>
      </w:pPr>
      <w:r>
        <w:t>обеспечить создание единого методического информационного ресурса в области физической культуры, спорта и спортивной медицины на основе существующих цифровых платформ;</w:t>
      </w:r>
    </w:p>
    <w:p w:rsidR="00DC0E46" w:rsidRDefault="00DC0E46">
      <w:pPr>
        <w:pStyle w:val="ConsPlusNormal"/>
        <w:spacing w:before="220"/>
        <w:ind w:firstLine="540"/>
        <w:jc w:val="both"/>
      </w:pPr>
      <w:r>
        <w:t>рассмотреть вопросы, касающиеся:</w:t>
      </w:r>
    </w:p>
    <w:p w:rsidR="00DC0E46" w:rsidRDefault="00DC0E46">
      <w:pPr>
        <w:pStyle w:val="ConsPlusNormal"/>
        <w:spacing w:before="220"/>
        <w:ind w:firstLine="540"/>
        <w:jc w:val="both"/>
      </w:pPr>
      <w:r>
        <w:t>применения налоговой ставки в размере 0 процентов по налогу на имущество организаций в отношении имущества организаций, осуществляющих деятельность в области физической культуры и спорта в качестве основного вида деятельности;</w:t>
      </w:r>
    </w:p>
    <w:p w:rsidR="00DC0E46" w:rsidRDefault="00DC0E46">
      <w:pPr>
        <w:pStyle w:val="ConsPlusNormal"/>
        <w:spacing w:before="220"/>
        <w:ind w:firstLine="540"/>
        <w:jc w:val="both"/>
      </w:pPr>
      <w:r>
        <w:t>установления единого порядка определения начальной цены предмета аукциона в отношении земельных участков, предназначенных для строительства объектов спорта;</w:t>
      </w:r>
    </w:p>
    <w:p w:rsidR="00DC0E46" w:rsidRDefault="00DC0E46">
      <w:pPr>
        <w:pStyle w:val="ConsPlusNormal"/>
        <w:spacing w:before="220"/>
        <w:ind w:firstLine="540"/>
        <w:jc w:val="both"/>
      </w:pPr>
      <w:r>
        <w:t>включения для целей определения налоговой базы по налогу на прибыль организаций в состав расходов, связанных с производством и (или) реализацией, расходов на создание, развитие и содержание непрофильных активов в виде спортивной инфраструктуры, а также расходов на организацию занятий работников физической культурой и спортом;</w:t>
      </w:r>
    </w:p>
    <w:p w:rsidR="00DC0E46" w:rsidRDefault="00DC0E46">
      <w:pPr>
        <w:pStyle w:val="ConsPlusNormal"/>
        <w:spacing w:before="220"/>
        <w:ind w:firstLine="540"/>
        <w:jc w:val="both"/>
      </w:pPr>
      <w:r>
        <w:t xml:space="preserve">установления порядка использования целевых отчислений от лотерей, организованных </w:t>
      </w:r>
      <w:r>
        <w:lastRenderedPageBreak/>
        <w:t>Минспортом России, для финансирования мероприятий по строительству, реконструкции, модернизации объектов спорта в целях содействия развитию массового спорта;</w:t>
      </w:r>
    </w:p>
    <w:p w:rsidR="00DC0E46" w:rsidRDefault="00DC0E46">
      <w:pPr>
        <w:pStyle w:val="ConsPlusNormal"/>
        <w:spacing w:before="220"/>
        <w:ind w:firstLine="540"/>
        <w:jc w:val="both"/>
      </w:pPr>
      <w:r>
        <w:t>упрощенного порядка использования территорий в границах земель лесного фонда для создания велосипедных и беговых дорожек.</w:t>
      </w:r>
    </w:p>
    <w:p w:rsidR="00DC0E46" w:rsidRDefault="00DC0E46">
      <w:pPr>
        <w:pStyle w:val="ConsPlusNormal"/>
        <w:ind w:firstLine="540"/>
        <w:jc w:val="both"/>
      </w:pPr>
    </w:p>
    <w:p w:rsidR="00DC0E46" w:rsidRDefault="00DC0E46">
      <w:pPr>
        <w:pStyle w:val="ConsPlusNormal"/>
        <w:ind w:left="540"/>
        <w:jc w:val="both"/>
      </w:pPr>
      <w:r>
        <w:t>"</w:t>
      </w:r>
      <w:hyperlink r:id="rId880" w:history="1">
        <w:r>
          <w:rPr>
            <w:color w:val="0000FF"/>
          </w:rPr>
          <w:t>Перечень</w:t>
        </w:r>
      </w:hyperlink>
      <w:r>
        <w:t xml:space="preserve"> поручений по итогам телемоста с участниками движения "Ворлдскиллс"</w:t>
      </w:r>
    </w:p>
    <w:p w:rsidR="00DC0E46" w:rsidRDefault="00DC0E46">
      <w:pPr>
        <w:pStyle w:val="ConsPlusNormal"/>
        <w:spacing w:before="220"/>
        <w:ind w:left="540"/>
        <w:jc w:val="both"/>
      </w:pPr>
      <w:r>
        <w:t>(утв. Президентом РФ 23.11.2019 N Пр-2391)</w:t>
      </w:r>
    </w:p>
    <w:p w:rsidR="00DC0E46" w:rsidRDefault="00DC0E46">
      <w:pPr>
        <w:pStyle w:val="ConsPlusNormal"/>
        <w:ind w:firstLine="540"/>
        <w:jc w:val="both"/>
      </w:pPr>
    </w:p>
    <w:p w:rsidR="00DC0E46" w:rsidRDefault="00DC0E46">
      <w:pPr>
        <w:pStyle w:val="ConsPlusNormal"/>
        <w:ind w:firstLine="540"/>
        <w:jc w:val="both"/>
      </w:pPr>
      <w:r>
        <w:rPr>
          <w:b/>
        </w:rPr>
        <w:t>В России будет создана автономная некоммерческая организация по развитию движения "Ворлдскиллс" в Российской Федерации</w:t>
      </w:r>
    </w:p>
    <w:p w:rsidR="00DC0E46" w:rsidRDefault="00DC0E46">
      <w:pPr>
        <w:pStyle w:val="ConsPlusNormal"/>
        <w:spacing w:before="220"/>
        <w:ind w:firstLine="540"/>
        <w:jc w:val="both"/>
      </w:pPr>
      <w:r>
        <w:t>На новую организацию будут возложены, в частности, следующие функции:</w:t>
      </w:r>
    </w:p>
    <w:p w:rsidR="00DC0E46" w:rsidRDefault="00DC0E46">
      <w:pPr>
        <w:pStyle w:val="ConsPlusNormal"/>
        <w:spacing w:before="220"/>
        <w:ind w:firstLine="540"/>
        <w:jc w:val="both"/>
      </w:pPr>
      <w:r>
        <w:t>содействие выбору профессии гражданами, в том числе посредством профессиональных проб с ориентацией на опережающую подготовку кадров;</w:t>
      </w:r>
    </w:p>
    <w:p w:rsidR="00DC0E46" w:rsidRDefault="00DC0E46">
      <w:pPr>
        <w:pStyle w:val="ConsPlusNormal"/>
        <w:spacing w:before="220"/>
        <w:ind w:firstLine="540"/>
        <w:jc w:val="both"/>
      </w:pPr>
      <w:r>
        <w:t>создание социальных лифтов, в том числе обеспечивающих профессиональный и карьерный рост работников, развитие профессиональных и экспертных сообществ;</w:t>
      </w:r>
    </w:p>
    <w:p w:rsidR="00DC0E46" w:rsidRDefault="00DC0E46">
      <w:pPr>
        <w:pStyle w:val="ConsPlusNormal"/>
        <w:spacing w:before="220"/>
        <w:ind w:firstLine="540"/>
        <w:jc w:val="both"/>
      </w:pPr>
      <w:r>
        <w:t>повышение квалификации кадров, включая инженерные и рабочие профессии и навыки, в том числе путем организации российских и международных соревнований по профессиональному мастерству;</w:t>
      </w:r>
    </w:p>
    <w:p w:rsidR="00DC0E46" w:rsidRDefault="00DC0E46">
      <w:pPr>
        <w:pStyle w:val="ConsPlusNormal"/>
        <w:spacing w:before="220"/>
        <w:ind w:firstLine="540"/>
        <w:jc w:val="both"/>
      </w:pPr>
      <w:r>
        <w:t>исследование, прогнозирование и организационно-методическое сопровождение внедрения новых перспективных профессий и навыков, включая цифровые;</w:t>
      </w:r>
    </w:p>
    <w:p w:rsidR="00DC0E46" w:rsidRDefault="00DC0E46">
      <w:pPr>
        <w:pStyle w:val="ConsPlusNormal"/>
        <w:spacing w:before="220"/>
        <w:ind w:firstLine="540"/>
        <w:jc w:val="both"/>
      </w:pPr>
      <w:r>
        <w:t>подготовка национальной сборной РФ по профессиональному мастерству, в том числе для участия в национальных и международных соревнованиях.</w:t>
      </w:r>
    </w:p>
    <w:p w:rsidR="00DC0E46" w:rsidRDefault="00DC0E46">
      <w:pPr>
        <w:pStyle w:val="ConsPlusNormal"/>
        <w:spacing w:before="220"/>
        <w:ind w:firstLine="540"/>
        <w:jc w:val="both"/>
      </w:pPr>
      <w:r>
        <w:t>Финансирование создаваемой организации будет осуществляться из средств федерального бюджета.</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81" w:history="1">
        <w:r>
          <w:rPr>
            <w:color w:val="0000FF"/>
          </w:rPr>
          <w:t>закон</w:t>
        </w:r>
      </w:hyperlink>
      <w:r>
        <w:t xml:space="preserve"> от 26.11.2019 N 378-ФЗ</w:t>
      </w:r>
    </w:p>
    <w:p w:rsidR="00DC0E46" w:rsidRDefault="00DC0E46">
      <w:pPr>
        <w:pStyle w:val="ConsPlusNormal"/>
        <w:spacing w:before="220"/>
        <w:ind w:left="540"/>
        <w:jc w:val="both"/>
      </w:pPr>
      <w:r>
        <w:t>"О внесении изменений в Федеральный закон "О международных компаниях" и отдельные законодательные акты Российской Федерации в части регистрации международных фондов"</w:t>
      </w:r>
    </w:p>
    <w:p w:rsidR="00DC0E46" w:rsidRDefault="00DC0E46">
      <w:pPr>
        <w:pStyle w:val="ConsPlusNormal"/>
        <w:ind w:firstLine="540"/>
        <w:jc w:val="both"/>
      </w:pPr>
    </w:p>
    <w:p w:rsidR="00DC0E46" w:rsidRDefault="00DC0E46">
      <w:pPr>
        <w:pStyle w:val="ConsPlusNormal"/>
        <w:ind w:firstLine="540"/>
        <w:jc w:val="both"/>
      </w:pPr>
      <w:r>
        <w:rPr>
          <w:b/>
        </w:rPr>
        <w:t>На территориях специальных административных районов разрешено создание международных фондов</w:t>
      </w:r>
    </w:p>
    <w:p w:rsidR="00DC0E46" w:rsidRDefault="00DC0E46">
      <w:pPr>
        <w:pStyle w:val="ConsPlusNormal"/>
        <w:spacing w:before="220"/>
        <w:ind w:firstLine="540"/>
        <w:jc w:val="both"/>
      </w:pPr>
      <w:r>
        <w:t>Международный фонд представляет собой унитарную некоммерческую организацию, зарегистрированную на территории специального административного района (далее - САР), не имеющую членства, учрежденную иностранными и/или российскими юридическими лицами, которые являются участниками САР, для осуществления управленческих, социальных и иных функций некоммерческого характера.</w:t>
      </w:r>
    </w:p>
    <w:p w:rsidR="00DC0E46" w:rsidRDefault="00DC0E46">
      <w:pPr>
        <w:pStyle w:val="ConsPlusNormal"/>
        <w:spacing w:before="220"/>
        <w:ind w:firstLine="540"/>
        <w:jc w:val="both"/>
      </w:pPr>
      <w:r>
        <w:t>Установлены требования к государственной регистрации международного фонда в ЕГРЮЛ, к его учредительным и внутренним документам, источникам формирования его имущества, к органам его управления, а также порядок контроля за деятельностью фонда и порядок его ликвидации.</w:t>
      </w:r>
    </w:p>
    <w:p w:rsidR="00DC0E46" w:rsidRDefault="00DC0E46">
      <w:pPr>
        <w:pStyle w:val="ConsPlusNormal"/>
        <w:spacing w:before="220"/>
        <w:ind w:firstLine="540"/>
        <w:jc w:val="both"/>
      </w:pPr>
      <w:r>
        <w:lastRenderedPageBreak/>
        <w:t>Личным законом международного фонда с момента его государственной регистрации в РФ является российское право.</w:t>
      </w:r>
    </w:p>
    <w:p w:rsidR="00DC0E46" w:rsidRDefault="00DC0E46">
      <w:pPr>
        <w:pStyle w:val="ConsPlusNormal"/>
        <w:spacing w:before="220"/>
        <w:ind w:firstLine="540"/>
        <w:jc w:val="both"/>
      </w:pPr>
      <w:r>
        <w:t>Взаимосвязанные поправки внесены в Федеральные законы от 12.01.1996 N 7-ФЗ "О некоммерческих организациях", от 22.04.1996 N 39-ФЗ "О рынке ценных бумаг", от 26.10.2002 N 127-ФЗ "О несостоятельности (банкротстве)" и некоторые другие законодательные акты.</w:t>
      </w:r>
    </w:p>
    <w:p w:rsidR="00DC0E46" w:rsidRDefault="00DC0E46">
      <w:pPr>
        <w:pStyle w:val="ConsPlusNormal"/>
        <w:ind w:firstLine="540"/>
        <w:jc w:val="both"/>
      </w:pPr>
    </w:p>
    <w:p w:rsidR="00DC0E46" w:rsidRDefault="00976FA6">
      <w:pPr>
        <w:pStyle w:val="ConsPlusNormal"/>
        <w:ind w:left="540"/>
        <w:jc w:val="both"/>
      </w:pPr>
      <w:hyperlink r:id="rId882" w:history="1">
        <w:r w:rsidR="00DC0E46">
          <w:rPr>
            <w:color w:val="0000FF"/>
          </w:rPr>
          <w:t>Проект</w:t>
        </w:r>
      </w:hyperlink>
      <w:r w:rsidR="00DC0E46">
        <w:t xml:space="preserve"> Федерального закона N 843694-7</w:t>
      </w:r>
    </w:p>
    <w:p w:rsidR="00DC0E46" w:rsidRDefault="00DC0E46">
      <w:pPr>
        <w:pStyle w:val="ConsPlusNormal"/>
        <w:spacing w:before="220"/>
        <w:ind w:left="540"/>
        <w:jc w:val="both"/>
      </w:pPr>
      <w:r>
        <w:t>"О внесении изменений в Федеральный закон "О развитии малого и среднего предпринимательства в Российской Федерации" в целях развития национальной гарантийной системы поддержки малого и среднего предпринимательства"</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предложены меры по расширению объема финансовой поддержки субъектов малого и среднего предпринимательства</w:t>
      </w:r>
    </w:p>
    <w:p w:rsidR="00DC0E46" w:rsidRDefault="00DC0E46">
      <w:pPr>
        <w:pStyle w:val="ConsPlusNormal"/>
        <w:spacing w:before="220"/>
        <w:ind w:firstLine="540"/>
        <w:jc w:val="both"/>
      </w:pPr>
      <w:r>
        <w:t>Законопроектом закрепляется понятие "национальная гарантийная система", представляющая собой систему организаций, взаимодействующих с целью обеспечения доступа субъектов малого и среднего предпринимательства (СМСП), а также организаций, образующих инфраструктуру поддержки СМСП, к кредитным и иным финансовым ресурсам. В нее входят участники национальной гарантийной системы, к которым относятся Корпорация МСП, АО "МСП Банк", а также региональные гарантийные организации (РГО).</w:t>
      </w:r>
    </w:p>
    <w:p w:rsidR="00DC0E46" w:rsidRDefault="00DC0E46">
      <w:pPr>
        <w:pStyle w:val="ConsPlusNormal"/>
        <w:spacing w:before="220"/>
        <w:ind w:firstLine="540"/>
        <w:jc w:val="both"/>
      </w:pPr>
      <w:r>
        <w:t>Устанавливается, что РГО подлежат ежегодному ранжированию Корпорацией МСП в порядке, установленном Минэкономразвития России, с присвоением ранга, характеризующего степень финансовой устойчивости и эффективность их деятельности. Оказание финансовой поддержки РГО будет осуществляться с учетом присвоенного ранга.</w:t>
      </w:r>
    </w:p>
    <w:p w:rsidR="00DC0E46" w:rsidRDefault="00DC0E46">
      <w:pPr>
        <w:pStyle w:val="ConsPlusNormal"/>
        <w:spacing w:before="220"/>
        <w:ind w:firstLine="540"/>
        <w:jc w:val="both"/>
      </w:pPr>
      <w:r>
        <w:t>Прописывается порядок оказания участниками национальной гарантийной системы гарантийной поддержки субъектов малого и среднего бизнеса.</w:t>
      </w:r>
    </w:p>
    <w:p w:rsidR="00DC0E46" w:rsidRDefault="00DC0E46">
      <w:pPr>
        <w:pStyle w:val="ConsPlusNormal"/>
        <w:ind w:firstLine="540"/>
        <w:jc w:val="both"/>
      </w:pPr>
    </w:p>
    <w:p w:rsidR="00DC0E46" w:rsidRDefault="00DC0E46">
      <w:pPr>
        <w:pStyle w:val="ConsPlusNormal"/>
        <w:ind w:left="540"/>
        <w:jc w:val="both"/>
      </w:pPr>
      <w:r>
        <w:t>Поправки Правительства РФ к проекту Федерального закона N 554026-7 "О внесении изменений в отдельные законодательные акты Российской Федерации (в части установления запрета на создание и осуществление деятельности унитарных предприятий)", внесенному Правительством Российской Федерации, принятому Государственной Думой в первом чтении 11 декабря 2018 г.</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продолжает бороться за сохранение унитарных предприятий в ряде сфер</w:t>
      </w:r>
    </w:p>
    <w:p w:rsidR="00DC0E46" w:rsidRDefault="00DC0E46">
      <w:pPr>
        <w:pStyle w:val="ConsPlusNormal"/>
        <w:spacing w:before="220"/>
        <w:ind w:firstLine="540"/>
        <w:jc w:val="both"/>
      </w:pPr>
      <w:r>
        <w:t>Госдумой в первом чтении был принят законопроект, которым предусматривался запрет на создание и осуществление деятельности унитарных предприятий.</w:t>
      </w:r>
    </w:p>
    <w:p w:rsidR="00DC0E46" w:rsidRDefault="00DC0E46">
      <w:pPr>
        <w:pStyle w:val="ConsPlusNormal"/>
        <w:spacing w:before="220"/>
        <w:ind w:firstLine="540"/>
        <w:jc w:val="both"/>
      </w:pPr>
      <w:r>
        <w:t>Правительством РФ в данный законопроект были предложены поправки, расширяющие, в частности, перечень унитарных предприятий, которых не коснется ликвидация (реорганизация), а также предусматривающие перенос срока ликвидации остальных унитарных предприятий с 1 января 2021 г. на 1 января 2023 г.</w:t>
      </w:r>
    </w:p>
    <w:p w:rsidR="00DC0E46" w:rsidRDefault="00DC0E46">
      <w:pPr>
        <w:pStyle w:val="ConsPlusNormal"/>
        <w:spacing w:before="220"/>
        <w:ind w:firstLine="540"/>
        <w:jc w:val="both"/>
      </w:pPr>
      <w:r>
        <w:t>Настоящими поправками предлагается установить, что Правительство РФ по мотивированному представлению высшего должностного лица субъекта РФ может принять решение о создании или сохранении унитарного предприятия для осуществления деятельности, не предусмотренной для унитарных предприятий. Кроме того, Правительство РФ сможет принимать решения о создании или сохранении унитарного предприятия при необходимости устранения последствий чрезвычайной ситуации, недопущения угрозы нормальной жизнедеятельности населения.</w:t>
      </w:r>
    </w:p>
    <w:p w:rsidR="00DC0E46" w:rsidRDefault="00DC0E46">
      <w:pPr>
        <w:pStyle w:val="ConsPlusNormal"/>
        <w:ind w:firstLine="540"/>
        <w:jc w:val="both"/>
      </w:pPr>
    </w:p>
    <w:p w:rsidR="00DC0E46" w:rsidRDefault="00DC0E46">
      <w:pPr>
        <w:pStyle w:val="ConsPlusNormal"/>
        <w:ind w:firstLine="540"/>
        <w:jc w:val="both"/>
        <w:outlineLvl w:val="1"/>
      </w:pPr>
      <w:r>
        <w:rPr>
          <w:b/>
        </w:rPr>
        <w:t>СЕМЬЯ</w:t>
      </w:r>
    </w:p>
    <w:p w:rsidR="00DC0E46" w:rsidRDefault="00DC0E46">
      <w:pPr>
        <w:pStyle w:val="ConsPlusNormal"/>
        <w:ind w:firstLine="540"/>
        <w:jc w:val="both"/>
      </w:pPr>
    </w:p>
    <w:p w:rsidR="00DC0E46" w:rsidRDefault="00976FA6">
      <w:pPr>
        <w:pStyle w:val="ConsPlusNormal"/>
        <w:ind w:left="540"/>
        <w:jc w:val="both"/>
      </w:pPr>
      <w:hyperlink r:id="rId883" w:history="1">
        <w:r w:rsidR="00DC0E46">
          <w:rPr>
            <w:color w:val="0000FF"/>
          </w:rPr>
          <w:t>Указ</w:t>
        </w:r>
      </w:hyperlink>
      <w:r w:rsidR="00DC0E46">
        <w:t xml:space="preserve"> Президента РФ от 25.11.2019 N 570</w:t>
      </w:r>
    </w:p>
    <w:p w:rsidR="00DC0E46" w:rsidRDefault="00DC0E46">
      <w:pPr>
        <w:pStyle w:val="ConsPlusNormal"/>
        <w:spacing w:before="220"/>
        <w:ind w:left="540"/>
        <w:jc w:val="both"/>
      </w:pPr>
      <w:r>
        <w:t>"О внесении изменения в Указ Президента Российской Федерации от 7 мая 2012 г. N 606 "О мерах по реализации демографической политики Российской Федерации" и признании утратившими силу некоторых актов Президента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Отменена компенсационная выплата в размере 50 руб. в месяц, полагающаяся отдельным категориям граждан, в том числе лицам, осуществляющим уход за ребенком до достижения им возраста трех лет</w:t>
      </w:r>
    </w:p>
    <w:p w:rsidR="00DC0E46" w:rsidRDefault="00DC0E46">
      <w:pPr>
        <w:pStyle w:val="ConsPlusNormal"/>
        <w:spacing w:before="220"/>
        <w:ind w:firstLine="540"/>
        <w:jc w:val="both"/>
      </w:pPr>
      <w:r>
        <w:t>Утрачивает силу Указ Президента РФ от 30.05.1994 N 1110, на основании которого данная выплата полагалась:</w:t>
      </w:r>
    </w:p>
    <w:p w:rsidR="00DC0E46" w:rsidRDefault="00DC0E46">
      <w:pPr>
        <w:pStyle w:val="ConsPlusNormal"/>
        <w:spacing w:before="220"/>
        <w:ind w:firstLine="540"/>
        <w:jc w:val="both"/>
      </w:pPr>
      <w:r>
        <w:t>студентам и аспирантам, находящимся в академических отпусках по медицинским показаниям;</w:t>
      </w:r>
    </w:p>
    <w:p w:rsidR="00DC0E46" w:rsidRDefault="00DC0E46">
      <w:pPr>
        <w:pStyle w:val="ConsPlusNormal"/>
        <w:spacing w:before="220"/>
        <w:ind w:firstLine="540"/>
        <w:jc w:val="both"/>
      </w:pPr>
      <w:r>
        <w:t>матерям (или другим родственникам, фактически осуществляющим уход за ребенком), состоящим в трудовых отношениях, и женщинам - военнослужащим, находящимся в отпуске по уходу за ребенком до достижения им 3-летнего возраста;</w:t>
      </w:r>
    </w:p>
    <w:p w:rsidR="00DC0E46" w:rsidRDefault="00DC0E46">
      <w:pPr>
        <w:pStyle w:val="ConsPlusNormal"/>
        <w:spacing w:before="220"/>
        <w:ind w:firstLine="540"/>
        <w:jc w:val="both"/>
      </w:pPr>
      <w:r>
        <w:t>неработающим женам лиц рядового и начальствующего состава органов внутренних дел РФ, ГПС МЧС России в отдаленных гарнизонах и местностях, где отсутствует возможность их трудоустройства.</w:t>
      </w:r>
    </w:p>
    <w:p w:rsidR="00DC0E46" w:rsidRDefault="00DC0E46">
      <w:pPr>
        <w:pStyle w:val="ConsPlusNormal"/>
        <w:spacing w:before="220"/>
        <w:ind w:firstLine="540"/>
        <w:jc w:val="both"/>
      </w:pPr>
      <w:r>
        <w:t>Установлено, что право на получение уже назначенных выплат сохранится до окончания периодов выплаты. Также право на получение данных выплат до окончания периодов выплат сохранено за гражданами, находящимися в отпуске по уходу за ребенком, родившимся до вступления настоящего Указа в силу.</w:t>
      </w:r>
    </w:p>
    <w:p w:rsidR="00DC0E46" w:rsidRDefault="00DC0E46">
      <w:pPr>
        <w:pStyle w:val="ConsPlusNormal"/>
        <w:spacing w:before="220"/>
        <w:ind w:firstLine="540"/>
        <w:jc w:val="both"/>
      </w:pPr>
      <w:r>
        <w:t>Кроме того, с 2020 года во всех субъектах Уральского и Сибирского федеральных округов выплаты в размере определенного в субъекте РФ прожиточного минимума для детей на третьего и последующих детей до достижения возраста трех лет будут финансироваться из федерального бюджета.</w:t>
      </w:r>
    </w:p>
    <w:p w:rsidR="00DC0E46" w:rsidRDefault="00DC0E46">
      <w:pPr>
        <w:pStyle w:val="ConsPlusNormal"/>
        <w:spacing w:before="220"/>
        <w:ind w:firstLine="540"/>
        <w:jc w:val="both"/>
      </w:pPr>
      <w:r>
        <w:t>По общему правилу указанные ежемесячные денежные выплаты финансируются из федерального бюджета в тех субъектах, в которых сложилась неблагоприятная демографическая ситуация и величина суммарного коэффициента рождаемости не превышает 2.</w:t>
      </w:r>
    </w:p>
    <w:p w:rsidR="00DC0E46" w:rsidRDefault="00DC0E46">
      <w:pPr>
        <w:pStyle w:val="ConsPlusNormal"/>
        <w:spacing w:before="220"/>
        <w:ind w:firstLine="540"/>
        <w:jc w:val="both"/>
      </w:pPr>
      <w:r>
        <w:t>Независимо от величины данного коэффициента финансирование из федерального бюджета указанных выплат осуществляется в субъектах отдельных федеральных округов. С 1 января 2020 года в их числе Уральский и Сибирский федеральные округа.</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884" w:history="1">
        <w:r w:rsidR="00DC0E46">
          <w:rPr>
            <w:color w:val="0000FF"/>
          </w:rPr>
          <w:t>Постановление</w:t>
        </w:r>
      </w:hyperlink>
      <w:r w:rsidR="00DC0E46">
        <w:t xml:space="preserve"> Правительства РФ от 23.11.2019 N 1498</w:t>
      </w:r>
    </w:p>
    <w:p w:rsidR="00DC0E46" w:rsidRDefault="00DC0E46">
      <w:pPr>
        <w:pStyle w:val="ConsPlusNormal"/>
        <w:spacing w:before="220"/>
        <w:ind w:left="540"/>
        <w:jc w:val="both"/>
      </w:pPr>
      <w:r>
        <w:t>"О внесении изменения в Правила содержания общего имущества в многоквартирном доме"</w:t>
      </w:r>
    </w:p>
    <w:p w:rsidR="00DC0E46" w:rsidRDefault="00DC0E46">
      <w:pPr>
        <w:pStyle w:val="ConsPlusNormal"/>
        <w:ind w:firstLine="540"/>
        <w:jc w:val="both"/>
      </w:pPr>
    </w:p>
    <w:p w:rsidR="00DC0E46" w:rsidRDefault="00DC0E46">
      <w:pPr>
        <w:pStyle w:val="ConsPlusNormal"/>
        <w:ind w:firstLine="540"/>
        <w:jc w:val="both"/>
      </w:pPr>
      <w:r>
        <w:rPr>
          <w:b/>
        </w:rPr>
        <w:t>Уточнено требование о поддержании температуры и влажности в помещениях, входящих в состав общего имущества в многоквартирных домах</w:t>
      </w:r>
    </w:p>
    <w:p w:rsidR="00DC0E46" w:rsidRDefault="00DC0E46">
      <w:pPr>
        <w:pStyle w:val="ConsPlusNormal"/>
        <w:spacing w:before="220"/>
        <w:ind w:firstLine="540"/>
        <w:jc w:val="both"/>
      </w:pPr>
      <w:r>
        <w:t xml:space="preserve">Таким требованием является поддержание помещений, входящих в состав общего </w:t>
      </w:r>
      <w:r>
        <w:lastRenderedPageBreak/>
        <w:t>имущества, в состоянии, обеспечивающем установленные законодательством температуру и влажность в таких помещениях, в том числе посредством постоянного поддержания в открытом состоянии в течение всего календарного года одного продуха помещений подвалов и технических подполий, входящих в состав общего имущества, в случае наличия продухов в таких помещениях.</w:t>
      </w:r>
    </w:p>
    <w:p w:rsidR="00DC0E46" w:rsidRDefault="00DC0E46">
      <w:pPr>
        <w:pStyle w:val="ConsPlusNormal"/>
        <w:ind w:firstLine="540"/>
        <w:jc w:val="both"/>
      </w:pPr>
    </w:p>
    <w:p w:rsidR="00DC0E46" w:rsidRDefault="00976FA6">
      <w:pPr>
        <w:pStyle w:val="ConsPlusNormal"/>
        <w:ind w:left="540"/>
        <w:jc w:val="both"/>
      </w:pPr>
      <w:hyperlink r:id="rId885" w:history="1">
        <w:r w:rsidR="00DC0E46">
          <w:rPr>
            <w:color w:val="0000FF"/>
          </w:rPr>
          <w:t>Проект</w:t>
        </w:r>
      </w:hyperlink>
      <w:r w:rsidR="00DC0E46">
        <w:t xml:space="preserve"> Федерального закона "О внесении изменений в Жилищный кодекс Российской Федерации, и некоторые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Минстроем России предложены меры по либерализации контроля в жилищной сфере</w:t>
      </w:r>
    </w:p>
    <w:p w:rsidR="00DC0E46" w:rsidRDefault="00DC0E46">
      <w:pPr>
        <w:pStyle w:val="ConsPlusNormal"/>
        <w:spacing w:before="220"/>
        <w:ind w:firstLine="540"/>
        <w:jc w:val="both"/>
      </w:pPr>
      <w:r>
        <w:t>В частности, к полномочиям федеральных органов государственной власти РФ в сфере жилищных отношений предлагается отнести контроль за соблюдением требований к составу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w:t>
      </w:r>
    </w:p>
    <w:p w:rsidR="00DC0E46" w:rsidRDefault="00DC0E46">
      <w:pPr>
        <w:pStyle w:val="ConsPlusNormal"/>
        <w:spacing w:before="220"/>
        <w:ind w:firstLine="540"/>
        <w:jc w:val="both"/>
      </w:pPr>
      <w:r>
        <w:t>Из ЖК РФ исключаются понятие муниципального жилищного контроля, требование о предоставлении подлинников решений и протоколов общего собрания собственников помещений в многоквартирном доме при непосредственном способе управления многоквартирным домом в орган государственного жилищного надзора, обязанность ТСЖ направлять в орган исполнительной власти субъекта РФ копию реестра членов ТСЖ, а также сведения о внесении изменений в устав ТСЖ.</w:t>
      </w:r>
    </w:p>
    <w:p w:rsidR="00DC0E46" w:rsidRDefault="00DC0E46">
      <w:pPr>
        <w:pStyle w:val="ConsPlusNormal"/>
        <w:spacing w:before="220"/>
        <w:ind w:firstLine="540"/>
        <w:jc w:val="both"/>
      </w:pPr>
      <w:r>
        <w:t>Предусматриваются изменения в структуре платы за жилое помещение и коммунальные услуги.</w:t>
      </w:r>
    </w:p>
    <w:p w:rsidR="00DC0E46" w:rsidRDefault="00DC0E46">
      <w:pPr>
        <w:pStyle w:val="ConsPlusNormal"/>
        <w:spacing w:before="220"/>
        <w:ind w:firstLine="540"/>
        <w:jc w:val="both"/>
      </w:pPr>
      <w:r>
        <w:t>Вступление в силу законопроекта предполагается с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886" w:history="1">
        <w:r w:rsidR="00DC0E46">
          <w:rPr>
            <w:color w:val="0000FF"/>
          </w:rPr>
          <w:t>Постановление</w:t>
        </w:r>
      </w:hyperlink>
      <w:r w:rsidR="00DC0E46">
        <w:t xml:space="preserve"> Конституционного Суда РФ от 28.11.2019 N 37-П</w:t>
      </w:r>
    </w:p>
    <w:p w:rsidR="00DC0E46" w:rsidRDefault="00DC0E46">
      <w:pPr>
        <w:pStyle w:val="ConsPlusNormal"/>
        <w:spacing w:before="220"/>
        <w:ind w:left="540"/>
        <w:jc w:val="both"/>
      </w:pPr>
      <w:r>
        <w:t>"По делу о проверке конституционности частей пятой и шестой статьи 370 Трудового кодекса Российской Федерации в связи с жалобой гражданина А.А. Хмелевских"</w:t>
      </w:r>
    </w:p>
    <w:p w:rsidR="00DC0E46" w:rsidRDefault="00DC0E46">
      <w:pPr>
        <w:pStyle w:val="ConsPlusNormal"/>
        <w:ind w:firstLine="540"/>
        <w:jc w:val="both"/>
      </w:pPr>
    </w:p>
    <w:p w:rsidR="00DC0E46" w:rsidRDefault="00DC0E46">
      <w:pPr>
        <w:pStyle w:val="ConsPlusNormal"/>
        <w:ind w:firstLine="540"/>
        <w:jc w:val="both"/>
      </w:pPr>
      <w:r>
        <w:rPr>
          <w:b/>
        </w:rPr>
        <w:t>Общие права профсоюзных инспекторов не означают общие должностные обязанности, вследствие чего не допускается увольнение в случае отказа от их выполнения</w:t>
      </w:r>
    </w:p>
    <w:p w:rsidR="00DC0E46" w:rsidRDefault="00DC0E46">
      <w:pPr>
        <w:pStyle w:val="ConsPlusNormal"/>
        <w:spacing w:before="220"/>
        <w:ind w:firstLine="540"/>
        <w:jc w:val="both"/>
      </w:pPr>
      <w:r>
        <w:t>Конституционный Суд РФ признал не противоречащими Конституции РФ части пятую и шестую статьи 370 Трудового кодекса РФ, поскольку по своему конституционно-правовому смыслу в системной связи с иными положениями данного Кодекса они не предполагают возможности произвольного включения в должностные обязанности профсоюзного правового инспектора труда обязанностей профсоюзного технического инспектора труда, равно как не предполагают и увольнения работника в случае отказа от выполнения таких обязанностей.</w:t>
      </w:r>
    </w:p>
    <w:p w:rsidR="00DC0E46" w:rsidRDefault="00DC0E46">
      <w:pPr>
        <w:pStyle w:val="ConsPlusNormal"/>
        <w:spacing w:before="220"/>
        <w:ind w:firstLine="540"/>
        <w:jc w:val="both"/>
      </w:pPr>
      <w:r>
        <w:t>Конституционный Суд РФ, в частности, указал следующее.</w:t>
      </w:r>
    </w:p>
    <w:p w:rsidR="00DC0E46" w:rsidRDefault="00DC0E46">
      <w:pPr>
        <w:pStyle w:val="ConsPlusNormal"/>
        <w:spacing w:before="220"/>
        <w:ind w:firstLine="540"/>
        <w:jc w:val="both"/>
      </w:pPr>
      <w:r>
        <w:t>При определении направлений деятельности правовых и технических инспекций труда установлены самостоятельные (независимые) сферы их ответственности, на основании чего и должны определяться трудовые функции профсоюзных инспекторов. Соответственно, должности (трудовые функции) профсоюзного правового инспектора труда и профсоюзного технического инспектора труда не должны рассматриваться как идентичные (фактически одинаковые).</w:t>
      </w:r>
    </w:p>
    <w:p w:rsidR="00DC0E46" w:rsidRDefault="00DC0E46">
      <w:pPr>
        <w:pStyle w:val="ConsPlusNormal"/>
        <w:spacing w:before="220"/>
        <w:ind w:firstLine="540"/>
        <w:jc w:val="both"/>
      </w:pPr>
      <w:r>
        <w:t xml:space="preserve">Положения частей пятой и шестой статьи 370 Трудового кодекса РФ не являются элементом правового регулирования трудовых отношений, возникающих между работодателем и работником в рамках заключенного трудового договора, поскольку имеют другую целевую </w:t>
      </w:r>
      <w:r>
        <w:lastRenderedPageBreak/>
        <w:t>направленность: урегулировать отношения, складывающиеся между иными субъектами - работодателями и профессиональными союзами при осуществлении последними общественного контроля за соблюдением норм трудового законодательства, требований охраны труда и выполнением условий коллективных договоров, соглашений. Кроме того, данные нормы не предусматривают обязанностей профсоюзных инспекторов труда, а закрепляют права лиц, занимающих соответствующие должности, по осуществлению общественного контроля за деятельностью работодателя.</w:t>
      </w:r>
    </w:p>
    <w:p w:rsidR="00DC0E46" w:rsidRDefault="00DC0E46">
      <w:pPr>
        <w:pStyle w:val="ConsPlusNormal"/>
        <w:spacing w:before="220"/>
        <w:ind w:firstLine="540"/>
        <w:jc w:val="both"/>
      </w:pPr>
      <w:r>
        <w:t>Закрепление в частях пятой и шестой статьи 370 Трудового кодекса РФ единых (общих) прав профсоюзных инспекторов не предполагает возможности произвольного включения в должностные обязанности профсоюзного правового инспектора труда обязанностей профсоюзного технического инспектора труда, равно как не допускает и увольнения работника в случае отказа от выполнения таких обязанностей.</w:t>
      </w:r>
    </w:p>
    <w:p w:rsidR="00DC0E46" w:rsidRDefault="00DC0E46">
      <w:pPr>
        <w:pStyle w:val="ConsPlusNormal"/>
        <w:ind w:firstLine="540"/>
        <w:jc w:val="both"/>
      </w:pPr>
    </w:p>
    <w:p w:rsidR="00DC0E46" w:rsidRDefault="00976FA6">
      <w:pPr>
        <w:pStyle w:val="ConsPlusNormal"/>
        <w:ind w:left="540"/>
        <w:jc w:val="both"/>
      </w:pPr>
      <w:hyperlink r:id="rId887" w:history="1">
        <w:r w:rsidR="00DC0E46">
          <w:rPr>
            <w:color w:val="0000FF"/>
          </w:rPr>
          <w:t>Приказ</w:t>
        </w:r>
      </w:hyperlink>
      <w:r w:rsidR="00DC0E46">
        <w:t xml:space="preserve"> Минтруда России от 10.09.2019 N 611н</w:t>
      </w:r>
    </w:p>
    <w:p w:rsidR="00DC0E46" w:rsidRDefault="00DC0E46">
      <w:pPr>
        <w:pStyle w:val="ConsPlusNormal"/>
        <w:spacing w:before="220"/>
        <w:ind w:left="540"/>
        <w:jc w:val="both"/>
      </w:pPr>
      <w:r>
        <w:t>"Об утверждении профессионального стандарта "Специалист по операциям с недвижимостью"</w:t>
      </w:r>
    </w:p>
    <w:p w:rsidR="00DC0E46" w:rsidRDefault="00DC0E46">
      <w:pPr>
        <w:pStyle w:val="ConsPlusNormal"/>
        <w:spacing w:before="220"/>
        <w:ind w:left="540"/>
        <w:jc w:val="both"/>
      </w:pPr>
      <w:r>
        <w:t>Зарегистрировано в Минюсте России 22.11.2019 N 56601.</w:t>
      </w:r>
    </w:p>
    <w:p w:rsidR="00DC0E46" w:rsidRDefault="00DC0E46">
      <w:pPr>
        <w:pStyle w:val="ConsPlusNormal"/>
        <w:ind w:firstLine="540"/>
        <w:jc w:val="both"/>
      </w:pPr>
    </w:p>
    <w:p w:rsidR="00DC0E46" w:rsidRDefault="00DC0E46">
      <w:pPr>
        <w:pStyle w:val="ConsPlusNormal"/>
        <w:ind w:firstLine="540"/>
        <w:jc w:val="both"/>
      </w:pPr>
      <w:r>
        <w:rPr>
          <w:b/>
        </w:rPr>
        <w:t>Утвержден профессиональный стандарт для специалистов по операциям с недвижимостью</w:t>
      </w:r>
    </w:p>
    <w:p w:rsidR="00DC0E46" w:rsidRDefault="00DC0E46">
      <w:pPr>
        <w:pStyle w:val="ConsPlusNormal"/>
        <w:spacing w:before="220"/>
        <w:ind w:firstLine="540"/>
        <w:jc w:val="both"/>
      </w:pPr>
      <w:r>
        <w:t>Согласно стандарту целью деятельности данных специалистов является оказание комплекса услуг при покупке, продаже, управлении и передаче в аренду различных объектов недвижимого имущества, долей и прав на них.</w:t>
      </w:r>
    </w:p>
    <w:p w:rsidR="00DC0E46" w:rsidRDefault="00DC0E46">
      <w:pPr>
        <w:pStyle w:val="ConsPlusNormal"/>
        <w:spacing w:before="220"/>
        <w:ind w:firstLine="540"/>
        <w:jc w:val="both"/>
      </w:pPr>
      <w:r>
        <w:t>Стандартом устанавливаются требования к образованию и опыту работы, необходимые специалисту для выполнения этих функций.</w:t>
      </w:r>
    </w:p>
    <w:p w:rsidR="00DC0E46" w:rsidRDefault="00DC0E46">
      <w:pPr>
        <w:pStyle w:val="ConsPlusNormal"/>
        <w:ind w:firstLine="540"/>
        <w:jc w:val="both"/>
      </w:pPr>
    </w:p>
    <w:p w:rsidR="00DC0E46" w:rsidRDefault="00976FA6">
      <w:pPr>
        <w:pStyle w:val="ConsPlusNormal"/>
        <w:ind w:left="540"/>
        <w:jc w:val="both"/>
      </w:pPr>
      <w:hyperlink r:id="rId888" w:history="1">
        <w:r w:rsidR="00DC0E46">
          <w:rPr>
            <w:color w:val="0000FF"/>
          </w:rPr>
          <w:t>Приказ</w:t>
        </w:r>
      </w:hyperlink>
      <w:r w:rsidR="00DC0E46">
        <w:t xml:space="preserve"> Минтруда России от 28.10.2019 N 695н</w:t>
      </w:r>
    </w:p>
    <w:p w:rsidR="00DC0E46" w:rsidRDefault="00DC0E46">
      <w:pPr>
        <w:pStyle w:val="ConsPlusNormal"/>
        <w:spacing w:before="220"/>
        <w:ind w:left="540"/>
        <w:jc w:val="both"/>
      </w:pPr>
      <w:r>
        <w:t>"О внесении изменений в приложения N 1 - 3 к приказу Министерства труда и социальной защиты Российской Федерации от 24 декабря 2018 г. N 832н "О распределении по субъектам Российской Федерации утвержденных Правительством Российской Федерации на 2019 год квот на выдачу иностранным гражданам, прибывающим в Российскую Федерацию на основании визы, разрешений на работу и приглашений на въезд в Российскую Федерацию в целях осуществления трудовой деятельности"</w:t>
      </w:r>
    </w:p>
    <w:p w:rsidR="00DC0E46" w:rsidRDefault="00DC0E46">
      <w:pPr>
        <w:pStyle w:val="ConsPlusNormal"/>
        <w:spacing w:before="220"/>
        <w:ind w:left="540"/>
        <w:jc w:val="both"/>
      </w:pPr>
      <w:r>
        <w:t>Зарегистрировано в Минюсте России 21.11.2019 N 56576.</w:t>
      </w:r>
    </w:p>
    <w:p w:rsidR="00DC0E46" w:rsidRDefault="00DC0E46">
      <w:pPr>
        <w:pStyle w:val="ConsPlusNormal"/>
        <w:ind w:firstLine="540"/>
        <w:jc w:val="both"/>
      </w:pPr>
    </w:p>
    <w:p w:rsidR="00DC0E46" w:rsidRDefault="00DC0E46">
      <w:pPr>
        <w:pStyle w:val="ConsPlusNormal"/>
        <w:ind w:firstLine="540"/>
        <w:jc w:val="both"/>
      </w:pPr>
      <w:r>
        <w:rPr>
          <w:b/>
        </w:rPr>
        <w:t>Скорректированы региональные квоты на выдачу иностранным гражданам, прибывающим на основании визы, разрешений на работу и приглашений на въезд в РФ для трудовой деятельности</w:t>
      </w:r>
    </w:p>
    <w:p w:rsidR="00DC0E46" w:rsidRDefault="00DC0E46">
      <w:pPr>
        <w:pStyle w:val="ConsPlusNormal"/>
        <w:spacing w:before="220"/>
        <w:ind w:firstLine="540"/>
        <w:jc w:val="both"/>
      </w:pPr>
      <w:r>
        <w:t>В частности, количество разрешений на работу по Московской области увеличено с 7761 до 8032 шт., по Республике Башкортостан - с 581 до 630 шт. Снижено количество разрешений, например, по г. Санкт-Петербургу (с 7633 до 7593 шт.).</w:t>
      </w:r>
    </w:p>
    <w:p w:rsidR="00DC0E46" w:rsidRDefault="00DC0E46">
      <w:pPr>
        <w:pStyle w:val="ConsPlusNormal"/>
        <w:spacing w:before="220"/>
        <w:ind w:firstLine="540"/>
        <w:jc w:val="both"/>
      </w:pPr>
      <w:r>
        <w:t>Соответственно уточнено распределение квоты на выдачу иностранным гражданам разрешений на работу по профессионально-квалификационным группам, а также приглашений на въезд в РФ в целях осуществления трудовой деятельности.</w:t>
      </w:r>
    </w:p>
    <w:p w:rsidR="00DC0E46" w:rsidRDefault="00DC0E46">
      <w:pPr>
        <w:pStyle w:val="ConsPlusNormal"/>
        <w:ind w:firstLine="540"/>
        <w:jc w:val="both"/>
      </w:pPr>
    </w:p>
    <w:p w:rsidR="00DC0E46" w:rsidRDefault="00976FA6">
      <w:pPr>
        <w:pStyle w:val="ConsPlusNormal"/>
        <w:ind w:left="540"/>
        <w:jc w:val="both"/>
      </w:pPr>
      <w:hyperlink r:id="rId889" w:history="1">
        <w:r w:rsidR="00DC0E46">
          <w:rPr>
            <w:color w:val="0000FF"/>
          </w:rPr>
          <w:t>Приказ</w:t>
        </w:r>
      </w:hyperlink>
      <w:r w:rsidR="00DC0E46">
        <w:t xml:space="preserve"> Минтруда России от 29.10.2019 N 703н</w:t>
      </w:r>
    </w:p>
    <w:p w:rsidR="00DC0E46" w:rsidRDefault="00DC0E46">
      <w:pPr>
        <w:pStyle w:val="ConsPlusNormal"/>
        <w:spacing w:before="220"/>
        <w:ind w:left="540"/>
        <w:jc w:val="both"/>
      </w:pPr>
      <w:r>
        <w:lastRenderedPageBreak/>
        <w:t>"Об утверждении целевых прогнозных показателей в области содействия занятости населения на 2020 год"</w:t>
      </w:r>
    </w:p>
    <w:p w:rsidR="00DC0E46" w:rsidRDefault="00DC0E46">
      <w:pPr>
        <w:pStyle w:val="ConsPlusNormal"/>
        <w:spacing w:before="220"/>
        <w:ind w:left="540"/>
        <w:jc w:val="both"/>
      </w:pPr>
      <w:r>
        <w:t>Зарегистрировано в Минюсте России 26.11.2019 N 56636.</w:t>
      </w:r>
    </w:p>
    <w:p w:rsidR="00DC0E46" w:rsidRDefault="00DC0E46">
      <w:pPr>
        <w:pStyle w:val="ConsPlusNormal"/>
        <w:ind w:firstLine="540"/>
        <w:jc w:val="both"/>
      </w:pPr>
    </w:p>
    <w:p w:rsidR="00DC0E46" w:rsidRDefault="00DC0E46">
      <w:pPr>
        <w:pStyle w:val="ConsPlusNormal"/>
        <w:ind w:firstLine="540"/>
        <w:jc w:val="both"/>
      </w:pPr>
      <w:r>
        <w:rPr>
          <w:b/>
        </w:rPr>
        <w:t>На 2020 год по регионам определены целевые прогнозные показатели в области содействия занятости населения</w:t>
      </w:r>
    </w:p>
    <w:p w:rsidR="00DC0E46" w:rsidRDefault="00DC0E46">
      <w:pPr>
        <w:pStyle w:val="ConsPlusNormal"/>
        <w:spacing w:before="220"/>
        <w:ind w:firstLine="540"/>
        <w:jc w:val="both"/>
      </w:pPr>
      <w:r>
        <w:t>Всего приведено 7 показателей, в числе которых:</w:t>
      </w:r>
    </w:p>
    <w:p w:rsidR="00DC0E46" w:rsidRDefault="00DC0E46">
      <w:pPr>
        <w:pStyle w:val="ConsPlusNormal"/>
        <w:spacing w:before="220"/>
        <w:ind w:firstLine="540"/>
        <w:jc w:val="both"/>
      </w:pPr>
      <w:r>
        <w:t>количество заявленных в отчетном периоде вакансий в субъекте РФ в расчете на одного работника центра занятости населения;</w:t>
      </w:r>
    </w:p>
    <w:p w:rsidR="00DC0E46" w:rsidRDefault="00DC0E46">
      <w:pPr>
        <w:pStyle w:val="ConsPlusNormal"/>
        <w:spacing w:before="220"/>
        <w:ind w:firstLine="540"/>
        <w:jc w:val="both"/>
      </w:pPr>
      <w:r>
        <w:t>численность трудоустроенных граждан в расчете на одного работника центра занятости населения;</w:t>
      </w:r>
    </w:p>
    <w:p w:rsidR="00DC0E46" w:rsidRDefault="00DC0E46">
      <w:pPr>
        <w:pStyle w:val="ConsPlusNormal"/>
        <w:spacing w:before="220"/>
        <w:ind w:firstLine="540"/>
        <w:jc w:val="both"/>
      </w:pPr>
      <w:r>
        <w:t>доля трудоустроенных выпускников образовательных организаций в общей численности выпускников, обратившихся за содействием в поиске подходящей работы;</w:t>
      </w:r>
    </w:p>
    <w:p w:rsidR="00DC0E46" w:rsidRDefault="00DC0E46">
      <w:pPr>
        <w:pStyle w:val="ConsPlusNormal"/>
        <w:spacing w:before="220"/>
        <w:ind w:firstLine="540"/>
        <w:jc w:val="both"/>
      </w:pPr>
      <w:r>
        <w:t>доля открывших собственное дело в общей численности зарегистрированных в отчетном периоде безработных граждан.</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890" w:history="1">
        <w:r w:rsidR="00DC0E46">
          <w:rPr>
            <w:color w:val="0000FF"/>
          </w:rPr>
          <w:t>Проект</w:t>
        </w:r>
      </w:hyperlink>
      <w:r w:rsidR="00DC0E46">
        <w:t xml:space="preserve"> Федерального закона N 846971-7 "О внесении изменений в статью 10 Федерального закона "О дополнительных мерах государственной поддержки семей, имеющих детей"</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предлагает разрешить использование маткапитала для строительства жилого дома на садовом участке</w:t>
      </w:r>
    </w:p>
    <w:p w:rsidR="00DC0E46" w:rsidRDefault="00DC0E46">
      <w:pPr>
        <w:pStyle w:val="ConsPlusNormal"/>
        <w:spacing w:before="220"/>
        <w:ind w:firstLine="540"/>
        <w:jc w:val="both"/>
      </w:pPr>
      <w:r>
        <w:t>Проект вносит изменения в порядок предоставления части средств маткапитала в сумме, не превышающей 50 процентов, на строительство (реконструкцию) объекта индивидуального жилищного строительства.</w:t>
      </w:r>
    </w:p>
    <w:p w:rsidR="00DC0E46" w:rsidRDefault="00DC0E46">
      <w:pPr>
        <w:pStyle w:val="ConsPlusNormal"/>
        <w:spacing w:before="220"/>
        <w:ind w:firstLine="540"/>
        <w:jc w:val="both"/>
      </w:pPr>
      <w:r>
        <w:t>Ранее строительство жилого дома было возможно только на земельном участке, предоставленном для индивидуального жилищного строительства. Теперь, на основании вступившего в силу с 1 января 2019 года Федерального закона, регламентирующего ведение гражданами садоводства и огородничества для собственных нужд, такое строительство возможно в том числе и на садовом земельном участке.</w:t>
      </w:r>
    </w:p>
    <w:p w:rsidR="00DC0E46" w:rsidRDefault="00DC0E46">
      <w:pPr>
        <w:pStyle w:val="ConsPlusNormal"/>
        <w:spacing w:before="220"/>
        <w:ind w:firstLine="540"/>
        <w:jc w:val="both"/>
      </w:pPr>
      <w:r>
        <w:t>Законопроект предусматривает основания для направления части средств маткапитала на строительство (реконструкцию) либо на компенсацию затрат на построенный объект индивидуального жилищного строительства на таком земельном участке.</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891" w:history="1">
        <w:r>
          <w:rPr>
            <w:color w:val="0000FF"/>
          </w:rPr>
          <w:t>закон</w:t>
        </w:r>
      </w:hyperlink>
      <w:r>
        <w:t xml:space="preserve"> от 28.11.2019 N 379-ФЗ</w:t>
      </w:r>
    </w:p>
    <w:p w:rsidR="00DC0E46" w:rsidRDefault="00DC0E46">
      <w:pPr>
        <w:pStyle w:val="ConsPlusNormal"/>
        <w:spacing w:before="220"/>
        <w:ind w:left="540"/>
        <w:jc w:val="both"/>
      </w:pPr>
      <w:r>
        <w:t>"О внесении изменений в статьи 333.33 и 378.2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Конкретизирован перечень имущества организаций, облагаемого налогом, исходя из кадастровой стоимости</w:t>
      </w:r>
    </w:p>
    <w:p w:rsidR="00DC0E46" w:rsidRDefault="00DC0E46">
      <w:pPr>
        <w:pStyle w:val="ConsPlusNormal"/>
        <w:spacing w:before="220"/>
        <w:ind w:firstLine="540"/>
        <w:jc w:val="both"/>
      </w:pPr>
      <w:r>
        <w:t xml:space="preserve">Вносятся изменения в перечень видов недвижимого имущества, в отношении которых налоговая база по налогу на имущество организаций определяется как кадастровая стоимость на </w:t>
      </w:r>
      <w:r>
        <w:lastRenderedPageBreak/>
        <w:t>основании пункта 1 статьи 378.2 НК РФ.</w:t>
      </w:r>
    </w:p>
    <w:p w:rsidR="00DC0E46" w:rsidRDefault="00DC0E46">
      <w:pPr>
        <w:pStyle w:val="ConsPlusNormal"/>
        <w:spacing w:before="220"/>
        <w:ind w:firstLine="540"/>
        <w:jc w:val="both"/>
      </w:pPr>
      <w:r>
        <w:t>В действующей редакции подпункта 4 пункта 1 статьи 378.2 НК РФ поименованы жилые дома и жилые помещения, не учитываемые на балансе в качестве объектов основных средств.</w:t>
      </w:r>
    </w:p>
    <w:p w:rsidR="00DC0E46" w:rsidRDefault="00DC0E46">
      <w:pPr>
        <w:pStyle w:val="ConsPlusNormal"/>
        <w:spacing w:before="220"/>
        <w:ind w:firstLine="540"/>
        <w:jc w:val="both"/>
      </w:pPr>
      <w:r>
        <w:t>Положения указанного подпункта в редакции Федерального закона от 29.09.2019 N 325-ФЗ, вступающей в силу с 1 января 2020 года, предусматривали открытый перечень имущества: иные объекты недвижимого имущества, признаваемые объектами налогообложения в соответствии с главой 32 НК РФ, не предусмотренные в подпунктах 1 - 3 настоящего пункта.</w:t>
      </w:r>
    </w:p>
    <w:p w:rsidR="00DC0E46" w:rsidRDefault="00DC0E46">
      <w:pPr>
        <w:pStyle w:val="ConsPlusNormal"/>
        <w:spacing w:before="220"/>
        <w:ind w:firstLine="540"/>
        <w:jc w:val="both"/>
      </w:pPr>
      <w:r>
        <w:t>Настоящим законом редакция подпункта 4 устанавливает конкретные виды имущества:</w:t>
      </w:r>
    </w:p>
    <w:p w:rsidR="00DC0E46" w:rsidRDefault="00DC0E46">
      <w:pPr>
        <w:pStyle w:val="ConsPlusNormal"/>
        <w:spacing w:before="220"/>
        <w:ind w:firstLine="540"/>
        <w:jc w:val="both"/>
      </w:pPr>
      <w:r>
        <w:t>жилые помещения, гаражи, машино-места, объекты незавершенного строительства, а также жилые строения, садовые дома, хозяйственные строения или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C0E46" w:rsidRDefault="00DC0E46">
      <w:pPr>
        <w:pStyle w:val="ConsPlusNormal"/>
        <w:spacing w:before="220"/>
        <w:ind w:firstLine="540"/>
        <w:jc w:val="both"/>
      </w:pPr>
      <w:r>
        <w:t>Законом также уточняется порядок взимания госпошлины за действия уполномоченных органов, связанные с лицензированием.</w:t>
      </w:r>
    </w:p>
    <w:p w:rsidR="00DC0E46" w:rsidRDefault="00DC0E46">
      <w:pPr>
        <w:pStyle w:val="ConsPlusNormal"/>
        <w:spacing w:before="220"/>
        <w:ind w:firstLine="540"/>
        <w:jc w:val="both"/>
      </w:pPr>
      <w:r>
        <w:t>Установлено, что в случае переоформления лицензии более чем по одному основанию, требующему уплаты государственной пошлины, уплачивается наибольшая по размеру государственная пошлина.</w:t>
      </w:r>
    </w:p>
    <w:p w:rsidR="00DC0E46" w:rsidRDefault="00DC0E46">
      <w:pPr>
        <w:pStyle w:val="ConsPlusNormal"/>
        <w:ind w:firstLine="540"/>
        <w:jc w:val="both"/>
      </w:pPr>
    </w:p>
    <w:p w:rsidR="00DC0E46" w:rsidRDefault="00976FA6">
      <w:pPr>
        <w:pStyle w:val="ConsPlusNormal"/>
        <w:ind w:left="540"/>
        <w:jc w:val="both"/>
      </w:pPr>
      <w:hyperlink r:id="rId892" w:history="1">
        <w:r w:rsidR="00DC0E46">
          <w:rPr>
            <w:color w:val="0000FF"/>
          </w:rPr>
          <w:t>Постановление</w:t>
        </w:r>
      </w:hyperlink>
      <w:r w:rsidR="00DC0E46">
        <w:t xml:space="preserve"> Пленума Верховного Суда РФ от 26.11.2019 N 48</w:t>
      </w:r>
    </w:p>
    <w:p w:rsidR="00DC0E46" w:rsidRDefault="00DC0E46">
      <w:pPr>
        <w:pStyle w:val="ConsPlusNormal"/>
        <w:spacing w:before="220"/>
        <w:ind w:left="540"/>
        <w:jc w:val="both"/>
      </w:pPr>
      <w:r>
        <w:t>"О практике применения судами законодательства об ответственности за налоговые преступления"</w:t>
      </w:r>
    </w:p>
    <w:p w:rsidR="00DC0E46" w:rsidRDefault="00DC0E46">
      <w:pPr>
        <w:pStyle w:val="ConsPlusNormal"/>
        <w:ind w:firstLine="540"/>
        <w:jc w:val="both"/>
      </w:pPr>
    </w:p>
    <w:p w:rsidR="00DC0E46" w:rsidRDefault="00DC0E46">
      <w:pPr>
        <w:pStyle w:val="ConsPlusNormal"/>
        <w:ind w:firstLine="540"/>
        <w:jc w:val="both"/>
      </w:pPr>
      <w:r>
        <w:rPr>
          <w:b/>
        </w:rPr>
        <w:t>Актуализированы разъяснения особенностей применения уголовного законодательства об ответственности за налоговые преступления, предусмотренные статьями 198, 199, 199.1, 199.2 УК РФ</w:t>
      </w:r>
    </w:p>
    <w:p w:rsidR="00DC0E46" w:rsidRDefault="00DC0E46">
      <w:pPr>
        <w:pStyle w:val="ConsPlusNormal"/>
        <w:spacing w:before="220"/>
        <w:ind w:firstLine="540"/>
        <w:jc w:val="both"/>
      </w:pPr>
      <w:r>
        <w:t>В Постановлении рассматриваются, в частности, вопросы действия актов законодательства о налогах и сборах во времени, субъектный состав налоговых преступлений, порядок исчисления крупного или особо крупного размера уклонения от уплаты налогов, сборов, страховых взносов, обязанности и ответственность налоговых агентов, какие доказательства подтверждают наличие или отсутствие признаков составов налоговых преступлений, и прочее.</w:t>
      </w:r>
    </w:p>
    <w:p w:rsidR="00DC0E46" w:rsidRDefault="00DC0E46">
      <w:pPr>
        <w:pStyle w:val="ConsPlusNormal"/>
        <w:spacing w:before="220"/>
        <w:ind w:firstLine="540"/>
        <w:jc w:val="both"/>
      </w:pPr>
      <w:r>
        <w:t>Отмечается, что судам следует проверять, содержатся ли в постановлении о привлечении в качестве обвиняемого, обвинительном заключении сведения о том, какие конкретно нормы законодательства о налогах и сборах, действовавшего на момент совершения преступления, нарушены обвиняемым, сроки уплаты конкретного налога, сбора, страхового взноса, каким образом был исчислен период для определения крупного или особо крупного размера для целей применения статей 198, 199, 199.1 УК РФ.</w:t>
      </w:r>
    </w:p>
    <w:p w:rsidR="00DC0E46" w:rsidRDefault="00DC0E46">
      <w:pPr>
        <w:pStyle w:val="ConsPlusNormal"/>
        <w:spacing w:before="220"/>
        <w:ind w:firstLine="540"/>
        <w:jc w:val="both"/>
      </w:pPr>
      <w:r>
        <w:t>При рассмотрении уголовных дел о налоговых преступлениях судам рекомендуется выявлять обстоятельства, способствовавшие совершению таких преступлений, нарушению прав и свобод граждан, а также другие нарушения закона, допущенные при производстве предварительного расследования или при рассмотрении уголовного дела нижестоящим судом, и частными определениями (постановлениями) обращать на них внимание соответствующих организаций и должностных лиц.</w:t>
      </w:r>
    </w:p>
    <w:p w:rsidR="00DC0E46" w:rsidRDefault="00DC0E46">
      <w:pPr>
        <w:pStyle w:val="ConsPlusNormal"/>
        <w:spacing w:before="220"/>
        <w:ind w:firstLine="540"/>
        <w:jc w:val="both"/>
      </w:pPr>
      <w:r>
        <w:t>Признается утратившим силу Постановление Пленума Верховного Суда РФ от 28 декабря 2006 года N 64 "О практике применения судами уголовного законодательства об ответственности за налоговые преступления".</w:t>
      </w:r>
    </w:p>
    <w:p w:rsidR="00DC0E46" w:rsidRDefault="00DC0E46">
      <w:pPr>
        <w:pStyle w:val="ConsPlusNormal"/>
        <w:ind w:firstLine="540"/>
        <w:jc w:val="both"/>
      </w:pPr>
    </w:p>
    <w:p w:rsidR="00DC0E46" w:rsidRDefault="00976FA6">
      <w:pPr>
        <w:pStyle w:val="ConsPlusNormal"/>
        <w:ind w:left="540"/>
        <w:jc w:val="both"/>
      </w:pPr>
      <w:hyperlink r:id="rId893" w:history="1">
        <w:r w:rsidR="00DC0E46">
          <w:rPr>
            <w:color w:val="0000FF"/>
          </w:rPr>
          <w:t>Постановление</w:t>
        </w:r>
      </w:hyperlink>
      <w:r w:rsidR="00DC0E46">
        <w:t xml:space="preserve"> Правительства РФ от 15.11.2019 N 1457</w:t>
      </w:r>
    </w:p>
    <w:p w:rsidR="00DC0E46" w:rsidRDefault="00DC0E46">
      <w:pPr>
        <w:pStyle w:val="ConsPlusNormal"/>
        <w:spacing w:before="220"/>
        <w:ind w:left="540"/>
        <w:jc w:val="both"/>
      </w:pPr>
      <w:r>
        <w:t>"О внесении изменений в перечень видов и категорий колесных транспортных средств (шасси) и прицепов к ним, в отношении которых уплачивается утилизационный сбор, а также размеров утилизационного сбора"</w:t>
      </w:r>
    </w:p>
    <w:p w:rsidR="00DC0E46" w:rsidRDefault="00DC0E46">
      <w:pPr>
        <w:pStyle w:val="ConsPlusNormal"/>
        <w:ind w:firstLine="540"/>
        <w:jc w:val="both"/>
      </w:pPr>
    </w:p>
    <w:p w:rsidR="00DC0E46" w:rsidRDefault="00DC0E46">
      <w:pPr>
        <w:pStyle w:val="ConsPlusNormal"/>
        <w:ind w:firstLine="540"/>
        <w:jc w:val="both"/>
      </w:pPr>
      <w:r>
        <w:rPr>
          <w:b/>
        </w:rPr>
        <w:t>С 2020 года увеличатся ставки утилизационного сбора</w:t>
      </w:r>
    </w:p>
    <w:p w:rsidR="00DC0E46" w:rsidRDefault="00DC0E46">
      <w:pPr>
        <w:pStyle w:val="ConsPlusNormal"/>
        <w:spacing w:before="220"/>
        <w:ind w:firstLine="540"/>
        <w:jc w:val="both"/>
      </w:pPr>
      <w:r>
        <w:t>С 1 января 2020 года вступают в силу изменения, внесенные в перечень видов и категорий колесных транспортных средств (шасси) и прицепов к ним, а также размеров утилизационного сбора.</w:t>
      </w:r>
    </w:p>
    <w:p w:rsidR="00DC0E46" w:rsidRDefault="00DC0E46">
      <w:pPr>
        <w:pStyle w:val="ConsPlusNormal"/>
        <w:spacing w:before="220"/>
        <w:ind w:firstLine="540"/>
        <w:jc w:val="both"/>
      </w:pPr>
      <w:r>
        <w:t>Постановлением увеличены коэффициенты, применяемые к базовой ставке для расчета утилизационного сбора (базовые ставки не изменились и составляют 20000 рублей и 150000 рублей для соответствующей категории ТС).</w:t>
      </w:r>
    </w:p>
    <w:p w:rsidR="00DC0E46" w:rsidRDefault="00DC0E46">
      <w:pPr>
        <w:pStyle w:val="ConsPlusNormal"/>
        <w:spacing w:before="220"/>
        <w:ind w:firstLine="540"/>
        <w:jc w:val="both"/>
      </w:pPr>
      <w:r>
        <w:t>Повышение коэффициентов в основном коснулось новых ТС, причем наибольшее увеличение предусматривается в легковом сегменте. Например, в отношении ТС, поименованных в 1 разделе перечня "Транспортные средства, выпущенные в обращение на территории Российской Федерации, категории M1..." с рабочим объемом двигателя:</w:t>
      </w:r>
    </w:p>
    <w:p w:rsidR="00DC0E46" w:rsidRDefault="00DC0E46">
      <w:pPr>
        <w:pStyle w:val="ConsPlusNormal"/>
        <w:spacing w:before="220"/>
        <w:ind w:firstLine="540"/>
        <w:jc w:val="both"/>
      </w:pPr>
      <w:r>
        <w:t>свыше 1000, но не более 2000 куб. сантиметров - размер коэффициента увеличится с 4,2 до 8,92;</w:t>
      </w:r>
    </w:p>
    <w:p w:rsidR="00DC0E46" w:rsidRDefault="00DC0E46">
      <w:pPr>
        <w:pStyle w:val="ConsPlusNormal"/>
        <w:spacing w:before="220"/>
        <w:ind w:firstLine="540"/>
        <w:jc w:val="both"/>
      </w:pPr>
      <w:r>
        <w:t>свыше 2000, но не более 3000 куб. сантиметров, - с 6,3 до 14,08.</w:t>
      </w:r>
    </w:p>
    <w:p w:rsidR="00DC0E46" w:rsidRDefault="00DC0E46">
      <w:pPr>
        <w:pStyle w:val="ConsPlusNormal"/>
        <w:spacing w:before="220"/>
        <w:ind w:firstLine="540"/>
        <w:jc w:val="both"/>
      </w:pPr>
      <w:r>
        <w:t>Ставка утилизационного сбора в отношении транспортных средств, ввозимых физлицами для личного пользования, вне зависимости от объема двигателя, не изменится.</w:t>
      </w:r>
    </w:p>
    <w:p w:rsidR="00DC0E46" w:rsidRDefault="00DC0E46">
      <w:pPr>
        <w:pStyle w:val="ConsPlusNormal"/>
        <w:ind w:firstLine="540"/>
        <w:jc w:val="both"/>
      </w:pPr>
    </w:p>
    <w:p w:rsidR="00DC0E46" w:rsidRDefault="00976FA6">
      <w:pPr>
        <w:pStyle w:val="ConsPlusNormal"/>
        <w:ind w:left="540"/>
        <w:jc w:val="both"/>
      </w:pPr>
      <w:hyperlink r:id="rId894" w:history="1">
        <w:r w:rsidR="00DC0E46">
          <w:rPr>
            <w:color w:val="0000FF"/>
          </w:rPr>
          <w:t>Постановление</w:t>
        </w:r>
      </w:hyperlink>
      <w:r w:rsidR="00DC0E46">
        <w:t xml:space="preserve"> Правительства РФ от 26.11.2019 N 1511</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28 августа 2018 г. N 1015"</w:t>
      </w:r>
    </w:p>
    <w:p w:rsidR="00DC0E46" w:rsidRDefault="00DC0E46">
      <w:pPr>
        <w:pStyle w:val="ConsPlusNormal"/>
        <w:ind w:firstLine="540"/>
        <w:jc w:val="both"/>
      </w:pPr>
    </w:p>
    <w:p w:rsidR="00DC0E46" w:rsidRDefault="00DC0E46">
      <w:pPr>
        <w:pStyle w:val="ConsPlusNormal"/>
        <w:ind w:firstLine="540"/>
        <w:jc w:val="both"/>
      </w:pPr>
      <w:r>
        <w:rPr>
          <w:b/>
        </w:rPr>
        <w:t>Ограничение доли активов в инвестиционном портфеле управляющей компании ПФР, оцениваемых по стоимости, отличной от рыночной, не будет распространяться на депозиты в кредитных организациях</w:t>
      </w:r>
    </w:p>
    <w:p w:rsidR="00DC0E46" w:rsidRDefault="00DC0E46">
      <w:pPr>
        <w:pStyle w:val="ConsPlusNormal"/>
        <w:spacing w:before="220"/>
        <w:ind w:firstLine="540"/>
        <w:jc w:val="both"/>
      </w:pPr>
      <w:r>
        <w:t>Уточнено, что максимальная доля в инвестиционном портфеле активов, оцениваемых по стоимости, отличной от рыночной, за исключением денежных средств, размещенных в депозиты в кредитных организациях, не должна превышать установленного ранее ограничения (60 процентов стоимости инвестиционного портфеля).</w:t>
      </w:r>
    </w:p>
    <w:p w:rsidR="00DC0E46" w:rsidRDefault="00DC0E46">
      <w:pPr>
        <w:pStyle w:val="ConsPlusNormal"/>
        <w:spacing w:before="220"/>
        <w:ind w:firstLine="540"/>
        <w:jc w:val="both"/>
      </w:pPr>
      <w:r>
        <w:t>Также уточнены требования к отдельным активам инвестиционного портфеля управляющей компании, оцениваемым по стоимости, отличной от рыночной.</w:t>
      </w:r>
    </w:p>
    <w:p w:rsidR="00DC0E46" w:rsidRDefault="00DC0E46">
      <w:pPr>
        <w:pStyle w:val="ConsPlusNormal"/>
        <w:ind w:firstLine="540"/>
        <w:jc w:val="both"/>
      </w:pPr>
    </w:p>
    <w:p w:rsidR="00DC0E46" w:rsidRDefault="00976FA6">
      <w:pPr>
        <w:pStyle w:val="ConsPlusNormal"/>
        <w:ind w:left="540"/>
        <w:jc w:val="both"/>
      </w:pPr>
      <w:hyperlink r:id="rId895" w:history="1">
        <w:r w:rsidR="00DC0E46">
          <w:rPr>
            <w:color w:val="0000FF"/>
          </w:rPr>
          <w:t>Приказ</w:t>
        </w:r>
      </w:hyperlink>
      <w:r w:rsidR="00DC0E46">
        <w:t xml:space="preserve"> ФНС России от 22.10.2019 N ММВ-7-21/539@</w:t>
      </w:r>
    </w:p>
    <w:p w:rsidR="00DC0E46" w:rsidRDefault="00DC0E46">
      <w:pPr>
        <w:pStyle w:val="ConsPlusNormal"/>
        <w:spacing w:before="220"/>
        <w:ind w:left="540"/>
        <w:jc w:val="both"/>
      </w:pPr>
      <w:r>
        <w:t>"О внесении изменений в приложения к приказу ФНС России от 10.04.2017 N ММВ-7-21/302@"</w:t>
      </w:r>
    </w:p>
    <w:p w:rsidR="00DC0E46" w:rsidRDefault="00DC0E46">
      <w:pPr>
        <w:pStyle w:val="ConsPlusNormal"/>
        <w:spacing w:before="220"/>
        <w:ind w:left="540"/>
        <w:jc w:val="both"/>
      </w:pPr>
      <w:r>
        <w:t>Зарегистрировано в Минюсте России 22.11.2019 N 56595.</w:t>
      </w:r>
    </w:p>
    <w:p w:rsidR="00DC0E46" w:rsidRDefault="00DC0E46">
      <w:pPr>
        <w:pStyle w:val="ConsPlusNormal"/>
        <w:ind w:firstLine="540"/>
        <w:jc w:val="both"/>
      </w:pPr>
    </w:p>
    <w:p w:rsidR="00DC0E46" w:rsidRDefault="00DC0E46">
      <w:pPr>
        <w:pStyle w:val="ConsPlusNormal"/>
        <w:ind w:firstLine="540"/>
        <w:jc w:val="both"/>
      </w:pPr>
      <w:r>
        <w:rPr>
          <w:b/>
        </w:rPr>
        <w:t>Сведения о недвижимом имуществе и о владельцах такого имущества подаются в налоговые органы с учетом новых требований</w:t>
      </w:r>
    </w:p>
    <w:p w:rsidR="00DC0E46" w:rsidRDefault="00DC0E46">
      <w:pPr>
        <w:pStyle w:val="ConsPlusNormal"/>
        <w:spacing w:before="220"/>
        <w:ind w:firstLine="540"/>
        <w:jc w:val="both"/>
      </w:pPr>
      <w:r>
        <w:lastRenderedPageBreak/>
        <w:t>Указанные сведения представляются в налоговые органы в соответствии со статьей 85 НК РФ.</w:t>
      </w:r>
    </w:p>
    <w:p w:rsidR="00DC0E46" w:rsidRDefault="00DC0E46">
      <w:pPr>
        <w:pStyle w:val="ConsPlusNormal"/>
        <w:spacing w:before="220"/>
        <w:ind w:firstLine="540"/>
        <w:jc w:val="both"/>
      </w:pPr>
      <w:r>
        <w:t>ФНС России внесла изменения в форму "Сведения о недвижимом имуществе, зарегистрированных правах на недвижимое имущество и сделках с ним и о владельцах недвижимого имущества" (далее - Сведения), порядок ее заполнения и формат представления данных сведений в электронном виде.</w:t>
      </w:r>
    </w:p>
    <w:p w:rsidR="00DC0E46" w:rsidRDefault="00DC0E46">
      <w:pPr>
        <w:pStyle w:val="ConsPlusNormal"/>
        <w:spacing w:before="220"/>
        <w:ind w:firstLine="540"/>
        <w:jc w:val="both"/>
      </w:pPr>
      <w:r>
        <w:t>Так, в частности, в форме "Сведений" появится возможность отражать информацию о едином недвижимом комплексе, а также, в связи с введением нового муниципального образования - муниципального округа, введено поле для указания соответствующей информации.</w:t>
      </w:r>
    </w:p>
    <w:p w:rsidR="00DC0E46" w:rsidRDefault="00DC0E46">
      <w:pPr>
        <w:pStyle w:val="ConsPlusNormal"/>
        <w:ind w:firstLine="540"/>
        <w:jc w:val="both"/>
      </w:pPr>
    </w:p>
    <w:p w:rsidR="00DC0E46" w:rsidRDefault="00976FA6">
      <w:pPr>
        <w:pStyle w:val="ConsPlusNormal"/>
        <w:ind w:left="540"/>
        <w:jc w:val="both"/>
      </w:pPr>
      <w:hyperlink r:id="rId896" w:history="1">
        <w:r w:rsidR="00DC0E46">
          <w:rPr>
            <w:color w:val="0000FF"/>
          </w:rPr>
          <w:t>&lt;Письмо&gt;</w:t>
        </w:r>
      </w:hyperlink>
      <w:r w:rsidR="00DC0E46">
        <w:t xml:space="preserve"> ФНС России от 15.11.2019 N ЕД-4-15/23306</w:t>
      </w:r>
    </w:p>
    <w:p w:rsidR="00DC0E46" w:rsidRDefault="00DC0E46">
      <w:pPr>
        <w:pStyle w:val="ConsPlusNormal"/>
        <w:spacing w:before="220"/>
        <w:ind w:left="540"/>
        <w:jc w:val="both"/>
      </w:pPr>
      <w:r>
        <w:t>"Взамен письма от 05.11.2019 N ЕД-4-5/22580@"</w:t>
      </w:r>
    </w:p>
    <w:p w:rsidR="00DC0E46" w:rsidRDefault="00DC0E46">
      <w:pPr>
        <w:pStyle w:val="ConsPlusNormal"/>
        <w:ind w:firstLine="540"/>
        <w:jc w:val="both"/>
      </w:pPr>
    </w:p>
    <w:p w:rsidR="00DC0E46" w:rsidRDefault="00DC0E46">
      <w:pPr>
        <w:pStyle w:val="ConsPlusNormal"/>
        <w:ind w:firstLine="540"/>
        <w:jc w:val="both"/>
      </w:pPr>
      <w:r>
        <w:rPr>
          <w:b/>
        </w:rPr>
        <w:t>ФНС России направляет новую версию рекомендуемого формата реестра таможенных деклараций, предусмотренного пунктом 10 статьи 198 НК РФ, а также XSD-схему (версия 5.03)</w:t>
      </w:r>
    </w:p>
    <w:p w:rsidR="00DC0E46" w:rsidRDefault="00DC0E46">
      <w:pPr>
        <w:pStyle w:val="ConsPlusNormal"/>
        <w:spacing w:before="220"/>
        <w:ind w:firstLine="540"/>
        <w:jc w:val="both"/>
      </w:pPr>
      <w:r>
        <w:t>В связи с изменением порядка заполнения налоговой декларации по акцизам, утвержденной приказом ФНС России от 12.01.2016 N ММВ-7-3/1@, Письмом ФНС России от 11.09.2019 N СД-4-3/18239@ были даны рекомендации, касающиеся отражения в декларации кодов налоговых периодов с учетом установленных сроков ее представления (соответствующие коды приведены в приложении к указанному письму).</w:t>
      </w:r>
    </w:p>
    <w:p w:rsidR="00DC0E46" w:rsidRDefault="00DC0E46">
      <w:pPr>
        <w:pStyle w:val="ConsPlusNormal"/>
        <w:spacing w:before="220"/>
        <w:ind w:firstLine="540"/>
        <w:jc w:val="both"/>
      </w:pPr>
      <w:r>
        <w:t>В целях обеспечения возможности представления в налоговые органы к указанной декларации перечня заявлений о ввозе товаров и уплате косвенных налогов в электронном виде, утвержденного приказом ФНС России от 06.04.2015 N ММВ-7-15/139@, доработана XSD-схема (версия 5.01.02).</w:t>
      </w:r>
    </w:p>
    <w:p w:rsidR="00DC0E46" w:rsidRDefault="00DC0E46">
      <w:pPr>
        <w:pStyle w:val="ConsPlusNormal"/>
        <w:spacing w:before="220"/>
        <w:ind w:firstLine="540"/>
        <w:jc w:val="both"/>
      </w:pPr>
      <w:r>
        <w:t>Кроме того, ФНС России направляет новую версию рекомендуемого формата реестра, предусмотренного пунктом 10 статьи 198 НК РФ, а также XSD-схему (версия 5.03), применяемую до внесения изменений в приказ ФНС России от 27.12.2016 N ММВ-7-15/720@.</w:t>
      </w:r>
    </w:p>
    <w:p w:rsidR="00DC0E46" w:rsidRDefault="00DC0E46">
      <w:pPr>
        <w:pStyle w:val="ConsPlusNormal"/>
        <w:ind w:firstLine="540"/>
        <w:jc w:val="both"/>
      </w:pPr>
    </w:p>
    <w:p w:rsidR="00DC0E46" w:rsidRDefault="00DC0E46">
      <w:pPr>
        <w:pStyle w:val="ConsPlusNormal"/>
        <w:ind w:left="540"/>
        <w:jc w:val="both"/>
      </w:pPr>
      <w:r>
        <w:t>&lt;</w:t>
      </w:r>
      <w:hyperlink r:id="rId897" w:history="1">
        <w:r>
          <w:rPr>
            <w:color w:val="0000FF"/>
          </w:rPr>
          <w:t>Письмо&gt;</w:t>
        </w:r>
      </w:hyperlink>
      <w:r>
        <w:t xml:space="preserve"> Казначейства России от 19.11.2019 N 07-04-05/03-24603</w:t>
      </w:r>
    </w:p>
    <w:p w:rsidR="00DC0E46" w:rsidRDefault="00DC0E46">
      <w:pPr>
        <w:pStyle w:val="ConsPlusNormal"/>
        <w:spacing w:before="220"/>
        <w:ind w:left="540"/>
        <w:jc w:val="both"/>
      </w:pPr>
      <w:r>
        <w:t>"О направлении Графика совершения операций"</w:t>
      </w:r>
    </w:p>
    <w:p w:rsidR="00DC0E46" w:rsidRDefault="00DC0E46">
      <w:pPr>
        <w:pStyle w:val="ConsPlusNormal"/>
        <w:ind w:firstLine="540"/>
        <w:jc w:val="both"/>
      </w:pPr>
    </w:p>
    <w:p w:rsidR="00DC0E46" w:rsidRDefault="00DC0E46">
      <w:pPr>
        <w:pStyle w:val="ConsPlusNormal"/>
        <w:ind w:firstLine="540"/>
        <w:jc w:val="both"/>
      </w:pPr>
      <w:r>
        <w:rPr>
          <w:b/>
        </w:rPr>
        <w:t>До клиентов, обслуживающихся в ТОФК, доведен график совершения операций в конце 2019 года - начале 2020 года</w:t>
      </w:r>
    </w:p>
    <w:p w:rsidR="00DC0E46" w:rsidRDefault="00DC0E46">
      <w:pPr>
        <w:pStyle w:val="ConsPlusNormal"/>
        <w:spacing w:before="220"/>
        <w:ind w:firstLine="540"/>
        <w:jc w:val="both"/>
      </w:pPr>
      <w:r>
        <w:t>Приведены даты, наименования мероприятий и исполнители операций, проводимых в период с 29 ноября 2019 года по 31 января 2020 года.</w:t>
      </w:r>
    </w:p>
    <w:p w:rsidR="00DC0E46" w:rsidRDefault="00DC0E46">
      <w:pPr>
        <w:pStyle w:val="ConsPlusNormal"/>
        <w:spacing w:before="220"/>
        <w:ind w:firstLine="540"/>
        <w:jc w:val="both"/>
      </w:pPr>
      <w:r>
        <w:t>В числе проводимых операций, в частности:</w:t>
      </w:r>
    </w:p>
    <w:p w:rsidR="00DC0E46" w:rsidRDefault="00DC0E46">
      <w:pPr>
        <w:pStyle w:val="ConsPlusNormal"/>
        <w:spacing w:before="220"/>
        <w:ind w:firstLine="540"/>
        <w:jc w:val="both"/>
      </w:pPr>
      <w:r>
        <w:t>внесение изменений в сводную бюджетную роспись федерального бюджета и лимиты бюджетных обязательств текущего финансового года в части объектов капитального строительства, включенных в ФАИП;</w:t>
      </w:r>
    </w:p>
    <w:p w:rsidR="00DC0E46" w:rsidRDefault="00DC0E46">
      <w:pPr>
        <w:pStyle w:val="ConsPlusNormal"/>
        <w:spacing w:before="220"/>
        <w:ind w:firstLine="540"/>
        <w:jc w:val="both"/>
      </w:pPr>
      <w:r>
        <w:t>перечисление средств для выплаты пенсий гражданам за январь 2020 года в декабре 2019 года в учреждения Сбербанка на основании платежных документов, представленных главными распорядителями средств федерального бюджета;</w:t>
      </w:r>
    </w:p>
    <w:p w:rsidR="00DC0E46" w:rsidRDefault="00DC0E46">
      <w:pPr>
        <w:pStyle w:val="ConsPlusNormal"/>
        <w:spacing w:before="220"/>
        <w:ind w:firstLine="540"/>
        <w:jc w:val="both"/>
      </w:pPr>
      <w:r>
        <w:t xml:space="preserve">перечисление остатков средств, поступающих во временное распоряжение федеральных казенных учреждений, остатков средств федеральных бюджетных, автономных учреждений и </w:t>
      </w:r>
      <w:r>
        <w:lastRenderedPageBreak/>
        <w:t>иных юридических лиц (их обособленных подразделений), не являющихся участниками бюджетного процесса.</w:t>
      </w:r>
    </w:p>
    <w:p w:rsidR="00DC0E46" w:rsidRDefault="00DC0E46">
      <w:pPr>
        <w:pStyle w:val="ConsPlusNormal"/>
        <w:ind w:firstLine="540"/>
        <w:jc w:val="both"/>
      </w:pPr>
    </w:p>
    <w:p w:rsidR="00DC0E46" w:rsidRDefault="00DC0E46">
      <w:pPr>
        <w:pStyle w:val="ConsPlusNormal"/>
        <w:ind w:left="540"/>
        <w:jc w:val="both"/>
      </w:pPr>
      <w:r>
        <w:t>&lt;</w:t>
      </w:r>
      <w:hyperlink r:id="rId898" w:history="1">
        <w:r>
          <w:rPr>
            <w:color w:val="0000FF"/>
          </w:rPr>
          <w:t>Письмо&gt;</w:t>
        </w:r>
      </w:hyperlink>
      <w:r>
        <w:t xml:space="preserve"> ФНС России от 22.11.2019 N СД-4-3/23798@</w:t>
      </w:r>
    </w:p>
    <w:p w:rsidR="00DC0E46" w:rsidRDefault="00DC0E46">
      <w:pPr>
        <w:pStyle w:val="ConsPlusNormal"/>
        <w:spacing w:before="220"/>
        <w:ind w:left="540"/>
        <w:jc w:val="both"/>
      </w:pPr>
      <w:r>
        <w:t>"О кодах подакцизных товаров"</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заполнения декларации по акцизам при совершении операций с некоторыми нефтепродуктами</w:t>
      </w:r>
    </w:p>
    <w:p w:rsidR="00DC0E46" w:rsidRDefault="00DC0E46">
      <w:pPr>
        <w:pStyle w:val="ConsPlusNormal"/>
        <w:spacing w:before="220"/>
        <w:ind w:firstLine="540"/>
        <w:jc w:val="both"/>
      </w:pPr>
      <w:r>
        <w:t>С 01.04.2020 темное судовое топливо исключено из перечня подакцизных товаров. В этой связи с указанной даты в декларации не указываются: код вида подакцизного товара "679" - темное судовое топливо, коды операций налогообложения "10045" - "10047", а также коды налоговых вычетов "30036" - "30041".</w:t>
      </w:r>
    </w:p>
    <w:p w:rsidR="00DC0E46" w:rsidRDefault="00DC0E46">
      <w:pPr>
        <w:pStyle w:val="ConsPlusNormal"/>
        <w:spacing w:before="220"/>
        <w:ind w:firstLine="540"/>
        <w:jc w:val="both"/>
      </w:pPr>
      <w:r>
        <w:t>Кроме того, с 01.04.2020 в новой редакции изложена налогооблагаемая операция, указанная в подпункте 8 пункта 1 статьи 182 НК РФ. При заполнении декларации рекомендуется для данного объекта налогообложения с этой даты указывать код операции - "10008".</w:t>
      </w:r>
    </w:p>
    <w:p w:rsidR="00DC0E46" w:rsidRDefault="00DC0E46">
      <w:pPr>
        <w:pStyle w:val="ConsPlusNormal"/>
        <w:spacing w:before="220"/>
        <w:ind w:firstLine="540"/>
        <w:jc w:val="both"/>
      </w:pPr>
      <w:r>
        <w:t>В связи с изменением порядка применения вычетов рекомендованы новые коды показателей, отражаемых в Разделе 2 налоговой декларации, а также сообщен порядок расчета итоговой суммы акциза, подлежащей вычету.</w:t>
      </w:r>
    </w:p>
    <w:p w:rsidR="00DC0E46" w:rsidRDefault="00DC0E46">
      <w:pPr>
        <w:pStyle w:val="ConsPlusNormal"/>
        <w:ind w:firstLine="540"/>
        <w:jc w:val="both"/>
      </w:pPr>
    </w:p>
    <w:p w:rsidR="00DC0E46" w:rsidRDefault="00DC0E46">
      <w:pPr>
        <w:pStyle w:val="ConsPlusNormal"/>
        <w:ind w:left="540"/>
        <w:jc w:val="both"/>
      </w:pPr>
      <w:r>
        <w:t>&lt;</w:t>
      </w:r>
      <w:hyperlink r:id="rId899" w:history="1">
        <w:r>
          <w:rPr>
            <w:color w:val="0000FF"/>
          </w:rPr>
          <w:t>Информация&gt;</w:t>
        </w:r>
      </w:hyperlink>
      <w:r>
        <w:t xml:space="preserve"> ФСС РФ</w:t>
      </w:r>
    </w:p>
    <w:p w:rsidR="00DC0E46" w:rsidRDefault="00DC0E46">
      <w:pPr>
        <w:pStyle w:val="ConsPlusNormal"/>
        <w:spacing w:before="220"/>
        <w:ind w:left="540"/>
        <w:jc w:val="both"/>
      </w:pPr>
      <w:r>
        <w:t>&lt;О подтверждении основного вида экономической деятельности страхователя&gt;</w:t>
      </w:r>
    </w:p>
    <w:p w:rsidR="00DC0E46" w:rsidRDefault="00DC0E46">
      <w:pPr>
        <w:pStyle w:val="ConsPlusNormal"/>
        <w:ind w:firstLine="540"/>
        <w:jc w:val="both"/>
      </w:pPr>
    </w:p>
    <w:p w:rsidR="00DC0E46" w:rsidRDefault="00DC0E46">
      <w:pPr>
        <w:pStyle w:val="ConsPlusNormal"/>
        <w:ind w:firstLine="540"/>
        <w:jc w:val="both"/>
      </w:pPr>
      <w:r>
        <w:rPr>
          <w:b/>
        </w:rPr>
        <w:t>Для подтверждения основного вида экономической деятельности страхователю надлежит до 15 апреля 2020 года представить в территориальный орган ФСС РФ необходимые документы</w:t>
      </w:r>
    </w:p>
    <w:p w:rsidR="00DC0E46" w:rsidRDefault="00DC0E46">
      <w:pPr>
        <w:pStyle w:val="ConsPlusNormal"/>
        <w:spacing w:before="220"/>
        <w:ind w:firstLine="540"/>
        <w:jc w:val="both"/>
      </w:pPr>
      <w:r>
        <w:t>Такими документами являются:</w:t>
      </w:r>
    </w:p>
    <w:p w:rsidR="00DC0E46" w:rsidRDefault="00DC0E46">
      <w:pPr>
        <w:pStyle w:val="ConsPlusNormal"/>
        <w:spacing w:before="220"/>
        <w:ind w:firstLine="540"/>
        <w:jc w:val="both"/>
      </w:pPr>
      <w:r>
        <w:t>заявление о подтверждении основного вида экономической деятельности;</w:t>
      </w:r>
    </w:p>
    <w:p w:rsidR="00DC0E46" w:rsidRDefault="00DC0E46">
      <w:pPr>
        <w:pStyle w:val="ConsPlusNormal"/>
        <w:spacing w:before="220"/>
        <w:ind w:firstLine="540"/>
        <w:jc w:val="both"/>
      </w:pPr>
      <w:r>
        <w:t>справка-подтверждение основного вида экономической деятельности;</w:t>
      </w:r>
    </w:p>
    <w:p w:rsidR="00DC0E46" w:rsidRDefault="00DC0E46">
      <w:pPr>
        <w:pStyle w:val="ConsPlusNormal"/>
        <w:spacing w:before="220"/>
        <w:ind w:firstLine="540"/>
        <w:jc w:val="both"/>
      </w:pPr>
      <w:r>
        <w:t>копия пояснительной записки к бухгалтерскому балансу за предыдущий год (кроме страхователей - субъектов малого предпринимательства).</w:t>
      </w:r>
    </w:p>
    <w:p w:rsidR="00DC0E46" w:rsidRDefault="00DC0E46">
      <w:pPr>
        <w:pStyle w:val="ConsPlusNormal"/>
        <w:spacing w:before="220"/>
        <w:ind w:firstLine="540"/>
        <w:jc w:val="both"/>
      </w:pPr>
      <w:r>
        <w:t>Указаны способы представления данных документов. Они могут быть представлены после сдачи в ФНС России бухгалтерского баланса за 2019 год.</w:t>
      </w:r>
    </w:p>
    <w:p w:rsidR="00DC0E46" w:rsidRDefault="00DC0E46">
      <w:pPr>
        <w:pStyle w:val="ConsPlusNormal"/>
        <w:ind w:firstLine="540"/>
        <w:jc w:val="both"/>
      </w:pPr>
    </w:p>
    <w:p w:rsidR="00DC0E46" w:rsidRDefault="00DC0E46">
      <w:pPr>
        <w:pStyle w:val="ConsPlusNormal"/>
        <w:ind w:left="540"/>
        <w:jc w:val="both"/>
      </w:pPr>
      <w:r>
        <w:t>&lt;</w:t>
      </w:r>
      <w:hyperlink r:id="rId900" w:history="1">
        <w:r>
          <w:rPr>
            <w:color w:val="0000FF"/>
          </w:rPr>
          <w:t>Информация&gt;</w:t>
        </w:r>
      </w:hyperlink>
      <w:r>
        <w:t xml:space="preserve"> ФНС России</w:t>
      </w:r>
    </w:p>
    <w:p w:rsidR="00DC0E46" w:rsidRDefault="00DC0E46">
      <w:pPr>
        <w:pStyle w:val="ConsPlusNormal"/>
        <w:spacing w:before="220"/>
        <w:ind w:left="540"/>
        <w:jc w:val="both"/>
      </w:pPr>
      <w:r>
        <w:t>"Гражданско-правовые договоры между работодателями и самозанятыми могут быть переквалифицированы в трудовые"</w:t>
      </w:r>
    </w:p>
    <w:p w:rsidR="00DC0E46" w:rsidRDefault="00DC0E46">
      <w:pPr>
        <w:pStyle w:val="ConsPlusNormal"/>
        <w:ind w:firstLine="540"/>
        <w:jc w:val="both"/>
      </w:pPr>
    </w:p>
    <w:p w:rsidR="00DC0E46" w:rsidRDefault="00DC0E46">
      <w:pPr>
        <w:pStyle w:val="ConsPlusNormal"/>
        <w:ind w:firstLine="540"/>
        <w:jc w:val="both"/>
      </w:pPr>
      <w:r>
        <w:rPr>
          <w:b/>
        </w:rPr>
        <w:t>ФНС России и Роструд будут проводить проверки работодателей, нанимающих самозанятых лиц</w:t>
      </w:r>
    </w:p>
    <w:p w:rsidR="00DC0E46" w:rsidRDefault="00DC0E46">
      <w:pPr>
        <w:pStyle w:val="ConsPlusNormal"/>
        <w:spacing w:before="220"/>
        <w:ind w:firstLine="540"/>
        <w:jc w:val="both"/>
      </w:pPr>
      <w:r>
        <w:t>Налоговыми органами выявляются случаи, когда при заключении гражданско-правовых договоров на оказание услуг самозанятыми лицами с организациями или ИП данными лицами фактически выполняются трудовые обязанности.</w:t>
      </w:r>
    </w:p>
    <w:p w:rsidR="00DC0E46" w:rsidRDefault="00DC0E46">
      <w:pPr>
        <w:pStyle w:val="ConsPlusNormal"/>
        <w:spacing w:before="220"/>
        <w:ind w:firstLine="540"/>
        <w:jc w:val="both"/>
      </w:pPr>
      <w:r>
        <w:t>Таким образом работодатели минимизируют обязательства по уплате страховых взносов и не исполняют обязанности налогового агента по удержанию и перечислению НДФЛ.</w:t>
      </w:r>
    </w:p>
    <w:p w:rsidR="00DC0E46" w:rsidRDefault="00DC0E46">
      <w:pPr>
        <w:pStyle w:val="ConsPlusNormal"/>
        <w:spacing w:before="220"/>
        <w:ind w:firstLine="540"/>
        <w:jc w:val="both"/>
      </w:pPr>
      <w:r>
        <w:lastRenderedPageBreak/>
        <w:t>ФНС России напоминает, что выявление признаков трудовых отношений может являться основанием для привлечения работодателя к ответственности за нарушение трудового и налогового законодательства.</w:t>
      </w:r>
    </w:p>
    <w:p w:rsidR="00DC0E46" w:rsidRDefault="00DC0E46">
      <w:pPr>
        <w:pStyle w:val="ConsPlusNormal"/>
        <w:ind w:firstLine="540"/>
        <w:jc w:val="both"/>
      </w:pPr>
    </w:p>
    <w:p w:rsidR="00DC0E46" w:rsidRDefault="00DC0E46">
      <w:pPr>
        <w:pStyle w:val="ConsPlusNormal"/>
        <w:ind w:left="540"/>
        <w:jc w:val="both"/>
      </w:pPr>
      <w:r>
        <w:t>&lt;</w:t>
      </w:r>
      <w:hyperlink r:id="rId901" w:history="1">
        <w:r>
          <w:rPr>
            <w:color w:val="0000FF"/>
          </w:rPr>
          <w:t>Информация&gt;</w:t>
        </w:r>
      </w:hyperlink>
      <w:r>
        <w:t xml:space="preserve"> ФНС России</w:t>
      </w:r>
    </w:p>
    <w:p w:rsidR="00DC0E46" w:rsidRDefault="00DC0E46">
      <w:pPr>
        <w:pStyle w:val="ConsPlusNormal"/>
        <w:spacing w:before="220"/>
        <w:ind w:left="540"/>
        <w:jc w:val="both"/>
      </w:pPr>
      <w:r>
        <w:t>"Верховный Суд РФ подтвердил, что повторное вручение новому руководителю организации акта проверки не нарушили его права"</w:t>
      </w:r>
    </w:p>
    <w:p w:rsidR="00DC0E46" w:rsidRDefault="00DC0E46">
      <w:pPr>
        <w:pStyle w:val="ConsPlusNormal"/>
        <w:ind w:firstLine="540"/>
        <w:jc w:val="both"/>
      </w:pPr>
    </w:p>
    <w:p w:rsidR="00DC0E46" w:rsidRDefault="00DC0E46">
      <w:pPr>
        <w:pStyle w:val="ConsPlusNormal"/>
        <w:ind w:firstLine="540"/>
        <w:jc w:val="both"/>
      </w:pPr>
      <w:r>
        <w:rPr>
          <w:b/>
        </w:rPr>
        <w:t>ВС РФ согласился с выводами судов о том, что права налогоплательщика не были нарушены повторным вручением акта налоговой проверки новому руководителю организации</w:t>
      </w:r>
    </w:p>
    <w:p w:rsidR="00DC0E46" w:rsidRDefault="00DC0E46">
      <w:pPr>
        <w:pStyle w:val="ConsPlusNormal"/>
        <w:spacing w:before="220"/>
        <w:ind w:firstLine="540"/>
        <w:jc w:val="both"/>
      </w:pPr>
      <w:r>
        <w:t>Организация не представила налоговому органу подтверждение того, что направленный обществу акт выездной налоговой проверки был передан новому руководителю, в связи с чем налоговый орган повторно вручил акт проверки директору ООО.</w:t>
      </w:r>
    </w:p>
    <w:p w:rsidR="00DC0E46" w:rsidRDefault="00DC0E46">
      <w:pPr>
        <w:pStyle w:val="ConsPlusNormal"/>
        <w:spacing w:before="220"/>
        <w:ind w:firstLine="540"/>
        <w:jc w:val="both"/>
      </w:pPr>
      <w:r>
        <w:t>Налогоплательщик обратился в арбитражный суд с заявлением о признании незаконным повторного вручения акта проверки и повторного рассмотрения материалов за пределами отведенных сроков.</w:t>
      </w:r>
    </w:p>
    <w:p w:rsidR="00DC0E46" w:rsidRDefault="00DC0E46">
      <w:pPr>
        <w:pStyle w:val="ConsPlusNormal"/>
        <w:spacing w:before="220"/>
        <w:ind w:firstLine="540"/>
        <w:jc w:val="both"/>
      </w:pPr>
      <w:r>
        <w:t>Суды трех инстанций отказали в удовлетворении заявленных требований, а Верховный Суд РФ отказал налогоплательщику в передаче кассационной жалобы для дальнейшего рассмотрения.</w:t>
      </w:r>
    </w:p>
    <w:p w:rsidR="00DC0E46" w:rsidRDefault="00DC0E46">
      <w:pPr>
        <w:pStyle w:val="ConsPlusNormal"/>
        <w:ind w:firstLine="540"/>
        <w:jc w:val="both"/>
      </w:pPr>
    </w:p>
    <w:p w:rsidR="00DC0E46" w:rsidRDefault="00976FA6">
      <w:pPr>
        <w:pStyle w:val="ConsPlusNormal"/>
        <w:ind w:left="540"/>
        <w:jc w:val="both"/>
      </w:pPr>
      <w:hyperlink r:id="rId902" w:history="1">
        <w:r w:rsidR="00DC0E46">
          <w:rPr>
            <w:color w:val="0000FF"/>
          </w:rPr>
          <w:t>Проект</w:t>
        </w:r>
      </w:hyperlink>
      <w:r w:rsidR="00DC0E46">
        <w:t xml:space="preserve"> Приказа Минэкономразвития России "О внесении изменений в приказ Минэкономразвития России от 21 октября 2019 г. N 684 "Об установлении коэффициентов-дефляторов на 2020 год"</w:t>
      </w:r>
    </w:p>
    <w:p w:rsidR="00DC0E46" w:rsidRDefault="00DC0E46">
      <w:pPr>
        <w:pStyle w:val="ConsPlusNormal"/>
        <w:ind w:firstLine="540"/>
        <w:jc w:val="both"/>
      </w:pPr>
    </w:p>
    <w:p w:rsidR="00DC0E46" w:rsidRDefault="00DC0E46">
      <w:pPr>
        <w:pStyle w:val="ConsPlusNormal"/>
        <w:ind w:firstLine="540"/>
        <w:jc w:val="both"/>
      </w:pPr>
      <w:r>
        <w:rPr>
          <w:b/>
        </w:rPr>
        <w:t>Утвержденные на 2020 год коэффициенты-дефляторы предлагается уменьшить</w:t>
      </w:r>
    </w:p>
    <w:p w:rsidR="00DC0E46" w:rsidRDefault="00DC0E46">
      <w:pPr>
        <w:pStyle w:val="ConsPlusNormal"/>
        <w:spacing w:before="220"/>
        <w:ind w:firstLine="540"/>
        <w:jc w:val="both"/>
      </w:pPr>
      <w:r>
        <w:t>Минэкономразвития России подготовлен проект, вносящий изменения в коэффициенты-дефляторы, необходимые для целей уплаты НДФЛ, ЕНВД, торгового сбора и налога при ПСН.</w:t>
      </w:r>
    </w:p>
    <w:p w:rsidR="00DC0E46" w:rsidRDefault="00DC0E46">
      <w:pPr>
        <w:pStyle w:val="ConsPlusNormal"/>
        <w:spacing w:before="220"/>
        <w:ind w:firstLine="540"/>
        <w:jc w:val="both"/>
      </w:pPr>
      <w:r>
        <w:t>Согласно проекту, коэффициенты-дефляторы предлагается установить в следующих размерах:</w:t>
      </w:r>
    </w:p>
    <w:p w:rsidR="00DC0E46" w:rsidRDefault="00DC0E46">
      <w:pPr>
        <w:pStyle w:val="ConsPlusNormal"/>
        <w:spacing w:before="220"/>
        <w:ind w:firstLine="540"/>
        <w:jc w:val="both"/>
      </w:pPr>
      <w:r>
        <w:t>в целях применения НДФЛ - 1,810 вместо 1,813;</w:t>
      </w:r>
    </w:p>
    <w:p w:rsidR="00DC0E46" w:rsidRDefault="00DC0E46">
      <w:pPr>
        <w:pStyle w:val="ConsPlusNormal"/>
        <w:spacing w:before="220"/>
        <w:ind w:firstLine="540"/>
        <w:jc w:val="both"/>
      </w:pPr>
      <w:r>
        <w:t>в целях применения ЕНВД - 2,005 вместо 2,009;</w:t>
      </w:r>
    </w:p>
    <w:p w:rsidR="00DC0E46" w:rsidRDefault="00DC0E46">
      <w:pPr>
        <w:pStyle w:val="ConsPlusNormal"/>
        <w:spacing w:before="220"/>
        <w:ind w:firstLine="540"/>
        <w:jc w:val="both"/>
      </w:pPr>
      <w:r>
        <w:t>в целях применения ПСН - 1,589 вместо 1,592;</w:t>
      </w:r>
    </w:p>
    <w:p w:rsidR="00DC0E46" w:rsidRDefault="00DC0E46">
      <w:pPr>
        <w:pStyle w:val="ConsPlusNormal"/>
        <w:spacing w:before="220"/>
        <w:ind w:firstLine="540"/>
        <w:jc w:val="both"/>
      </w:pPr>
      <w:r>
        <w:t>в целях уплаты торгового сбора - 1,379 вместо 1,382.</w:t>
      </w:r>
    </w:p>
    <w:p w:rsidR="00DC0E46" w:rsidRDefault="00DC0E46">
      <w:pPr>
        <w:pStyle w:val="ConsPlusNormal"/>
        <w:spacing w:before="220"/>
        <w:ind w:firstLine="540"/>
        <w:jc w:val="both"/>
      </w:pPr>
      <w:r>
        <w:t>Коэффициенты-дефляторы рассчитываются ежегодно исходя из величины коэффициента-дефлятора, применяемого для целей соответствующих глав НК РФ в предшествующем календарном году, и коэффициента, учитывающего изменение потребительских цен на товары (работы, услуги) в РФ в предшествующем календарном году.</w:t>
      </w:r>
    </w:p>
    <w:p w:rsidR="00DC0E46" w:rsidRDefault="00DC0E46">
      <w:pPr>
        <w:pStyle w:val="ConsPlusNormal"/>
        <w:ind w:firstLine="540"/>
        <w:jc w:val="both"/>
      </w:pPr>
    </w:p>
    <w:p w:rsidR="00DC0E46" w:rsidRDefault="00976FA6">
      <w:pPr>
        <w:pStyle w:val="ConsPlusNormal"/>
        <w:ind w:left="540"/>
        <w:jc w:val="both"/>
      </w:pPr>
      <w:hyperlink r:id="rId903" w:history="1">
        <w:r w:rsidR="00DC0E46">
          <w:rPr>
            <w:color w:val="0000FF"/>
          </w:rPr>
          <w:t>Проект</w:t>
        </w:r>
      </w:hyperlink>
      <w:r w:rsidR="00DC0E46">
        <w:t xml:space="preserve"> Постановления Пленума Верховного Суда РФ "О практике применения судами законодательства об ответственности за налоговые преступления"</w:t>
      </w:r>
    </w:p>
    <w:p w:rsidR="00DC0E46" w:rsidRDefault="00DC0E46">
      <w:pPr>
        <w:pStyle w:val="ConsPlusNormal"/>
        <w:ind w:firstLine="540"/>
        <w:jc w:val="both"/>
      </w:pPr>
    </w:p>
    <w:p w:rsidR="00DC0E46" w:rsidRDefault="00DC0E46">
      <w:pPr>
        <w:pStyle w:val="ConsPlusNormal"/>
        <w:ind w:firstLine="540"/>
        <w:jc w:val="both"/>
      </w:pPr>
      <w:r>
        <w:rPr>
          <w:b/>
        </w:rPr>
        <w:t>Пленум Верховного Суда РФ подготовил разъяснения по некоторым вопросам применения законодательства об ответственности за налоговые преступления, предусмотренным статьями 198, 199, 199.1, 199.2 УК РФ</w:t>
      </w:r>
    </w:p>
    <w:p w:rsidR="00DC0E46" w:rsidRDefault="00DC0E46">
      <w:pPr>
        <w:pStyle w:val="ConsPlusNormal"/>
        <w:spacing w:before="220"/>
        <w:ind w:firstLine="540"/>
        <w:jc w:val="both"/>
      </w:pPr>
      <w:r>
        <w:t xml:space="preserve">В проекте содержатся разъяснения, в частности, о действии актов законодательства о </w:t>
      </w:r>
      <w:r>
        <w:lastRenderedPageBreak/>
        <w:t>налогах и сборах во времени, о субъектном составе налоговых преступлений, о порядке исчисления крупного или особо крупного размера уклонения от уплаты налогов, сборов, страховых взносов, об обязанностях и ответственности налоговых агентов, о доказательствах, подтверждающих наличие или отсутствие признаков составов налоговых преступлений, и прочее.</w:t>
      </w:r>
    </w:p>
    <w:p w:rsidR="00DC0E46" w:rsidRDefault="00DC0E46">
      <w:pPr>
        <w:pStyle w:val="ConsPlusNormal"/>
        <w:spacing w:before="220"/>
        <w:ind w:firstLine="540"/>
        <w:jc w:val="both"/>
      </w:pPr>
      <w:r>
        <w:t>Отмечается, что судам следует проверять, содержатся ли в постановлении о привлечении в качестве обвиняемого, обвинительном заключении сведения о том, какие конкретно нормы законодательства о налогах и сборах, действовавшего на момент совершения преступления, нарушены обвиняемым, сроки уплаты конкретного налога, сбора, страхового взноса, каким образом был исчислен период для определения крупного или особо крупного размера для целей применения статей 198, 199, 199.1 УК РФ.</w:t>
      </w:r>
    </w:p>
    <w:p w:rsidR="00DC0E46" w:rsidRDefault="00DC0E46">
      <w:pPr>
        <w:pStyle w:val="ConsPlusNormal"/>
        <w:spacing w:before="220"/>
        <w:ind w:firstLine="540"/>
        <w:jc w:val="both"/>
      </w:pPr>
      <w:r>
        <w:t>При рассмотрении уголовных дел о налоговых преступлениях судам рекомендуется выявлять обстоятельства, способствовавшие совершению таких преступлений, нарушению прав и свобод граждан, а также другие нарушения закона, допущенные при производстве предварительного расследования или при рассмотрении уголовного дела нижестоящим судом, и частными определениями (постановлениями) обращать на них внимание соответствующих организаций и должностных лиц.</w:t>
      </w:r>
    </w:p>
    <w:p w:rsidR="00DC0E46" w:rsidRDefault="00DC0E46">
      <w:pPr>
        <w:pStyle w:val="ConsPlusNormal"/>
        <w:spacing w:before="220"/>
        <w:ind w:firstLine="540"/>
        <w:jc w:val="both"/>
      </w:pPr>
      <w:r>
        <w:t>Признается утратившим силу Постановление Пленума Верховного Суда РФ от 28 декабря 2006 года N 64 "О практике применения судами уголовного законодательства об ответственности за налоговые преступления".</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DC0E46">
      <w:pPr>
        <w:pStyle w:val="ConsPlusNormal"/>
        <w:ind w:left="540"/>
        <w:jc w:val="both"/>
      </w:pPr>
      <w:r>
        <w:t>&lt;</w:t>
      </w:r>
      <w:hyperlink r:id="rId904" w:history="1">
        <w:r>
          <w:rPr>
            <w:color w:val="0000FF"/>
          </w:rPr>
          <w:t>Письмо&gt;</w:t>
        </w:r>
      </w:hyperlink>
      <w:r>
        <w:t xml:space="preserve"> Минфина России от 07.11.2019 N 21-03-04/85952</w:t>
      </w:r>
    </w:p>
    <w:p w:rsidR="00DC0E46" w:rsidRDefault="00DC0E46">
      <w:pPr>
        <w:pStyle w:val="ConsPlusNormal"/>
        <w:spacing w:before="220"/>
        <w:ind w:left="540"/>
        <w:jc w:val="both"/>
      </w:pPr>
      <w:r>
        <w:t>&lt;О разъяснении Приказа Минфина России от 12.11.2013 N 107н&gt;</w:t>
      </w:r>
    </w:p>
    <w:p w:rsidR="00DC0E46" w:rsidRDefault="00DC0E46">
      <w:pPr>
        <w:pStyle w:val="ConsPlusNormal"/>
        <w:ind w:firstLine="540"/>
        <w:jc w:val="both"/>
      </w:pPr>
    </w:p>
    <w:p w:rsidR="00DC0E46" w:rsidRDefault="00DC0E46">
      <w:pPr>
        <w:pStyle w:val="ConsPlusNormal"/>
        <w:ind w:firstLine="540"/>
        <w:jc w:val="both"/>
      </w:pPr>
      <w:r>
        <w:rPr>
          <w:b/>
        </w:rPr>
        <w:t>Указание ФИО плательщика-физлица при составлении кредитной организацией платежного поручения на перечисление платежей в бюджет является обязательным</w:t>
      </w:r>
    </w:p>
    <w:p w:rsidR="00DC0E46" w:rsidRDefault="00DC0E46">
      <w:pPr>
        <w:pStyle w:val="ConsPlusNormal"/>
        <w:spacing w:before="220"/>
        <w:ind w:firstLine="540"/>
        <w:jc w:val="both"/>
      </w:pPr>
      <w:r>
        <w:t>Минфином России приведены разъяснения, касающиеся правил указания информации о физлице в реквизите "Плательщик".</w:t>
      </w:r>
    </w:p>
    <w:p w:rsidR="00DC0E46" w:rsidRDefault="00DC0E46">
      <w:pPr>
        <w:pStyle w:val="ConsPlusNormal"/>
        <w:spacing w:before="220"/>
        <w:ind w:firstLine="540"/>
        <w:jc w:val="both"/>
      </w:pPr>
      <w:r>
        <w:t>Указание в данном реквизите ФИО плательщика-физлица предусмотрено Правилами, утвержденными приказом Минфина России от 12 ноября 2013 г. N 107н (Приказ N 107н), а также Положением Банка России от 19 июня 2012 г. N 383-П.</w:t>
      </w:r>
    </w:p>
    <w:p w:rsidR="00DC0E46" w:rsidRDefault="00DC0E46">
      <w:pPr>
        <w:pStyle w:val="ConsPlusNormal"/>
        <w:spacing w:before="220"/>
        <w:ind w:firstLine="540"/>
        <w:jc w:val="both"/>
      </w:pPr>
      <w:r>
        <w:t>Вместе с тем согласно Положению N 383-П ФИО и ИНН физлица (при его наличии) могут не указываться при составлении платежного поручения в целях исполнения переданного с использованием электронного средства платежа распоряжения о переводе денежных средств без открытия банковского счета в случае непроведения идентификации физлица в соответствии с Федеральным законом о ПОД/ФТ.</w:t>
      </w:r>
    </w:p>
    <w:p w:rsidR="00DC0E46" w:rsidRDefault="00DC0E46">
      <w:pPr>
        <w:pStyle w:val="ConsPlusNormal"/>
        <w:spacing w:before="220"/>
        <w:ind w:firstLine="540"/>
        <w:jc w:val="both"/>
      </w:pPr>
      <w:r>
        <w:t>При этом отмечено, что вышеуказанный Федеральный закон о ПОД/ФТ и Приказ N 107н имеют различную правовую сферу регулирования.</w:t>
      </w:r>
    </w:p>
    <w:p w:rsidR="00DC0E46" w:rsidRDefault="00DC0E46">
      <w:pPr>
        <w:pStyle w:val="ConsPlusNormal"/>
        <w:spacing w:before="220"/>
        <w:ind w:firstLine="540"/>
        <w:jc w:val="both"/>
      </w:pPr>
      <w:r>
        <w:t>Учитывая изложенное, указание фамилии, имени, отчества (при его наличии) плательщика-физлица при составлении кредитной организацией, филиалом кредитной организации платежного поручения является обязательным.</w:t>
      </w:r>
    </w:p>
    <w:p w:rsidR="00DC0E46" w:rsidRDefault="00DC0E46">
      <w:pPr>
        <w:pStyle w:val="ConsPlusNormal"/>
        <w:ind w:firstLine="540"/>
        <w:jc w:val="both"/>
      </w:pPr>
    </w:p>
    <w:p w:rsidR="00DC0E46" w:rsidRDefault="00DC0E46">
      <w:pPr>
        <w:pStyle w:val="ConsPlusNormal"/>
        <w:ind w:left="540"/>
        <w:jc w:val="both"/>
      </w:pPr>
      <w:r>
        <w:t>"</w:t>
      </w:r>
      <w:hyperlink r:id="rId905" w:history="1">
        <w:r>
          <w:rPr>
            <w:color w:val="0000FF"/>
          </w:rPr>
          <w:t>Условия</w:t>
        </w:r>
      </w:hyperlink>
      <w:r>
        <w:t xml:space="preserve"> по переводу денежных средств в платежной системе Банка России в оплату межбанковского вознаграждения и оплату услуг по обеспечению информационного и технологического взаимодействия, оказываемых операционным и платежным клиринговым </w:t>
      </w:r>
      <w:r>
        <w:lastRenderedPageBreak/>
        <w:t>центром (ОПКЦ) в сервисе быстрых платежей платежной системы Банка России (СБП) для включения в дополнительные соглашения к договорам корреспондентского счета (субсчета)"</w:t>
      </w:r>
    </w:p>
    <w:p w:rsidR="00DC0E46" w:rsidRDefault="00DC0E46">
      <w:pPr>
        <w:pStyle w:val="ConsPlusNormal"/>
        <w:spacing w:before="220"/>
        <w:ind w:left="540"/>
        <w:jc w:val="both"/>
      </w:pPr>
      <w:r>
        <w:t>(утв. Банком России)</w:t>
      </w:r>
    </w:p>
    <w:p w:rsidR="00DC0E46" w:rsidRDefault="00DC0E46">
      <w:pPr>
        <w:pStyle w:val="ConsPlusNormal"/>
        <w:ind w:firstLine="540"/>
        <w:jc w:val="both"/>
      </w:pPr>
    </w:p>
    <w:p w:rsidR="00DC0E46" w:rsidRDefault="00DC0E46">
      <w:pPr>
        <w:pStyle w:val="ConsPlusNormal"/>
        <w:ind w:firstLine="540"/>
        <w:jc w:val="both"/>
      </w:pPr>
      <w:r>
        <w:rPr>
          <w:b/>
        </w:rPr>
        <w:t>Банком России утверждены новые условия, которые должны включаться в дополнительные соглашения к договорам корреспондентского счета в целях осуществления переводов с использованием сервиса быстрых платежей Банка России</w:t>
      </w:r>
    </w:p>
    <w:p w:rsidR="00DC0E46" w:rsidRDefault="00DC0E46">
      <w:pPr>
        <w:pStyle w:val="ConsPlusNormal"/>
        <w:spacing w:before="220"/>
        <w:ind w:firstLine="540"/>
        <w:jc w:val="both"/>
      </w:pPr>
      <w:r>
        <w:t>Условия по переводу денежных средств в платежной системе Банка России в оплату межбанковского вознаграждения и оплату услуг по обеспечению информационного и технологического взаимодействия, оказываемых операционным и платежным клиринговым центром (ОПКЦ) в сервисе быстрых платежей платежной системы Банка России (СБП), касаются порядка обслуживания счета при переводе денежных средств в платежной системе Банка России, а также обязанностей кредитной организации.</w:t>
      </w:r>
    </w:p>
    <w:p w:rsidR="00DC0E46" w:rsidRDefault="00DC0E46">
      <w:pPr>
        <w:pStyle w:val="ConsPlusNormal"/>
        <w:spacing w:before="220"/>
        <w:ind w:firstLine="540"/>
        <w:jc w:val="both"/>
      </w:pPr>
      <w:r>
        <w:t>Изменения применяются с 01.10.2019 для кредитных организаций, осуществляющих перевод денежных средств физических лиц в пользу юридических лиц (операции C2B), в том числе в оплату товаров (работ, услуг) по QR-коду.</w:t>
      </w:r>
    </w:p>
    <w:p w:rsidR="00DC0E46" w:rsidRDefault="00DC0E46">
      <w:pPr>
        <w:pStyle w:val="ConsPlusNormal"/>
        <w:ind w:firstLine="540"/>
        <w:jc w:val="both"/>
      </w:pPr>
    </w:p>
    <w:p w:rsidR="00DC0E46" w:rsidRDefault="00976FA6">
      <w:pPr>
        <w:pStyle w:val="ConsPlusNormal"/>
        <w:ind w:left="540"/>
        <w:jc w:val="both"/>
      </w:pPr>
      <w:hyperlink r:id="rId906" w:history="1">
        <w:r w:rsidR="00DC0E46">
          <w:rPr>
            <w:color w:val="0000FF"/>
          </w:rPr>
          <w:t>"Ответы</w:t>
        </w:r>
      </w:hyperlink>
      <w:r w:rsidR="00DC0E46">
        <w:t xml:space="preserve"> на вопросы, связанные с применением положений Указания Банка России от 31.08.2018 N 4892-У "О видах активов, характеристиках видов активов, к которым устанавливаются надбавки к коэффициентам риска, и методике применения к указанным видам активов надбавок в целях расчета кредитными организациями нормативов достаточности капитала"</w:t>
      </w:r>
    </w:p>
    <w:p w:rsidR="00DC0E46" w:rsidRDefault="00DC0E46">
      <w:pPr>
        <w:pStyle w:val="ConsPlusNormal"/>
        <w:spacing w:before="220"/>
        <w:ind w:left="540"/>
        <w:jc w:val="both"/>
      </w:pPr>
      <w:r>
        <w:t>(утв. Банком России)</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требования, касающиеся применения надбавок к коэффициентам риска, расчету показателя долговой нагрузки заемщика (ПДН) и другие требования Указания 4892-У</w:t>
      </w:r>
    </w:p>
    <w:p w:rsidR="00DC0E46" w:rsidRDefault="00DC0E46">
      <w:pPr>
        <w:pStyle w:val="ConsPlusNormal"/>
        <w:spacing w:before="220"/>
        <w:ind w:firstLine="540"/>
        <w:jc w:val="both"/>
      </w:pPr>
      <w:r>
        <w:t>Указание Банка России от 31.08.2018 N 4892-У устанавливает виды активов, к которым могут быть установлены надбавки к коэффициентам риска, характеристики указанных видов активов, а также методику применения надбавок в целях расчета нормативов достаточности капитала.</w:t>
      </w:r>
    </w:p>
    <w:p w:rsidR="00DC0E46" w:rsidRDefault="00DC0E46">
      <w:pPr>
        <w:pStyle w:val="ConsPlusNormal"/>
        <w:spacing w:before="220"/>
        <w:ind w:firstLine="540"/>
        <w:jc w:val="both"/>
      </w:pPr>
      <w:r>
        <w:t>Банком России подготовлены ответы на вопросы, касающиеся применения данного Указания, в том числе сообщено следующее:</w:t>
      </w:r>
    </w:p>
    <w:p w:rsidR="00DC0E46" w:rsidRDefault="00DC0E46">
      <w:pPr>
        <w:pStyle w:val="ConsPlusNormal"/>
        <w:spacing w:before="220"/>
        <w:ind w:firstLine="540"/>
        <w:jc w:val="both"/>
      </w:pPr>
      <w:r>
        <w:t>- обеспечение кредитов (займов) поручительством одного или нескольких физлиц не является основанием для исключения таких активов из требований по получению начисленных (накопленных) процентов по кредитам (займам) на потребительские цели;</w:t>
      </w:r>
    </w:p>
    <w:p w:rsidR="00DC0E46" w:rsidRDefault="00DC0E46">
      <w:pPr>
        <w:pStyle w:val="ConsPlusNormal"/>
        <w:spacing w:before="220"/>
        <w:ind w:firstLine="540"/>
        <w:jc w:val="both"/>
      </w:pPr>
      <w:r>
        <w:t>- надбавки к коэффициентам риска применяются к активам, которые соответствуют требованиям, содержащимся в пунктах 2 - 6 Указания 4892-У, за исключением случаев, указанных в данных пунктах, а также в пункте 11 Указания 4892-У;</w:t>
      </w:r>
    </w:p>
    <w:p w:rsidR="00DC0E46" w:rsidRDefault="00DC0E46">
      <w:pPr>
        <w:pStyle w:val="ConsPlusNormal"/>
        <w:spacing w:before="220"/>
        <w:ind w:firstLine="540"/>
        <w:jc w:val="both"/>
      </w:pPr>
      <w:r>
        <w:t>- каждый предоставленный транш в рамках генерального (рамочного) соглашения (договора) об открытии кредитной линии или предоставленный по банковской карте на условиях овердрафта следует рассматривать как вновь выданный кредит и применять для такого актива надбавки к коэффициентам риска, установленные для периода, соответствующего дате выдаче очередного транша;</w:t>
      </w:r>
    </w:p>
    <w:p w:rsidR="00DC0E46" w:rsidRDefault="00DC0E46">
      <w:pPr>
        <w:pStyle w:val="ConsPlusNormal"/>
        <w:spacing w:before="220"/>
        <w:ind w:firstLine="540"/>
        <w:jc w:val="both"/>
      </w:pPr>
      <w:r>
        <w:t xml:space="preserve">- расчет ПДН по кредитам, предоставленным с использованием банковской карты, в том числе на условиях овердрафта, осуществляется на дату принятия решения кредитной </w:t>
      </w:r>
      <w:r>
        <w:lastRenderedPageBreak/>
        <w:t>организацией о выдаче кредита, предоставляемого с использованием банковской карты, об увеличении лимита кредитования по указанному кредиту, а также о продлении срока действия соответствующего договора кредита;</w:t>
      </w:r>
    </w:p>
    <w:p w:rsidR="00DC0E46" w:rsidRDefault="00DC0E46">
      <w:pPr>
        <w:pStyle w:val="ConsPlusNormal"/>
        <w:spacing w:before="220"/>
        <w:ind w:firstLine="540"/>
        <w:jc w:val="both"/>
      </w:pPr>
      <w:r>
        <w:t>- в случае если заемщик, находящийся в трудной жизненной ситуации, обращается с целью проведения реструктуризации задолженности, кредитная организация вправе не осуществлять перерасчет ПДН, если договор содержит условия, при наступлении которых заемщик получает право исполнять обязательства по кредиту (займу) в более благоприятном режиме.</w:t>
      </w:r>
    </w:p>
    <w:p w:rsidR="00DC0E46" w:rsidRDefault="00DC0E46">
      <w:pPr>
        <w:pStyle w:val="ConsPlusNormal"/>
        <w:ind w:firstLine="540"/>
        <w:jc w:val="both"/>
      </w:pPr>
    </w:p>
    <w:p w:rsidR="00DC0E46" w:rsidRDefault="00976FA6">
      <w:pPr>
        <w:pStyle w:val="ConsPlusNormal"/>
        <w:ind w:left="540"/>
        <w:jc w:val="both"/>
      </w:pPr>
      <w:hyperlink r:id="rId907" w:history="1">
        <w:r w:rsidR="00DC0E46">
          <w:rPr>
            <w:color w:val="0000FF"/>
          </w:rPr>
          <w:t>Указание</w:t>
        </w:r>
      </w:hyperlink>
      <w:r w:rsidR="00DC0E46">
        <w:t xml:space="preserve"> Банка России от 20.11.2019 N 5320-У</w:t>
      </w:r>
    </w:p>
    <w:p w:rsidR="00DC0E46" w:rsidRDefault="00DC0E46">
      <w:pPr>
        <w:pStyle w:val="ConsPlusNormal"/>
        <w:spacing w:before="220"/>
        <w:ind w:left="540"/>
        <w:jc w:val="both"/>
      </w:pPr>
      <w:r>
        <w:t>"О внесении изменений в Указание Банка России от 8 октября 2018 года N 4927-У "О перечне, формах и порядке составления и представления форм отчетности кредитных организаций в Центральный банк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Отчетность кредитных организаций дополнена новыми формами</w:t>
      </w:r>
    </w:p>
    <w:p w:rsidR="00DC0E46" w:rsidRDefault="00DC0E46">
      <w:pPr>
        <w:pStyle w:val="ConsPlusNormal"/>
        <w:spacing w:before="220"/>
        <w:ind w:firstLine="540"/>
        <w:jc w:val="both"/>
      </w:pPr>
      <w:r>
        <w:t>Включены две новые формы: ф. 0409704 "Информация о долговой нагрузке заемщиков - физических лиц"; ф. 0409910 "Информация о счетах и об остатках денежных средств на счетах...".</w:t>
      </w:r>
    </w:p>
    <w:p w:rsidR="00DC0E46" w:rsidRDefault="00DC0E46">
      <w:pPr>
        <w:pStyle w:val="ConsPlusNormal"/>
        <w:spacing w:before="220"/>
        <w:ind w:firstLine="540"/>
        <w:jc w:val="both"/>
      </w:pPr>
      <w:r>
        <w:t>Некоторые формы отчетности утрачивают силу: ф. 0409906 "Отчет о количестве счетов по учету средств бюджетов бюджетной системы Российской Федерации и средств организаций, не являющихся участниками бюджетного процесса" и ф. 0409907 "Отчет об остатках на счетах по учету средств бюджетов бюджетной системы Российской Федерации...".</w:t>
      </w:r>
    </w:p>
    <w:p w:rsidR="00DC0E46" w:rsidRDefault="00DC0E46">
      <w:pPr>
        <w:pStyle w:val="ConsPlusNormal"/>
        <w:spacing w:before="220"/>
        <w:ind w:firstLine="540"/>
        <w:jc w:val="both"/>
      </w:pPr>
      <w:r>
        <w:t>Также, в частности, внесены изменения в Порядок составления и представления отчетности по форме 0409909 "Информация о счетах, открытых казенным и бюджетным учреждениям, государственным внебюджетным фондам, финансовым органам в кредитных организациях".</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908" w:history="1">
        <w:r w:rsidR="00DC0E46">
          <w:rPr>
            <w:color w:val="0000FF"/>
          </w:rPr>
          <w:t>Указание</w:t>
        </w:r>
      </w:hyperlink>
      <w:r w:rsidR="00DC0E46">
        <w:t xml:space="preserve"> Банка России от 27.06.2019 N 5180-У</w:t>
      </w:r>
    </w:p>
    <w:p w:rsidR="00DC0E46" w:rsidRDefault="00DC0E46">
      <w:pPr>
        <w:pStyle w:val="ConsPlusNormal"/>
        <w:spacing w:before="220"/>
        <w:ind w:left="540"/>
        <w:jc w:val="both"/>
      </w:pPr>
      <w:r>
        <w:t>"О порядке регистрации Банком России документов организатора торговли, клиринговой организации, центрального контрагента, репозитария и вносимых в них изменений, порядке и сроках согласования Банком России изменений, вносимых во внутренние документы центрального депозитария, порядке утверждения Банком России положения о комитете пользователей репозитарных услуг"</w:t>
      </w:r>
    </w:p>
    <w:p w:rsidR="00DC0E46" w:rsidRDefault="00DC0E46">
      <w:pPr>
        <w:pStyle w:val="ConsPlusNormal"/>
        <w:spacing w:before="220"/>
        <w:ind w:left="540"/>
        <w:jc w:val="both"/>
      </w:pPr>
      <w:r>
        <w:t>Зарегистрировано в Минюсте России 15.10.2019 N 56233.</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регистрации Банком России документов организатора торговли, клиринговой организации, документов центрального контрагента и репозитария</w:t>
      </w:r>
    </w:p>
    <w:p w:rsidR="00DC0E46" w:rsidRDefault="00DC0E46">
      <w:pPr>
        <w:pStyle w:val="ConsPlusNormal"/>
        <w:spacing w:before="220"/>
        <w:ind w:firstLine="540"/>
        <w:jc w:val="both"/>
      </w:pPr>
      <w:r>
        <w:t>Предусмотрено, что комплект необходимых для регистрации, согласования и утверждения документов представляется в Банк России в электронном виде в соответствии с требованиями Указания Банка России от 03.11.2017 N 4600-У.</w:t>
      </w:r>
    </w:p>
    <w:p w:rsidR="00DC0E46" w:rsidRDefault="00DC0E46">
      <w:pPr>
        <w:pStyle w:val="ConsPlusNormal"/>
        <w:spacing w:before="220"/>
        <w:ind w:firstLine="540"/>
        <w:jc w:val="both"/>
      </w:pPr>
      <w:r>
        <w:t>Банком России также в соответствии с требованиями Указания N 4600-У направляются уведомления о представлении документов, о прекращении рассмотрения документов, о регистрации (согласовании, утверждении) или об отказе в регистрации (согласовании, утверждении).</w:t>
      </w:r>
    </w:p>
    <w:p w:rsidR="00DC0E46" w:rsidRDefault="00DC0E46">
      <w:pPr>
        <w:pStyle w:val="ConsPlusNormal"/>
        <w:spacing w:before="220"/>
        <w:ind w:firstLine="540"/>
        <w:jc w:val="both"/>
      </w:pPr>
      <w:r>
        <w:t>Предусматривается размещение Банком России электронных файлов зарегистрированных, согласованных, утвержденных документов на своем официальном сайте.</w:t>
      </w:r>
    </w:p>
    <w:p w:rsidR="00DC0E46" w:rsidRDefault="00DC0E46">
      <w:pPr>
        <w:pStyle w:val="ConsPlusNormal"/>
        <w:spacing w:before="220"/>
        <w:ind w:firstLine="540"/>
        <w:jc w:val="both"/>
      </w:pPr>
      <w:r>
        <w:lastRenderedPageBreak/>
        <w:t>Указание вступает в силу по истечении 10 дней после дня его официального опубликования. Со дня его вступления в силу признаются утратившими силу Указания Банка России от 08.02.2015 N 3562-У, от 16.06.2016 N 4045-У и от 28.07.2016 N 4085-У, регулирующие аналогичные правоотношения.</w:t>
      </w:r>
    </w:p>
    <w:p w:rsidR="00DC0E46" w:rsidRDefault="00DC0E46">
      <w:pPr>
        <w:pStyle w:val="ConsPlusNormal"/>
        <w:ind w:firstLine="540"/>
        <w:jc w:val="both"/>
      </w:pPr>
    </w:p>
    <w:p w:rsidR="00DC0E46" w:rsidRDefault="00976FA6">
      <w:pPr>
        <w:pStyle w:val="ConsPlusNormal"/>
        <w:ind w:left="540"/>
        <w:jc w:val="both"/>
      </w:pPr>
      <w:hyperlink r:id="rId909" w:history="1">
        <w:r w:rsidR="00DC0E46">
          <w:rPr>
            <w:color w:val="0000FF"/>
          </w:rPr>
          <w:t>"Базовый</w:t>
        </w:r>
      </w:hyperlink>
      <w:r w:rsidR="00DC0E46">
        <w:t xml:space="preserve"> стандарт совершения инвестиционным советником операций на финансовом рынке"</w:t>
      </w:r>
    </w:p>
    <w:p w:rsidR="00DC0E46" w:rsidRDefault="00DC0E46">
      <w:pPr>
        <w:pStyle w:val="ConsPlusNormal"/>
        <w:spacing w:before="220"/>
        <w:ind w:left="540"/>
        <w:jc w:val="both"/>
      </w:pPr>
      <w:r>
        <w:t>(утв. Банком России, Протокол от 21.11.2019 N КФНП-40)</w:t>
      </w:r>
    </w:p>
    <w:p w:rsidR="00DC0E46" w:rsidRDefault="00DC0E46">
      <w:pPr>
        <w:pStyle w:val="ConsPlusNormal"/>
        <w:ind w:firstLine="540"/>
        <w:jc w:val="both"/>
      </w:pPr>
    </w:p>
    <w:p w:rsidR="00DC0E46" w:rsidRDefault="00DC0E46">
      <w:pPr>
        <w:pStyle w:val="ConsPlusNormal"/>
        <w:ind w:firstLine="540"/>
        <w:jc w:val="both"/>
      </w:pPr>
      <w:r>
        <w:rPr>
          <w:b/>
        </w:rPr>
        <w:t>Регламентированы правила совершения инвестиционным советником операций на финансовом рынке</w:t>
      </w:r>
    </w:p>
    <w:p w:rsidR="00DC0E46" w:rsidRDefault="00DC0E46">
      <w:pPr>
        <w:pStyle w:val="ConsPlusNormal"/>
        <w:spacing w:before="220"/>
        <w:ind w:firstLine="540"/>
        <w:jc w:val="both"/>
      </w:pPr>
      <w:r>
        <w:t>Утвержденный Базовый стандарт устанавливает требования в отношении оказания консультационных услуг в отношении ценных бумаг, сделок с ними и/или заключения договоров, являющихся производными финансовыми инструментами, путем предоставления индивидуальных инвестиционных рекомендаций.</w:t>
      </w:r>
    </w:p>
    <w:p w:rsidR="00DC0E46" w:rsidRDefault="00DC0E46">
      <w:pPr>
        <w:pStyle w:val="ConsPlusNormal"/>
        <w:spacing w:before="220"/>
        <w:ind w:firstLine="540"/>
        <w:jc w:val="both"/>
      </w:pPr>
      <w:r>
        <w:t>Предусмотрены в том числе:</w:t>
      </w:r>
    </w:p>
    <w:p w:rsidR="00DC0E46" w:rsidRDefault="00DC0E46">
      <w:pPr>
        <w:pStyle w:val="ConsPlusNormal"/>
        <w:spacing w:before="220"/>
        <w:ind w:firstLine="540"/>
        <w:jc w:val="both"/>
      </w:pPr>
      <w:r>
        <w:t>понятие индивидуальной инвестиционной рекомендации и требования к ней;</w:t>
      </w:r>
    </w:p>
    <w:p w:rsidR="00DC0E46" w:rsidRDefault="00DC0E46">
      <w:pPr>
        <w:pStyle w:val="ConsPlusNormal"/>
        <w:spacing w:before="220"/>
        <w:ind w:firstLine="540"/>
        <w:jc w:val="both"/>
      </w:pPr>
      <w:r>
        <w:t>условия и порядок определения инвестиционного профиля клиента;</w:t>
      </w:r>
    </w:p>
    <w:p w:rsidR="00DC0E46" w:rsidRDefault="00DC0E46">
      <w:pPr>
        <w:pStyle w:val="ConsPlusNormal"/>
        <w:spacing w:before="220"/>
        <w:ind w:firstLine="540"/>
        <w:jc w:val="both"/>
      </w:pPr>
      <w:r>
        <w:t>порядок проведения инвестиционным советником оценки соответствия инвестиционного портфеля клиента его инвестиционному профилю;</w:t>
      </w:r>
    </w:p>
    <w:p w:rsidR="00DC0E46" w:rsidRDefault="00DC0E46">
      <w:pPr>
        <w:pStyle w:val="ConsPlusNormal"/>
        <w:spacing w:before="220"/>
        <w:ind w:firstLine="540"/>
        <w:jc w:val="both"/>
      </w:pPr>
      <w:r>
        <w:t>особенности предоставления индивидуальных инвестиционных рекомендаций посредством программ автоконсультирования и автоследования.</w:t>
      </w:r>
    </w:p>
    <w:p w:rsidR="00DC0E46" w:rsidRDefault="00DC0E46">
      <w:pPr>
        <w:pStyle w:val="ConsPlusNormal"/>
        <w:spacing w:before="220"/>
        <w:ind w:firstLine="540"/>
        <w:jc w:val="both"/>
      </w:pPr>
      <w:r>
        <w:t>Стандарт применяется по истечении 6 месяцев со дня его опубликования, за исключением отдельных положений, которые применяются с даты его опубликования.</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910" w:history="1">
        <w:r w:rsidR="00DC0E46">
          <w:rPr>
            <w:color w:val="0000FF"/>
          </w:rPr>
          <w:t>Указание</w:t>
        </w:r>
      </w:hyperlink>
      <w:r w:rsidR="00DC0E46">
        <w:t xml:space="preserve"> Банка России от 15.11.2019 N 5315-У</w:t>
      </w:r>
    </w:p>
    <w:p w:rsidR="00DC0E46" w:rsidRDefault="00DC0E46">
      <w:pPr>
        <w:pStyle w:val="ConsPlusNormal"/>
        <w:spacing w:before="220"/>
        <w:ind w:left="540"/>
        <w:jc w:val="both"/>
      </w:pPr>
      <w:r>
        <w:t>"О применении отдельных нормативных актов Банка России по вопросам бухгалтерского учета и бухгалтерской (финансовой) отчетности"</w:t>
      </w:r>
    </w:p>
    <w:p w:rsidR="00DC0E46" w:rsidRDefault="00DC0E46">
      <w:pPr>
        <w:pStyle w:val="ConsPlusNormal"/>
        <w:spacing w:before="220"/>
        <w:ind w:left="540"/>
        <w:jc w:val="both"/>
      </w:pPr>
      <w:r>
        <w:t>Зарегистрировано в Минюсте России 25.11.2019 N 56612.</w:t>
      </w:r>
    </w:p>
    <w:p w:rsidR="00DC0E46" w:rsidRDefault="00DC0E46">
      <w:pPr>
        <w:pStyle w:val="ConsPlusNormal"/>
        <w:ind w:firstLine="540"/>
        <w:jc w:val="both"/>
      </w:pPr>
    </w:p>
    <w:p w:rsidR="00DC0E46" w:rsidRDefault="00DC0E46">
      <w:pPr>
        <w:pStyle w:val="ConsPlusNormal"/>
        <w:ind w:firstLine="540"/>
        <w:jc w:val="both"/>
      </w:pPr>
      <w:r>
        <w:rPr>
          <w:b/>
        </w:rPr>
        <w:t>Определены сроки начала применения нормативных актов Банка России, регулирующих бухгалтерский учет в НФО</w:t>
      </w:r>
    </w:p>
    <w:p w:rsidR="00DC0E46" w:rsidRDefault="00DC0E46">
      <w:pPr>
        <w:pStyle w:val="ConsPlusNormal"/>
        <w:spacing w:before="220"/>
        <w:ind w:firstLine="540"/>
        <w:jc w:val="both"/>
      </w:pPr>
      <w:r>
        <w:t>Указанием установлен перечень нормативных актов Банка России, включающий в том числе Положение от 02.09.2015 N 486-П "О Плане счетов бухгалтерского учета в некредитных финансовых организациях и порядке его применения", отраслевые стандарты бухгалтерского учета, акты о формах раскрытия информации, а также предусмотрены сроки начала их применения некоторыми НФО.</w:t>
      </w:r>
    </w:p>
    <w:p w:rsidR="00DC0E46" w:rsidRDefault="00DC0E46">
      <w:pPr>
        <w:pStyle w:val="ConsPlusNormal"/>
        <w:spacing w:before="220"/>
        <w:ind w:firstLine="540"/>
        <w:jc w:val="both"/>
      </w:pPr>
      <w:r>
        <w:t>Одновременно утрачивает силу аналогичный порядок, утвержденный Указанием Банка России от 12 ноября 2018 года N 4966-У.</w:t>
      </w:r>
    </w:p>
    <w:p w:rsidR="00DC0E46" w:rsidRDefault="00DC0E46">
      <w:pPr>
        <w:pStyle w:val="ConsPlusNormal"/>
        <w:spacing w:before="220"/>
        <w:ind w:firstLine="540"/>
        <w:jc w:val="both"/>
      </w:pPr>
      <w:r>
        <w:t>Указание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911" w:history="1">
        <w:r w:rsidR="00DC0E46">
          <w:rPr>
            <w:color w:val="0000FF"/>
          </w:rPr>
          <w:t>Приказ</w:t>
        </w:r>
      </w:hyperlink>
      <w:r w:rsidR="00DC0E46">
        <w:t xml:space="preserve"> Росстата от 19.11.2019 N 668</w:t>
      </w:r>
    </w:p>
    <w:p w:rsidR="00DC0E46" w:rsidRDefault="00DC0E46">
      <w:pPr>
        <w:pStyle w:val="ConsPlusNormal"/>
        <w:spacing w:before="220"/>
        <w:ind w:left="540"/>
        <w:jc w:val="both"/>
      </w:pPr>
      <w:r>
        <w:t>"Об утверждении Методических указаний по расчету индекса-дефлятора оборота оптовой торговли организаций оптовой торговли"</w:t>
      </w:r>
    </w:p>
    <w:p w:rsidR="00DC0E46" w:rsidRDefault="00DC0E46">
      <w:pPr>
        <w:pStyle w:val="ConsPlusNormal"/>
        <w:ind w:firstLine="540"/>
        <w:jc w:val="both"/>
      </w:pPr>
    </w:p>
    <w:p w:rsidR="00DC0E46" w:rsidRDefault="00DC0E46">
      <w:pPr>
        <w:pStyle w:val="ConsPlusNormal"/>
        <w:ind w:firstLine="540"/>
        <w:jc w:val="both"/>
      </w:pPr>
      <w:r>
        <w:rPr>
          <w:b/>
        </w:rPr>
        <w:t>Росстат обновил указания по расчету индекса-дефлятора оборота оптовой торговли</w:t>
      </w:r>
    </w:p>
    <w:p w:rsidR="00DC0E46" w:rsidRDefault="00DC0E46">
      <w:pPr>
        <w:pStyle w:val="ConsPlusNormal"/>
        <w:spacing w:before="220"/>
        <w:ind w:firstLine="540"/>
        <w:jc w:val="both"/>
      </w:pPr>
      <w:r>
        <w:t>Методические указания содержат описание:</w:t>
      </w:r>
    </w:p>
    <w:p w:rsidR="00DC0E46" w:rsidRDefault="00DC0E46">
      <w:pPr>
        <w:pStyle w:val="ConsPlusNormal"/>
        <w:spacing w:before="220"/>
        <w:ind w:firstLine="540"/>
        <w:jc w:val="both"/>
      </w:pPr>
      <w:r>
        <w:t>информационной базы расчета индекса-дефлятора оборота оптовой торговли;</w:t>
      </w:r>
    </w:p>
    <w:p w:rsidR="00DC0E46" w:rsidRDefault="00DC0E46">
      <w:pPr>
        <w:pStyle w:val="ConsPlusNormal"/>
        <w:spacing w:before="220"/>
        <w:ind w:firstLine="540"/>
        <w:jc w:val="both"/>
      </w:pPr>
      <w:r>
        <w:t>алгоритма его формирования;</w:t>
      </w:r>
    </w:p>
    <w:p w:rsidR="00DC0E46" w:rsidRDefault="00DC0E46">
      <w:pPr>
        <w:pStyle w:val="ConsPlusNormal"/>
        <w:spacing w:before="220"/>
        <w:ind w:firstLine="540"/>
        <w:jc w:val="both"/>
      </w:pPr>
      <w:r>
        <w:t>порядка расчета к различным базисным периодам;</w:t>
      </w:r>
    </w:p>
    <w:p w:rsidR="00DC0E46" w:rsidRDefault="00DC0E46">
      <w:pPr>
        <w:pStyle w:val="ConsPlusNormal"/>
        <w:spacing w:before="220"/>
        <w:ind w:firstLine="540"/>
        <w:jc w:val="both"/>
      </w:pPr>
      <w:r>
        <w:t>особенностей расчета индекса-дефлятора оборота оптовой торговли по видам экономической деятельности.</w:t>
      </w:r>
    </w:p>
    <w:p w:rsidR="00DC0E46" w:rsidRDefault="00DC0E46">
      <w:pPr>
        <w:pStyle w:val="ConsPlusNormal"/>
        <w:spacing w:before="220"/>
        <w:ind w:firstLine="540"/>
        <w:jc w:val="both"/>
      </w:pPr>
      <w:r>
        <w:t>Расчет индекса-дефлятора осуществляется по субъектам РФ и по России в целом с месячной периодичностью и исчисляется по установленной формуле.</w:t>
      </w:r>
    </w:p>
    <w:p w:rsidR="00DC0E46" w:rsidRDefault="00DC0E46">
      <w:pPr>
        <w:pStyle w:val="ConsPlusNormal"/>
        <w:spacing w:before="220"/>
        <w:ind w:firstLine="540"/>
        <w:jc w:val="both"/>
      </w:pPr>
      <w:r>
        <w:t>Признается утратившим силу аналогичный приказ Росстата от 30.04.2013 N 172.</w:t>
      </w:r>
    </w:p>
    <w:p w:rsidR="00DC0E46" w:rsidRDefault="00DC0E46">
      <w:pPr>
        <w:pStyle w:val="ConsPlusNormal"/>
        <w:ind w:firstLine="540"/>
        <w:jc w:val="both"/>
      </w:pPr>
    </w:p>
    <w:p w:rsidR="00DC0E46" w:rsidRDefault="00976FA6">
      <w:pPr>
        <w:pStyle w:val="ConsPlusNormal"/>
        <w:ind w:left="540"/>
        <w:jc w:val="both"/>
      </w:pPr>
      <w:hyperlink r:id="rId912" w:history="1">
        <w:r w:rsidR="00DC0E46">
          <w:rPr>
            <w:color w:val="0000FF"/>
          </w:rPr>
          <w:t>Приказ</w:t>
        </w:r>
      </w:hyperlink>
      <w:r w:rsidR="00DC0E46">
        <w:t xml:space="preserve"> Росстата от 26.11.2019 N 700</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строительства и жилищно-коммунального хозяйства Российской Федерации федерального статистического наблюдения об индексе качества городской среды"</w:t>
      </w:r>
    </w:p>
    <w:p w:rsidR="00DC0E46" w:rsidRDefault="00DC0E46">
      <w:pPr>
        <w:pStyle w:val="ConsPlusNormal"/>
        <w:ind w:firstLine="540"/>
        <w:jc w:val="both"/>
      </w:pPr>
    </w:p>
    <w:p w:rsidR="00DC0E46" w:rsidRDefault="00DC0E46">
      <w:pPr>
        <w:pStyle w:val="ConsPlusNormal"/>
        <w:ind w:firstLine="540"/>
        <w:jc w:val="both"/>
      </w:pPr>
      <w:r>
        <w:rPr>
          <w:b/>
        </w:rPr>
        <w:t>Городские администрации будут отчитываться о показателях, необходимых для расчета индекса качества городской среды</w:t>
      </w:r>
    </w:p>
    <w:p w:rsidR="00DC0E46" w:rsidRDefault="00DC0E46">
      <w:pPr>
        <w:pStyle w:val="ConsPlusNormal"/>
        <w:spacing w:before="220"/>
        <w:ind w:firstLine="540"/>
        <w:jc w:val="both"/>
      </w:pPr>
      <w:r>
        <w:t>Данные представляются ежегодно 1 февраля по новой статистической форме N 1 индекс КГС в региональные органы власти, которые передают их в Минстрой России 5 февраля.</w:t>
      </w:r>
    </w:p>
    <w:p w:rsidR="00DC0E46" w:rsidRDefault="00DC0E46">
      <w:pPr>
        <w:pStyle w:val="ConsPlusNormal"/>
        <w:spacing w:before="220"/>
        <w:ind w:firstLine="540"/>
        <w:jc w:val="both"/>
      </w:pPr>
      <w:r>
        <w:t>В форме содержатся сведения, отражающие конкурентные преимущества городов и ограничения, препятствующие их развитию, актуальные проблемы, перспективные направления развития. Сведения предназначены для определения уровня качества городской среды городов путем расчета и присвоения им соответствующего индекса.</w:t>
      </w:r>
    </w:p>
    <w:p w:rsidR="00DC0E46" w:rsidRDefault="00DC0E46">
      <w:pPr>
        <w:pStyle w:val="ConsPlusNormal"/>
        <w:ind w:firstLine="540"/>
        <w:jc w:val="both"/>
      </w:pPr>
    </w:p>
    <w:p w:rsidR="00DC0E46" w:rsidRDefault="00976FA6">
      <w:pPr>
        <w:pStyle w:val="ConsPlusNormal"/>
        <w:ind w:left="540"/>
        <w:jc w:val="both"/>
      </w:pPr>
      <w:hyperlink r:id="rId913" w:history="1">
        <w:r w:rsidR="00DC0E46">
          <w:rPr>
            <w:color w:val="0000FF"/>
          </w:rPr>
          <w:t>Разъяснения</w:t>
        </w:r>
      </w:hyperlink>
      <w:r w:rsidR="00DC0E46">
        <w:t xml:space="preserve"> Банка России</w:t>
      </w:r>
    </w:p>
    <w:p w:rsidR="00DC0E46" w:rsidRDefault="00DC0E46">
      <w:pPr>
        <w:pStyle w:val="ConsPlusNormal"/>
        <w:spacing w:before="220"/>
        <w:ind w:left="540"/>
        <w:jc w:val="both"/>
      </w:pPr>
      <w:r>
        <w:t>"По вопросу, связанному с порядком раскрытия суммы корректировки уставного капитала в соответствии с МСФО (IAS) 29, в бухгалтерской (финансовой) отчетности некредитной финансовой организации"</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как в бухгалтерской (финансовой) отчетности НФО раскрыть сумму корректировки уставного капитала в соответствии с МСФО (IAS) 29.</w:t>
      </w:r>
    </w:p>
    <w:p w:rsidR="00DC0E46" w:rsidRDefault="00DC0E46">
      <w:pPr>
        <w:pStyle w:val="ConsPlusNormal"/>
        <w:spacing w:before="220"/>
        <w:ind w:firstLine="540"/>
        <w:jc w:val="both"/>
      </w:pPr>
      <w:r>
        <w:t>Для раскрытия информации о сумме корректировки уставного капитала в бухгалтерском балансе после строки "Уставный капитал" с использованием оборота "в том числе" необходимо добавить строку, раскрывающую сумму корректировки в соответствии с МСФО (IAS) 29, и отразить информацию о произведенных корректировках в текстовых пояснениях примечаний в составе бухгалтерской (финансовой) отчетности.</w:t>
      </w:r>
    </w:p>
    <w:p w:rsidR="00DC0E46" w:rsidRDefault="00DC0E46">
      <w:pPr>
        <w:pStyle w:val="ConsPlusNormal"/>
        <w:ind w:firstLine="540"/>
        <w:jc w:val="both"/>
      </w:pPr>
    </w:p>
    <w:p w:rsidR="00DC0E46" w:rsidRDefault="00DC0E46">
      <w:pPr>
        <w:pStyle w:val="ConsPlusNormal"/>
        <w:ind w:left="540"/>
        <w:jc w:val="both"/>
      </w:pPr>
      <w:r>
        <w:lastRenderedPageBreak/>
        <w:t>&lt;</w:t>
      </w:r>
      <w:hyperlink r:id="rId914" w:history="1">
        <w:r>
          <w:rPr>
            <w:color w:val="0000FF"/>
          </w:rPr>
          <w:t>Письмо&gt;</w:t>
        </w:r>
      </w:hyperlink>
      <w:r>
        <w:t xml:space="preserve"> ФНС России от 13.11.2019 N АС-4-5/23034</w:t>
      </w:r>
    </w:p>
    <w:p w:rsidR="00DC0E46" w:rsidRDefault="00DC0E46">
      <w:pPr>
        <w:pStyle w:val="ConsPlusNormal"/>
        <w:spacing w:before="220"/>
        <w:ind w:left="540"/>
        <w:jc w:val="both"/>
      </w:pPr>
      <w:r>
        <w:t>"О доведении письма Минфина России от 08.11.2019 N 02-06-07/86135"</w:t>
      </w:r>
    </w:p>
    <w:p w:rsidR="00DC0E46" w:rsidRDefault="00DC0E46">
      <w:pPr>
        <w:pStyle w:val="ConsPlusNormal"/>
        <w:ind w:firstLine="540"/>
        <w:jc w:val="both"/>
      </w:pPr>
    </w:p>
    <w:p w:rsidR="00DC0E46" w:rsidRDefault="00DC0E46">
      <w:pPr>
        <w:pStyle w:val="ConsPlusNormal"/>
        <w:ind w:firstLine="540"/>
        <w:jc w:val="both"/>
      </w:pPr>
      <w:r>
        <w:rPr>
          <w:b/>
        </w:rPr>
        <w:t>На сайте Минфина России размещены Методические рекомендации по применению ФСБУ для организаций госсектора "Долгосрочные договоры"</w:t>
      </w:r>
    </w:p>
    <w:p w:rsidR="00DC0E46" w:rsidRDefault="00DC0E46">
      <w:pPr>
        <w:pStyle w:val="ConsPlusNormal"/>
        <w:spacing w:before="220"/>
        <w:ind w:firstLine="540"/>
        <w:jc w:val="both"/>
      </w:pPr>
      <w:r>
        <w:t>Методические рекомендации размещены в разделе "Бюджет/Бухгалтерский учет и бухгалтерская (финансовая) отчетность государственного сектора/Методический кабинет".</w:t>
      </w:r>
    </w:p>
    <w:p w:rsidR="00DC0E46" w:rsidRDefault="00DC0E46">
      <w:pPr>
        <w:pStyle w:val="ConsPlusNormal"/>
        <w:ind w:firstLine="540"/>
        <w:jc w:val="both"/>
      </w:pPr>
    </w:p>
    <w:p w:rsidR="00DC0E46" w:rsidRDefault="00DC0E46">
      <w:pPr>
        <w:pStyle w:val="ConsPlusNormal"/>
        <w:ind w:left="540"/>
        <w:jc w:val="both"/>
      </w:pPr>
      <w:r>
        <w:t>&lt;</w:t>
      </w:r>
      <w:hyperlink r:id="rId915" w:history="1">
        <w:r>
          <w:rPr>
            <w:color w:val="0000FF"/>
          </w:rPr>
          <w:t>Письмо&gt;</w:t>
        </w:r>
      </w:hyperlink>
      <w:r>
        <w:t xml:space="preserve"> ФНС России от 13.11.2019 N АС-4-5/23035</w:t>
      </w:r>
    </w:p>
    <w:p w:rsidR="00DC0E46" w:rsidRDefault="00DC0E46">
      <w:pPr>
        <w:pStyle w:val="ConsPlusNormal"/>
        <w:spacing w:before="220"/>
        <w:ind w:left="540"/>
        <w:jc w:val="both"/>
      </w:pPr>
      <w:r>
        <w:t>"О доведении письма Минфина России от 08.11.2019 N 02-06-07/86136"</w:t>
      </w:r>
    </w:p>
    <w:p w:rsidR="00DC0E46" w:rsidRDefault="00DC0E46">
      <w:pPr>
        <w:pStyle w:val="ConsPlusNormal"/>
        <w:ind w:firstLine="540"/>
        <w:jc w:val="both"/>
      </w:pPr>
    </w:p>
    <w:p w:rsidR="00DC0E46" w:rsidRDefault="00DC0E46">
      <w:pPr>
        <w:pStyle w:val="ConsPlusNormal"/>
        <w:ind w:firstLine="540"/>
        <w:jc w:val="both"/>
      </w:pPr>
      <w:r>
        <w:rPr>
          <w:b/>
        </w:rPr>
        <w:t>На сайте Минфина России размещены Методические рекомендации по первому применению ФСБУ для организаций госсектора "Концессионные соглашения"</w:t>
      </w:r>
    </w:p>
    <w:p w:rsidR="00DC0E46" w:rsidRDefault="00DC0E46">
      <w:pPr>
        <w:pStyle w:val="ConsPlusNormal"/>
        <w:spacing w:before="220"/>
        <w:ind w:firstLine="540"/>
        <w:jc w:val="both"/>
      </w:pPr>
      <w:r>
        <w:t>Методические рекомендации размещены в разделе "Бюджет/Бухгалтерский учет и бухгалтерская (финансовая) отчетность государственного сектора/Методический кабинет".</w:t>
      </w:r>
    </w:p>
    <w:p w:rsidR="00DC0E46" w:rsidRDefault="00DC0E46">
      <w:pPr>
        <w:pStyle w:val="ConsPlusNormal"/>
        <w:ind w:firstLine="540"/>
        <w:jc w:val="both"/>
      </w:pPr>
    </w:p>
    <w:p w:rsidR="00DC0E46" w:rsidRDefault="00DC0E46">
      <w:pPr>
        <w:pStyle w:val="ConsPlusNormal"/>
        <w:ind w:left="540"/>
        <w:jc w:val="both"/>
      </w:pPr>
      <w:r>
        <w:t>&lt;</w:t>
      </w:r>
      <w:hyperlink r:id="rId916" w:history="1">
        <w:r>
          <w:rPr>
            <w:color w:val="0000FF"/>
          </w:rPr>
          <w:t>Письмо&gt;</w:t>
        </w:r>
      </w:hyperlink>
      <w:r>
        <w:t xml:space="preserve"> ФНС России от 25.11.2019 N ВД-4-1/24013@</w:t>
      </w:r>
    </w:p>
    <w:p w:rsidR="00DC0E46" w:rsidRDefault="00DC0E46">
      <w:pPr>
        <w:pStyle w:val="ConsPlusNormal"/>
        <w:spacing w:before="220"/>
        <w:ind w:left="540"/>
        <w:jc w:val="both"/>
      </w:pPr>
      <w:r>
        <w:t>"О рекомендуемых форматах и формах представления БФО"</w:t>
      </w:r>
    </w:p>
    <w:p w:rsidR="00DC0E46" w:rsidRDefault="00DC0E46">
      <w:pPr>
        <w:pStyle w:val="ConsPlusNormal"/>
        <w:ind w:firstLine="540"/>
        <w:jc w:val="both"/>
      </w:pPr>
    </w:p>
    <w:p w:rsidR="00DC0E46" w:rsidRDefault="00DC0E46">
      <w:pPr>
        <w:pStyle w:val="ConsPlusNormal"/>
        <w:ind w:firstLine="540"/>
        <w:jc w:val="both"/>
      </w:pPr>
      <w:r>
        <w:rPr>
          <w:b/>
        </w:rPr>
        <w:t>Рекомендованы форматы "электронной" бухгалтерской (финансовой) отчетности при реорганизации (ликвидации) организации</w:t>
      </w:r>
    </w:p>
    <w:p w:rsidR="00DC0E46" w:rsidRDefault="00DC0E46">
      <w:pPr>
        <w:pStyle w:val="ConsPlusNormal"/>
        <w:spacing w:before="220"/>
        <w:ind w:firstLine="540"/>
        <w:jc w:val="both"/>
      </w:pPr>
      <w:r>
        <w:t>Форматы подготовлены в целях реализации электронного документооборота между налоговыми органами и налогоплательщиками при реорганизации (ликвидации) организации.</w:t>
      </w:r>
    </w:p>
    <w:p w:rsidR="00DC0E46" w:rsidRDefault="00DC0E46">
      <w:pPr>
        <w:pStyle w:val="ConsPlusNormal"/>
        <w:spacing w:before="220"/>
        <w:ind w:firstLine="540"/>
        <w:jc w:val="both"/>
      </w:pPr>
      <w:r>
        <w:t>В письме также говорится об актуализации машиночитаемых форм упрощенной бухгалтерской (финансовой) отчетности, которые подлежат представлению в налоговые органы начиная с отчетности за отчетный период 2019 года, представляемой с 2020 года.</w:t>
      </w:r>
    </w:p>
    <w:p w:rsidR="00DC0E46" w:rsidRDefault="00DC0E46">
      <w:pPr>
        <w:pStyle w:val="ConsPlusNormal"/>
        <w:spacing w:before="220"/>
        <w:ind w:firstLine="540"/>
        <w:jc w:val="both"/>
      </w:pPr>
      <w:r>
        <w:t>Машиночитаемые формы упрощенной бухгалтерской (финансовой) отчетности форма по КНД 0710096, бухгалтерской (финансовой) отчетности форма по КНД 0710099, направленные письмом ФНС России от 31.07.2019 N БА-4-1/15052@, признаны неактуальными.</w:t>
      </w:r>
    </w:p>
    <w:p w:rsidR="00DC0E46" w:rsidRDefault="00DC0E46">
      <w:pPr>
        <w:pStyle w:val="ConsPlusNormal"/>
        <w:ind w:firstLine="540"/>
        <w:jc w:val="both"/>
      </w:pPr>
    </w:p>
    <w:p w:rsidR="00DC0E46" w:rsidRDefault="00976FA6">
      <w:pPr>
        <w:pStyle w:val="ConsPlusNormal"/>
        <w:ind w:left="540"/>
        <w:jc w:val="both"/>
      </w:pPr>
      <w:hyperlink r:id="rId917" w:history="1">
        <w:r w:rsidR="00DC0E46">
          <w:rPr>
            <w:color w:val="0000FF"/>
          </w:rPr>
          <w:t>Приказ</w:t>
        </w:r>
      </w:hyperlink>
      <w:r w:rsidR="00DC0E46">
        <w:t xml:space="preserve"> Минфина России от 29.11.2019 N 1592</w:t>
      </w:r>
    </w:p>
    <w:p w:rsidR="00DC0E46" w:rsidRDefault="00DC0E46">
      <w:pPr>
        <w:pStyle w:val="ConsPlusNormal"/>
        <w:spacing w:before="220"/>
        <w:ind w:left="540"/>
        <w:jc w:val="both"/>
      </w:pPr>
      <w:r>
        <w:t>"Об Основных направлениях развития аудиторской деятельности в Российской Федерации на период до 2024 года"</w:t>
      </w:r>
    </w:p>
    <w:p w:rsidR="00DC0E46" w:rsidRDefault="00DC0E46">
      <w:pPr>
        <w:pStyle w:val="ConsPlusNormal"/>
        <w:ind w:firstLine="540"/>
        <w:jc w:val="both"/>
      </w:pPr>
    </w:p>
    <w:p w:rsidR="00DC0E46" w:rsidRDefault="00DC0E46">
      <w:pPr>
        <w:pStyle w:val="ConsPlusNormal"/>
        <w:ind w:firstLine="540"/>
        <w:jc w:val="both"/>
      </w:pPr>
      <w:r>
        <w:rPr>
          <w:b/>
        </w:rPr>
        <w:t>Главная цель дальнейшего развития аудиторской деятельности - формирование и поддержание доверия делового сообщества и общества в целом к результатам оказания аудиторских услуг</w:t>
      </w:r>
    </w:p>
    <w:p w:rsidR="00DC0E46" w:rsidRDefault="00DC0E46">
      <w:pPr>
        <w:pStyle w:val="ConsPlusNormal"/>
        <w:spacing w:before="220"/>
        <w:ind w:firstLine="540"/>
        <w:jc w:val="both"/>
      </w:pPr>
      <w:r>
        <w:t>Минфином России разработаны основные направления развития аудиторской деятельности в Российской Федерации на период до 2024 года.</w:t>
      </w:r>
    </w:p>
    <w:p w:rsidR="00DC0E46" w:rsidRDefault="00DC0E46">
      <w:pPr>
        <w:pStyle w:val="ConsPlusNormal"/>
        <w:spacing w:before="220"/>
        <w:ind w:firstLine="540"/>
        <w:jc w:val="both"/>
      </w:pPr>
      <w:r>
        <w:t>Основные направления призваны обеспечить в том числе оценку текущего состояния института аудита, определение основной долгосрочной целевой модели организации и регулирования аудиторской деятельности, определение ключевых действий по достижению цели дальнейшего развития аудиторской деятельности.</w:t>
      </w:r>
    </w:p>
    <w:p w:rsidR="00DC0E46" w:rsidRDefault="00DC0E46">
      <w:pPr>
        <w:pStyle w:val="ConsPlusNormal"/>
        <w:spacing w:before="220"/>
        <w:ind w:firstLine="540"/>
        <w:jc w:val="both"/>
      </w:pPr>
      <w:r>
        <w:t xml:space="preserve">В числе приоритетных направлений развития аудиторской деятельности до 2024 года - </w:t>
      </w:r>
      <w:r>
        <w:lastRenderedPageBreak/>
        <w:t>развитие рынка аудиторских услуг посредством совершенствования технологии аудита и оказания других аудиторских услуг с применением электронных технологий анализа данных, дифференциация требований к субъектам аудиторской деятельности в зависимости от общественной значимости информации об обслуживаемых ими аудируемых лицах, введение понятия "руководитель задания по аудиту" с установлением требований к таким лицам, пересмотр сферы обязательного аудита, расширение практики ротации аудиторских организаций при обслуживании общественно значимых организаций и прочее.</w:t>
      </w:r>
    </w:p>
    <w:p w:rsidR="00DC0E46" w:rsidRDefault="00DC0E46">
      <w:pPr>
        <w:pStyle w:val="ConsPlusNormal"/>
        <w:spacing w:before="220"/>
        <w:ind w:firstLine="540"/>
        <w:jc w:val="both"/>
      </w:pPr>
      <w:r>
        <w:t>В условиях активизации интеграционных процессов основными направлениями международного сотрудничества и повышения вовлеченности российской аудиторской профессии в него планируется в том числе: взаимодействие с органами, устанавливающими международные стандарты в сфере аудиторской деятельности; обеспечение признания российской системы регулирования аудиторской деятельности и надзора за ней эквивалентной системам отдельных стран (групп стран); обеспечение информационного обмена с иностранными регуляторами аудиторской деятельности.</w:t>
      </w:r>
    </w:p>
    <w:p w:rsidR="00DC0E46" w:rsidRDefault="00DC0E46">
      <w:pPr>
        <w:pStyle w:val="ConsPlusNormal"/>
        <w:ind w:firstLine="540"/>
        <w:jc w:val="both"/>
      </w:pPr>
    </w:p>
    <w:p w:rsidR="00DC0E46" w:rsidRDefault="00976FA6">
      <w:pPr>
        <w:pStyle w:val="ConsPlusNormal"/>
        <w:ind w:left="540"/>
        <w:jc w:val="both"/>
      </w:pPr>
      <w:hyperlink r:id="rId918" w:history="1">
        <w:r w:rsidR="00DC0E46">
          <w:rPr>
            <w:color w:val="0000FF"/>
          </w:rPr>
          <w:t>Приказ</w:t>
        </w:r>
      </w:hyperlink>
      <w:r w:rsidR="00DC0E46">
        <w:t xml:space="preserve"> Минфина России от 21.11.2019 N 195н</w:t>
      </w:r>
    </w:p>
    <w:p w:rsidR="00DC0E46" w:rsidRDefault="00DC0E46">
      <w:pPr>
        <w:pStyle w:val="ConsPlusNormal"/>
        <w:spacing w:before="220"/>
        <w:ind w:left="540"/>
        <w:jc w:val="both"/>
      </w:pPr>
      <w:r>
        <w:t>"Об утверждении федерального стандарта внутреннего финансового аудита "Права и обязанности должностных лиц (работников) при осуществлении внутреннего финансового аудита"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в действие федеральный стандарт внутреннего финансового аудита "Права и обязанности должностных лиц (работников) при осуществлении внутреннего финансового аудита"</w:t>
      </w:r>
    </w:p>
    <w:p w:rsidR="00DC0E46" w:rsidRDefault="00DC0E46">
      <w:pPr>
        <w:pStyle w:val="ConsPlusNormal"/>
        <w:spacing w:before="220"/>
        <w:ind w:firstLine="540"/>
        <w:jc w:val="both"/>
      </w:pPr>
      <w:r>
        <w:t>Стандарт определяет права и обязанности должностных лиц (работников) главных администраторов бюджетных средств (администраторов бюджетных средств).</w:t>
      </w:r>
    </w:p>
    <w:p w:rsidR="00DC0E46" w:rsidRDefault="00DC0E46">
      <w:pPr>
        <w:pStyle w:val="ConsPlusNormal"/>
        <w:spacing w:before="220"/>
        <w:ind w:firstLine="540"/>
        <w:jc w:val="both"/>
      </w:pPr>
      <w:r>
        <w:t>В числе таких лиц:</w:t>
      </w:r>
    </w:p>
    <w:p w:rsidR="00DC0E46" w:rsidRDefault="00DC0E46">
      <w:pPr>
        <w:pStyle w:val="ConsPlusNormal"/>
        <w:spacing w:before="220"/>
        <w:ind w:firstLine="540"/>
        <w:jc w:val="both"/>
      </w:pPr>
      <w:r>
        <w:t>уполномоченные должностные лица (работники) субъекта внутреннего финансового аудита;</w:t>
      </w:r>
    </w:p>
    <w:p w:rsidR="00DC0E46" w:rsidRDefault="00DC0E46">
      <w:pPr>
        <w:pStyle w:val="ConsPlusNormal"/>
        <w:spacing w:before="220"/>
        <w:ind w:firstLine="540"/>
        <w:jc w:val="both"/>
      </w:pPr>
      <w:r>
        <w:t>субъекты бюджетных процедур;</w:t>
      </w:r>
    </w:p>
    <w:p w:rsidR="00DC0E46" w:rsidRDefault="00DC0E46">
      <w:pPr>
        <w:pStyle w:val="ConsPlusNormal"/>
        <w:spacing w:before="220"/>
        <w:ind w:firstLine="540"/>
        <w:jc w:val="both"/>
      </w:pPr>
      <w:r>
        <w:t>привлеченные к проведению аудиторского мероприятия должностные лица (работники) главного администратора (администратора) бюджетных средств.</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976FA6">
      <w:pPr>
        <w:pStyle w:val="ConsPlusNormal"/>
        <w:ind w:left="540"/>
        <w:jc w:val="both"/>
      </w:pPr>
      <w:hyperlink r:id="rId919" w:history="1">
        <w:r w:rsidR="00DC0E46">
          <w:rPr>
            <w:color w:val="0000FF"/>
          </w:rPr>
          <w:t>Приказ</w:t>
        </w:r>
      </w:hyperlink>
      <w:r w:rsidR="00DC0E46">
        <w:t xml:space="preserve"> Минфина России от 21.11.2019 N 196н</w:t>
      </w:r>
    </w:p>
    <w:p w:rsidR="00DC0E46" w:rsidRDefault="00DC0E46">
      <w:pPr>
        <w:pStyle w:val="ConsPlusNormal"/>
        <w:spacing w:before="220"/>
        <w:ind w:left="540"/>
        <w:jc w:val="both"/>
      </w:pPr>
      <w:r>
        <w:t>"Об утверждении федерального стандарта внутреннего финансового аудита "Определения, принципы и задачи внутреннего финансового аудита"</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в действие федеральный стандарт внутреннего финансового аудита "Определения, принципы и задачи внутреннего финансового аудита"</w:t>
      </w:r>
    </w:p>
    <w:p w:rsidR="00DC0E46" w:rsidRDefault="00DC0E46">
      <w:pPr>
        <w:pStyle w:val="ConsPlusNormal"/>
        <w:spacing w:before="220"/>
        <w:ind w:firstLine="540"/>
        <w:jc w:val="both"/>
      </w:pPr>
      <w:r>
        <w:t>Стандарт применяется должностными лицами (работниками) главных администраторов бюджетных средств (администраторов бюджетных средств) при организации и осуществлении внутреннего финансового аудита.</w:t>
      </w:r>
    </w:p>
    <w:p w:rsidR="00DC0E46" w:rsidRDefault="00DC0E46">
      <w:pPr>
        <w:pStyle w:val="ConsPlusNormal"/>
        <w:spacing w:before="220"/>
        <w:ind w:firstLine="540"/>
        <w:jc w:val="both"/>
      </w:pPr>
      <w:r>
        <w:t>Стандарт определяет:</w:t>
      </w:r>
    </w:p>
    <w:p w:rsidR="00DC0E46" w:rsidRDefault="00DC0E46">
      <w:pPr>
        <w:pStyle w:val="ConsPlusNormal"/>
        <w:spacing w:before="220"/>
        <w:ind w:firstLine="540"/>
        <w:jc w:val="both"/>
      </w:pPr>
      <w:r>
        <w:t xml:space="preserve">принципы внутреннего финансового аудита (в том числе принципы законности, </w:t>
      </w:r>
      <w:r>
        <w:lastRenderedPageBreak/>
        <w:t>функциональной независимости, объективности, компетентности, профессионального скептицизма и пр.);</w:t>
      </w:r>
    </w:p>
    <w:p w:rsidR="00DC0E46" w:rsidRDefault="00DC0E46">
      <w:pPr>
        <w:pStyle w:val="ConsPlusNormal"/>
        <w:spacing w:before="220"/>
        <w:ind w:firstLine="540"/>
        <w:jc w:val="both"/>
      </w:pPr>
      <w:r>
        <w:t>задачи внутреннего финансового аудита (установление достаточности и актуальности правовых актов и документов главного администратора (администратора) бюджетных средств, устанавливающих требования к организации (обеспечению выполнения), выполнению бюджетной процедуры; выявление избыточных (дублирующих друг друга) операций (действий) по выполнению бюджетной процедуры; формирование предложений и рекомендаций по совершенствованию организации (обеспечения выполнения), выполнения бюджетной процедуры и т.д.).</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920" w:history="1">
        <w:r w:rsidR="00DC0E46">
          <w:rPr>
            <w:color w:val="0000FF"/>
          </w:rPr>
          <w:t>Постановление</w:t>
        </w:r>
      </w:hyperlink>
      <w:r w:rsidR="00DC0E46">
        <w:t xml:space="preserve"> Правительства РФ от 20.11.2019 N 1475</w:t>
      </w:r>
    </w:p>
    <w:p w:rsidR="00DC0E46" w:rsidRDefault="00DC0E46">
      <w:pPr>
        <w:pStyle w:val="ConsPlusNormal"/>
        <w:spacing w:before="220"/>
        <w:ind w:left="540"/>
        <w:jc w:val="both"/>
      </w:pPr>
      <w:r>
        <w:t>"О внесении изменений в Положение об организации системы государственного учета и контроля радиоактивных веществ и радиоактивных отходов"</w:t>
      </w:r>
    </w:p>
    <w:p w:rsidR="00DC0E46" w:rsidRDefault="00DC0E46">
      <w:pPr>
        <w:pStyle w:val="ConsPlusNormal"/>
        <w:ind w:firstLine="540"/>
        <w:jc w:val="both"/>
      </w:pPr>
    </w:p>
    <w:p w:rsidR="00DC0E46" w:rsidRDefault="00DC0E46">
      <w:pPr>
        <w:pStyle w:val="ConsPlusNormal"/>
        <w:ind w:firstLine="540"/>
        <w:jc w:val="both"/>
      </w:pPr>
      <w:r>
        <w:rPr>
          <w:b/>
        </w:rPr>
        <w:t>Определены полномочия ведомственного информационно-аналитического центра Госкорпорации "Росатом"</w:t>
      </w:r>
    </w:p>
    <w:p w:rsidR="00DC0E46" w:rsidRDefault="00DC0E46">
      <w:pPr>
        <w:pStyle w:val="ConsPlusNormal"/>
        <w:spacing w:before="220"/>
        <w:ind w:firstLine="540"/>
        <w:jc w:val="both"/>
      </w:pPr>
      <w:r>
        <w:t>Указанный информационно-аналитический центр осуществляет, в частности:</w:t>
      </w:r>
    </w:p>
    <w:p w:rsidR="00DC0E46" w:rsidRDefault="00DC0E46">
      <w:pPr>
        <w:pStyle w:val="ConsPlusNormal"/>
        <w:spacing w:before="220"/>
        <w:ind w:firstLine="540"/>
        <w:jc w:val="both"/>
      </w:pPr>
      <w:r>
        <w:t>внедрение программного, информационного, методического и иных видов обеспечения системы государственного учета и контроля, разработанного центральным информационно-аналитическим центром;</w:t>
      </w:r>
    </w:p>
    <w:p w:rsidR="00DC0E46" w:rsidRDefault="00DC0E46">
      <w:pPr>
        <w:pStyle w:val="ConsPlusNormal"/>
        <w:spacing w:before="220"/>
        <w:ind w:firstLine="540"/>
        <w:jc w:val="both"/>
      </w:pPr>
      <w:r>
        <w:t>сбор, обработку, включая анализ и контроль достоверности, а также обобщение поступающей в Госкорпорацию "Росатом" информации в целях осуществления функций по управлению использованием атомной энергии;</w:t>
      </w:r>
    </w:p>
    <w:p w:rsidR="00DC0E46" w:rsidRDefault="00DC0E46">
      <w:pPr>
        <w:pStyle w:val="ConsPlusNormal"/>
        <w:spacing w:before="220"/>
        <w:ind w:firstLine="540"/>
        <w:jc w:val="both"/>
      </w:pPr>
      <w:r>
        <w:t>формирование и ведение баз данных по учету и контролю объектов государственного учета и контроля в Госкорпорации "Росатом";</w:t>
      </w:r>
    </w:p>
    <w:p w:rsidR="00DC0E46" w:rsidRDefault="00DC0E46">
      <w:pPr>
        <w:pStyle w:val="ConsPlusNormal"/>
        <w:spacing w:before="220"/>
        <w:ind w:firstLine="540"/>
        <w:jc w:val="both"/>
      </w:pPr>
      <w:r>
        <w:t>подготовку данных по объектам учета и контроля в Госкорпорации "Росатом";</w:t>
      </w:r>
    </w:p>
    <w:p w:rsidR="00DC0E46" w:rsidRDefault="00DC0E46">
      <w:pPr>
        <w:pStyle w:val="ConsPlusNormal"/>
        <w:spacing w:before="220"/>
        <w:ind w:firstLine="540"/>
        <w:jc w:val="both"/>
      </w:pPr>
      <w:r>
        <w:t>методическое руководство по вопросам учета и контроля и оказание консультационной помощи учреждениям Госкорпорации "Росатом";</w:t>
      </w:r>
    </w:p>
    <w:p w:rsidR="00DC0E46" w:rsidRDefault="00DC0E46">
      <w:pPr>
        <w:pStyle w:val="ConsPlusNormal"/>
        <w:spacing w:before="220"/>
        <w:ind w:firstLine="540"/>
        <w:jc w:val="both"/>
      </w:pPr>
      <w:r>
        <w:t>проведение проверок по вопросам учета и контроля в учреждениях Госкорпорации "Росатом";</w:t>
      </w:r>
    </w:p>
    <w:p w:rsidR="00DC0E46" w:rsidRDefault="00DC0E46">
      <w:pPr>
        <w:pStyle w:val="ConsPlusNormal"/>
        <w:spacing w:before="220"/>
        <w:ind w:firstLine="540"/>
        <w:jc w:val="both"/>
      </w:pPr>
      <w:r>
        <w:t>информирование центрального информационно-аналитического центра и Госкорпорации "Росатом" о ставших известными фактах незаконного оборота, хищения и несанкционированного использования объектов государственного учета и контроля, обнаружения бесхозяйных объектов государственного учета и контроля.</w:t>
      </w:r>
    </w:p>
    <w:p w:rsidR="00DC0E46" w:rsidRDefault="00DC0E46">
      <w:pPr>
        <w:pStyle w:val="ConsPlusNormal"/>
        <w:spacing w:before="220"/>
        <w:ind w:firstLine="540"/>
        <w:jc w:val="both"/>
      </w:pPr>
      <w:r>
        <w:t>Кроме того, Постановлением уточнено наименование основного учетного документа на экспортируемые радиоактивные вещества - "паспорт (сертификат)".</w:t>
      </w:r>
    </w:p>
    <w:p w:rsidR="00DC0E46" w:rsidRDefault="00DC0E46">
      <w:pPr>
        <w:pStyle w:val="ConsPlusNormal"/>
        <w:ind w:firstLine="540"/>
        <w:jc w:val="both"/>
      </w:pPr>
    </w:p>
    <w:p w:rsidR="00DC0E46" w:rsidRDefault="00976FA6">
      <w:pPr>
        <w:pStyle w:val="ConsPlusNormal"/>
        <w:ind w:left="540"/>
        <w:jc w:val="both"/>
      </w:pPr>
      <w:hyperlink r:id="rId921" w:history="1">
        <w:r w:rsidR="00DC0E46">
          <w:rPr>
            <w:color w:val="0000FF"/>
          </w:rPr>
          <w:t>Постановление</w:t>
        </w:r>
      </w:hyperlink>
      <w:r w:rsidR="00DC0E46">
        <w:t xml:space="preserve"> Правительства РФ от 23.11.2019 N 1504</w:t>
      </w:r>
    </w:p>
    <w:p w:rsidR="00DC0E46" w:rsidRDefault="00DC0E46">
      <w:pPr>
        <w:pStyle w:val="ConsPlusNormal"/>
        <w:spacing w:before="220"/>
        <w:ind w:left="540"/>
        <w:jc w:val="both"/>
      </w:pPr>
      <w:r>
        <w:t xml:space="preserve">"Об утверждении методических указаний по организации деятельности приютов для </w:t>
      </w:r>
      <w:r>
        <w:lastRenderedPageBreak/>
        <w:t>животных и установлению норм содержания животных в них"</w:t>
      </w:r>
    </w:p>
    <w:p w:rsidR="00DC0E46" w:rsidRDefault="00DC0E46">
      <w:pPr>
        <w:pStyle w:val="ConsPlusNormal"/>
        <w:ind w:firstLine="540"/>
        <w:jc w:val="both"/>
      </w:pPr>
    </w:p>
    <w:p w:rsidR="00DC0E46" w:rsidRDefault="00DC0E46">
      <w:pPr>
        <w:pStyle w:val="ConsPlusNormal"/>
        <w:ind w:firstLine="540"/>
        <w:jc w:val="both"/>
      </w:pPr>
      <w:r>
        <w:rPr>
          <w:b/>
        </w:rPr>
        <w:t>Субъектам РФ предложены рекомендации по наполнению правил организации деятельности приютов для содержания животных</w:t>
      </w:r>
    </w:p>
    <w:p w:rsidR="00DC0E46" w:rsidRDefault="00DC0E46">
      <w:pPr>
        <w:pStyle w:val="ConsPlusNormal"/>
        <w:spacing w:before="220"/>
        <w:ind w:firstLine="540"/>
        <w:jc w:val="both"/>
      </w:pPr>
      <w:r>
        <w:t>В правилах должны содержаться, в частности:</w:t>
      </w:r>
    </w:p>
    <w:p w:rsidR="00DC0E46" w:rsidRDefault="00DC0E46">
      <w:pPr>
        <w:pStyle w:val="ConsPlusNormal"/>
        <w:spacing w:before="220"/>
        <w:ind w:firstLine="540"/>
        <w:jc w:val="both"/>
      </w:pPr>
      <w:r>
        <w:t>требования к размещению приюта и обустройству помещений;</w:t>
      </w:r>
    </w:p>
    <w:p w:rsidR="00DC0E46" w:rsidRDefault="00DC0E46">
      <w:pPr>
        <w:pStyle w:val="ConsPlusNormal"/>
        <w:spacing w:before="220"/>
        <w:ind w:firstLine="540"/>
        <w:jc w:val="both"/>
      </w:pPr>
      <w:r>
        <w:t>требования к обустройству ветеринарного пункта и карантинного помещения;</w:t>
      </w:r>
    </w:p>
    <w:p w:rsidR="00DC0E46" w:rsidRDefault="00DC0E46">
      <w:pPr>
        <w:pStyle w:val="ConsPlusNormal"/>
        <w:spacing w:before="220"/>
        <w:ind w:firstLine="540"/>
        <w:jc w:val="both"/>
      </w:pPr>
      <w:r>
        <w:t>порядок проведения осмотра животных, их карантирования и оказания им ветеринарной помощи;</w:t>
      </w:r>
    </w:p>
    <w:p w:rsidR="00DC0E46" w:rsidRDefault="00DC0E46">
      <w:pPr>
        <w:pStyle w:val="ConsPlusNormal"/>
        <w:spacing w:before="220"/>
        <w:ind w:firstLine="540"/>
        <w:jc w:val="both"/>
      </w:pPr>
      <w:r>
        <w:t>порядок стерилизации и вакцинации животных;</w:t>
      </w:r>
    </w:p>
    <w:p w:rsidR="00DC0E46" w:rsidRDefault="00DC0E46">
      <w:pPr>
        <w:pStyle w:val="ConsPlusNormal"/>
        <w:spacing w:before="220"/>
        <w:ind w:firstLine="540"/>
        <w:jc w:val="both"/>
      </w:pPr>
      <w:r>
        <w:t>порядок обращения с биологическими отходами;</w:t>
      </w:r>
    </w:p>
    <w:p w:rsidR="00DC0E46" w:rsidRDefault="00DC0E46">
      <w:pPr>
        <w:pStyle w:val="ConsPlusNormal"/>
        <w:spacing w:before="220"/>
        <w:ind w:firstLine="540"/>
        <w:jc w:val="both"/>
      </w:pPr>
      <w:r>
        <w:t>порядок возвращения животных владельцам.</w:t>
      </w:r>
    </w:p>
    <w:p w:rsidR="00DC0E46" w:rsidRDefault="00DC0E46">
      <w:pPr>
        <w:pStyle w:val="ConsPlusNormal"/>
        <w:spacing w:before="220"/>
        <w:ind w:firstLine="540"/>
        <w:jc w:val="both"/>
      </w:pPr>
      <w:r>
        <w:t>Также в правила могут включаться положения о предельном количестве содержащихся в приютах животных, размере вольеров, клеток, будок и иных сооружений и прочее.</w:t>
      </w:r>
    </w:p>
    <w:p w:rsidR="00DC0E46" w:rsidRDefault="00DC0E46">
      <w:pPr>
        <w:pStyle w:val="ConsPlusNormal"/>
        <w:ind w:firstLine="540"/>
        <w:jc w:val="both"/>
      </w:pPr>
    </w:p>
    <w:p w:rsidR="00DC0E46" w:rsidRDefault="00976FA6">
      <w:pPr>
        <w:pStyle w:val="ConsPlusNormal"/>
        <w:ind w:left="540"/>
        <w:jc w:val="both"/>
      </w:pPr>
      <w:hyperlink r:id="rId922" w:history="1">
        <w:r w:rsidR="00DC0E46">
          <w:rPr>
            <w:color w:val="0000FF"/>
          </w:rPr>
          <w:t>Постановление</w:t>
        </w:r>
      </w:hyperlink>
      <w:r w:rsidR="00DC0E46">
        <w:t xml:space="preserve"> Правительства РФ от 23.11.2019 N 1506</w:t>
      </w:r>
    </w:p>
    <w:p w:rsidR="00DC0E46" w:rsidRDefault="00DC0E46">
      <w:pPr>
        <w:pStyle w:val="ConsPlusNormal"/>
        <w:spacing w:before="220"/>
        <w:ind w:left="540"/>
        <w:jc w:val="both"/>
      </w:pPr>
      <w:r>
        <w:t>"О проверке соответствия (несоответствия) проектов, предусмотренных частью 1 статьи 29.4 Федерального закона "О рыболовстве и сохранении водных биологических ресурсов", и объектов, строительство которых предусмотрено такими проектами, требованиям к ним, предусмотренным в договоре о закреплении и предоставлении доли квоты добычи (вылова) крабов, предоставленной в инвестиционных целях в области рыболовства, для осуществления промышленного рыболовства и (или) прибрежного рыболовства"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предоставления отчета лицами, осуществляющими вылов краба в рамках предоставленной квоты, о ходе реализации проекта по строительству рыбопромысловых объектов</w:t>
      </w:r>
    </w:p>
    <w:p w:rsidR="00DC0E46" w:rsidRDefault="00DC0E46">
      <w:pPr>
        <w:pStyle w:val="ConsPlusNormal"/>
        <w:spacing w:before="220"/>
        <w:ind w:firstLine="540"/>
        <w:jc w:val="both"/>
      </w:pPr>
      <w:r>
        <w:t>Федеральным законом от 01.05.2019 N 86-ФЗ установлено, что добыча (вылов) видов крабов, в отношении которых выделена квота, осуществляется юридическими лицами и индивидуальными предпринимателями (инвесторами), зарегистрированными в прибрежном субъекте РФ, относящемся к рыбохозяйственному бассейну, в котором выделена квота, с которыми заключены договоры, в рамках которых в срок не более 5 лет должны быть реализованы проекты по строительству рыбопромысловых объектов.</w:t>
      </w:r>
    </w:p>
    <w:p w:rsidR="00DC0E46" w:rsidRDefault="00DC0E46">
      <w:pPr>
        <w:pStyle w:val="ConsPlusNormal"/>
        <w:spacing w:before="220"/>
        <w:ind w:firstLine="540"/>
        <w:jc w:val="both"/>
      </w:pPr>
      <w:r>
        <w:t>Настоящим Постановлением установлено, что инвестор в течение всего срока реализации проекта по состоянию на 1 апреля, 1 июля, 1 октября и 31 декабря в течение 5 рабочих дней с отчетной даты представляет в Минпромторг России отчеты о ходе реализации проекта с приложением копий документов, подтверждающих выполнение этапа (этапов) работ.</w:t>
      </w:r>
    </w:p>
    <w:p w:rsidR="00DC0E46" w:rsidRDefault="00DC0E46">
      <w:pPr>
        <w:pStyle w:val="ConsPlusNormal"/>
        <w:ind w:firstLine="540"/>
        <w:jc w:val="both"/>
      </w:pPr>
    </w:p>
    <w:p w:rsidR="00DC0E46" w:rsidRDefault="00976FA6">
      <w:pPr>
        <w:pStyle w:val="ConsPlusNormal"/>
        <w:ind w:left="540"/>
        <w:jc w:val="both"/>
      </w:pPr>
      <w:hyperlink r:id="rId923" w:history="1">
        <w:r w:rsidR="00DC0E46">
          <w:rPr>
            <w:color w:val="0000FF"/>
          </w:rPr>
          <w:t>Приказ</w:t>
        </w:r>
      </w:hyperlink>
      <w:r w:rsidR="00DC0E46">
        <w:t xml:space="preserve"> Минсельхоза России от 26.08.2019 N 501</w:t>
      </w:r>
    </w:p>
    <w:p w:rsidR="00DC0E46" w:rsidRDefault="00DC0E46">
      <w:pPr>
        <w:pStyle w:val="ConsPlusNormal"/>
        <w:spacing w:before="220"/>
        <w:ind w:left="540"/>
        <w:jc w:val="both"/>
      </w:pPr>
      <w:r>
        <w:t>"Об утверждении типовых условий контрактов на поставку лекарственных средств или препаратов для ветеринарного применения"</w:t>
      </w:r>
    </w:p>
    <w:p w:rsidR="00DC0E46" w:rsidRDefault="00DC0E46">
      <w:pPr>
        <w:pStyle w:val="ConsPlusNormal"/>
        <w:spacing w:before="220"/>
        <w:ind w:left="540"/>
        <w:jc w:val="both"/>
      </w:pPr>
      <w:r>
        <w:t>Зарегистрировано в Минюсте России 25.11.2019 N 56622.</w:t>
      </w:r>
    </w:p>
    <w:p w:rsidR="00DC0E46" w:rsidRDefault="00DC0E46">
      <w:pPr>
        <w:pStyle w:val="ConsPlusNormal"/>
        <w:ind w:firstLine="540"/>
        <w:jc w:val="both"/>
      </w:pPr>
    </w:p>
    <w:p w:rsidR="00DC0E46" w:rsidRDefault="00DC0E46">
      <w:pPr>
        <w:pStyle w:val="ConsPlusNormal"/>
        <w:ind w:firstLine="540"/>
        <w:jc w:val="both"/>
      </w:pPr>
      <w:r>
        <w:rPr>
          <w:b/>
        </w:rPr>
        <w:t xml:space="preserve">Определены типовые положения контрактов на поставку лекарственных средств или </w:t>
      </w:r>
      <w:r>
        <w:rPr>
          <w:b/>
        </w:rPr>
        <w:lastRenderedPageBreak/>
        <w:t>препаратов для ветеринарного применения</w:t>
      </w:r>
    </w:p>
    <w:p w:rsidR="00DC0E46" w:rsidRDefault="00DC0E46">
      <w:pPr>
        <w:pStyle w:val="ConsPlusNormal"/>
        <w:spacing w:before="220"/>
        <w:ind w:firstLine="540"/>
        <w:jc w:val="both"/>
      </w:pPr>
      <w:r>
        <w:t>Речь идет о подлежащих включению в контракты (гражданско-правовые договоры):</w:t>
      </w:r>
    </w:p>
    <w:p w:rsidR="00DC0E46" w:rsidRDefault="00DC0E46">
      <w:pPr>
        <w:pStyle w:val="ConsPlusNormal"/>
        <w:spacing w:before="220"/>
        <w:ind w:firstLine="540"/>
        <w:jc w:val="both"/>
      </w:pPr>
      <w:r>
        <w:t>- обязанностях поставщика (в зависимости от вида закупаемых товаров);</w:t>
      </w:r>
    </w:p>
    <w:p w:rsidR="00DC0E46" w:rsidRDefault="00DC0E46">
      <w:pPr>
        <w:pStyle w:val="ConsPlusNormal"/>
        <w:spacing w:before="220"/>
        <w:ind w:firstLine="540"/>
        <w:jc w:val="both"/>
      </w:pPr>
      <w:r>
        <w:t>- условиях об упаковке товара;</w:t>
      </w:r>
    </w:p>
    <w:p w:rsidR="00DC0E46" w:rsidRDefault="00DC0E46">
      <w:pPr>
        <w:pStyle w:val="ConsPlusNormal"/>
        <w:spacing w:before="220"/>
        <w:ind w:firstLine="540"/>
        <w:jc w:val="both"/>
      </w:pPr>
      <w:r>
        <w:t>- требованиях к обеспечению температурного режима при хранении товаров;</w:t>
      </w:r>
    </w:p>
    <w:p w:rsidR="00DC0E46" w:rsidRDefault="00DC0E46">
      <w:pPr>
        <w:pStyle w:val="ConsPlusNormal"/>
        <w:spacing w:before="220"/>
        <w:ind w:firstLine="540"/>
        <w:jc w:val="both"/>
      </w:pPr>
      <w:r>
        <w:t>- порядку направления уведомлений о готовности товара к передаче заказчику/грузоперевозчику/грузополучателю.</w:t>
      </w:r>
    </w:p>
    <w:p w:rsidR="00DC0E46" w:rsidRDefault="00DC0E46">
      <w:pPr>
        <w:pStyle w:val="ConsPlusNormal"/>
        <w:ind w:firstLine="540"/>
        <w:jc w:val="both"/>
      </w:pPr>
    </w:p>
    <w:p w:rsidR="00DC0E46" w:rsidRDefault="00976FA6">
      <w:pPr>
        <w:pStyle w:val="ConsPlusNormal"/>
        <w:ind w:left="540"/>
        <w:jc w:val="both"/>
      </w:pPr>
      <w:hyperlink r:id="rId924" w:history="1">
        <w:r w:rsidR="00DC0E46">
          <w:rPr>
            <w:color w:val="0000FF"/>
          </w:rPr>
          <w:t>Приказ</w:t>
        </w:r>
      </w:hyperlink>
      <w:r w:rsidR="00DC0E46">
        <w:t xml:space="preserve"> Минстроя России от 30.08.2019 N 500/пр</w:t>
      </w:r>
    </w:p>
    <w:p w:rsidR="00DC0E46" w:rsidRDefault="00DC0E46">
      <w:pPr>
        <w:pStyle w:val="ConsPlusNormal"/>
        <w:spacing w:before="220"/>
        <w:ind w:left="540"/>
        <w:jc w:val="both"/>
      </w:pPr>
      <w:r>
        <w:t>"О формировании сводной номенклатуры ценообразующих строительных ресурсов"</w:t>
      </w:r>
    </w:p>
    <w:p w:rsidR="00DC0E46" w:rsidRDefault="00DC0E46">
      <w:pPr>
        <w:pStyle w:val="ConsPlusNormal"/>
        <w:ind w:firstLine="540"/>
        <w:jc w:val="both"/>
      </w:pPr>
    </w:p>
    <w:p w:rsidR="00DC0E46" w:rsidRDefault="00DC0E46">
      <w:pPr>
        <w:pStyle w:val="ConsPlusNormal"/>
        <w:ind w:firstLine="540"/>
        <w:jc w:val="both"/>
      </w:pPr>
      <w:r>
        <w:rPr>
          <w:b/>
        </w:rPr>
        <w:t>Минстроем России разработана сводная номенклатура ценообразующих строительных ресурсов, включающая более 400 видов строительных ресурсов</w:t>
      </w:r>
    </w:p>
    <w:p w:rsidR="00DC0E46" w:rsidRDefault="00DC0E46">
      <w:pPr>
        <w:pStyle w:val="ConsPlusNormal"/>
        <w:spacing w:before="220"/>
        <w:ind w:firstLine="540"/>
        <w:jc w:val="both"/>
      </w:pPr>
      <w:r>
        <w:t>Постановлением Правительства РФ от 15.05.2019 N 604, помимо прочего, было установлено, что Минстрой России разрабатывает систематизированный перечень ценообразующих строительных ресурсов (составляющих более 80% сметной стоимости строительства), используемых при строительстве различных видов объектов капитального строительства, - сводную номенклатуру ценообразующих строительных ресурсов.</w:t>
      </w:r>
    </w:p>
    <w:p w:rsidR="00DC0E46" w:rsidRDefault="00DC0E46">
      <w:pPr>
        <w:pStyle w:val="ConsPlusNormal"/>
        <w:spacing w:before="220"/>
        <w:ind w:firstLine="540"/>
        <w:jc w:val="both"/>
      </w:pPr>
      <w:r>
        <w:t>В настоящей номенклатуре указывается: код строительного ресурса в классификаторе строительных ресурсов; его наименование и единица измерения строительного ресурса.</w:t>
      </w:r>
    </w:p>
    <w:p w:rsidR="00DC0E46" w:rsidRDefault="00DC0E46">
      <w:pPr>
        <w:pStyle w:val="ConsPlusNormal"/>
        <w:ind w:firstLine="540"/>
        <w:jc w:val="both"/>
      </w:pPr>
    </w:p>
    <w:p w:rsidR="00DC0E46" w:rsidRDefault="00976FA6">
      <w:pPr>
        <w:pStyle w:val="ConsPlusNormal"/>
        <w:ind w:left="540"/>
        <w:jc w:val="both"/>
      </w:pPr>
      <w:hyperlink r:id="rId925" w:history="1">
        <w:r w:rsidR="00DC0E46">
          <w:rPr>
            <w:color w:val="0000FF"/>
          </w:rPr>
          <w:t>Приказ</w:t>
        </w:r>
      </w:hyperlink>
      <w:r w:rsidR="00DC0E46">
        <w:t xml:space="preserve"> ФАС России от 21.10.2019 N 1373/19</w:t>
      </w:r>
    </w:p>
    <w:p w:rsidR="00DC0E46" w:rsidRDefault="00DC0E46">
      <w:pPr>
        <w:pStyle w:val="ConsPlusNormal"/>
        <w:spacing w:before="220"/>
        <w:ind w:left="540"/>
        <w:jc w:val="both"/>
      </w:pPr>
      <w:r>
        <w:t>"Об утверждении минимальной нормы доходности для расчета тарифов в области обращения с твердыми коммунальными отходами с применением метода доходности инвестированного капитала на долгосрочный период регулирования с началом долгосрочного периода регулирования в 2020 году"</w:t>
      </w:r>
    </w:p>
    <w:p w:rsidR="00DC0E46" w:rsidRDefault="00DC0E46">
      <w:pPr>
        <w:pStyle w:val="ConsPlusNormal"/>
        <w:spacing w:before="220"/>
        <w:ind w:left="540"/>
        <w:jc w:val="both"/>
      </w:pPr>
      <w:r>
        <w:t>Зарегистрировано в Минюсте России 21.11.2019 N 56579.</w:t>
      </w:r>
    </w:p>
    <w:p w:rsidR="00DC0E46" w:rsidRDefault="00DC0E46">
      <w:pPr>
        <w:pStyle w:val="ConsPlusNormal"/>
        <w:ind w:firstLine="540"/>
        <w:jc w:val="both"/>
      </w:pPr>
    </w:p>
    <w:p w:rsidR="00DC0E46" w:rsidRDefault="00DC0E46">
      <w:pPr>
        <w:pStyle w:val="ConsPlusNormal"/>
        <w:ind w:firstLine="540"/>
        <w:jc w:val="both"/>
      </w:pPr>
      <w:r>
        <w:rPr>
          <w:b/>
        </w:rPr>
        <w:t>Утверждена минимальная норма доходности инвестированного капитала для расчета тарифов в области обращения с ТКО с применением метода доходности инвестированного капитала</w:t>
      </w:r>
    </w:p>
    <w:p w:rsidR="00DC0E46" w:rsidRDefault="00DC0E46">
      <w:pPr>
        <w:pStyle w:val="ConsPlusNormal"/>
        <w:spacing w:before="220"/>
        <w:ind w:firstLine="540"/>
        <w:jc w:val="both"/>
      </w:pPr>
      <w:r>
        <w:t>Указывается, что минимальная норма доходности инвестированного капитала для расчета тарифов в области обращения с ТКО с применением метода доходности инвестированного капитала, созданного до перехода к регулированию тарифов с применением метода доходности инвестированного капитала, на долгосрочный период регулирования с началом долгосрочного периода регулирования в 2020 году, в номинальном выражении в следующие размерах:</w:t>
      </w:r>
    </w:p>
    <w:p w:rsidR="00DC0E46" w:rsidRDefault="00DC0E46">
      <w:pPr>
        <w:pStyle w:val="ConsPlusNormal"/>
        <w:spacing w:before="220"/>
        <w:ind w:firstLine="540"/>
        <w:jc w:val="both"/>
      </w:pPr>
      <w:r>
        <w:t>в первом году долгосрочного периода регулирования - 4,10%;</w:t>
      </w:r>
    </w:p>
    <w:p w:rsidR="00DC0E46" w:rsidRDefault="00DC0E46">
      <w:pPr>
        <w:pStyle w:val="ConsPlusNormal"/>
        <w:spacing w:before="220"/>
        <w:ind w:firstLine="540"/>
        <w:jc w:val="both"/>
      </w:pPr>
      <w:r>
        <w:t>во втором году долгосрочного периода регулирования - 8,20%;</w:t>
      </w:r>
    </w:p>
    <w:p w:rsidR="00DC0E46" w:rsidRDefault="00DC0E46">
      <w:pPr>
        <w:pStyle w:val="ConsPlusNormal"/>
        <w:spacing w:before="220"/>
        <w:ind w:firstLine="540"/>
        <w:jc w:val="both"/>
      </w:pPr>
      <w:r>
        <w:t>в третьем году долгосрочного периода регулирования - 11,20%.</w:t>
      </w:r>
    </w:p>
    <w:p w:rsidR="00DC0E46" w:rsidRDefault="00DC0E46">
      <w:pPr>
        <w:pStyle w:val="ConsPlusNormal"/>
        <w:spacing w:before="220"/>
        <w:ind w:firstLine="540"/>
        <w:jc w:val="both"/>
      </w:pPr>
      <w:r>
        <w:t xml:space="preserve">Минимальная норма доходности инвестированного капитала для расчета тарифов в области обращения с ТКО с применением метода доходности инвестированного капитала, созданного </w:t>
      </w:r>
      <w:r>
        <w:lastRenderedPageBreak/>
        <w:t>после перехода к регулированию тарифов с применением метода доходности инвестированного капитала, на долгосрочный период регулирования с началом долгосрочного периода регулирования в 2020 году, установлена в номинальном выражении в размере 11,20%.</w:t>
      </w:r>
    </w:p>
    <w:p w:rsidR="00DC0E46" w:rsidRDefault="00DC0E46">
      <w:pPr>
        <w:pStyle w:val="ConsPlusNormal"/>
        <w:ind w:firstLine="540"/>
        <w:jc w:val="both"/>
      </w:pPr>
    </w:p>
    <w:p w:rsidR="00DC0E46" w:rsidRDefault="00976FA6">
      <w:pPr>
        <w:pStyle w:val="ConsPlusNormal"/>
        <w:ind w:left="540"/>
        <w:jc w:val="both"/>
      </w:pPr>
      <w:hyperlink r:id="rId926" w:history="1">
        <w:r w:rsidR="00DC0E46">
          <w:rPr>
            <w:color w:val="0000FF"/>
          </w:rPr>
          <w:t>Приказ</w:t>
        </w:r>
      </w:hyperlink>
      <w:r w:rsidR="00DC0E46">
        <w:t xml:space="preserve"> ФАС России от 21.10.2019 N 1374/19</w:t>
      </w:r>
    </w:p>
    <w:p w:rsidR="00DC0E46" w:rsidRDefault="00DC0E46">
      <w:pPr>
        <w:pStyle w:val="ConsPlusNormal"/>
        <w:spacing w:before="220"/>
        <w:ind w:left="540"/>
        <w:jc w:val="both"/>
      </w:pPr>
      <w:r>
        <w:t>"Об утверждении минимальной нормы доходности для расчета тарифов в сфере водоснабжения и водоотведения с применением метода доходности инвестированного капитала на долгосрочный период регулирования с началом долгосрочного периода регулирования в 2020 году"</w:t>
      </w:r>
    </w:p>
    <w:p w:rsidR="00DC0E46" w:rsidRDefault="00DC0E46">
      <w:pPr>
        <w:pStyle w:val="ConsPlusNormal"/>
        <w:spacing w:before="220"/>
        <w:ind w:left="540"/>
        <w:jc w:val="both"/>
      </w:pPr>
      <w:r>
        <w:t>Зарегистрировано в Минюсте России 22.11.2019 N 56591.</w:t>
      </w:r>
    </w:p>
    <w:p w:rsidR="00DC0E46" w:rsidRDefault="00DC0E46">
      <w:pPr>
        <w:pStyle w:val="ConsPlusNormal"/>
        <w:ind w:firstLine="540"/>
        <w:jc w:val="both"/>
      </w:pPr>
    </w:p>
    <w:p w:rsidR="00DC0E46" w:rsidRDefault="00DC0E46">
      <w:pPr>
        <w:pStyle w:val="ConsPlusNormal"/>
        <w:ind w:firstLine="540"/>
        <w:jc w:val="both"/>
      </w:pPr>
      <w:r>
        <w:rPr>
          <w:b/>
        </w:rPr>
        <w:t>Определены минимальные нормы доходности для расчета тарифов в сфере водоснабжения и водоотведения с началом долгосрочного периода регулирования в 2020 году</w:t>
      </w:r>
    </w:p>
    <w:p w:rsidR="00DC0E46" w:rsidRDefault="00DC0E46">
      <w:pPr>
        <w:pStyle w:val="ConsPlusNormal"/>
        <w:spacing w:before="220"/>
        <w:ind w:firstLine="540"/>
        <w:jc w:val="both"/>
      </w:pPr>
      <w:r>
        <w:t>Для инвестированного капитала, созданного до перехода к регулированию тарифов с применением метода доходности инвестированного капитала, на долгосрочный период регулирования с началом долгосрочного периода регулирования в 2020 году норма доходности в номинальном выражении составит:</w:t>
      </w:r>
    </w:p>
    <w:p w:rsidR="00DC0E46" w:rsidRDefault="00DC0E46">
      <w:pPr>
        <w:pStyle w:val="ConsPlusNormal"/>
        <w:spacing w:before="220"/>
        <w:ind w:firstLine="540"/>
        <w:jc w:val="both"/>
      </w:pPr>
      <w:r>
        <w:t>в первом году долгосрочного периода регулирования - 4,10%;</w:t>
      </w:r>
    </w:p>
    <w:p w:rsidR="00DC0E46" w:rsidRDefault="00DC0E46">
      <w:pPr>
        <w:pStyle w:val="ConsPlusNormal"/>
        <w:spacing w:before="220"/>
        <w:ind w:firstLine="540"/>
        <w:jc w:val="both"/>
      </w:pPr>
      <w:r>
        <w:t>во втором году долгосрочного периода регулирования - 8,20%;</w:t>
      </w:r>
    </w:p>
    <w:p w:rsidR="00DC0E46" w:rsidRDefault="00DC0E46">
      <w:pPr>
        <w:pStyle w:val="ConsPlusNormal"/>
        <w:spacing w:before="220"/>
        <w:ind w:firstLine="540"/>
        <w:jc w:val="both"/>
      </w:pPr>
      <w:r>
        <w:t>в третьем году долгосрочного периода регулирования - 11,20%.</w:t>
      </w:r>
    </w:p>
    <w:p w:rsidR="00DC0E46" w:rsidRDefault="00DC0E46">
      <w:pPr>
        <w:pStyle w:val="ConsPlusNormal"/>
        <w:spacing w:before="220"/>
        <w:ind w:firstLine="540"/>
        <w:jc w:val="both"/>
      </w:pPr>
      <w:r>
        <w:t>Для инвестированного капитала, созданного после перехода к регулированию тарифов с применением метода доходности инвестированного капитала, на долгосрочный период регулирования с началом долгосрочного периода в 2020 году минимальная норма доходности в номинальном выражении составит 11,20%.</w:t>
      </w:r>
    </w:p>
    <w:p w:rsidR="00DC0E46" w:rsidRDefault="00DC0E46">
      <w:pPr>
        <w:pStyle w:val="ConsPlusNormal"/>
        <w:ind w:firstLine="540"/>
        <w:jc w:val="both"/>
      </w:pPr>
    </w:p>
    <w:p w:rsidR="00DC0E46" w:rsidRDefault="00976FA6">
      <w:pPr>
        <w:pStyle w:val="ConsPlusNormal"/>
        <w:ind w:left="540"/>
        <w:jc w:val="both"/>
      </w:pPr>
      <w:hyperlink r:id="rId927" w:history="1">
        <w:r w:rsidR="00DC0E46">
          <w:rPr>
            <w:color w:val="0000FF"/>
          </w:rPr>
          <w:t>Приказ</w:t>
        </w:r>
      </w:hyperlink>
      <w:r w:rsidR="00DC0E46">
        <w:t xml:space="preserve"> ФАС России от 21.10.2019 N 1375/19</w:t>
      </w:r>
    </w:p>
    <w:p w:rsidR="00DC0E46" w:rsidRDefault="00DC0E46">
      <w:pPr>
        <w:pStyle w:val="ConsPlusNormal"/>
        <w:spacing w:before="220"/>
        <w:ind w:left="540"/>
        <w:jc w:val="both"/>
      </w:pPr>
      <w:r>
        <w:t>"Об утверждении минимальной нормы доходности для расчета тарифов в сфере теплоснабжения с применением метода обеспечения доходности инвестированного капитала на долгосрочный период регулирования с началом долгосрочного периода регулирования в 2020 году"</w:t>
      </w:r>
    </w:p>
    <w:p w:rsidR="00DC0E46" w:rsidRDefault="00DC0E46">
      <w:pPr>
        <w:pStyle w:val="ConsPlusNormal"/>
        <w:spacing w:before="220"/>
        <w:ind w:left="540"/>
        <w:jc w:val="both"/>
      </w:pPr>
      <w:r>
        <w:t>Зарегистрировано в Минюсте России 21.11.2019 N 56578.</w:t>
      </w:r>
    </w:p>
    <w:p w:rsidR="00DC0E46" w:rsidRDefault="00DC0E46">
      <w:pPr>
        <w:pStyle w:val="ConsPlusNormal"/>
        <w:ind w:firstLine="540"/>
        <w:jc w:val="both"/>
      </w:pPr>
    </w:p>
    <w:p w:rsidR="00DC0E46" w:rsidRDefault="00DC0E46">
      <w:pPr>
        <w:pStyle w:val="ConsPlusNormal"/>
        <w:ind w:firstLine="540"/>
        <w:jc w:val="both"/>
      </w:pPr>
      <w:r>
        <w:rPr>
          <w:b/>
        </w:rPr>
        <w:t>Увеличены минимальные нормы доходности для расчета тарифов в сфере теплоснабжения с началом долгосрочного периода регулирования в 2020 году</w:t>
      </w:r>
    </w:p>
    <w:p w:rsidR="00DC0E46" w:rsidRDefault="00DC0E46">
      <w:pPr>
        <w:pStyle w:val="ConsPlusNormal"/>
        <w:spacing w:before="220"/>
        <w:ind w:firstLine="540"/>
        <w:jc w:val="both"/>
      </w:pPr>
      <w:r>
        <w:t>Указано, что для инвестированного капитала, созданного до перехода к регулированию тарифов с применением метода обеспечения доходности инвестированного капитала, на долгосрочный период регулирования с началом долгосрочного периода регулирования в 2020 году норма доходности в номинальном выражении составит 8,20 процента, а для капитала, созданного после осуществления такого перехода, - 11,20 процента.</w:t>
      </w:r>
    </w:p>
    <w:p w:rsidR="00DC0E46" w:rsidRDefault="00DC0E46">
      <w:pPr>
        <w:pStyle w:val="ConsPlusNormal"/>
        <w:spacing w:before="220"/>
        <w:ind w:firstLine="540"/>
        <w:jc w:val="both"/>
      </w:pPr>
      <w:r>
        <w:t>Аналогичные нормы доходности на 2019 год составляли 7,84 процента и 10,84 процента соответственно.</w:t>
      </w:r>
    </w:p>
    <w:p w:rsidR="00DC0E46" w:rsidRDefault="00DC0E46">
      <w:pPr>
        <w:pStyle w:val="ConsPlusNormal"/>
        <w:ind w:firstLine="540"/>
        <w:jc w:val="both"/>
      </w:pPr>
    </w:p>
    <w:p w:rsidR="00DC0E46" w:rsidRDefault="00976FA6">
      <w:pPr>
        <w:pStyle w:val="ConsPlusNormal"/>
        <w:ind w:left="540"/>
        <w:jc w:val="both"/>
      </w:pPr>
      <w:hyperlink r:id="rId928" w:history="1">
        <w:r w:rsidR="00DC0E46">
          <w:rPr>
            <w:color w:val="0000FF"/>
          </w:rPr>
          <w:t>Приказ</w:t>
        </w:r>
      </w:hyperlink>
      <w:r w:rsidR="00DC0E46">
        <w:t xml:space="preserve"> Минстроя России от 13.11.2019 N 688/пр</w:t>
      </w:r>
    </w:p>
    <w:p w:rsidR="00DC0E46" w:rsidRDefault="00DC0E46">
      <w:pPr>
        <w:pStyle w:val="ConsPlusNormal"/>
        <w:spacing w:before="220"/>
        <w:ind w:left="540"/>
        <w:jc w:val="both"/>
      </w:pPr>
      <w:r>
        <w:t>"О внесении изменения в приложение к приказу Министерства строительства и жилищно-</w:t>
      </w:r>
      <w:r>
        <w:lastRenderedPageBreak/>
        <w:t>коммунального хозяйства Российской Федерации от 30 августа 2019 г. N 500/пр"</w:t>
      </w:r>
    </w:p>
    <w:p w:rsidR="00DC0E46" w:rsidRDefault="00DC0E46">
      <w:pPr>
        <w:pStyle w:val="ConsPlusNormal"/>
        <w:ind w:firstLine="540"/>
        <w:jc w:val="both"/>
      </w:pPr>
    </w:p>
    <w:p w:rsidR="00DC0E46" w:rsidRDefault="00DC0E46">
      <w:pPr>
        <w:pStyle w:val="ConsPlusNormal"/>
        <w:ind w:firstLine="540"/>
        <w:jc w:val="both"/>
      </w:pPr>
      <w:r>
        <w:rPr>
          <w:b/>
        </w:rPr>
        <w:t>Минстрой России обновил сводную номенклатуру ценообразующих строительных ресурсов</w:t>
      </w:r>
    </w:p>
    <w:p w:rsidR="00DC0E46" w:rsidRDefault="00DC0E46">
      <w:pPr>
        <w:pStyle w:val="ConsPlusNormal"/>
        <w:spacing w:before="220"/>
        <w:ind w:firstLine="540"/>
        <w:jc w:val="both"/>
      </w:pPr>
      <w:r>
        <w:t>В номенклатуру включены строительные ресурсы, стоимость которых определяется по видам объектов капитального строительства и (или) по видам выполняемых при строительстве работ и составляет более 80 процентов совокупной сметной стоимости строительства.</w:t>
      </w:r>
    </w:p>
    <w:p w:rsidR="00DC0E46" w:rsidRDefault="00DC0E46">
      <w:pPr>
        <w:pStyle w:val="ConsPlusNormal"/>
        <w:ind w:firstLine="540"/>
        <w:jc w:val="both"/>
      </w:pPr>
    </w:p>
    <w:p w:rsidR="00DC0E46" w:rsidRDefault="00976FA6">
      <w:pPr>
        <w:pStyle w:val="ConsPlusNormal"/>
        <w:ind w:left="540"/>
        <w:jc w:val="both"/>
      </w:pPr>
      <w:hyperlink r:id="rId929" w:history="1">
        <w:r w:rsidR="00DC0E46">
          <w:rPr>
            <w:color w:val="0000FF"/>
          </w:rPr>
          <w:t>Приказ</w:t>
        </w:r>
      </w:hyperlink>
      <w:r w:rsidR="00DC0E46">
        <w:t xml:space="preserve"> ФАС России от 14.11.2019 N 1508/19</w:t>
      </w:r>
    </w:p>
    <w:p w:rsidR="00DC0E46" w:rsidRDefault="00DC0E46">
      <w:pPr>
        <w:pStyle w:val="ConsPlusNormal"/>
        <w:spacing w:before="220"/>
        <w:ind w:left="540"/>
        <w:jc w:val="both"/>
      </w:pPr>
      <w:r>
        <w:t>"Об утверждении предельных минимальных и максимальных уровней тарифов на услуги по передаче электрической энергии, оказываемые потребителям, не относящимся к населению и приравненным к нему категориям потребителей, по субъектам Российской Федерации на 2020 год"</w:t>
      </w:r>
    </w:p>
    <w:p w:rsidR="00DC0E46" w:rsidRDefault="00DC0E46">
      <w:pPr>
        <w:pStyle w:val="ConsPlusNormal"/>
        <w:spacing w:before="220"/>
        <w:ind w:left="540"/>
        <w:jc w:val="both"/>
      </w:pPr>
      <w:r>
        <w:t>Зарегистрировано в Минюсте России 26.11.2019 N 56643.</w:t>
      </w:r>
    </w:p>
    <w:p w:rsidR="00DC0E46" w:rsidRDefault="00DC0E46">
      <w:pPr>
        <w:pStyle w:val="ConsPlusNormal"/>
        <w:ind w:firstLine="540"/>
        <w:jc w:val="both"/>
      </w:pPr>
    </w:p>
    <w:p w:rsidR="00DC0E46" w:rsidRDefault="00DC0E46">
      <w:pPr>
        <w:pStyle w:val="ConsPlusNormal"/>
        <w:ind w:firstLine="540"/>
        <w:jc w:val="both"/>
      </w:pPr>
      <w:r>
        <w:rPr>
          <w:b/>
        </w:rPr>
        <w:t>На 2020 год определены предельные максимальный и минимальный уровни тарифов на услуги по передаче электроэнергии потребителям, не относящимся к населению</w:t>
      </w:r>
    </w:p>
    <w:p w:rsidR="00DC0E46" w:rsidRDefault="00DC0E46">
      <w:pPr>
        <w:pStyle w:val="ConsPlusNormal"/>
        <w:spacing w:before="220"/>
        <w:ind w:firstLine="540"/>
        <w:jc w:val="both"/>
      </w:pPr>
      <w:r>
        <w:t>Предельные уровни тарифов установлены для каждого субъекта РФ раздельно на I и II полугодие 2020 года.</w:t>
      </w:r>
    </w:p>
    <w:p w:rsidR="00DC0E46" w:rsidRDefault="00DC0E46">
      <w:pPr>
        <w:pStyle w:val="ConsPlusNormal"/>
        <w:spacing w:before="220"/>
        <w:ind w:firstLine="540"/>
        <w:jc w:val="both"/>
      </w:pPr>
      <w:r>
        <w:t>Приказом установлены двуставочные и одноставочные тарифы для различных уровней напряжения (ВН, СН1, СН2, НН). Для двуставочных тарифов определены также размеры ставки (тарифа) на содержание электрических сетей и на технологический расход.</w:t>
      </w:r>
    </w:p>
    <w:p w:rsidR="00DC0E46" w:rsidRDefault="00DC0E46">
      <w:pPr>
        <w:pStyle w:val="ConsPlusNormal"/>
        <w:ind w:firstLine="540"/>
        <w:jc w:val="both"/>
      </w:pPr>
    </w:p>
    <w:p w:rsidR="00DC0E46" w:rsidRDefault="00976FA6">
      <w:pPr>
        <w:pStyle w:val="ConsPlusNormal"/>
        <w:ind w:left="540"/>
        <w:jc w:val="both"/>
      </w:pPr>
      <w:hyperlink r:id="rId930" w:history="1">
        <w:r w:rsidR="00DC0E46">
          <w:rPr>
            <w:color w:val="0000FF"/>
          </w:rPr>
          <w:t>Приказ</w:t>
        </w:r>
      </w:hyperlink>
      <w:r w:rsidR="00DC0E46">
        <w:t xml:space="preserve"> ФАС России от 14.11.2019 N 1509/19</w:t>
      </w:r>
    </w:p>
    <w:p w:rsidR="00DC0E46" w:rsidRDefault="00DC0E46">
      <w:pPr>
        <w:pStyle w:val="ConsPlusNormal"/>
        <w:spacing w:before="220"/>
        <w:ind w:left="540"/>
        <w:jc w:val="both"/>
      </w:pPr>
      <w:r>
        <w:t>"Об утверждении предельных минимальных и максимальных уровней тарифов на услуги по передаче электрической энергии, поставляемой населению и приравненным к нему категориям потребителей, по субъектам Российской Федерации на 2020 год"</w:t>
      </w:r>
    </w:p>
    <w:p w:rsidR="00DC0E46" w:rsidRDefault="00DC0E46">
      <w:pPr>
        <w:pStyle w:val="ConsPlusNormal"/>
        <w:spacing w:before="220"/>
        <w:ind w:left="540"/>
        <w:jc w:val="both"/>
      </w:pPr>
      <w:r>
        <w:t>Зарегистрировано в Минюсте России 27.11.2019 N 56645.</w:t>
      </w:r>
    </w:p>
    <w:p w:rsidR="00DC0E46" w:rsidRDefault="00DC0E46">
      <w:pPr>
        <w:pStyle w:val="ConsPlusNormal"/>
        <w:ind w:firstLine="540"/>
        <w:jc w:val="both"/>
      </w:pPr>
    </w:p>
    <w:p w:rsidR="00DC0E46" w:rsidRDefault="00DC0E46">
      <w:pPr>
        <w:pStyle w:val="ConsPlusNormal"/>
        <w:ind w:firstLine="540"/>
        <w:jc w:val="both"/>
      </w:pPr>
      <w:r>
        <w:rPr>
          <w:b/>
        </w:rPr>
        <w:t>На 2020 год определены предельные максимальный и минимальный уровни тарифов на услуги по передаче электроэнергии населению</w:t>
      </w:r>
    </w:p>
    <w:p w:rsidR="00DC0E46" w:rsidRDefault="00DC0E46">
      <w:pPr>
        <w:pStyle w:val="ConsPlusNormal"/>
        <w:spacing w:before="220"/>
        <w:ind w:firstLine="540"/>
        <w:jc w:val="both"/>
      </w:pPr>
      <w:r>
        <w:t>Предельные уровни тарифов установлены для каждого субъекта РФ раздельно на I и II полугодие 2020 года.</w:t>
      </w:r>
    </w:p>
    <w:p w:rsidR="00DC0E46" w:rsidRDefault="00DC0E46">
      <w:pPr>
        <w:pStyle w:val="ConsPlusNormal"/>
        <w:spacing w:before="220"/>
        <w:ind w:firstLine="540"/>
        <w:jc w:val="both"/>
      </w:pPr>
      <w:r>
        <w:t>Так, для г. Москвы тарифы составят от 1,50856 до 4,03347 руб./кВт*ч в первом полугодии и от 1,55383 до 4,15447 руб./кВт*ч во втором полугодии 2020 года.</w:t>
      </w:r>
    </w:p>
    <w:p w:rsidR="00DC0E46" w:rsidRDefault="00DC0E46">
      <w:pPr>
        <w:pStyle w:val="ConsPlusNormal"/>
        <w:spacing w:before="220"/>
        <w:ind w:firstLine="540"/>
        <w:jc w:val="both"/>
      </w:pPr>
      <w:r>
        <w:t>В г. Санкт-Петербурге тарифы будут ограничены размером от 0,94631 до 2,21062 руб./кВт*ч в первом полугодии и от 1,23020 до 2,42947 руб./кВт*ч во втором полугодии 2020 года.</w:t>
      </w:r>
    </w:p>
    <w:p w:rsidR="00DC0E46" w:rsidRDefault="00DC0E46">
      <w:pPr>
        <w:pStyle w:val="ConsPlusNormal"/>
        <w:ind w:firstLine="540"/>
        <w:jc w:val="both"/>
      </w:pPr>
    </w:p>
    <w:p w:rsidR="00DC0E46" w:rsidRDefault="00DC0E46">
      <w:pPr>
        <w:pStyle w:val="ConsPlusNormal"/>
        <w:ind w:left="540"/>
        <w:jc w:val="both"/>
      </w:pPr>
      <w:r>
        <w:t>&lt;</w:t>
      </w:r>
      <w:hyperlink r:id="rId931" w:history="1">
        <w:r>
          <w:rPr>
            <w:color w:val="0000FF"/>
          </w:rPr>
          <w:t>Письмо&gt;</w:t>
        </w:r>
      </w:hyperlink>
      <w:r>
        <w:t xml:space="preserve"> Ростехнадзора от 23.10.2019 N 09-01-04/8361</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Разъяснен вопрос формирования компенсационных фондов возмещения вреда и обеспечения договорных обязательств</w:t>
      </w:r>
    </w:p>
    <w:p w:rsidR="00DC0E46" w:rsidRDefault="00DC0E46">
      <w:pPr>
        <w:pStyle w:val="ConsPlusNormal"/>
        <w:spacing w:before="220"/>
        <w:ind w:firstLine="540"/>
        <w:jc w:val="both"/>
      </w:pPr>
      <w:r>
        <w:t xml:space="preserve">Сообщается, в частности, что решение об использовании доходов, полученных от </w:t>
      </w:r>
      <w:r>
        <w:lastRenderedPageBreak/>
        <w:t>размещения компенсационного фонда СРО, сформированного до 04.07.2016 в качестве части взноса члена СРО в компенсационный фонд обеспечения договорных обязательств, должно было быть принято уполномоченным органом саморегулируемой организации до 01.07.2017.</w:t>
      </w:r>
    </w:p>
    <w:p w:rsidR="00DC0E46" w:rsidRDefault="00DC0E46">
      <w:pPr>
        <w:pStyle w:val="ConsPlusNormal"/>
        <w:spacing w:before="220"/>
        <w:ind w:firstLine="540"/>
        <w:jc w:val="both"/>
      </w:pPr>
      <w:r>
        <w:t>Член СРО самостоятельно при необходимости увеличения размера внесенного им взноса в компенсационный фонд обеспечения договорных обязательств после 01.07.2017 до следующего уровня ответственности по обязательствам обязан вносить дополнительный взнос в компенсационный фонд до необходимого уровня из своих собственных средств согласно требованиям и срокам, установленным внутренними документами СРО.</w:t>
      </w:r>
    </w:p>
    <w:p w:rsidR="00DC0E46" w:rsidRDefault="00DC0E46">
      <w:pPr>
        <w:pStyle w:val="ConsPlusNormal"/>
        <w:ind w:firstLine="540"/>
        <w:jc w:val="both"/>
      </w:pPr>
    </w:p>
    <w:p w:rsidR="00DC0E46" w:rsidRDefault="00DC0E46">
      <w:pPr>
        <w:pStyle w:val="ConsPlusNormal"/>
        <w:ind w:left="540"/>
        <w:jc w:val="both"/>
      </w:pPr>
      <w:r>
        <w:t>&lt;</w:t>
      </w:r>
      <w:hyperlink r:id="rId932" w:history="1">
        <w:r>
          <w:rPr>
            <w:color w:val="0000FF"/>
          </w:rPr>
          <w:t>Письмо&gt;</w:t>
        </w:r>
      </w:hyperlink>
      <w:r>
        <w:t xml:space="preserve"> Ростехнадзора от 05.11.2019 N 11-00-15/10426</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В госреестр опасных производственных объектов включается адрес места его нахождения согласно данным, указанным в кадастре недвижимости, ЕГРЮЛ или документе, подтверждающем право на его эксплуатацию</w:t>
      </w:r>
    </w:p>
    <w:p w:rsidR="00DC0E46" w:rsidRDefault="00DC0E46">
      <w:pPr>
        <w:pStyle w:val="ConsPlusNormal"/>
        <w:spacing w:before="220"/>
        <w:ind w:firstLine="540"/>
        <w:jc w:val="both"/>
      </w:pPr>
      <w:r>
        <w:t>Сообщается, что юридическое лицо, эксплуатирующее опасный производственный объект, обязано не позднее 10 рабочих дней со дня начала эксплуатации такого объекта представить в Ростехнадзор заявление о включении опасного объекта в реестр и документы, содержащие сведения, необходимые для формирования и ведения государственного реестра опасных производственных объектов.</w:t>
      </w:r>
    </w:p>
    <w:p w:rsidR="00DC0E46" w:rsidRDefault="00DC0E46">
      <w:pPr>
        <w:pStyle w:val="ConsPlusNormal"/>
        <w:spacing w:before="220"/>
        <w:ind w:firstLine="540"/>
        <w:jc w:val="both"/>
      </w:pPr>
      <w:r>
        <w:t>Согласно приложению N 2 к Административному регламенту Федеральной службы по экологическому, технологическому и атомному надзору предоставления государственной услуги по регистрации опасных производственных объектов в государственном реестре опасных производственных объектов, утв. Приказом Ростехнадзора от 08.04.2019 N 140, в сведениях, характеризующих опасный производственный объект, в графе "Место нахождения (адрес) ОПО" указывается адрес фактического места нахождения объекта (адресный ориентир или другие, позволяющие идентифицировать объект данные), согласно данным Государственного кадастра недвижимости и Единого государственного реестра недвижимости или документам, подтверждающим иное законное основание эксплуатации опасного производственного объекта, независимо от того, к какой категории относится объект недвижимости (точечный, линейный или полигональный (площадной).</w:t>
      </w:r>
    </w:p>
    <w:p w:rsidR="00DC0E46" w:rsidRDefault="00DC0E46">
      <w:pPr>
        <w:pStyle w:val="ConsPlusNormal"/>
        <w:ind w:firstLine="540"/>
        <w:jc w:val="both"/>
      </w:pPr>
    </w:p>
    <w:p w:rsidR="00DC0E46" w:rsidRDefault="00DC0E46">
      <w:pPr>
        <w:pStyle w:val="ConsPlusNormal"/>
        <w:ind w:left="540"/>
        <w:jc w:val="both"/>
      </w:pPr>
      <w:r>
        <w:t>&lt;</w:t>
      </w:r>
      <w:hyperlink r:id="rId933" w:history="1">
        <w:r>
          <w:rPr>
            <w:color w:val="0000FF"/>
          </w:rPr>
          <w:t>Письмо&gt;</w:t>
        </w:r>
      </w:hyperlink>
      <w:r>
        <w:t xml:space="preserve"> Минстроя России от 07.11.2019 N 42047-СН/04</w:t>
      </w:r>
    </w:p>
    <w:p w:rsidR="00DC0E46" w:rsidRDefault="00DC0E46">
      <w:pPr>
        <w:pStyle w:val="ConsPlusNormal"/>
        <w:spacing w:before="220"/>
        <w:ind w:left="540"/>
        <w:jc w:val="both"/>
      </w:pPr>
      <w:r>
        <w:t>&lt;О направлении информации&gt;</w:t>
      </w:r>
    </w:p>
    <w:p w:rsidR="00DC0E46" w:rsidRDefault="00DC0E46">
      <w:pPr>
        <w:pStyle w:val="ConsPlusNormal"/>
        <w:ind w:firstLine="540"/>
        <w:jc w:val="both"/>
      </w:pPr>
    </w:p>
    <w:p w:rsidR="00DC0E46" w:rsidRDefault="00DC0E46">
      <w:pPr>
        <w:pStyle w:val="ConsPlusNormal"/>
        <w:ind w:firstLine="540"/>
        <w:jc w:val="both"/>
      </w:pPr>
      <w:r>
        <w:rPr>
          <w:b/>
        </w:rPr>
        <w:t>При расчете размера платы за коммунальную услугу по отоплению учитывается весь объем коммунального ресурса, затраченного в оборудовании для производства тепловой энергии</w:t>
      </w:r>
    </w:p>
    <w:p w:rsidR="00DC0E46" w:rsidRDefault="00DC0E46">
      <w:pPr>
        <w:pStyle w:val="ConsPlusNormal"/>
        <w:spacing w:before="220"/>
        <w:ind w:firstLine="540"/>
        <w:jc w:val="both"/>
      </w:pPr>
      <w:r>
        <w:t>Сообщается, что в соответствии с Правилами предоставления коммунальных услуг собственникам и пользователям помещений в многоквартирных домах, утвержденными Постановлением Правительства РФ от 06.05.2011 N 354, при расчете размера платы за коммунальную услугу по отоплению применяется показатель удельного расхода коммунального ресурса на производство тепловой энергии в целях предоставления коммунальной услуги по отоплению. При расчете указанного удельного расхода учитывается, в том числе, объем коммунального ресурса, использованного за расчетный период при производстве коммунальной услуги по отоплению.</w:t>
      </w:r>
    </w:p>
    <w:p w:rsidR="00DC0E46" w:rsidRDefault="00DC0E46">
      <w:pPr>
        <w:pStyle w:val="ConsPlusNormal"/>
        <w:spacing w:before="220"/>
        <w:ind w:firstLine="540"/>
        <w:jc w:val="both"/>
      </w:pPr>
      <w:r>
        <w:t xml:space="preserve">Минстрой России разъясняет, что в указанном случае применению подлежит весь объем коммунального ресурса, затраченного в оборудовании для производства тепловой энергии, </w:t>
      </w:r>
      <w:r>
        <w:lastRenderedPageBreak/>
        <w:t>независимо от того, использована ли произведенная теплоэнергия исключительно на нужды отопления или как на отопление, так и на подогрев воды в целях горячего водоснабжения.</w:t>
      </w:r>
    </w:p>
    <w:p w:rsidR="00DC0E46" w:rsidRDefault="00DC0E46">
      <w:pPr>
        <w:pStyle w:val="ConsPlusNormal"/>
        <w:spacing w:before="220"/>
        <w:ind w:firstLine="540"/>
        <w:jc w:val="both"/>
      </w:pPr>
      <w:r>
        <w:t>При наличии прибора учета, фиксирующего объем коммунального ресурса, использованного на производство тепловой энергии, при определении размера платы за отопление используются показания данного прибора учета.</w:t>
      </w:r>
    </w:p>
    <w:p w:rsidR="00DC0E46" w:rsidRDefault="00DC0E46">
      <w:pPr>
        <w:pStyle w:val="ConsPlusNormal"/>
        <w:ind w:firstLine="540"/>
        <w:jc w:val="both"/>
      </w:pPr>
    </w:p>
    <w:p w:rsidR="00DC0E46" w:rsidRDefault="00DC0E46">
      <w:pPr>
        <w:pStyle w:val="ConsPlusNormal"/>
        <w:ind w:left="540"/>
        <w:jc w:val="both"/>
      </w:pPr>
      <w:r>
        <w:t>&lt;</w:t>
      </w:r>
      <w:hyperlink r:id="rId934" w:history="1">
        <w:r>
          <w:rPr>
            <w:color w:val="0000FF"/>
          </w:rPr>
          <w:t>Письмо&gt;</w:t>
        </w:r>
      </w:hyperlink>
      <w:r>
        <w:t xml:space="preserve"> Ростехнадзора от 14.11.2019 N 11-00-15/10806</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Заявителем на предоставление госуслуги по внесению изменений в сведения, содержащиеся в госреестре ОПО, в связи со сменой эксплуатирующей организации является новая эксплуатирующая организация</w:t>
      </w:r>
    </w:p>
    <w:p w:rsidR="00DC0E46" w:rsidRDefault="00DC0E46">
      <w:pPr>
        <w:pStyle w:val="ConsPlusNormal"/>
        <w:spacing w:before="220"/>
        <w:ind w:firstLine="540"/>
        <w:jc w:val="both"/>
      </w:pPr>
      <w:r>
        <w:t>Для внесения изменений в сведения, содержащиеся в государственном реестре опасных производственных объектов, при смене эксплуатирующей организации, собственнику ОПО (организации, эксплуатирующей ОПО на ином законном основании) необходимо подготовить заявление и документы, подтверждающие наличие оснований для внесения изменений, а также актуализированные сведения, характеризующие ОПО.</w:t>
      </w:r>
    </w:p>
    <w:p w:rsidR="00DC0E46" w:rsidRDefault="00DC0E46">
      <w:pPr>
        <w:pStyle w:val="ConsPlusNormal"/>
        <w:spacing w:before="220"/>
        <w:ind w:firstLine="540"/>
        <w:jc w:val="both"/>
      </w:pPr>
      <w:r>
        <w:t>В качестве документов, подтверждающих наличие оснований для внесения изменений, могут являться договор аренды или иной договор между собственником и новой эксплуатирующей организацией при эксплуатации ОПО.</w:t>
      </w:r>
    </w:p>
    <w:p w:rsidR="00DC0E46" w:rsidRDefault="00DC0E46">
      <w:pPr>
        <w:pStyle w:val="ConsPlusNormal"/>
        <w:ind w:firstLine="540"/>
        <w:jc w:val="both"/>
      </w:pPr>
    </w:p>
    <w:p w:rsidR="00DC0E46" w:rsidRDefault="00DC0E46">
      <w:pPr>
        <w:pStyle w:val="ConsPlusNormal"/>
        <w:ind w:left="540"/>
        <w:jc w:val="both"/>
      </w:pPr>
      <w:r>
        <w:t>&lt;</w:t>
      </w:r>
      <w:hyperlink r:id="rId935" w:history="1">
        <w:r>
          <w:rPr>
            <w:color w:val="0000FF"/>
          </w:rPr>
          <w:t>Письмо&gt;</w:t>
        </w:r>
      </w:hyperlink>
      <w:r>
        <w:t xml:space="preserve"> Минфина России от 19.11.2019 N 24-06-05/89376</w:t>
      </w:r>
    </w:p>
    <w:p w:rsidR="00DC0E46" w:rsidRDefault="00DC0E46">
      <w:pPr>
        <w:pStyle w:val="ConsPlusNormal"/>
        <w:spacing w:before="220"/>
        <w:ind w:left="540"/>
        <w:jc w:val="both"/>
      </w:pPr>
      <w:r>
        <w:t>"О разработке типовой документации о закупке"</w:t>
      </w:r>
    </w:p>
    <w:p w:rsidR="00DC0E46" w:rsidRDefault="00DC0E46">
      <w:pPr>
        <w:pStyle w:val="ConsPlusNormal"/>
        <w:ind w:firstLine="540"/>
        <w:jc w:val="both"/>
      </w:pPr>
    </w:p>
    <w:p w:rsidR="00DC0E46" w:rsidRDefault="00DC0E46">
      <w:pPr>
        <w:pStyle w:val="ConsPlusNormal"/>
        <w:ind w:firstLine="540"/>
        <w:jc w:val="both"/>
      </w:pPr>
      <w:r>
        <w:rPr>
          <w:b/>
        </w:rPr>
        <w:t>Обязанность применения типовой документации о закупке появится после ее утверждения Минфином России</w:t>
      </w:r>
    </w:p>
    <w:p w:rsidR="00DC0E46" w:rsidRDefault="00DC0E46">
      <w:pPr>
        <w:pStyle w:val="ConsPlusNormal"/>
        <w:spacing w:before="220"/>
        <w:ind w:firstLine="540"/>
        <w:jc w:val="both"/>
      </w:pPr>
      <w:r>
        <w:t>Сообщается, в частности, что типовая документация о закупке не подлежит разработке заказчиками, а подлежит утверждению Минфином России путем установления единой формы документации о закупке, которая впоследствии будет автоматизирована для обеспечения формирования и размещения в ЕИС документации о конкретной закупке в электронной форме.</w:t>
      </w:r>
    </w:p>
    <w:p w:rsidR="00DC0E46" w:rsidRDefault="00DC0E46">
      <w:pPr>
        <w:pStyle w:val="ConsPlusNormal"/>
        <w:spacing w:before="220"/>
        <w:ind w:firstLine="540"/>
        <w:jc w:val="both"/>
      </w:pPr>
      <w:r>
        <w:t>Поскольку в настоящее время нормативный акт об утверждении типовой документации не утвержден, обязанность ее применения отсутствует.</w:t>
      </w:r>
    </w:p>
    <w:p w:rsidR="00DC0E46" w:rsidRDefault="00DC0E46">
      <w:pPr>
        <w:pStyle w:val="ConsPlusNormal"/>
        <w:ind w:firstLine="540"/>
        <w:jc w:val="both"/>
      </w:pPr>
    </w:p>
    <w:p w:rsidR="00DC0E46" w:rsidRDefault="00DC0E46">
      <w:pPr>
        <w:pStyle w:val="ConsPlusNormal"/>
        <w:ind w:left="540"/>
        <w:jc w:val="both"/>
      </w:pPr>
      <w:r>
        <w:t>&lt;</w:t>
      </w:r>
      <w:hyperlink r:id="rId936" w:history="1">
        <w:r>
          <w:rPr>
            <w:color w:val="0000FF"/>
          </w:rPr>
          <w:t>Письмо&gt;</w:t>
        </w:r>
      </w:hyperlink>
      <w:r>
        <w:t xml:space="preserve"> Ростехнадзора от 21.11.2019 N 09-00-06/9141</w:t>
      </w:r>
    </w:p>
    <w:p w:rsidR="00DC0E46" w:rsidRDefault="00DC0E46">
      <w:pPr>
        <w:pStyle w:val="ConsPlusNormal"/>
        <w:spacing w:before="220"/>
        <w:ind w:left="540"/>
        <w:jc w:val="both"/>
      </w:pPr>
      <w:r>
        <w:t>"О разъяснении вопроса о постановке на учет оборудования, работающего под избыточным давлением"</w:t>
      </w:r>
    </w:p>
    <w:p w:rsidR="00DC0E46" w:rsidRDefault="00DC0E46">
      <w:pPr>
        <w:pStyle w:val="ConsPlusNormal"/>
        <w:ind w:firstLine="540"/>
        <w:jc w:val="both"/>
      </w:pPr>
    </w:p>
    <w:p w:rsidR="00DC0E46" w:rsidRDefault="00DC0E46">
      <w:pPr>
        <w:pStyle w:val="ConsPlusNormal"/>
        <w:ind w:firstLine="540"/>
        <w:jc w:val="both"/>
      </w:pPr>
      <w:r>
        <w:rPr>
          <w:b/>
        </w:rPr>
        <w:t>Газовый фильтр подлежит учету в территориальном органе Ростехнадзора как оборудование, работающее под избыточным давлением</w:t>
      </w:r>
    </w:p>
    <w:p w:rsidR="00DC0E46" w:rsidRDefault="00DC0E46">
      <w:pPr>
        <w:pStyle w:val="ConsPlusNormal"/>
        <w:spacing w:before="220"/>
        <w:ind w:firstLine="540"/>
        <w:jc w:val="both"/>
      </w:pPr>
      <w:r>
        <w:t>Разъясняется, что регистрации в государственном реестре ОПО подлежат объекты, на которых используется оборудование, работающее под избыточным давлением, подлежащее учету в территориальных органах Ростехнадзора.</w:t>
      </w:r>
    </w:p>
    <w:p w:rsidR="00DC0E46" w:rsidRDefault="00DC0E46">
      <w:pPr>
        <w:pStyle w:val="ConsPlusNormal"/>
        <w:spacing w:before="220"/>
        <w:ind w:firstLine="540"/>
        <w:jc w:val="both"/>
      </w:pPr>
      <w:r>
        <w:t xml:space="preserve">Не подлежит учету следующее оборудование, работающее под давлением: сосуды, работающие со средой 1-й группы (согласно ТР ТС 032/2013) при температуре стенки не более 200 градусов Цельсия, у которых произведение значений рабочего давления (Мпа) и вместимости (куб. м) не превышает 0,05, а также сосуды, работающие со средой 2-й группы (согласно ТР ТС </w:t>
      </w:r>
      <w:r>
        <w:lastRenderedPageBreak/>
        <w:t>032/2013) при указанной температуре, у которых произведение значений рабочего давления (Мпа) и вместимости (куб. м) не превышает 1,0.</w:t>
      </w:r>
    </w:p>
    <w:p w:rsidR="00DC0E46" w:rsidRDefault="00DC0E46">
      <w:pPr>
        <w:pStyle w:val="ConsPlusNormal"/>
        <w:spacing w:before="220"/>
        <w:ind w:firstLine="540"/>
        <w:jc w:val="both"/>
      </w:pPr>
      <w:r>
        <w:t>Техническим регламентом Таможенного союза "О безопасности оборудования, работающего под избыточным давлением" (ТР ТС 032/2013) определено, что группа 1 включает в себя рабочие среды, состоящие из воспламеняющихся, окисляющихся, горючих, взрывчатых, токсичных и высокотоксичных газов, жидкостей и паров в однофазном состоянии, а также их смесей, к которым относится природный газ.</w:t>
      </w:r>
    </w:p>
    <w:p w:rsidR="00DC0E46" w:rsidRDefault="00DC0E46">
      <w:pPr>
        <w:pStyle w:val="ConsPlusNormal"/>
        <w:spacing w:before="220"/>
        <w:ind w:firstLine="540"/>
        <w:jc w:val="both"/>
      </w:pPr>
      <w:r>
        <w:t>Поскольку у газового фильтра произведение рабочего давления и вместимости превышает 0,05, он подлежит учету в территориальном органе Ростехнадзора.</w:t>
      </w:r>
    </w:p>
    <w:p w:rsidR="00DC0E46" w:rsidRDefault="00DC0E46">
      <w:pPr>
        <w:pStyle w:val="ConsPlusNormal"/>
        <w:ind w:firstLine="540"/>
        <w:jc w:val="both"/>
      </w:pPr>
    </w:p>
    <w:p w:rsidR="00DC0E46" w:rsidRDefault="00DC0E46">
      <w:pPr>
        <w:pStyle w:val="ConsPlusNormal"/>
        <w:ind w:left="540"/>
        <w:jc w:val="both"/>
      </w:pPr>
      <w:r>
        <w:t>&lt;</w:t>
      </w:r>
      <w:hyperlink r:id="rId937" w:history="1">
        <w:r>
          <w:rPr>
            <w:color w:val="0000FF"/>
          </w:rPr>
          <w:t>Информация&gt;</w:t>
        </w:r>
      </w:hyperlink>
      <w:r>
        <w:t xml:space="preserve"> Ростехнадзора</w:t>
      </w:r>
    </w:p>
    <w:p w:rsidR="00DC0E46" w:rsidRDefault="00DC0E46">
      <w:pPr>
        <w:pStyle w:val="ConsPlusNormal"/>
        <w:spacing w:before="220"/>
        <w:ind w:left="540"/>
        <w:jc w:val="both"/>
      </w:pPr>
      <w:r>
        <w:t>"Выдача заключений о наличии (отсутствии) технической возможности присоединения к электрическим сетям"</w:t>
      </w:r>
    </w:p>
    <w:p w:rsidR="00DC0E46" w:rsidRDefault="00DC0E46">
      <w:pPr>
        <w:pStyle w:val="ConsPlusNormal"/>
        <w:ind w:firstLine="540"/>
        <w:jc w:val="both"/>
      </w:pPr>
    </w:p>
    <w:p w:rsidR="00DC0E46" w:rsidRDefault="00DC0E46">
      <w:pPr>
        <w:pStyle w:val="ConsPlusNormal"/>
        <w:ind w:firstLine="540"/>
        <w:jc w:val="both"/>
      </w:pPr>
      <w:r>
        <w:rPr>
          <w:b/>
        </w:rPr>
        <w:t>Услуга по выдаче заключений о наличии (отсутствии) техвозможности подключения к электросетям регламентирована Правилами технологического подключения</w:t>
      </w:r>
    </w:p>
    <w:p w:rsidR="00DC0E46" w:rsidRDefault="00DC0E46">
      <w:pPr>
        <w:pStyle w:val="ConsPlusNormal"/>
        <w:spacing w:before="220"/>
        <w:ind w:firstLine="540"/>
        <w:jc w:val="both"/>
      </w:pPr>
      <w:r>
        <w:t>Сообщается, что государственная услуга "Выдача заключения о наличии (отсутствии) технической возможности технологического присоединения к электрическим сетям" осуществляется в соответствии с пунктом 31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РФ от 27.12.2004 N 861.</w:t>
      </w:r>
    </w:p>
    <w:p w:rsidR="00DC0E46" w:rsidRDefault="00DC0E46">
      <w:pPr>
        <w:pStyle w:val="ConsPlusNormal"/>
        <w:spacing w:before="220"/>
        <w:ind w:firstLine="540"/>
        <w:jc w:val="both"/>
      </w:pPr>
      <w:r>
        <w:t>Государственная услуга предоставляется территориальными органами Ростехнадзора на безвозмездной основе. Срок предоставления государственной услуги - 30 календарных дней со дня регистрации заявления в территориальном органе Ростехнадзора.</w:t>
      </w:r>
    </w:p>
    <w:p w:rsidR="00DC0E46" w:rsidRDefault="00DC0E46">
      <w:pPr>
        <w:pStyle w:val="ConsPlusNormal"/>
        <w:ind w:firstLine="540"/>
        <w:jc w:val="both"/>
      </w:pPr>
    </w:p>
    <w:p w:rsidR="00DC0E46" w:rsidRDefault="00976FA6">
      <w:pPr>
        <w:pStyle w:val="ConsPlusNormal"/>
        <w:ind w:left="540"/>
        <w:jc w:val="both"/>
      </w:pPr>
      <w:hyperlink r:id="rId938" w:history="1">
        <w:r w:rsidR="00DC0E46">
          <w:rPr>
            <w:color w:val="0000FF"/>
          </w:rPr>
          <w:t>Проект</w:t>
        </w:r>
      </w:hyperlink>
      <w:r w:rsidR="00DC0E46">
        <w:t xml:space="preserve"> Федерального закона</w:t>
      </w:r>
    </w:p>
    <w:p w:rsidR="00DC0E46" w:rsidRDefault="00DC0E46">
      <w:pPr>
        <w:pStyle w:val="ConsPlusNormal"/>
        <w:spacing w:before="220"/>
        <w:ind w:left="540"/>
        <w:jc w:val="both"/>
      </w:pPr>
      <w:r>
        <w:t>"О внесении изменений в Градостроительный кодекс Российской Федерации и некоторые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Подготовлены законодательные поправки, направленные на реализацию механизма "регуляторной гильотины" в сфере градостроительной деятельности</w:t>
      </w:r>
    </w:p>
    <w:p w:rsidR="00DC0E46" w:rsidRDefault="00DC0E46">
      <w:pPr>
        <w:pStyle w:val="ConsPlusNormal"/>
        <w:spacing w:before="220"/>
        <w:ind w:firstLine="540"/>
        <w:jc w:val="both"/>
      </w:pPr>
      <w:r>
        <w:t>Разработчиком проекта (Минстрой России) в целях реализации Плана мероприятий ("Дорожной карты") по реализации механизма "регуляторной гильотины" предлагается внести изменения в структуру нормативного регулирования (без изменения обязательных требований) с сохранением текущей системы нормативного регулирования с переносом обязательных требований с подзаконного на законодательный уровень.</w:t>
      </w:r>
    </w:p>
    <w:p w:rsidR="00DC0E46" w:rsidRDefault="00DC0E46">
      <w:pPr>
        <w:pStyle w:val="ConsPlusNormal"/>
        <w:spacing w:before="220"/>
        <w:ind w:firstLine="540"/>
        <w:jc w:val="both"/>
      </w:pPr>
      <w:r>
        <w:t>В частности, поправками в Градостроительный кодекс РФ в том числе корректируется порядок аттестации физических лиц на право подготовки заключений экспертизы проектной документации и/или экспертизы результатов инженерных изысканий, а также закрепляется порядок аккредитации юридических лиц на право проведения негосударственной экспертизы проектной документации и/или негосударственной экспертизы результатов инженерных изысканий (в настоящее время аналогичный порядок аккредитации предусмотрен актом Правительства РФ).</w:t>
      </w:r>
    </w:p>
    <w:p w:rsidR="00DC0E46" w:rsidRDefault="00DC0E46">
      <w:pPr>
        <w:pStyle w:val="ConsPlusNormal"/>
        <w:spacing w:before="220"/>
        <w:ind w:firstLine="540"/>
        <w:jc w:val="both"/>
      </w:pPr>
      <w:r>
        <w:t xml:space="preserve">В Федеральном законе от 30.12.2009 N 384-ФЗ "Технический регламент о безопасности </w:t>
      </w:r>
      <w:r>
        <w:lastRenderedPageBreak/>
        <w:t>зданий и сооружений", корректируются требования к документам, в результате применения которых обеспечивается соблюдение требований этого Федерального закона.</w:t>
      </w:r>
    </w:p>
    <w:p w:rsidR="00DC0E46" w:rsidRDefault="00DC0E46">
      <w:pPr>
        <w:pStyle w:val="ConsPlusNormal"/>
        <w:spacing w:before="220"/>
        <w:ind w:firstLine="540"/>
        <w:jc w:val="both"/>
      </w:pPr>
      <w:r>
        <w:t>Вступление в силу поправок предусматривается с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939" w:history="1">
        <w:r w:rsidR="00DC0E46">
          <w:rPr>
            <w:color w:val="0000FF"/>
          </w:rPr>
          <w:t>Постановление</w:t>
        </w:r>
      </w:hyperlink>
      <w:r w:rsidR="00DC0E46">
        <w:t xml:space="preserve"> Пленума Верховного Суда РФ от 26.11.2019 N 49</w:t>
      </w:r>
    </w:p>
    <w:p w:rsidR="00DC0E46" w:rsidRDefault="00DC0E46">
      <w:pPr>
        <w:pStyle w:val="ConsPlusNormal"/>
        <w:spacing w:before="220"/>
        <w:ind w:left="540"/>
        <w:jc w:val="both"/>
      </w:pPr>
      <w:r>
        <w:t>"О некоторых вопросах, возникающих в судебной практике в связи с вступлением в силу Таможенного кодекса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Пленум Верховного Суда РФ разъяснил порядок применения действующего таможенного законодательства в условиях функционирования Евразийского экономического союза</w:t>
      </w:r>
    </w:p>
    <w:p w:rsidR="00DC0E46" w:rsidRDefault="00DC0E46">
      <w:pPr>
        <w:pStyle w:val="ConsPlusNormal"/>
        <w:spacing w:before="220"/>
        <w:ind w:firstLine="540"/>
        <w:jc w:val="both"/>
      </w:pPr>
      <w:r>
        <w:t>В Постановлении рассматриваются: вопросы регулирования таможенных отношений в Российской Федерации и ЕАЭС; правила определения таможенной стоимости ввозимых товаров; правильность избранного варианта классификации товаров по ТН ВЭД; вопросы таможенного контроля и взыскания таможенных платежей; порядок возврата излишне уплаченных (взысканных) таможенных пошлин, налогов; особенности рассмотрения дел с участием граждан.</w:t>
      </w:r>
    </w:p>
    <w:p w:rsidR="00DC0E46" w:rsidRDefault="00DC0E46">
      <w:pPr>
        <w:pStyle w:val="ConsPlusNormal"/>
        <w:spacing w:before="220"/>
        <w:ind w:firstLine="540"/>
        <w:jc w:val="both"/>
      </w:pPr>
      <w:r>
        <w:t>Отмечается, в частности, что судам следует учитывать установленные Международной конвенцией об упрощении и гармонизации таможенных процедур от 18 мая 1973 года, действующей в редакции Протокола от 26 июня 1999 г., положения о неприменении существенных штрафов при неумышленном характере ошибок, допущенных в ходе декларирования товара, ограниченности сроков, в течение которых таможенные органы вправе начислять таможенные пошлины и налоги и принимать меры по взысканию задолженности, необходимости обеспечения возврата таможенных платежей, взысканных вследствие ошибок, допущенных таможенными органами.</w:t>
      </w:r>
    </w:p>
    <w:p w:rsidR="00DC0E46" w:rsidRDefault="00DC0E46">
      <w:pPr>
        <w:pStyle w:val="ConsPlusNormal"/>
        <w:spacing w:before="220"/>
        <w:ind w:firstLine="540"/>
        <w:jc w:val="both"/>
      </w:pPr>
      <w:r>
        <w:t>Признаются утратившими силу пункты 1 - 37 Постановления Пленума Верховного Суда РФ от 12 мая 2016 года N 18 "О некоторых вопросах применения судами таможенного законодательства".</w:t>
      </w:r>
    </w:p>
    <w:p w:rsidR="00DC0E46" w:rsidRDefault="00DC0E46">
      <w:pPr>
        <w:pStyle w:val="ConsPlusNormal"/>
        <w:ind w:firstLine="540"/>
        <w:jc w:val="both"/>
      </w:pPr>
    </w:p>
    <w:p w:rsidR="00DC0E46" w:rsidRDefault="00976FA6">
      <w:pPr>
        <w:pStyle w:val="ConsPlusNormal"/>
        <w:ind w:left="540"/>
        <w:jc w:val="both"/>
      </w:pPr>
      <w:hyperlink r:id="rId940" w:history="1">
        <w:r w:rsidR="00DC0E46">
          <w:rPr>
            <w:color w:val="0000FF"/>
          </w:rPr>
          <w:t>Постановление</w:t>
        </w:r>
      </w:hyperlink>
      <w:r w:rsidR="00DC0E46">
        <w:t xml:space="preserve"> Правительства РФ от 22.11.2019 N 1493</w:t>
      </w:r>
    </w:p>
    <w:p w:rsidR="00DC0E46" w:rsidRDefault="00DC0E46">
      <w:pPr>
        <w:pStyle w:val="ConsPlusNormal"/>
        <w:spacing w:before="220"/>
        <w:ind w:left="540"/>
        <w:jc w:val="both"/>
      </w:pPr>
      <w:r>
        <w:t>"О распределении объема тарифной квоты в отношении отдельных видов риса длиннозерного, происходящего из Социалистической Республики Вьетнам, в 2020 году"</w:t>
      </w:r>
    </w:p>
    <w:p w:rsidR="00DC0E46" w:rsidRDefault="00DC0E46">
      <w:pPr>
        <w:pStyle w:val="ConsPlusNormal"/>
        <w:ind w:firstLine="540"/>
        <w:jc w:val="both"/>
      </w:pPr>
    </w:p>
    <w:p w:rsidR="00DC0E46" w:rsidRDefault="00DC0E46">
      <w:pPr>
        <w:pStyle w:val="ConsPlusNormal"/>
        <w:ind w:firstLine="540"/>
        <w:jc w:val="both"/>
      </w:pPr>
      <w:r>
        <w:rPr>
          <w:b/>
        </w:rPr>
        <w:t>Объем тарифной квоты, установленной на 2020 год в отношении отдельных видов риса, происходящего из СРВ, будет распределен до 17 декабря 2019 года</w:t>
      </w:r>
    </w:p>
    <w:p w:rsidR="00DC0E46" w:rsidRDefault="00DC0E46">
      <w:pPr>
        <w:pStyle w:val="ConsPlusNormal"/>
        <w:spacing w:before="220"/>
        <w:ind w:firstLine="540"/>
        <w:jc w:val="both"/>
      </w:pPr>
      <w:r>
        <w:t>Объем тарифной квоты в отношении отдельных видов риса длиннозерного (коды ТН ВЭД ЕАЭС 1006 30 670 1 и 1006 30 980 1), происходящего из Социалистической Республики Вьетнам, будет распределяться между участниками внешнеторговой деятельности, осуществляющими его ввоз в РФ с 1 октября 2018 г. по 30 сентября 2019 г. включительно в соответствии с таможенной процедурой выпуска для внутреннего потребления.</w:t>
      </w:r>
    </w:p>
    <w:p w:rsidR="00DC0E46" w:rsidRDefault="00DC0E46">
      <w:pPr>
        <w:pStyle w:val="ConsPlusNormal"/>
        <w:spacing w:before="220"/>
        <w:ind w:firstLine="540"/>
        <w:jc w:val="both"/>
      </w:pPr>
      <w:r>
        <w:t>Выдача лицензий на импорт риса будет осуществляться Минпромторгом России с 20 декабря 2019 года по 31 декабря 2020 года включительно. Срок действия указанных лицензий устанавливается со дня их выдачи (но не ранее 1 января 2020 г.) по 31 декабря 2020 года включительно.</w:t>
      </w:r>
    </w:p>
    <w:p w:rsidR="00DC0E46" w:rsidRDefault="00DC0E46">
      <w:pPr>
        <w:pStyle w:val="ConsPlusNormal"/>
        <w:ind w:firstLine="540"/>
        <w:jc w:val="both"/>
      </w:pPr>
    </w:p>
    <w:p w:rsidR="00DC0E46" w:rsidRDefault="00976FA6">
      <w:pPr>
        <w:pStyle w:val="ConsPlusNormal"/>
        <w:ind w:left="540"/>
        <w:jc w:val="both"/>
      </w:pPr>
      <w:hyperlink r:id="rId941" w:history="1">
        <w:r w:rsidR="00DC0E46">
          <w:rPr>
            <w:color w:val="0000FF"/>
          </w:rPr>
          <w:t>Решение</w:t>
        </w:r>
      </w:hyperlink>
      <w:r w:rsidR="00DC0E46">
        <w:t xml:space="preserve"> Коллегии Евразийской экономической комиссии от 19.11.2019 N 196</w:t>
      </w:r>
    </w:p>
    <w:p w:rsidR="00DC0E46" w:rsidRDefault="00DC0E46">
      <w:pPr>
        <w:pStyle w:val="ConsPlusNormal"/>
        <w:spacing w:before="220"/>
        <w:ind w:left="540"/>
        <w:jc w:val="both"/>
      </w:pPr>
      <w:r>
        <w:lastRenderedPageBreak/>
        <w:t>"О классификации мешков бумажных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мешков бумажных</w:t>
      </w:r>
    </w:p>
    <w:p w:rsidR="00DC0E46" w:rsidRDefault="00DC0E46">
      <w:pPr>
        <w:pStyle w:val="ConsPlusNormal"/>
        <w:spacing w:before="220"/>
        <w:ind w:firstLine="540"/>
        <w:jc w:val="both"/>
      </w:pPr>
      <w:r>
        <w:t>Установлено, что мешки бумажные закрытого типа, имеющие клапан и боковые стороны (в том числе фальцы), с шириной у основания менее 40 см (без учета размеров фальцев или боковых сторон), в заполненном виде принимающие форму прямоугольного параллелепипеда, с напечатанным текстом и (или) изображениями (или без них), предназначенные для размещения, защиты, перемещения и хранения продукции, классифицируются в субпозиции 4819 40 000 0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942" w:history="1">
        <w:r w:rsidR="00DC0E46">
          <w:rPr>
            <w:color w:val="0000FF"/>
          </w:rPr>
          <w:t>Решение</w:t>
        </w:r>
      </w:hyperlink>
      <w:r w:rsidR="00DC0E46">
        <w:t xml:space="preserve"> Коллегии Евразийской экономической комиссии от 19.11.2019 N 198</w:t>
      </w:r>
    </w:p>
    <w:p w:rsidR="00DC0E46" w:rsidRDefault="00DC0E46">
      <w:pPr>
        <w:pStyle w:val="ConsPlusNormal"/>
        <w:spacing w:before="220"/>
        <w:ind w:left="540"/>
        <w:jc w:val="both"/>
      </w:pPr>
      <w:r>
        <w:t>"О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мяса и мясной продукции" (ТР ТС 034/2013), и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мяса и мясной продукции" (ТР ТС 034/2013)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С 1 июня 2020 года вводятся в действие обновленные перечни стандартов, необходимых для исполнения требований технического регламента Таможенного союза "О безопасности мяса и мясной продукции" (ТР ТС 034/2013)</w:t>
      </w:r>
    </w:p>
    <w:p w:rsidR="00DC0E46" w:rsidRDefault="00DC0E46">
      <w:pPr>
        <w:pStyle w:val="ConsPlusNormal"/>
        <w:spacing w:before="220"/>
        <w:ind w:firstLine="540"/>
        <w:jc w:val="both"/>
      </w:pPr>
      <w:r>
        <w:t>Также с 1 июня 2020 года признается утратившим силу Решение Коллегии Евразийской экономической комиссии от 26 мая 2014 г. N 81, которым утверждены аналогичные перечни.</w:t>
      </w:r>
    </w:p>
    <w:p w:rsidR="00DC0E46" w:rsidRDefault="00DC0E46">
      <w:pPr>
        <w:pStyle w:val="ConsPlusNormal"/>
        <w:spacing w:before="220"/>
        <w:ind w:firstLine="540"/>
        <w:jc w:val="both"/>
      </w:pPr>
      <w:r>
        <w:t>Решение вступает в силу по истечении 30 календарных дней с даты его официального опубликования, за исключением положений, вступающих в силу с 1 июня 2020 года.</w:t>
      </w:r>
    </w:p>
    <w:p w:rsidR="00DC0E46" w:rsidRDefault="00DC0E46">
      <w:pPr>
        <w:pStyle w:val="ConsPlusNormal"/>
        <w:ind w:firstLine="540"/>
        <w:jc w:val="both"/>
      </w:pPr>
    </w:p>
    <w:p w:rsidR="00DC0E46" w:rsidRDefault="00976FA6">
      <w:pPr>
        <w:pStyle w:val="ConsPlusNormal"/>
        <w:ind w:left="540"/>
        <w:jc w:val="both"/>
      </w:pPr>
      <w:hyperlink r:id="rId943" w:history="1">
        <w:r w:rsidR="00DC0E46">
          <w:rPr>
            <w:color w:val="0000FF"/>
          </w:rPr>
          <w:t>Решение</w:t>
        </w:r>
      </w:hyperlink>
      <w:r w:rsidR="00DC0E46">
        <w:t xml:space="preserve"> Коллегии Евразийской экономической комиссии от 19.11.2019 N 199</w:t>
      </w:r>
    </w:p>
    <w:p w:rsidR="00DC0E46" w:rsidRDefault="00DC0E46">
      <w:pPr>
        <w:pStyle w:val="ConsPlusNormal"/>
        <w:spacing w:before="220"/>
        <w:ind w:left="540"/>
        <w:jc w:val="both"/>
      </w:pPr>
      <w:r>
        <w:t>"О сертификате обеспечения исполнения обязанности по уплате таможенных пошлин, налогов"</w:t>
      </w:r>
    </w:p>
    <w:p w:rsidR="00DC0E46" w:rsidRDefault="00DC0E46">
      <w:pPr>
        <w:pStyle w:val="ConsPlusNormal"/>
        <w:ind w:firstLine="540"/>
        <w:jc w:val="both"/>
      </w:pPr>
    </w:p>
    <w:p w:rsidR="00DC0E46" w:rsidRDefault="00DC0E46">
      <w:pPr>
        <w:pStyle w:val="ConsPlusNormal"/>
        <w:ind w:firstLine="540"/>
        <w:jc w:val="both"/>
      </w:pPr>
      <w:r>
        <w:rPr>
          <w:b/>
        </w:rPr>
        <w:t>С 1 декабря 2021 г. вводится в действие форма сертификата обеспечения исполнения обязанности по уплате таможенных пошлин, налогов</w:t>
      </w:r>
    </w:p>
    <w:p w:rsidR="00DC0E46" w:rsidRDefault="00DC0E46">
      <w:pPr>
        <w:pStyle w:val="ConsPlusNormal"/>
        <w:spacing w:before="220"/>
        <w:ind w:firstLine="540"/>
        <w:jc w:val="both"/>
      </w:pPr>
      <w:r>
        <w:t>Сертификат используется в случае, если товары помещаются под таможенную процедуру таможенного транзита таможенным органом одного государства-члена ЕАЭС, а обеспечение исполнения обязанности по уплате таможенных пошлин, налогов, специальных, антидемпинговых, компенсационных пошлин в отношении таких товаров предоставлено таможенному органу другого государства - члена.</w:t>
      </w:r>
    </w:p>
    <w:p w:rsidR="00DC0E46" w:rsidRDefault="00DC0E46">
      <w:pPr>
        <w:pStyle w:val="ConsPlusNormal"/>
        <w:spacing w:before="220"/>
        <w:ind w:firstLine="540"/>
        <w:jc w:val="both"/>
      </w:pPr>
      <w:r>
        <w:t>Приводится порядок заполнения сертификата и порядок его использования.</w:t>
      </w:r>
    </w:p>
    <w:p w:rsidR="00DC0E46" w:rsidRDefault="00DC0E46">
      <w:pPr>
        <w:pStyle w:val="ConsPlusNormal"/>
        <w:ind w:firstLine="540"/>
        <w:jc w:val="both"/>
      </w:pPr>
    </w:p>
    <w:p w:rsidR="00DC0E46" w:rsidRDefault="00976FA6">
      <w:pPr>
        <w:pStyle w:val="ConsPlusNormal"/>
        <w:ind w:left="540"/>
        <w:jc w:val="both"/>
      </w:pPr>
      <w:hyperlink r:id="rId944" w:history="1">
        <w:r w:rsidR="00DC0E46">
          <w:rPr>
            <w:color w:val="0000FF"/>
          </w:rPr>
          <w:t>Решение</w:t>
        </w:r>
      </w:hyperlink>
      <w:r w:rsidR="00DC0E46">
        <w:t xml:space="preserve"> Коллегии Евразийской экономической комиссии от 19.11.2019 N 200</w:t>
      </w:r>
    </w:p>
    <w:p w:rsidR="00DC0E46" w:rsidRDefault="00DC0E46">
      <w:pPr>
        <w:pStyle w:val="ConsPlusNormal"/>
        <w:spacing w:before="220"/>
        <w:ind w:left="540"/>
        <w:jc w:val="both"/>
      </w:pPr>
      <w:r>
        <w:lastRenderedPageBreak/>
        <w:t>"О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технического регламента Евразийского экономического союза "О требованиях к средствам обеспечения пожарной безопасности и пожаротушения" (ТР ЕАЭС 043/2017), и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Евразийского экономического союза "О требованиях к средствам обеспечения пожарной безопасности и пожаротушения" (ТР ЕАЭС 043/2017)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Утверждены перечни стандартов, необходимых для исполнения требований технического регламента ЕАЭС "О требованиях к средствам обеспечения пожарной безопасности и пожаротушения" (ТР ЕАЭС 043/2017)</w:t>
      </w:r>
    </w:p>
    <w:p w:rsidR="00DC0E46" w:rsidRDefault="00DC0E46">
      <w:pPr>
        <w:pStyle w:val="ConsPlusNormal"/>
        <w:spacing w:before="220"/>
        <w:ind w:firstLine="540"/>
        <w:jc w:val="both"/>
      </w:pPr>
      <w:r>
        <w:t>Речь идет о перечне международных и региональных (межгосударственных) стандартов, а в случае их отсутствия - национальных (государственных) стандартов, в результате применения которых на добровольной основе обеспечивается соблюдение требований указанного технического регламента, а также перечне международных и региональных (межгосударственных) стандартов, а в случае их отсутствия - национальных (государственных)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установленных названным регламентом требований и осуществления оценки соответствия объектов технического регулирования.</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&lt;</w:t>
      </w:r>
      <w:hyperlink r:id="rId945" w:history="1">
        <w:r>
          <w:rPr>
            <w:color w:val="0000FF"/>
          </w:rPr>
          <w:t>Информация&gt;</w:t>
        </w:r>
      </w:hyperlink>
      <w:r>
        <w:t xml:space="preserve"> ФТС России</w:t>
      </w:r>
    </w:p>
    <w:p w:rsidR="00DC0E46" w:rsidRDefault="00DC0E46">
      <w:pPr>
        <w:pStyle w:val="ConsPlusNormal"/>
        <w:spacing w:before="220"/>
        <w:ind w:left="540"/>
        <w:jc w:val="both"/>
      </w:pPr>
      <w:r>
        <w:t>"Об изменениях в законодательстве Российской Федерации в части отмены обязательного декларирования соответствия лекарственных средств, в том числе для ветеринарного применения"</w:t>
      </w:r>
    </w:p>
    <w:p w:rsidR="00DC0E46" w:rsidRDefault="00DC0E46">
      <w:pPr>
        <w:pStyle w:val="ConsPlusNormal"/>
        <w:ind w:firstLine="540"/>
        <w:jc w:val="both"/>
      </w:pPr>
    </w:p>
    <w:p w:rsidR="00DC0E46" w:rsidRDefault="00DC0E46">
      <w:pPr>
        <w:pStyle w:val="ConsPlusNormal"/>
        <w:ind w:firstLine="540"/>
        <w:jc w:val="both"/>
      </w:pPr>
      <w:r>
        <w:rPr>
          <w:b/>
        </w:rPr>
        <w:t>ФТС России напоминает, что с 29 ноября 2019 года таможенным органам не требуется представление документов о соответствии при помещении лекарственных средств, в том числе для ветеринарного применения, под таможенные процедуры, предусматривающие возможность отчуждения на территории РФ</w:t>
      </w:r>
    </w:p>
    <w:p w:rsidR="00DC0E46" w:rsidRDefault="00DC0E46">
      <w:pPr>
        <w:pStyle w:val="ConsPlusNormal"/>
        <w:spacing w:before="220"/>
        <w:ind w:firstLine="540"/>
        <w:jc w:val="both"/>
      </w:pPr>
      <w:r>
        <w:t>Сообщается, что согласно статье 2 Федерального закона от 28 ноября 2018 г. N 449-ФЗ с 29 ноября 2019 года Федеральный закон от 27 декабря 2002 г. N 184-ФЗ "О техническом регулировании" не будет распространяться на требования в сфере обращения лекарственных средств.</w:t>
      </w:r>
    </w:p>
    <w:p w:rsidR="00DC0E46" w:rsidRDefault="00DC0E46">
      <w:pPr>
        <w:pStyle w:val="ConsPlusNormal"/>
        <w:spacing w:before="220"/>
        <w:ind w:firstLine="540"/>
        <w:jc w:val="both"/>
      </w:pPr>
      <w:r>
        <w:t>Также из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утвержденных Постановлением Правительства РФ от 1 декабря 2009 г. N 982, исключаются лекарственные средства, в том числе для ветеринарного применения.</w:t>
      </w:r>
    </w:p>
    <w:p w:rsidR="00DC0E46" w:rsidRDefault="00DC0E46">
      <w:pPr>
        <w:pStyle w:val="ConsPlusNormal"/>
        <w:spacing w:before="220"/>
        <w:ind w:firstLine="540"/>
        <w:jc w:val="both"/>
      </w:pPr>
      <w:r>
        <w:t>Таким образом, с 29 ноября 2019 года таможенным органам не требуется представление документов о соответствии при помещении лекарственных средств, в том числе для ветеринарного применения, под таможенные процедуры, предусматривающие возможность отчуждения на территории РФ.</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946" w:history="1">
        <w:r w:rsidR="00DC0E46">
          <w:rPr>
            <w:color w:val="0000FF"/>
          </w:rPr>
          <w:t>Постановление</w:t>
        </w:r>
      </w:hyperlink>
      <w:r w:rsidR="00DC0E46">
        <w:t xml:space="preserve"> Правительства РФ от 20.11.2019 N 1476</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вопросу осуществления любительского рыболовства"</w:t>
      </w:r>
    </w:p>
    <w:p w:rsidR="00DC0E46" w:rsidRDefault="00DC0E46">
      <w:pPr>
        <w:pStyle w:val="ConsPlusNormal"/>
        <w:ind w:firstLine="540"/>
        <w:jc w:val="both"/>
      </w:pPr>
    </w:p>
    <w:p w:rsidR="00DC0E46" w:rsidRDefault="00DC0E46">
      <w:pPr>
        <w:pStyle w:val="ConsPlusNormal"/>
        <w:ind w:firstLine="540"/>
        <w:jc w:val="both"/>
      </w:pPr>
      <w:r>
        <w:rPr>
          <w:b/>
        </w:rPr>
        <w:t>Актуализированы отдельные акты Правительства РФ в сфере осуществления любительского рыболовства</w:t>
      </w:r>
    </w:p>
    <w:p w:rsidR="00DC0E46" w:rsidRDefault="00DC0E46">
      <w:pPr>
        <w:pStyle w:val="ConsPlusNormal"/>
        <w:spacing w:before="220"/>
        <w:ind w:firstLine="540"/>
        <w:jc w:val="both"/>
      </w:pPr>
      <w:r>
        <w:t>Федеральным законом от 25.12.2018 N 475-ФЗ "О любительском рыболовстве и о внесении изменений в отдельные законодательные акты Российской Федерации" введено понятие "любительское рыболовство".</w:t>
      </w:r>
    </w:p>
    <w:p w:rsidR="00DC0E46" w:rsidRDefault="00DC0E46">
      <w:pPr>
        <w:pStyle w:val="ConsPlusNormal"/>
        <w:spacing w:before="220"/>
        <w:ind w:firstLine="540"/>
        <w:jc w:val="both"/>
      </w:pPr>
      <w:r>
        <w:t>В этой связи внесены изменения в отдельные акты Правительства РФ, в том числе в:</w:t>
      </w:r>
    </w:p>
    <w:p w:rsidR="00DC0E46" w:rsidRDefault="00DC0E46">
      <w:pPr>
        <w:pStyle w:val="ConsPlusNormal"/>
        <w:spacing w:before="220"/>
        <w:ind w:firstLine="540"/>
        <w:jc w:val="both"/>
      </w:pPr>
      <w:r>
        <w:t>Положение о распределении общих допустимых уловов водных биологических ресурсов применительно к видам квот их добычи (вылова), утвержденное Постановлением Правительства РФ от 15.12.2005 N 768;</w:t>
      </w:r>
    </w:p>
    <w:p w:rsidR="00DC0E46" w:rsidRDefault="00DC0E46">
      <w:pPr>
        <w:pStyle w:val="ConsPlusNormal"/>
        <w:spacing w:before="220"/>
        <w:ind w:firstLine="540"/>
        <w:jc w:val="both"/>
      </w:pPr>
      <w:r>
        <w:t>Правила оформления, выдачи, регистрации, приостановления действия и аннулирования разрешений на добычу (вылов) водных биологических ресурсов, а также внесения в них изменений, утвержденные Постановлением Правительства РФ от 22.10.2008 N 775;</w:t>
      </w:r>
    </w:p>
    <w:p w:rsidR="00DC0E46" w:rsidRDefault="00DC0E46">
      <w:pPr>
        <w:pStyle w:val="ConsPlusNormal"/>
        <w:spacing w:before="220"/>
        <w:ind w:firstLine="540"/>
        <w:jc w:val="both"/>
      </w:pPr>
      <w:r>
        <w:t>Постановление Правительства РФ от 30.12.2008 N 1078 "О проведении конкурса на право заключения договора пользования рыболовным участком для организации любительского и спортивного рыболовства и заключении такого договора" и др.</w:t>
      </w:r>
    </w:p>
    <w:p w:rsidR="00DC0E46" w:rsidRDefault="00DC0E46">
      <w:pPr>
        <w:pStyle w:val="ConsPlusNormal"/>
        <w:spacing w:before="220"/>
        <w:ind w:firstLine="540"/>
        <w:jc w:val="both"/>
      </w:pPr>
      <w:r>
        <w:t>Постановление вступает в силу с 1 января 2020 года (дата вступления в силу основных положений Закона N 475-ФЗ).</w:t>
      </w:r>
    </w:p>
    <w:p w:rsidR="00DC0E46" w:rsidRDefault="00DC0E46">
      <w:pPr>
        <w:pStyle w:val="ConsPlusNormal"/>
        <w:ind w:firstLine="540"/>
        <w:jc w:val="both"/>
      </w:pPr>
    </w:p>
    <w:p w:rsidR="00DC0E46" w:rsidRDefault="00976FA6">
      <w:pPr>
        <w:pStyle w:val="ConsPlusNormal"/>
        <w:ind w:left="540"/>
        <w:jc w:val="both"/>
      </w:pPr>
      <w:hyperlink r:id="rId947" w:history="1">
        <w:r w:rsidR="00DC0E46">
          <w:rPr>
            <w:color w:val="0000FF"/>
          </w:rPr>
          <w:t>Постановление</w:t>
        </w:r>
      </w:hyperlink>
      <w:r w:rsidR="00DC0E46">
        <w:t xml:space="preserve"> Правительства РФ от 22.11.2019 N 1492</w:t>
      </w:r>
    </w:p>
    <w:p w:rsidR="00DC0E46" w:rsidRDefault="00DC0E46">
      <w:pPr>
        <w:pStyle w:val="ConsPlusNormal"/>
        <w:spacing w:before="220"/>
        <w:ind w:left="540"/>
        <w:jc w:val="both"/>
      </w:pPr>
      <w:r>
        <w:t>"О внесении изменений в некоторые акты Правительства Российской Федерации по вопросу предоставления и закрепления квот добычи (вылова) водных биологических ресурсов на инвестиционные цели"</w:t>
      </w:r>
    </w:p>
    <w:p w:rsidR="00DC0E46" w:rsidRDefault="00DC0E46">
      <w:pPr>
        <w:pStyle w:val="ConsPlusNormal"/>
        <w:ind w:firstLine="540"/>
        <w:jc w:val="both"/>
      </w:pPr>
    </w:p>
    <w:p w:rsidR="00DC0E46" w:rsidRDefault="00DC0E46">
      <w:pPr>
        <w:pStyle w:val="ConsPlusNormal"/>
        <w:ind w:firstLine="540"/>
        <w:jc w:val="both"/>
      </w:pPr>
      <w:r>
        <w:rPr>
          <w:b/>
        </w:rPr>
        <w:t>Акт об утверждении распределения квот добычи водных биоресурсов на инвестиционные цели будет издаваться после положительного решения комиссии, созданной для отбора инвестиционных проектов, о выполнении заявителем принятых обязательств</w:t>
      </w:r>
    </w:p>
    <w:p w:rsidR="00DC0E46" w:rsidRDefault="00DC0E46">
      <w:pPr>
        <w:pStyle w:val="ConsPlusNormal"/>
        <w:spacing w:before="220"/>
        <w:ind w:firstLine="540"/>
        <w:jc w:val="both"/>
      </w:pPr>
      <w:r>
        <w:t>Решение будет приниматься на основании заключения рабочей группы, подготовленного с учетом акта проверки Минпромторга России при осуществлении контроля за исполнением инвестиционных проектов.</w:t>
      </w:r>
    </w:p>
    <w:p w:rsidR="00DC0E46" w:rsidRDefault="00DC0E46">
      <w:pPr>
        <w:pStyle w:val="ConsPlusNormal"/>
        <w:spacing w:before="220"/>
        <w:ind w:firstLine="540"/>
        <w:jc w:val="both"/>
      </w:pPr>
      <w:r>
        <w:t>При выявлении отклонений от инвестиционного проекта Росрыболовство принимает решение об их устранении и предоставляет заявителю определенный срок. Контроль за устранением отклонений объекта инвестиций от инвестиционного проекта осуществляет Минпромторг России.</w:t>
      </w:r>
    </w:p>
    <w:p w:rsidR="00DC0E46" w:rsidRDefault="00DC0E46">
      <w:pPr>
        <w:pStyle w:val="ConsPlusNormal"/>
        <w:spacing w:before="220"/>
        <w:ind w:firstLine="540"/>
        <w:jc w:val="both"/>
      </w:pPr>
      <w:r>
        <w:t>Кроме того:</w:t>
      </w:r>
    </w:p>
    <w:p w:rsidR="00DC0E46" w:rsidRDefault="00DC0E46">
      <w:pPr>
        <w:pStyle w:val="ConsPlusNormal"/>
        <w:spacing w:before="220"/>
        <w:ind w:firstLine="540"/>
        <w:jc w:val="both"/>
      </w:pPr>
      <w:r>
        <w:t>закреплен порядок проведения модернизации объекта инвестиций;</w:t>
      </w:r>
    </w:p>
    <w:p w:rsidR="00DC0E46" w:rsidRDefault="00DC0E46">
      <w:pPr>
        <w:pStyle w:val="ConsPlusNormal"/>
        <w:spacing w:before="220"/>
        <w:ind w:firstLine="540"/>
        <w:jc w:val="both"/>
      </w:pPr>
      <w:r>
        <w:t xml:space="preserve">предусмотрены условия, на основании которых допускается внесение изменений, в том числе существенных, в инвестиционный проект (приведен перечень изменений инвестиционного </w:t>
      </w:r>
      <w:r>
        <w:lastRenderedPageBreak/>
        <w:t>проекта, которые признаются существенными);</w:t>
      </w:r>
    </w:p>
    <w:p w:rsidR="00DC0E46" w:rsidRDefault="00DC0E46">
      <w:pPr>
        <w:pStyle w:val="ConsPlusNormal"/>
        <w:spacing w:before="220"/>
        <w:ind w:firstLine="540"/>
        <w:jc w:val="both"/>
      </w:pPr>
      <w:r>
        <w:t>предусмотрен порядок согласования существенных изменений инвестиционного проекта.</w:t>
      </w:r>
    </w:p>
    <w:p w:rsidR="00DC0E46" w:rsidRDefault="00DC0E46">
      <w:pPr>
        <w:pStyle w:val="ConsPlusNormal"/>
        <w:ind w:firstLine="540"/>
        <w:jc w:val="both"/>
      </w:pPr>
    </w:p>
    <w:p w:rsidR="00DC0E46" w:rsidRDefault="00976FA6">
      <w:pPr>
        <w:pStyle w:val="ConsPlusNormal"/>
        <w:ind w:left="540"/>
        <w:jc w:val="both"/>
      </w:pPr>
      <w:hyperlink r:id="rId948" w:history="1">
        <w:r w:rsidR="00DC0E46">
          <w:rPr>
            <w:color w:val="0000FF"/>
          </w:rPr>
          <w:t>Распоряжение</w:t>
        </w:r>
      </w:hyperlink>
      <w:r w:rsidR="00DC0E46">
        <w:t xml:space="preserve"> Правительства РФ от 21.11.2019 N 2764-р</w:t>
      </w:r>
    </w:p>
    <w:p w:rsidR="00DC0E46" w:rsidRDefault="00DC0E46">
      <w:pPr>
        <w:pStyle w:val="ConsPlusNormal"/>
        <w:spacing w:before="220"/>
        <w:ind w:left="540"/>
        <w:jc w:val="both"/>
      </w:pPr>
      <w:r>
        <w:t>&lt;Об установлении количества конкретных озоноразрушающих веществ в допустимом объеме потребления озоноразрушающих веществ в Российской Федерации и допустимого объема производства озоноразрушающих веществ в Российской Федерации на 2020 год&gt;</w:t>
      </w:r>
    </w:p>
    <w:p w:rsidR="00DC0E46" w:rsidRDefault="00DC0E46">
      <w:pPr>
        <w:pStyle w:val="ConsPlusNormal"/>
        <w:ind w:firstLine="540"/>
        <w:jc w:val="both"/>
      </w:pPr>
    </w:p>
    <w:p w:rsidR="00DC0E46" w:rsidRDefault="00DC0E46">
      <w:pPr>
        <w:pStyle w:val="ConsPlusNormal"/>
        <w:ind w:firstLine="540"/>
        <w:jc w:val="both"/>
      </w:pPr>
      <w:r>
        <w:rPr>
          <w:b/>
        </w:rPr>
        <w:t>На 2020 год утверждены объемы производства и потребления озоноразрушающих веществ в РФ</w:t>
      </w:r>
    </w:p>
    <w:p w:rsidR="00DC0E46" w:rsidRDefault="00DC0E46">
      <w:pPr>
        <w:pStyle w:val="ConsPlusNormal"/>
        <w:spacing w:before="220"/>
        <w:ind w:firstLine="540"/>
        <w:jc w:val="both"/>
      </w:pPr>
      <w:r>
        <w:t>Монреальским протоколом по веществам, разрушающим озоновый слой, предусматривается поэтапное сокращение озоноразрушающих веществ (далее - ОРВ) вплоть до полного отказа от них в 2030 году.</w:t>
      </w:r>
    </w:p>
    <w:p w:rsidR="00DC0E46" w:rsidRDefault="00DC0E46">
      <w:pPr>
        <w:pStyle w:val="ConsPlusNormal"/>
        <w:spacing w:before="220"/>
        <w:ind w:firstLine="540"/>
        <w:jc w:val="both"/>
      </w:pPr>
      <w:r>
        <w:t>Минприроды России ежегодно рассчитывает допустимый объем производства ОРВ в РФ и количество конкретных ОРВ в допустимом объеме их потребления. Эти показатели определяются на основании информации и предложений, поступивших от Минпромторга России, от юридических лиц, индивидуальных предпринимателей, производящих или планирующих производить ОРВ на территории РФ и импортирующих (планирующих импортировать) ОРВ в РФ.</w:t>
      </w:r>
    </w:p>
    <w:p w:rsidR="00DC0E46" w:rsidRDefault="00DC0E46">
      <w:pPr>
        <w:pStyle w:val="ConsPlusNormal"/>
        <w:spacing w:before="220"/>
        <w:ind w:firstLine="540"/>
        <w:jc w:val="both"/>
      </w:pPr>
      <w:r>
        <w:t>Настоящим Распоряжением устанавливаются объемы производства и потребления по каждому озоноразрушающему веществу с учетом общего допустимого объема потребления на 2020 год.</w:t>
      </w:r>
    </w:p>
    <w:p w:rsidR="00DC0E46" w:rsidRDefault="00DC0E46">
      <w:pPr>
        <w:pStyle w:val="ConsPlusNormal"/>
        <w:ind w:firstLine="540"/>
        <w:jc w:val="both"/>
      </w:pPr>
    </w:p>
    <w:p w:rsidR="00DC0E46" w:rsidRDefault="00976FA6">
      <w:pPr>
        <w:pStyle w:val="ConsPlusNormal"/>
        <w:ind w:left="540"/>
        <w:jc w:val="both"/>
      </w:pPr>
      <w:hyperlink r:id="rId949" w:history="1">
        <w:r w:rsidR="00DC0E46">
          <w:rPr>
            <w:color w:val="0000FF"/>
          </w:rPr>
          <w:t>Приказ</w:t>
        </w:r>
      </w:hyperlink>
      <w:r w:rsidR="00DC0E46">
        <w:t xml:space="preserve"> Минсельхоза России от 02.09.2019 N 518</w:t>
      </w:r>
    </w:p>
    <w:p w:rsidR="00DC0E46" w:rsidRDefault="00DC0E46">
      <w:pPr>
        <w:pStyle w:val="ConsPlusNormal"/>
        <w:spacing w:before="220"/>
        <w:ind w:left="540"/>
        <w:jc w:val="both"/>
      </w:pPr>
      <w:r>
        <w:t>"Об утверждении формы акта выпуска водных биологических ресурсов в водные объекты рыбохозяйственного значения"</w:t>
      </w:r>
    </w:p>
    <w:p w:rsidR="00DC0E46" w:rsidRDefault="00DC0E46">
      <w:pPr>
        <w:pStyle w:val="ConsPlusNormal"/>
        <w:spacing w:before="220"/>
        <w:ind w:left="540"/>
        <w:jc w:val="both"/>
      </w:pPr>
      <w:r>
        <w:t>Зарегистрировано в Минюсте России 21.11.2019 N 56567.</w:t>
      </w:r>
    </w:p>
    <w:p w:rsidR="00DC0E46" w:rsidRDefault="00DC0E46">
      <w:pPr>
        <w:pStyle w:val="ConsPlusNormal"/>
        <w:ind w:firstLine="540"/>
        <w:jc w:val="both"/>
      </w:pPr>
    </w:p>
    <w:p w:rsidR="00DC0E46" w:rsidRDefault="00DC0E46">
      <w:pPr>
        <w:pStyle w:val="ConsPlusNormal"/>
        <w:ind w:firstLine="540"/>
        <w:jc w:val="both"/>
      </w:pPr>
      <w:r>
        <w:rPr>
          <w:b/>
        </w:rPr>
        <w:t>Выполнение работ по искусственному воспроизводству водных биологических ресурсов будет подтверждаться по новой форме</w:t>
      </w:r>
    </w:p>
    <w:p w:rsidR="00DC0E46" w:rsidRDefault="00DC0E46">
      <w:pPr>
        <w:pStyle w:val="ConsPlusNormal"/>
        <w:spacing w:before="220"/>
        <w:ind w:firstLine="540"/>
        <w:jc w:val="both"/>
      </w:pPr>
      <w:r>
        <w:t>В акте указывается, в частности:</w:t>
      </w:r>
    </w:p>
    <w:p w:rsidR="00DC0E46" w:rsidRDefault="00DC0E46">
      <w:pPr>
        <w:pStyle w:val="ConsPlusNormal"/>
        <w:spacing w:before="220"/>
        <w:ind w:firstLine="540"/>
        <w:jc w:val="both"/>
      </w:pPr>
      <w:r>
        <w:t>- сведения о заказчике и исполнителе работ;</w:t>
      </w:r>
    </w:p>
    <w:p w:rsidR="00DC0E46" w:rsidRDefault="00DC0E46">
      <w:pPr>
        <w:pStyle w:val="ConsPlusNormal"/>
        <w:spacing w:before="220"/>
        <w:ind w:firstLine="540"/>
        <w:jc w:val="both"/>
      </w:pPr>
      <w:r>
        <w:t>- сведения о документах - основаниях работ;</w:t>
      </w:r>
    </w:p>
    <w:p w:rsidR="00DC0E46" w:rsidRDefault="00DC0E46">
      <w:pPr>
        <w:pStyle w:val="ConsPlusNormal"/>
        <w:spacing w:before="220"/>
        <w:ind w:firstLine="540"/>
        <w:jc w:val="both"/>
      </w:pPr>
      <w:r>
        <w:t>- наименование органа, актом которого утвержден план искусственного воспроизводства;</w:t>
      </w:r>
    </w:p>
    <w:p w:rsidR="00DC0E46" w:rsidRDefault="00DC0E46">
      <w:pPr>
        <w:pStyle w:val="ConsPlusNormal"/>
        <w:spacing w:before="220"/>
        <w:ind w:firstLine="540"/>
        <w:jc w:val="both"/>
      </w:pPr>
      <w:r>
        <w:t>- сведения о выпуске водных биоресурсов;</w:t>
      </w:r>
    </w:p>
    <w:p w:rsidR="00DC0E46" w:rsidRDefault="00DC0E46">
      <w:pPr>
        <w:pStyle w:val="ConsPlusNormal"/>
        <w:spacing w:before="220"/>
        <w:ind w:firstLine="540"/>
        <w:jc w:val="both"/>
      </w:pPr>
      <w:r>
        <w:t>- сведения об источнике получения молоди (личинок) и иные сведения.</w:t>
      </w:r>
    </w:p>
    <w:p w:rsidR="00DC0E46" w:rsidRDefault="00DC0E46">
      <w:pPr>
        <w:pStyle w:val="ConsPlusNormal"/>
        <w:spacing w:before="220"/>
        <w:ind w:firstLine="540"/>
        <w:jc w:val="both"/>
      </w:pPr>
      <w:r>
        <w:t>Утратившим силу признается Приказ Минсельхоза России от 07.11.2014 N 434, которым была утверждена ранее действовавшая аналогичная форма.</w:t>
      </w:r>
    </w:p>
    <w:p w:rsidR="00DC0E46" w:rsidRDefault="00DC0E46">
      <w:pPr>
        <w:pStyle w:val="ConsPlusNormal"/>
        <w:ind w:firstLine="540"/>
        <w:jc w:val="both"/>
      </w:pPr>
    </w:p>
    <w:p w:rsidR="00DC0E46" w:rsidRDefault="00976FA6">
      <w:pPr>
        <w:pStyle w:val="ConsPlusNormal"/>
        <w:ind w:left="540"/>
        <w:jc w:val="both"/>
      </w:pPr>
      <w:hyperlink r:id="rId950" w:history="1">
        <w:r w:rsidR="00DC0E46">
          <w:rPr>
            <w:color w:val="0000FF"/>
          </w:rPr>
          <w:t>Приказ</w:t>
        </w:r>
      </w:hyperlink>
      <w:r w:rsidR="00DC0E46">
        <w:t xml:space="preserve"> Минсельхоза России от 24.10.2019 N 598</w:t>
      </w:r>
    </w:p>
    <w:p w:rsidR="00DC0E46" w:rsidRDefault="00DC0E46">
      <w:pPr>
        <w:pStyle w:val="ConsPlusNormal"/>
        <w:spacing w:before="220"/>
        <w:ind w:left="540"/>
        <w:jc w:val="both"/>
      </w:pPr>
      <w:r>
        <w:t>"Об установлении ограничения рыболовства шримсов-медвежат и шримсов козырьковых в Северо-Охотоморской подзоне в 2019 году"</w:t>
      </w:r>
    </w:p>
    <w:p w:rsidR="00DC0E46" w:rsidRDefault="00DC0E46">
      <w:pPr>
        <w:pStyle w:val="ConsPlusNormal"/>
        <w:spacing w:before="220"/>
        <w:ind w:left="540"/>
        <w:jc w:val="both"/>
      </w:pPr>
      <w:r>
        <w:lastRenderedPageBreak/>
        <w:t>Зарегистрировано в Минюсте России 25.11.2019 N 56618.</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шримсов-медвежат и шримсов козырьковых в Северо-Охотоморской подзоне</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951" w:history="1">
        <w:r w:rsidR="00DC0E46">
          <w:rPr>
            <w:color w:val="0000FF"/>
          </w:rPr>
          <w:t>Приказ</w:t>
        </w:r>
      </w:hyperlink>
      <w:r w:rsidR="00DC0E46">
        <w:t xml:space="preserve"> Минсельхоза России от 24.10.2019 N 599</w:t>
      </w:r>
    </w:p>
    <w:p w:rsidR="00DC0E46" w:rsidRDefault="00DC0E46">
      <w:pPr>
        <w:pStyle w:val="ConsPlusNormal"/>
        <w:spacing w:before="220"/>
        <w:ind w:left="540"/>
        <w:jc w:val="both"/>
      </w:pPr>
      <w:r>
        <w:t>"Об установлении ограничения рыболовства рапаны в Азовском море в 2019 году"</w:t>
      </w:r>
    </w:p>
    <w:p w:rsidR="00DC0E46" w:rsidRDefault="00DC0E46">
      <w:pPr>
        <w:pStyle w:val="ConsPlusNormal"/>
        <w:spacing w:before="220"/>
        <w:ind w:left="540"/>
        <w:jc w:val="both"/>
      </w:pPr>
      <w:r>
        <w:t>Зарегистрировано в Минюсте России 25.11.2019 N 56614.</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рапаны в Азовском море</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952" w:history="1">
        <w:r w:rsidR="00DC0E46">
          <w:rPr>
            <w:color w:val="0000FF"/>
          </w:rPr>
          <w:t>Приказ</w:t>
        </w:r>
      </w:hyperlink>
      <w:r w:rsidR="00DC0E46">
        <w:t xml:space="preserve"> Минсельхоза России от 24.10.2019 N 600</w:t>
      </w:r>
    </w:p>
    <w:p w:rsidR="00DC0E46" w:rsidRDefault="00DC0E46">
      <w:pPr>
        <w:pStyle w:val="ConsPlusNormal"/>
        <w:spacing w:before="220"/>
        <w:ind w:left="540"/>
        <w:jc w:val="both"/>
      </w:pPr>
      <w:r>
        <w:t>"Об установлении ограничения рыболовства отдельных видов водных биологических ресурсов в 2019 году"</w:t>
      </w:r>
    </w:p>
    <w:p w:rsidR="00DC0E46" w:rsidRDefault="00DC0E46">
      <w:pPr>
        <w:pStyle w:val="ConsPlusNormal"/>
        <w:spacing w:before="220"/>
        <w:ind w:left="540"/>
        <w:jc w:val="both"/>
      </w:pPr>
      <w:r>
        <w:t>Зарегистрировано в Минюсте России 25.11.2019 N 56613.</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щуки в Онежском озере и пресноводного окуня в Водлозерском водохранилище в границах Карелии</w:t>
      </w:r>
    </w:p>
    <w:p w:rsidR="00DC0E46" w:rsidRDefault="00DC0E46">
      <w:pPr>
        <w:pStyle w:val="ConsPlusNormal"/>
        <w:spacing w:before="220"/>
        <w:ind w:firstLine="540"/>
        <w:jc w:val="both"/>
      </w:pPr>
      <w:r>
        <w:t>Кроме того, закрыто рыболовство линя в Нарвском водохранилище Ленинградской области, синца и язя в реках Новгородской области, а также пресноводного окуня в Волге и ее водотоках в Астраханской области.</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953" w:history="1">
        <w:r w:rsidR="00DC0E46">
          <w:rPr>
            <w:color w:val="0000FF"/>
          </w:rPr>
          <w:t>Распоряжение</w:t>
        </w:r>
      </w:hyperlink>
      <w:r w:rsidR="00DC0E46">
        <w:t xml:space="preserve"> Минприроды России от 25.11.2019 N 35-р</w:t>
      </w:r>
    </w:p>
    <w:p w:rsidR="00DC0E46" w:rsidRDefault="00DC0E46">
      <w:pPr>
        <w:pStyle w:val="ConsPlusNormal"/>
        <w:spacing w:before="220"/>
        <w:ind w:left="540"/>
        <w:jc w:val="both"/>
      </w:pPr>
      <w:r>
        <w:t>"Об утверждении Методических рекомендаций по структуре и содержанию программ сохранения биологического разнообразия коммерческих организаций"</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подготовлены методические рекомендации о составлении коммерческими организациями программ сохранения биологического разнообразия</w:t>
      </w:r>
    </w:p>
    <w:p w:rsidR="00DC0E46" w:rsidRDefault="00DC0E46">
      <w:pPr>
        <w:pStyle w:val="ConsPlusNormal"/>
        <w:spacing w:before="220"/>
        <w:ind w:firstLine="540"/>
        <w:jc w:val="both"/>
      </w:pPr>
      <w:r>
        <w:t>Документом определены рекомендуемые требования к структуре и содержанию программы, включая требования к разработке годовых планов работ по сохранению биоразнообразия, а также к формированию отчетности при ее реализации.</w:t>
      </w:r>
    </w:p>
    <w:p w:rsidR="00DC0E46" w:rsidRDefault="00DC0E46">
      <w:pPr>
        <w:pStyle w:val="ConsPlusNormal"/>
        <w:spacing w:before="220"/>
        <w:ind w:firstLine="540"/>
        <w:jc w:val="both"/>
      </w:pPr>
      <w:r>
        <w:t>Утвержденную программу рекомендуется размещать на сайте организации.</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954" w:history="1">
        <w:r w:rsidR="00DC0E46">
          <w:rPr>
            <w:color w:val="0000FF"/>
          </w:rPr>
          <w:t>Приказ</w:t>
        </w:r>
      </w:hyperlink>
      <w:r w:rsidR="00DC0E46">
        <w:t xml:space="preserve"> Роскомнадзора от 31.07.2019 N 225</w:t>
      </w:r>
    </w:p>
    <w:p w:rsidR="00DC0E46" w:rsidRDefault="00DC0E46">
      <w:pPr>
        <w:pStyle w:val="ConsPlusNormal"/>
        <w:spacing w:before="220"/>
        <w:ind w:left="540"/>
        <w:jc w:val="both"/>
      </w:pPr>
      <w:r>
        <w:t>"Об утверждении Положения о Центре мониторинга и управления сетью связи общего пользования"</w:t>
      </w:r>
    </w:p>
    <w:p w:rsidR="00DC0E46" w:rsidRDefault="00DC0E46">
      <w:pPr>
        <w:pStyle w:val="ConsPlusNormal"/>
        <w:spacing w:before="220"/>
        <w:ind w:left="540"/>
        <w:jc w:val="both"/>
      </w:pPr>
      <w:r>
        <w:lastRenderedPageBreak/>
        <w:t>Зарегистрировано в Минюсте России 22.11.2019 N 56583.</w:t>
      </w:r>
    </w:p>
    <w:p w:rsidR="00DC0E46" w:rsidRDefault="00DC0E46">
      <w:pPr>
        <w:pStyle w:val="ConsPlusNormal"/>
        <w:ind w:firstLine="540"/>
        <w:jc w:val="both"/>
      </w:pPr>
    </w:p>
    <w:p w:rsidR="00DC0E46" w:rsidRDefault="00DC0E46">
      <w:pPr>
        <w:pStyle w:val="ConsPlusNormal"/>
        <w:ind w:firstLine="540"/>
        <w:jc w:val="both"/>
      </w:pPr>
      <w:r>
        <w:rPr>
          <w:b/>
        </w:rPr>
        <w:t>Для контроля за стабильностью работы Интернета в России создается Центр мониторинга и управления сетью связи общего пользования</w:t>
      </w:r>
    </w:p>
    <w:p w:rsidR="00DC0E46" w:rsidRDefault="00DC0E46">
      <w:pPr>
        <w:pStyle w:val="ConsPlusNormal"/>
        <w:spacing w:before="220"/>
        <w:ind w:firstLine="540"/>
        <w:jc w:val="both"/>
      </w:pPr>
      <w:r>
        <w:t>Центр входит в состав ФГУП "Главный радиочастотный центр", являясь его структурным подразделением, и функционирует в круглосуточном режиме без перерыва и выходных.</w:t>
      </w:r>
    </w:p>
    <w:p w:rsidR="00DC0E46" w:rsidRDefault="00DC0E46">
      <w:pPr>
        <w:pStyle w:val="ConsPlusNormal"/>
        <w:spacing w:before="220"/>
        <w:ind w:firstLine="540"/>
        <w:jc w:val="both"/>
      </w:pPr>
      <w:r>
        <w:t>В его задачи входит организационное и техническое обеспечение:</w:t>
      </w:r>
    </w:p>
    <w:p w:rsidR="00DC0E46" w:rsidRDefault="00DC0E46">
      <w:pPr>
        <w:pStyle w:val="ConsPlusNormal"/>
        <w:spacing w:before="220"/>
        <w:ind w:firstLine="540"/>
        <w:jc w:val="both"/>
      </w:pPr>
      <w:r>
        <w:t>- проведения мониторинга в целях выявления угроз устойчивости, безопасности и целостности Интернета и сети связи общего пользования в России;</w:t>
      </w:r>
    </w:p>
    <w:p w:rsidR="00DC0E46" w:rsidRDefault="00DC0E46">
      <w:pPr>
        <w:pStyle w:val="ConsPlusNormal"/>
        <w:spacing w:before="220"/>
        <w:ind w:firstLine="540"/>
        <w:jc w:val="both"/>
      </w:pPr>
      <w:r>
        <w:t>- предоставления операторам связи технических средств противодействия таким угрозам и их установки;</w:t>
      </w:r>
    </w:p>
    <w:p w:rsidR="00DC0E46" w:rsidRDefault="00DC0E46">
      <w:pPr>
        <w:pStyle w:val="ConsPlusNormal"/>
        <w:spacing w:before="220"/>
        <w:ind w:firstLine="540"/>
        <w:jc w:val="both"/>
      </w:pPr>
      <w:r>
        <w:t>- централизованного управления в случае возникновения угроз посредством управления техническими средствами и путем передачи обязательных к выполнению указаний лицам, участвующим в централизованном управлении;</w:t>
      </w:r>
    </w:p>
    <w:p w:rsidR="00DC0E46" w:rsidRDefault="00DC0E46">
      <w:pPr>
        <w:pStyle w:val="ConsPlusNormal"/>
        <w:spacing w:before="220"/>
        <w:ind w:firstLine="540"/>
        <w:jc w:val="both"/>
      </w:pPr>
      <w:r>
        <w:t>- учета информации, представляемой в Роскомнадзор операторами связи, владельцами технологических сетей связи, точек обмена трафиком, линий связи, пересекающих границу РФ, иных лиц, если они имеют номер автономной системы.</w:t>
      </w:r>
    </w:p>
    <w:p w:rsidR="00DC0E46" w:rsidRDefault="00DC0E46">
      <w:pPr>
        <w:pStyle w:val="ConsPlusNormal"/>
        <w:spacing w:before="220"/>
        <w:ind w:firstLine="540"/>
        <w:jc w:val="both"/>
      </w:pPr>
      <w:r>
        <w:t>При централизованном управлении Центр взаимодействует с лицами, участвующими в нем, с использованием личного кабинета (https://service.rkn.gov.ru/lk/) или посредством организации автоматического взаимодействия. Указания, а также информация о выявлении угроз, направляются через личный кабинет или иными способами, позволяющими установить факт их получения.</w:t>
      </w:r>
    </w:p>
    <w:p w:rsidR="00DC0E46" w:rsidRDefault="00DC0E46">
      <w:pPr>
        <w:pStyle w:val="ConsPlusNormal"/>
        <w:ind w:firstLine="540"/>
        <w:jc w:val="both"/>
      </w:pPr>
    </w:p>
    <w:p w:rsidR="00DC0E46" w:rsidRDefault="00DC0E46">
      <w:pPr>
        <w:pStyle w:val="ConsPlusNormal"/>
        <w:ind w:left="540"/>
        <w:jc w:val="both"/>
      </w:pPr>
      <w:r>
        <w:t>&lt;</w:t>
      </w:r>
      <w:hyperlink r:id="rId955" w:history="1">
        <w:r>
          <w:rPr>
            <w:color w:val="0000FF"/>
          </w:rPr>
          <w:t>Информация&gt;</w:t>
        </w:r>
      </w:hyperlink>
      <w:r>
        <w:t xml:space="preserve"> Роспотребнадзора</w:t>
      </w:r>
    </w:p>
    <w:p w:rsidR="00DC0E46" w:rsidRDefault="00DC0E46">
      <w:pPr>
        <w:pStyle w:val="ConsPlusNormal"/>
        <w:spacing w:before="220"/>
        <w:ind w:left="540"/>
        <w:jc w:val="both"/>
      </w:pPr>
      <w:r>
        <w:t>"О правовых аспектах защиты прав потребителей, участвующих в акциях распродаж в Интернете - "Черная пятница"</w:t>
      </w:r>
    </w:p>
    <w:p w:rsidR="00DC0E46" w:rsidRDefault="00DC0E46">
      <w:pPr>
        <w:pStyle w:val="ConsPlusNormal"/>
        <w:ind w:firstLine="540"/>
        <w:jc w:val="both"/>
      </w:pPr>
    </w:p>
    <w:p w:rsidR="00DC0E46" w:rsidRDefault="00DC0E46">
      <w:pPr>
        <w:pStyle w:val="ConsPlusNormal"/>
        <w:ind w:firstLine="540"/>
        <w:jc w:val="both"/>
      </w:pPr>
      <w:r>
        <w:rPr>
          <w:b/>
        </w:rPr>
        <w:t>Роспотребнадзором разъяснены особенности продажи товаров через Интернет в "Черную пятницу"</w:t>
      </w:r>
    </w:p>
    <w:p w:rsidR="00DC0E46" w:rsidRDefault="00DC0E46">
      <w:pPr>
        <w:pStyle w:val="ConsPlusNormal"/>
        <w:spacing w:before="220"/>
        <w:ind w:firstLine="540"/>
        <w:jc w:val="both"/>
      </w:pPr>
      <w:r>
        <w:t>Сообщается, что продавец обязан передать потребителю заказанный товар, даже если он еще не оплачен (договор считается заключенным с момента выдачи продавцом покупателю чека или с момента получения продавцом сообщения о намерении покупателя приобрести товар).</w:t>
      </w:r>
    </w:p>
    <w:p w:rsidR="00DC0E46" w:rsidRDefault="00DC0E46">
      <w:pPr>
        <w:pStyle w:val="ConsPlusNormal"/>
        <w:spacing w:before="220"/>
        <w:ind w:firstLine="540"/>
        <w:jc w:val="both"/>
      </w:pPr>
      <w:r>
        <w:t>Если товар оплачен, но продавец тянет с отгрузкой или доставкой, потребитель вправе потребовать уплаты за каждый день просрочки неустойки в размере 0,5 процента суммы предоплаты.</w:t>
      </w:r>
    </w:p>
    <w:p w:rsidR="00DC0E46" w:rsidRDefault="00DC0E46">
      <w:pPr>
        <w:pStyle w:val="ConsPlusNormal"/>
        <w:spacing w:before="220"/>
        <w:ind w:firstLine="540"/>
        <w:jc w:val="both"/>
      </w:pPr>
      <w:r>
        <w:t>Продавец обязан предложить покупателю услуги по доставке товаров путем их пересылки почтовыми отправлениями или перевозки с указанием используемого способа доставки и вида транспорта.</w:t>
      </w:r>
    </w:p>
    <w:p w:rsidR="00DC0E46" w:rsidRDefault="00DC0E46">
      <w:pPr>
        <w:pStyle w:val="ConsPlusNormal"/>
        <w:spacing w:before="220"/>
        <w:ind w:firstLine="540"/>
        <w:jc w:val="both"/>
      </w:pPr>
      <w:r>
        <w:t>Не допускается навязывание дополнительных товаров и услуг. Проверка качества и консультирование по выбору товара не могут являться дополнительными услугами.</w:t>
      </w:r>
    </w:p>
    <w:p w:rsidR="00DC0E46" w:rsidRDefault="00DC0E46">
      <w:pPr>
        <w:pStyle w:val="ConsPlusNormal"/>
        <w:spacing w:before="220"/>
        <w:ind w:firstLine="540"/>
        <w:jc w:val="both"/>
      </w:pPr>
      <w:r>
        <w:t xml:space="preserve">От товара, купленного в Интернет-магазине, потребитель вправе отказаться в любое время до его передачи, а после передачи - в течение семи дней (если сохранен товарный вид и потребительские свойства). Если информация о порядке и сроках возврата товара не была </w:t>
      </w:r>
      <w:r>
        <w:lastRenderedPageBreak/>
        <w:t>предоставлена в письменной форме в момент доставки, покупатель вправе отказаться от товара в течение 3 месяцев с момента его передачи.</w:t>
      </w:r>
    </w:p>
    <w:p w:rsidR="00DC0E46" w:rsidRDefault="00DC0E46">
      <w:pPr>
        <w:pStyle w:val="ConsPlusNormal"/>
        <w:spacing w:before="220"/>
        <w:ind w:firstLine="540"/>
        <w:jc w:val="both"/>
      </w:pPr>
      <w:r>
        <w:t>На владельцев Интернет-агрегаторов возлагается ответственность за убытки потребителя из-за недостоверных сведений о товаре либо продавце.</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976FA6">
      <w:pPr>
        <w:pStyle w:val="ConsPlusNormal"/>
        <w:ind w:left="540"/>
        <w:jc w:val="both"/>
      </w:pPr>
      <w:hyperlink r:id="rId956" w:history="1">
        <w:r w:rsidR="00DC0E46">
          <w:rPr>
            <w:color w:val="0000FF"/>
          </w:rPr>
          <w:t>Приказ</w:t>
        </w:r>
      </w:hyperlink>
      <w:r w:rsidR="00DC0E46">
        <w:t xml:space="preserve"> Минобрнауки России от 13.08.2019 N 602</w:t>
      </w:r>
    </w:p>
    <w:p w:rsidR="00DC0E46" w:rsidRDefault="00DC0E46">
      <w:pPr>
        <w:pStyle w:val="ConsPlusNormal"/>
        <w:spacing w:before="220"/>
        <w:ind w:left="540"/>
        <w:jc w:val="both"/>
      </w:pPr>
      <w:r>
        <w:t>"Об утверждении Порядка приема лиц на подготовительные отделения федеральных государственных образовательных организаций высшего образования"</w:t>
      </w:r>
    </w:p>
    <w:p w:rsidR="00DC0E46" w:rsidRDefault="00DC0E46">
      <w:pPr>
        <w:pStyle w:val="ConsPlusNormal"/>
        <w:spacing w:before="220"/>
        <w:ind w:left="540"/>
        <w:jc w:val="both"/>
      </w:pPr>
      <w:r>
        <w:t>Зарегистрировано в Минюсте России 22.11.2019 N 56588.</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новые правила приема на бюджетные места подготовительных отделений федеральных государственных вузов</w:t>
      </w:r>
    </w:p>
    <w:p w:rsidR="00DC0E46" w:rsidRDefault="00DC0E46">
      <w:pPr>
        <w:pStyle w:val="ConsPlusNormal"/>
        <w:spacing w:before="220"/>
        <w:ind w:firstLine="540"/>
        <w:jc w:val="both"/>
      </w:pPr>
      <w:r>
        <w:t>Установлено, что прием на очередной учебный год заканчивается в календарном году, с которого начинается учебный год. Сроки приема вуз устанавливает самостоятельно.</w:t>
      </w:r>
    </w:p>
    <w:p w:rsidR="00DC0E46" w:rsidRDefault="00DC0E46">
      <w:pPr>
        <w:pStyle w:val="ConsPlusNormal"/>
        <w:spacing w:before="220"/>
        <w:ind w:firstLine="540"/>
        <w:jc w:val="both"/>
      </w:pPr>
      <w:r>
        <w:t>Определяются категории принимаемых лиц, состав предоставляемых документов, порядок проведения конкурса при приеме на обучение и порядок зачисления, а также особенности проведения вступительных испытаний для лиц с ограниченными возможностями здоровья и инвалидов.</w:t>
      </w:r>
    </w:p>
    <w:p w:rsidR="00DC0E46" w:rsidRDefault="00DC0E46">
      <w:pPr>
        <w:pStyle w:val="ConsPlusNormal"/>
        <w:spacing w:before="220"/>
        <w:ind w:firstLine="540"/>
        <w:jc w:val="both"/>
      </w:pPr>
      <w:r>
        <w:t>При проведении конкурса зачисление осуществляется в соответствии с ранжированным списком поступающих, для формирования которого вуз в установленном им порядке начисляет им баллы за результаты освоения ими программ основного общего и (или) среднего общего образования, и (или) за результаты вступительных испытаний, и (или) за результаты индивидуальных достижений.</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957" w:history="1">
        <w:r w:rsidR="00DC0E46">
          <w:rPr>
            <w:color w:val="0000FF"/>
          </w:rPr>
          <w:t>Постановление</w:t>
        </w:r>
      </w:hyperlink>
      <w:r w:rsidR="00DC0E46">
        <w:t xml:space="preserve"> Пленума Верховного Суда РФ от 26.11.2019 N 50</w:t>
      </w:r>
    </w:p>
    <w:p w:rsidR="00DC0E46" w:rsidRDefault="00DC0E46">
      <w:pPr>
        <w:pStyle w:val="ConsPlusNormal"/>
        <w:spacing w:before="220"/>
        <w:ind w:left="540"/>
        <w:jc w:val="both"/>
      </w:pPr>
      <w:r>
        <w:t>"О некоторых вопросах, возникающих в связи с рассмотрением судами административных дел о госпитализации гражданина в медицинскую противотуберкулезную организацию в недобровольном порядке"</w:t>
      </w:r>
    </w:p>
    <w:p w:rsidR="00DC0E46" w:rsidRDefault="00DC0E46">
      <w:pPr>
        <w:pStyle w:val="ConsPlusNormal"/>
        <w:ind w:firstLine="540"/>
        <w:jc w:val="both"/>
      </w:pPr>
    </w:p>
    <w:p w:rsidR="00DC0E46" w:rsidRDefault="00DC0E46">
      <w:pPr>
        <w:pStyle w:val="ConsPlusNormal"/>
        <w:ind w:firstLine="540"/>
        <w:jc w:val="both"/>
      </w:pPr>
      <w:r>
        <w:rPr>
          <w:b/>
        </w:rPr>
        <w:t>Пленумом Верховного Суда РФ разъяснены особенности недобровольной госпитализации граждан в противотуберкулезную организацию</w:t>
      </w:r>
    </w:p>
    <w:p w:rsidR="00DC0E46" w:rsidRDefault="00DC0E46">
      <w:pPr>
        <w:pStyle w:val="ConsPlusNormal"/>
        <w:spacing w:before="220"/>
        <w:ind w:firstLine="540"/>
        <w:jc w:val="both"/>
      </w:pPr>
      <w:r>
        <w:t>Верховным Судом рассмотрены, в частности, следующие вопросы:</w:t>
      </w:r>
    </w:p>
    <w:p w:rsidR="00DC0E46" w:rsidRDefault="00DC0E46">
      <w:pPr>
        <w:pStyle w:val="ConsPlusNormal"/>
        <w:spacing w:before="220"/>
        <w:ind w:firstLine="540"/>
        <w:jc w:val="both"/>
      </w:pPr>
      <w:r>
        <w:t>об освобождении от уплаты госпошлины при обращении медорганизации в суд с требованием о недобровольной госпитализации;</w:t>
      </w:r>
    </w:p>
    <w:p w:rsidR="00DC0E46" w:rsidRDefault="00DC0E46">
      <w:pPr>
        <w:pStyle w:val="ConsPlusNormal"/>
        <w:spacing w:before="220"/>
        <w:ind w:firstLine="540"/>
        <w:jc w:val="both"/>
      </w:pPr>
      <w:r>
        <w:t>о возможности проведения судебного заседания путем видео-конференц-связи или выездного судебного заседания в соответствующей противотуберкулезной организации;</w:t>
      </w:r>
    </w:p>
    <w:p w:rsidR="00DC0E46" w:rsidRDefault="00DC0E46">
      <w:pPr>
        <w:pStyle w:val="ConsPlusNormal"/>
        <w:spacing w:before="220"/>
        <w:ind w:firstLine="540"/>
        <w:jc w:val="both"/>
      </w:pPr>
      <w:r>
        <w:t>о возможности проведения заседания в отсутствии ответчика, прокурора, представителя медицинской противотуберкулезной организации;</w:t>
      </w:r>
    </w:p>
    <w:p w:rsidR="00DC0E46" w:rsidRDefault="00DC0E46">
      <w:pPr>
        <w:pStyle w:val="ConsPlusNormal"/>
        <w:spacing w:before="220"/>
        <w:ind w:firstLine="540"/>
        <w:jc w:val="both"/>
      </w:pPr>
      <w:r>
        <w:t>о возможности проведения по ходатайству ответчика закрытого судебного заседания;</w:t>
      </w:r>
    </w:p>
    <w:p w:rsidR="00DC0E46" w:rsidRDefault="00DC0E46">
      <w:pPr>
        <w:pStyle w:val="ConsPlusNormal"/>
        <w:spacing w:before="220"/>
        <w:ind w:firstLine="540"/>
        <w:jc w:val="both"/>
      </w:pPr>
      <w:r>
        <w:lastRenderedPageBreak/>
        <w:t>о невозможности принятия судом отказа административного истца от административного иска о недобровольной госпитализации, за исключением случая, если отказ заявлен в связи с тем, что ответчик прекратил уклоняться от обследования или лечения;</w:t>
      </w:r>
    </w:p>
    <w:p w:rsidR="00DC0E46" w:rsidRDefault="00DC0E46">
      <w:pPr>
        <w:pStyle w:val="ConsPlusNormal"/>
        <w:spacing w:before="220"/>
        <w:ind w:firstLine="540"/>
        <w:jc w:val="both"/>
      </w:pPr>
      <w:r>
        <w:t>об основаниях принятия решения об отказе в удовлетворении административного искового заявления о недобровольной госпитализации в противотуберкулезную организацию;</w:t>
      </w:r>
    </w:p>
    <w:p w:rsidR="00DC0E46" w:rsidRDefault="00DC0E46">
      <w:pPr>
        <w:pStyle w:val="ConsPlusNormal"/>
        <w:spacing w:before="220"/>
        <w:ind w:firstLine="540"/>
        <w:jc w:val="both"/>
      </w:pPr>
      <w:r>
        <w:t>о порядке исчисления срока, до истечения которого может осуществляться госпитализация;</w:t>
      </w:r>
    </w:p>
    <w:p w:rsidR="00DC0E46" w:rsidRDefault="00DC0E46">
      <w:pPr>
        <w:pStyle w:val="ConsPlusNormal"/>
        <w:spacing w:before="220"/>
        <w:ind w:firstLine="540"/>
        <w:jc w:val="both"/>
      </w:pPr>
      <w:r>
        <w:t>о возможности взыскания судебных расходов с лица, в отношении которого принято решение о недобровольной госпитализации в противотуберкулезную медорганизацию;</w:t>
      </w:r>
    </w:p>
    <w:p w:rsidR="00DC0E46" w:rsidRDefault="00DC0E46">
      <w:pPr>
        <w:pStyle w:val="ConsPlusNormal"/>
        <w:spacing w:before="220"/>
        <w:ind w:firstLine="540"/>
        <w:jc w:val="both"/>
      </w:pPr>
      <w:r>
        <w:t>об особенностях осуществления исполнительного производства по исполнению решения суда о госпитализации гражданина в недобровольном порядке в медицинскую противотуберкулезную организацию.</w:t>
      </w:r>
    </w:p>
    <w:p w:rsidR="00DC0E46" w:rsidRDefault="00DC0E46">
      <w:pPr>
        <w:pStyle w:val="ConsPlusNormal"/>
        <w:ind w:firstLine="540"/>
        <w:jc w:val="both"/>
      </w:pPr>
    </w:p>
    <w:p w:rsidR="00DC0E46" w:rsidRDefault="00976FA6">
      <w:pPr>
        <w:pStyle w:val="ConsPlusNormal"/>
        <w:ind w:left="540"/>
        <w:jc w:val="both"/>
      </w:pPr>
      <w:hyperlink r:id="rId958" w:history="1">
        <w:r w:rsidR="00DC0E46">
          <w:rPr>
            <w:color w:val="0000FF"/>
          </w:rPr>
          <w:t>Постановление</w:t>
        </w:r>
      </w:hyperlink>
      <w:r w:rsidR="00DC0E46">
        <w:t xml:space="preserve"> Правительства РФ от 26.11.2019 N 1510</w:t>
      </w:r>
    </w:p>
    <w:p w:rsidR="00DC0E46" w:rsidRDefault="00DC0E46">
      <w:pPr>
        <w:pStyle w:val="ConsPlusNormal"/>
        <w:spacing w:before="220"/>
        <w:ind w:left="540"/>
        <w:jc w:val="both"/>
      </w:pPr>
      <w:r>
        <w:t>"О порядке ввода в гражданский оборот лекарственных препаратов для медицинского применения"</w:t>
      </w:r>
    </w:p>
    <w:p w:rsidR="00DC0E46" w:rsidRDefault="00DC0E46">
      <w:pPr>
        <w:pStyle w:val="ConsPlusNormal"/>
        <w:ind w:firstLine="540"/>
        <w:jc w:val="both"/>
      </w:pPr>
    </w:p>
    <w:p w:rsidR="00DC0E46" w:rsidRDefault="00DC0E46">
      <w:pPr>
        <w:pStyle w:val="ConsPlusNormal"/>
        <w:ind w:firstLine="540"/>
        <w:jc w:val="both"/>
      </w:pPr>
      <w:r>
        <w:rPr>
          <w:b/>
        </w:rPr>
        <w:t>С 29 ноября 2019 года вводится новый порядок ввода в гражданский оборот лекарственных препаратов для медицинского применения</w:t>
      </w:r>
    </w:p>
    <w:p w:rsidR="00DC0E46" w:rsidRDefault="00DC0E46">
      <w:pPr>
        <w:pStyle w:val="ConsPlusNormal"/>
        <w:spacing w:before="220"/>
        <w:ind w:firstLine="540"/>
        <w:jc w:val="both"/>
      </w:pPr>
      <w:r>
        <w:t>В целях реализации положений Федерального закона от 28.11.2018 N 449-ФЗ устанавливается порядок:</w:t>
      </w:r>
    </w:p>
    <w:p w:rsidR="00DC0E46" w:rsidRDefault="00DC0E46">
      <w:pPr>
        <w:pStyle w:val="ConsPlusNormal"/>
        <w:spacing w:before="220"/>
        <w:ind w:firstLine="540"/>
        <w:jc w:val="both"/>
      </w:pPr>
      <w:r>
        <w:t>представления документов и сведений о лекарственных препаратах, вводимых в гражданский оборот;</w:t>
      </w:r>
    </w:p>
    <w:p w:rsidR="00DC0E46" w:rsidRDefault="00DC0E46">
      <w:pPr>
        <w:pStyle w:val="ConsPlusNormal"/>
        <w:spacing w:before="220"/>
        <w:ind w:firstLine="540"/>
        <w:jc w:val="both"/>
      </w:pPr>
      <w:r>
        <w:t>выдачи протокола испытаний о соответствии первых трех серий или партий лекарственного препарата (за исключением иммунобиологического), впервые произведенного в РФ или впервые ввозимого в РФ, показателям качества, предусмотренным нормативной документацией;</w:t>
      </w:r>
    </w:p>
    <w:p w:rsidR="00DC0E46" w:rsidRDefault="00DC0E46">
      <w:pPr>
        <w:pStyle w:val="ConsPlusNormal"/>
        <w:spacing w:before="220"/>
        <w:ind w:firstLine="540"/>
        <w:jc w:val="both"/>
      </w:pPr>
      <w:r>
        <w:t>выдачи разрешения на ввод в гражданский оборот серии или партии иммунобиологического лекарственного препарата, выдачи заключения о соответствии серии или партии такого лекарственного препарата требованиям, установленным при его государственной регистрации;</w:t>
      </w:r>
    </w:p>
    <w:p w:rsidR="00DC0E46" w:rsidRDefault="00DC0E46">
      <w:pPr>
        <w:pStyle w:val="ConsPlusNormal"/>
        <w:spacing w:before="220"/>
        <w:ind w:firstLine="540"/>
        <w:jc w:val="both"/>
      </w:pPr>
      <w:r>
        <w:t>принятия решения о прекращении гражданского оборота серии или партии лекарственного препарата.</w:t>
      </w:r>
    </w:p>
    <w:p w:rsidR="00DC0E46" w:rsidRDefault="00DC0E46">
      <w:pPr>
        <w:pStyle w:val="ConsPlusNormal"/>
        <w:spacing w:before="220"/>
        <w:ind w:firstLine="540"/>
        <w:jc w:val="both"/>
      </w:pPr>
      <w:r>
        <w:t>В частности, производителям и импортерам лекарственных препаратов будет обеспечен авторизованный доступ посредством предоставления личного кабинета в АИС Росздравнадзора для представления ими необходимых документов и сведений о каждой серии или партии лекарственного препарата (за исключением иммунобиологического), вводимых в гражданский оборот.</w:t>
      </w:r>
    </w:p>
    <w:p w:rsidR="00DC0E46" w:rsidRDefault="00DC0E46">
      <w:pPr>
        <w:pStyle w:val="ConsPlusNormal"/>
        <w:spacing w:before="220"/>
        <w:ind w:firstLine="540"/>
        <w:jc w:val="both"/>
      </w:pPr>
      <w:r>
        <w:t>Плата за выдачу протокола испытаний о соответствии составляет 1200 рублей, за выдачу заключения о соответствии - 2000 рублей.</w:t>
      </w:r>
    </w:p>
    <w:p w:rsidR="00DC0E46" w:rsidRDefault="00DC0E46">
      <w:pPr>
        <w:pStyle w:val="ConsPlusNormal"/>
        <w:spacing w:before="220"/>
        <w:ind w:firstLine="540"/>
        <w:jc w:val="both"/>
      </w:pPr>
      <w:r>
        <w:t>Постановление вступает в силу с 29 ноября 2019 года.</w:t>
      </w:r>
    </w:p>
    <w:p w:rsidR="00DC0E46" w:rsidRDefault="00DC0E46">
      <w:pPr>
        <w:pStyle w:val="ConsPlusNormal"/>
        <w:ind w:firstLine="540"/>
        <w:jc w:val="both"/>
      </w:pPr>
    </w:p>
    <w:p w:rsidR="00DC0E46" w:rsidRDefault="00976FA6">
      <w:pPr>
        <w:pStyle w:val="ConsPlusNormal"/>
        <w:ind w:left="540"/>
        <w:jc w:val="both"/>
      </w:pPr>
      <w:hyperlink r:id="rId959" w:history="1">
        <w:r w:rsidR="00DC0E46">
          <w:rPr>
            <w:color w:val="0000FF"/>
          </w:rPr>
          <w:t>Приказ</w:t>
        </w:r>
      </w:hyperlink>
      <w:r w:rsidR="00DC0E46">
        <w:t xml:space="preserve"> Минздрава России от 02.10.2019 N 824н</w:t>
      </w:r>
    </w:p>
    <w:p w:rsidR="00DC0E46" w:rsidRDefault="00DC0E46">
      <w:pPr>
        <w:pStyle w:val="ConsPlusNormal"/>
        <w:spacing w:before="220"/>
        <w:ind w:left="540"/>
        <w:jc w:val="both"/>
      </w:pPr>
      <w:r>
        <w:t xml:space="preserve">"Об утверждении Порядка организации оказания высокотехнологичной медицинской </w:t>
      </w:r>
      <w:r>
        <w:lastRenderedPageBreak/>
        <w:t>помощи с применением единой государственной информационной системы в сфере здравоохранения"</w:t>
      </w:r>
    </w:p>
    <w:p w:rsidR="00DC0E46" w:rsidRDefault="00DC0E46">
      <w:pPr>
        <w:pStyle w:val="ConsPlusNormal"/>
        <w:spacing w:before="220"/>
        <w:ind w:left="540"/>
        <w:jc w:val="both"/>
      </w:pPr>
      <w:r>
        <w:t>Зарегистрировано в Минюсте России 22.11.2019 N 56607.</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оказания высокотехнологичной медицинской помощи с применением ЕГИСЗ</w:t>
      </w:r>
    </w:p>
    <w:p w:rsidR="00DC0E46" w:rsidRDefault="00DC0E46">
      <w:pPr>
        <w:pStyle w:val="ConsPlusNormal"/>
        <w:spacing w:before="220"/>
        <w:ind w:firstLine="540"/>
        <w:jc w:val="both"/>
      </w:pPr>
      <w:r>
        <w:t>Определены правила организации оказания высокотехнологичной помощи с применением подсистемы ведения специализированных регистров пациентов по отдельным нозологиям и категориям граждан, мониторинга организации оказания высокотехнологичной медицинской помощи и санаторного лечения единой государственной информационной системы в сфере здравоохранения (ЕГИСЗ) в медицинских организациях, оказывающих такую помощь, если иное не предусмотрено международными договорами РФ.</w:t>
      </w:r>
    </w:p>
    <w:p w:rsidR="00DC0E46" w:rsidRDefault="00DC0E46">
      <w:pPr>
        <w:pStyle w:val="ConsPlusNormal"/>
        <w:spacing w:before="220"/>
        <w:ind w:firstLine="540"/>
        <w:jc w:val="both"/>
      </w:pPr>
      <w:r>
        <w:t>Высокотехнологичная медицинская помощь оказывается в дневном стационаре (в условиях, предусматривающих медицинское наблюдение и лечение в дневное время, но не требующих круглосуточного медицинского наблюдения и лечения) и стационарно (в условиях, обеспечивающих круглосуточное медицинское наблюдение и лечение).</w:t>
      </w:r>
    </w:p>
    <w:p w:rsidR="00DC0E46" w:rsidRDefault="00DC0E46">
      <w:pPr>
        <w:pStyle w:val="ConsPlusNormal"/>
        <w:spacing w:before="220"/>
        <w:ind w:firstLine="540"/>
        <w:jc w:val="both"/>
      </w:pPr>
      <w:r>
        <w:t>Признан утратившим силу Приказ Минздрава России от 29.12.2014 N 930н, регулирующий аналогичные правоотношения.</w:t>
      </w:r>
    </w:p>
    <w:p w:rsidR="00DC0E46" w:rsidRDefault="00DC0E46">
      <w:pPr>
        <w:pStyle w:val="ConsPlusNormal"/>
        <w:ind w:firstLine="540"/>
        <w:jc w:val="both"/>
      </w:pPr>
    </w:p>
    <w:p w:rsidR="00DC0E46" w:rsidRDefault="00DC0E46">
      <w:pPr>
        <w:pStyle w:val="ConsPlusNormal"/>
        <w:ind w:left="540"/>
        <w:jc w:val="both"/>
      </w:pPr>
      <w:r>
        <w:t>"</w:t>
      </w:r>
      <w:hyperlink r:id="rId960" w:history="1">
        <w:r>
          <w:rPr>
            <w:color w:val="0000FF"/>
          </w:rPr>
          <w:t>Методические</w:t>
        </w:r>
      </w:hyperlink>
      <w:r>
        <w:t xml:space="preserve"> рекомендации по развитию транспортной инфраструктуры, обеспечивающей доступность медицинской инфраструктуры для населения"</w:t>
      </w:r>
    </w:p>
    <w:p w:rsidR="00DC0E46" w:rsidRDefault="00DC0E46">
      <w:pPr>
        <w:pStyle w:val="ConsPlusNormal"/>
        <w:ind w:firstLine="540"/>
        <w:jc w:val="both"/>
      </w:pPr>
    </w:p>
    <w:p w:rsidR="00DC0E46" w:rsidRDefault="00DC0E46">
      <w:pPr>
        <w:pStyle w:val="ConsPlusNormal"/>
        <w:ind w:firstLine="540"/>
        <w:jc w:val="both"/>
      </w:pPr>
      <w:r>
        <w:rPr>
          <w:b/>
        </w:rPr>
        <w:t>Органам государственной власти субъектов РФ и органам местного самоуправления даны рекомендации по обеспечению транспортной доступности медучреждений</w:t>
      </w:r>
    </w:p>
    <w:p w:rsidR="00DC0E46" w:rsidRDefault="00DC0E46">
      <w:pPr>
        <w:pStyle w:val="ConsPlusNormal"/>
        <w:spacing w:before="220"/>
        <w:ind w:firstLine="540"/>
        <w:jc w:val="both"/>
      </w:pPr>
      <w:r>
        <w:t>При построении схемы оптимального размещения медицинских организаций необходимо учитывать, в числе прочего, возможности обеспечения своевременного, беспрепятственного, комфортного проезда транспортных средств, в том числе санитарных автомобилей, к объектам медицинской инфраструктуры.</w:t>
      </w:r>
    </w:p>
    <w:p w:rsidR="00DC0E46" w:rsidRDefault="00DC0E46">
      <w:pPr>
        <w:pStyle w:val="ConsPlusNormal"/>
        <w:spacing w:before="220"/>
        <w:ind w:firstLine="540"/>
        <w:jc w:val="both"/>
      </w:pPr>
      <w:r>
        <w:t>Для обеспечения транспортной доступности медицинской инфраструктуры рекомендуется, в частности:</w:t>
      </w:r>
    </w:p>
    <w:p w:rsidR="00DC0E46" w:rsidRDefault="00DC0E46">
      <w:pPr>
        <w:pStyle w:val="ConsPlusNormal"/>
        <w:spacing w:before="220"/>
        <w:ind w:firstLine="540"/>
        <w:jc w:val="both"/>
      </w:pPr>
      <w:r>
        <w:t>вести сводный перечень участков автомобильных дорог общего пользования и участков улично-дорожной сети, непосредственно примыкающих к территории медицинских учреждений;</w:t>
      </w:r>
    </w:p>
    <w:p w:rsidR="00DC0E46" w:rsidRDefault="00DC0E46">
      <w:pPr>
        <w:pStyle w:val="ConsPlusNormal"/>
        <w:spacing w:before="220"/>
        <w:ind w:firstLine="540"/>
        <w:jc w:val="both"/>
      </w:pPr>
      <w:r>
        <w:t>сформировать перечень маршрутов и остановочных пунктов общественного транспорта, обеспечивающих транспортное обслуживание объектов медицинской инфраструктуры.</w:t>
      </w:r>
    </w:p>
    <w:p w:rsidR="00DC0E46" w:rsidRDefault="00DC0E46">
      <w:pPr>
        <w:pStyle w:val="ConsPlusNormal"/>
        <w:ind w:firstLine="540"/>
        <w:jc w:val="both"/>
      </w:pPr>
    </w:p>
    <w:p w:rsidR="00DC0E46" w:rsidRDefault="00976FA6">
      <w:pPr>
        <w:pStyle w:val="ConsPlusNormal"/>
        <w:ind w:left="540"/>
        <w:jc w:val="both"/>
      </w:pPr>
      <w:hyperlink r:id="rId961" w:history="1">
        <w:r w:rsidR="00DC0E46">
          <w:rPr>
            <w:color w:val="0000FF"/>
          </w:rPr>
          <w:t>Проект</w:t>
        </w:r>
      </w:hyperlink>
      <w:r w:rsidR="00DC0E46">
        <w:t xml:space="preserve"> Федерального закона</w:t>
      </w:r>
    </w:p>
    <w:p w:rsidR="00DC0E46" w:rsidRDefault="00DC0E46">
      <w:pPr>
        <w:pStyle w:val="ConsPlusNormal"/>
        <w:spacing w:before="220"/>
        <w:ind w:left="540"/>
        <w:jc w:val="both"/>
      </w:pPr>
      <w:r>
        <w:t>"О внесении изменений в Федеральный закон "О лицензировании отдельных видов деятельности" и Федеральный закон "Об обращении лекарственных средств"</w:t>
      </w:r>
    </w:p>
    <w:p w:rsidR="00DC0E46" w:rsidRDefault="00DC0E46">
      <w:pPr>
        <w:pStyle w:val="ConsPlusNormal"/>
        <w:ind w:firstLine="540"/>
        <w:jc w:val="both"/>
      </w:pPr>
    </w:p>
    <w:p w:rsidR="00DC0E46" w:rsidRDefault="00DC0E46">
      <w:pPr>
        <w:pStyle w:val="ConsPlusNormal"/>
        <w:ind w:firstLine="540"/>
        <w:jc w:val="both"/>
      </w:pPr>
      <w:r>
        <w:rPr>
          <w:b/>
        </w:rPr>
        <w:t>Минпромторг России предлагает сертифицировать производство лекарственных средств в РФ на соответствие требованиям правил надлежащей производственной практики ЕАЭС</w:t>
      </w:r>
    </w:p>
    <w:p w:rsidR="00DC0E46" w:rsidRDefault="00DC0E46">
      <w:pPr>
        <w:pStyle w:val="ConsPlusNormal"/>
        <w:spacing w:before="220"/>
        <w:ind w:firstLine="540"/>
        <w:jc w:val="both"/>
      </w:pPr>
      <w:r>
        <w:t>Согласно проекту при положительном результате фармацевтической инспекции производства лекарственных средств для медицинского применения будет выдаваться сертификат соответствия производителя требованиям правил надлежащей производственной практики Евразийского экономического союза.</w:t>
      </w:r>
    </w:p>
    <w:p w:rsidR="00DC0E46" w:rsidRDefault="00DC0E46">
      <w:pPr>
        <w:pStyle w:val="ConsPlusNormal"/>
        <w:spacing w:before="220"/>
        <w:ind w:firstLine="540"/>
        <w:jc w:val="both"/>
      </w:pPr>
      <w:r>
        <w:lastRenderedPageBreak/>
        <w:t>К полномочиям федеральных органов исполнительной власти при обращении лекарственных средств предлагается отнести в числе прочего организацию проведения инспекций производства лекарственных средств для медицинского применения, в том числе совместно с фармацевтическими инспекторатами иного государства - члена ЕАЭС, выдачу, переоформление или прекращение действия сертификатов соответствия, ведение базы данных сведений о выданных сертификатах.</w:t>
      </w:r>
    </w:p>
    <w:p w:rsidR="00DC0E46" w:rsidRDefault="00DC0E46">
      <w:pPr>
        <w:pStyle w:val="ConsPlusNormal"/>
        <w:spacing w:before="220"/>
        <w:ind w:firstLine="540"/>
        <w:jc w:val="both"/>
      </w:pPr>
      <w:r>
        <w:t>При вводе лекарственных средств в гражданский оборот производитель должен будет, в частности, гарантировать, что лекарственные средства произведены в соответствии с требованиями правил надлежащей производственной практики ЕАЭС.</w:t>
      </w:r>
    </w:p>
    <w:p w:rsidR="00DC0E46" w:rsidRDefault="00DC0E46">
      <w:pPr>
        <w:pStyle w:val="ConsPlusNormal"/>
        <w:spacing w:before="220"/>
        <w:ind w:firstLine="540"/>
        <w:jc w:val="both"/>
      </w:pPr>
      <w:r>
        <w:t>Предполагается, что соответствующий закон вступит в силу с 1 июля 2020 года. После указанной даты заявления на выдачу заключений о соответствии производителя лекарственных средств для медицинского применения требованиям правил надлежащей производственной практики приниматься не будут. Полученные ранее заявления будут рассматриваться в порядке, действующем до дня вступления в силу закона.</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962" w:history="1">
        <w:r w:rsidR="00DC0E46">
          <w:rPr>
            <w:color w:val="0000FF"/>
          </w:rPr>
          <w:t>Постановление</w:t>
        </w:r>
      </w:hyperlink>
      <w:r w:rsidR="00DC0E46">
        <w:t xml:space="preserve"> Правительства РФ от 21.11.2019 N 1479</w:t>
      </w:r>
    </w:p>
    <w:p w:rsidR="00DC0E46" w:rsidRDefault="00DC0E46">
      <w:pPr>
        <w:pStyle w:val="ConsPlusNormal"/>
        <w:spacing w:before="220"/>
        <w:ind w:left="540"/>
        <w:jc w:val="both"/>
      </w:pPr>
      <w:r>
        <w:t>"О внесении изменения в пункт 17 требований к антитеррористической защищенности объектов (территорий) Министерства экономического развития Российской Федерации, Федеральной службы государственной регистрации, кадастра и картографии, Федеральной службы по интеллектуальной собственности, Федеральной службы по аккредитации, Федеральной службы государственной статистики, Федерального агентства по управлению государственным имуществом, Федерального агентства по туризму, а также подведомственных им организаций"</w:t>
      </w:r>
    </w:p>
    <w:p w:rsidR="00DC0E46" w:rsidRDefault="00DC0E46">
      <w:pPr>
        <w:pStyle w:val="ConsPlusNormal"/>
        <w:ind w:firstLine="540"/>
        <w:jc w:val="both"/>
      </w:pPr>
    </w:p>
    <w:p w:rsidR="00DC0E46" w:rsidRDefault="00DC0E46">
      <w:pPr>
        <w:pStyle w:val="ConsPlusNormal"/>
        <w:ind w:firstLine="540"/>
        <w:jc w:val="both"/>
      </w:pPr>
      <w:r>
        <w:rPr>
          <w:b/>
        </w:rPr>
        <w:t>Усилены требования к антитеррористической защищенности объектов Минэкономразвития России и подведомственных ему федеральных органов исполнительной власти</w:t>
      </w:r>
    </w:p>
    <w:p w:rsidR="00DC0E46" w:rsidRDefault="00DC0E46">
      <w:pPr>
        <w:pStyle w:val="ConsPlusNormal"/>
        <w:spacing w:before="220"/>
        <w:ind w:firstLine="540"/>
        <w:jc w:val="both"/>
      </w:pPr>
      <w:r>
        <w:t>Закреплены меры по выявлению и предотвращению несанкционированного проноса (провоза) и применения на объекте (территории) токсичных химикатов, отравляющих веществ и патогенных биологических агентов, в том числе при их получении посредством почтовых отправлений.</w:t>
      </w:r>
    </w:p>
    <w:p w:rsidR="00DC0E46" w:rsidRDefault="00DC0E46">
      <w:pPr>
        <w:pStyle w:val="ConsPlusNormal"/>
        <w:ind w:firstLine="540"/>
        <w:jc w:val="both"/>
      </w:pPr>
    </w:p>
    <w:p w:rsidR="00DC0E46" w:rsidRDefault="00976FA6">
      <w:pPr>
        <w:pStyle w:val="ConsPlusNormal"/>
        <w:ind w:left="540"/>
        <w:jc w:val="both"/>
      </w:pPr>
      <w:hyperlink r:id="rId963" w:history="1">
        <w:r w:rsidR="00DC0E46">
          <w:rPr>
            <w:color w:val="0000FF"/>
          </w:rPr>
          <w:t>Приказ</w:t>
        </w:r>
      </w:hyperlink>
      <w:r w:rsidR="00DC0E46">
        <w:t xml:space="preserve"> Ростехнадзора от 01.04.2019 N 126</w:t>
      </w:r>
    </w:p>
    <w:p w:rsidR="00DC0E46" w:rsidRDefault="00DC0E46">
      <w:pPr>
        <w:pStyle w:val="ConsPlusNormal"/>
        <w:spacing w:before="220"/>
        <w:ind w:left="540"/>
        <w:jc w:val="both"/>
      </w:pPr>
      <w:r>
        <w:t>"Об утверждении федеральных норм и правил в области использования атомной энергии "Требования к физической защите судов с ядерными реакторами, судов атомно-технологического обслуживания, судов, транспортирующих ядерные материалы, и плавучих атомных станций" (НП-085-19)"</w:t>
      </w:r>
    </w:p>
    <w:p w:rsidR="00DC0E46" w:rsidRDefault="00DC0E46">
      <w:pPr>
        <w:pStyle w:val="ConsPlusNormal"/>
        <w:spacing w:before="220"/>
        <w:ind w:left="540"/>
        <w:jc w:val="both"/>
      </w:pPr>
      <w:r>
        <w:t>Зарегистрировано в Минюсте России 22.11.2019 N 56593.</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физической защите судов с ядерными реакторами</w:t>
      </w:r>
    </w:p>
    <w:p w:rsidR="00DC0E46" w:rsidRDefault="00DC0E46">
      <w:pPr>
        <w:pStyle w:val="ConsPlusNormal"/>
        <w:spacing w:before="220"/>
        <w:ind w:firstLine="540"/>
        <w:jc w:val="both"/>
      </w:pPr>
      <w:r>
        <w:t>Федеральными нормами и правилами установлены требования к обеспечению физической защиты:</w:t>
      </w:r>
    </w:p>
    <w:p w:rsidR="00DC0E46" w:rsidRDefault="00DC0E46">
      <w:pPr>
        <w:pStyle w:val="ConsPlusNormal"/>
        <w:spacing w:before="220"/>
        <w:ind w:firstLine="540"/>
        <w:jc w:val="both"/>
      </w:pPr>
      <w:r>
        <w:t>судов и других плавсредств с ядерными реакторами, в том числе плавучих атомных энергоблоков с ядерными материалами (плавучий энергоблок), за исключением ядерных энергетических установок военного назначения;</w:t>
      </w:r>
    </w:p>
    <w:p w:rsidR="00DC0E46" w:rsidRDefault="00DC0E46">
      <w:pPr>
        <w:pStyle w:val="ConsPlusNormal"/>
        <w:spacing w:before="220"/>
        <w:ind w:firstLine="540"/>
        <w:jc w:val="both"/>
      </w:pPr>
      <w:r>
        <w:lastRenderedPageBreak/>
        <w:t>судов, осуществляющих межобъектовые перевозки и транспортирование ядерных материалов;</w:t>
      </w:r>
    </w:p>
    <w:p w:rsidR="00DC0E46" w:rsidRDefault="00DC0E46">
      <w:pPr>
        <w:pStyle w:val="ConsPlusNormal"/>
        <w:spacing w:before="220"/>
        <w:ind w:firstLine="540"/>
        <w:jc w:val="both"/>
      </w:pPr>
      <w:r>
        <w:t>судов атомно-технологического обслуживания (специализированных судов, осуществляющих транспортирование, хранение, выполнение технологических операций и перегрузку ядерного топлива);</w:t>
      </w:r>
    </w:p>
    <w:p w:rsidR="00DC0E46" w:rsidRDefault="00DC0E46">
      <w:pPr>
        <w:pStyle w:val="ConsPlusNormal"/>
        <w:spacing w:before="220"/>
        <w:ind w:firstLine="540"/>
        <w:jc w:val="both"/>
      </w:pPr>
      <w:r>
        <w:t>плавучих атомных станций.</w:t>
      </w:r>
    </w:p>
    <w:p w:rsidR="00DC0E46" w:rsidRDefault="00DC0E46">
      <w:pPr>
        <w:pStyle w:val="ConsPlusNormal"/>
        <w:spacing w:before="220"/>
        <w:ind w:firstLine="540"/>
        <w:jc w:val="both"/>
      </w:pPr>
      <w:r>
        <w:t>Требования должны соблюдаться при строительстве, эксплуатации и выводе из эксплуатации судов и плавучих атомных станций и учитываться при их проектировании.</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976FA6">
      <w:pPr>
        <w:pStyle w:val="ConsPlusNormal"/>
        <w:ind w:left="540"/>
        <w:jc w:val="both"/>
      </w:pPr>
      <w:hyperlink r:id="rId964" w:history="1">
        <w:r w:rsidR="00DC0E46">
          <w:rPr>
            <w:color w:val="0000FF"/>
          </w:rPr>
          <w:t>Проект</w:t>
        </w:r>
      </w:hyperlink>
      <w:r w:rsidR="00DC0E46">
        <w:t xml:space="preserve"> Постановления Пленума Верховного Суда РФ "О выполнении судами, арбитражными судами Российской Федерации функций содействия и контроля в отношении внутреннего третейского разбирательства и международного коммерческого арбитража"</w:t>
      </w:r>
    </w:p>
    <w:p w:rsidR="00DC0E46" w:rsidRDefault="00DC0E46">
      <w:pPr>
        <w:pStyle w:val="ConsPlusNormal"/>
        <w:ind w:firstLine="540"/>
        <w:jc w:val="both"/>
      </w:pPr>
    </w:p>
    <w:p w:rsidR="00DC0E46" w:rsidRDefault="00DC0E46">
      <w:pPr>
        <w:pStyle w:val="ConsPlusNormal"/>
        <w:ind w:firstLine="540"/>
        <w:jc w:val="both"/>
      </w:pPr>
      <w:r>
        <w:rPr>
          <w:b/>
        </w:rPr>
        <w:t>При наличии сомнений в действительности и исполнимости арбитражного соглашения следует оценивать не только его текст, но и иные доказательства, позволяющие установить действительную волю сторон</w:t>
      </w:r>
    </w:p>
    <w:p w:rsidR="00DC0E46" w:rsidRDefault="00DC0E46">
      <w:pPr>
        <w:pStyle w:val="ConsPlusNormal"/>
        <w:spacing w:before="220"/>
        <w:ind w:firstLine="540"/>
        <w:jc w:val="both"/>
      </w:pPr>
      <w:r>
        <w:t>В проекте разъясняется, что при толковании арбитражного соглашения, которое содержит неточное наименование арбитражного учреждения или применимых правил арбитража, следует исходить из того, возможно ли установить арбитражное учреждение или правила арбитража, на использование которых было направлено волеизъявление сторон. Арбитражное соглашение может быть признано неисполнимым только в том случае, когда установление действительной воли сторон невозможно, например, если существуют два и более арбитражных института, наименование которых сходно с наименованием, указанным сторонами, при условии, что такой недостаток арбитражного соглашения не может быть устранен с помощью механизмов, установленных в статье IV Конвенции о внешнеторговом арбитраже.</w:t>
      </w:r>
    </w:p>
    <w:p w:rsidR="00DC0E46" w:rsidRDefault="00DC0E46">
      <w:pPr>
        <w:pStyle w:val="ConsPlusNormal"/>
        <w:spacing w:before="220"/>
        <w:ind w:firstLine="540"/>
        <w:jc w:val="both"/>
      </w:pPr>
      <w:r>
        <w:t>При наличии сомнений в действительности и исполнимости арбитражного соглашения следует оценивать не только текст арбитражного соглашения, но и иные доказательства, позволяющие установить действительную волю сторон (в том числе предшествующие арбитражному соглашению переговоры и переписку, последующее поведение сторон).</w:t>
      </w:r>
    </w:p>
    <w:p w:rsidR="00DC0E46" w:rsidRDefault="00DC0E46">
      <w:pPr>
        <w:pStyle w:val="ConsPlusNormal"/>
        <w:spacing w:before="220"/>
        <w:ind w:firstLine="540"/>
        <w:jc w:val="both"/>
      </w:pPr>
      <w:r>
        <w:t>Проектом допускается заключение арбитражного соглашения в письменной форме в виде электронного сообщения, если содержащаяся в нем информация является доступной для последующего использования.</w:t>
      </w:r>
    </w:p>
    <w:p w:rsidR="00DC0E46" w:rsidRDefault="00DC0E46">
      <w:pPr>
        <w:pStyle w:val="ConsPlusNormal"/>
        <w:spacing w:before="220"/>
        <w:ind w:firstLine="540"/>
        <w:jc w:val="both"/>
      </w:pPr>
      <w:r>
        <w:t>Кроме того, разъясняются вопросы компетенции судов и третейских судов, содействия в отношении третейского суда, оспаривания и принудительного исполнения арбитражных решений.</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976FA6">
      <w:pPr>
        <w:pStyle w:val="ConsPlusNormal"/>
        <w:ind w:left="540"/>
        <w:jc w:val="both"/>
      </w:pPr>
      <w:hyperlink r:id="rId965" w:history="1">
        <w:r w:rsidR="00DC0E46">
          <w:rPr>
            <w:color w:val="0000FF"/>
          </w:rPr>
          <w:t>Решение</w:t>
        </w:r>
      </w:hyperlink>
      <w:r w:rsidR="00DC0E46">
        <w:t xml:space="preserve"> Верховного Суда РФ от 24.10.2019 N АКПИ19-664</w:t>
      </w:r>
    </w:p>
    <w:p w:rsidR="00DC0E46" w:rsidRDefault="00DC0E46">
      <w:pPr>
        <w:pStyle w:val="ConsPlusNormal"/>
        <w:spacing w:before="220"/>
        <w:ind w:left="540"/>
        <w:jc w:val="both"/>
      </w:pPr>
      <w:r>
        <w:t>&lt;О признании недействующей со дня принятия Инструкции о порядке учета средств, поступающих во временное распоряжение структурных подразделений территориальных органов Федеральной службы судебных приставов, утв. Приказом Минюста РФ N 11, Минфина РФ N 15н от 25.01.2008&gt;</w:t>
      </w:r>
    </w:p>
    <w:p w:rsidR="00DC0E46" w:rsidRDefault="00DC0E46">
      <w:pPr>
        <w:pStyle w:val="ConsPlusNormal"/>
        <w:ind w:firstLine="540"/>
        <w:jc w:val="both"/>
      </w:pPr>
    </w:p>
    <w:p w:rsidR="00DC0E46" w:rsidRDefault="00DC0E46">
      <w:pPr>
        <w:pStyle w:val="ConsPlusNormal"/>
        <w:ind w:firstLine="540"/>
        <w:jc w:val="both"/>
      </w:pPr>
      <w:r>
        <w:rPr>
          <w:b/>
        </w:rPr>
        <w:t xml:space="preserve">Верховный Суд РФ признал не действующей со дня принятия Инструкцию о порядке учета средств, поступающих во временное распоряжение структурных подразделений </w:t>
      </w:r>
      <w:r>
        <w:rPr>
          <w:b/>
        </w:rPr>
        <w:lastRenderedPageBreak/>
        <w:t>территориальных органов ФССП России в связи с осуществлением исполнительных действий</w:t>
      </w:r>
    </w:p>
    <w:p w:rsidR="00DC0E46" w:rsidRDefault="00DC0E46">
      <w:pPr>
        <w:pStyle w:val="ConsPlusNormal"/>
        <w:spacing w:before="220"/>
        <w:ind w:firstLine="540"/>
        <w:jc w:val="both"/>
      </w:pPr>
      <w:r>
        <w:t>Указанная Инструкция была утверждена приказом Минюста России и Минфина России от 25 января 2008 г. N 11/15н.</w:t>
      </w:r>
    </w:p>
    <w:p w:rsidR="00DC0E46" w:rsidRDefault="00DC0E46">
      <w:pPr>
        <w:pStyle w:val="ConsPlusNormal"/>
        <w:spacing w:before="220"/>
        <w:ind w:firstLine="540"/>
        <w:jc w:val="both"/>
      </w:pPr>
      <w:r>
        <w:t>Верховный Суд РФ, в частности, указал, что Инструкция, утвержденная совместно двумя федеральными органами исполнительной власти - Минюстом России и Минфином России, содержит правовые нормы, обязательные для другого федерального органа исполнительной власти ФССП России, не входящего в систему Минфина России.</w:t>
      </w:r>
    </w:p>
    <w:p w:rsidR="00DC0E46" w:rsidRDefault="00DC0E46">
      <w:pPr>
        <w:pStyle w:val="ConsPlusNormal"/>
        <w:spacing w:before="220"/>
        <w:ind w:firstLine="540"/>
        <w:jc w:val="both"/>
      </w:pPr>
      <w:r>
        <w:t>Следовательно, оспариваемый нормативный правовой акт имеет межведомственный характер и подлежал представлению в Минюст России на государственную регистрацию с последующим его опубликованием в соответствии с Правилами подготовки нормативных правовых актов федеральных органов исполнительной власти и их государственной регистрации, утвержденными Постановлением Правительства РФ от 13 августа 1997 г. N 1009.</w:t>
      </w:r>
    </w:p>
    <w:p w:rsidR="00DC0E46" w:rsidRDefault="00DC0E46">
      <w:pPr>
        <w:pStyle w:val="ConsPlusNormal"/>
        <w:spacing w:before="220"/>
        <w:ind w:firstLine="540"/>
        <w:jc w:val="both"/>
      </w:pPr>
      <w:r>
        <w:t>Поскольку названные требования к порядку введения Инструкции в действие соблюдены не были, Суд признал ее недействующей полностью, как не имеющей юридической силы с момента принятия.</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6" w:name="P8996"/>
      <w:bookmarkEnd w:id="6"/>
      <w:r>
        <w:rPr>
          <w:b/>
        </w:rPr>
        <w:t>с 18 по 22 ноября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966" w:history="1">
        <w:r w:rsidR="00DC0E46">
          <w:rPr>
            <w:color w:val="0000FF"/>
          </w:rPr>
          <w:t>Постановление</w:t>
        </w:r>
      </w:hyperlink>
      <w:r w:rsidR="00DC0E46">
        <w:t xml:space="preserve"> Конституционного Суда РФ от 14.11.2019 N 35-П</w:t>
      </w:r>
    </w:p>
    <w:p w:rsidR="00DC0E46" w:rsidRDefault="00DC0E46">
      <w:pPr>
        <w:pStyle w:val="ConsPlusNormal"/>
        <w:spacing w:before="220"/>
        <w:ind w:left="540"/>
        <w:jc w:val="both"/>
      </w:pPr>
      <w:r>
        <w: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w:t>
      </w:r>
    </w:p>
    <w:p w:rsidR="00DC0E46" w:rsidRDefault="00DC0E46">
      <w:pPr>
        <w:pStyle w:val="ConsPlusNormal"/>
        <w:ind w:firstLine="540"/>
        <w:jc w:val="both"/>
      </w:pPr>
    </w:p>
    <w:p w:rsidR="00DC0E46" w:rsidRDefault="00DC0E46">
      <w:pPr>
        <w:pStyle w:val="ConsPlusNormal"/>
        <w:ind w:firstLine="540"/>
        <w:jc w:val="both"/>
      </w:pPr>
      <w:r>
        <w:rPr>
          <w:b/>
        </w:rPr>
        <w:t>Использование жилых домов для богослужений возможно, но без полной их трансформации в культовые помещения</w:t>
      </w:r>
    </w:p>
    <w:p w:rsidR="00DC0E46" w:rsidRDefault="00DC0E46">
      <w:pPr>
        <w:pStyle w:val="ConsPlusNormal"/>
        <w:spacing w:before="220"/>
        <w:ind w:firstLine="540"/>
        <w:jc w:val="both"/>
      </w:pPr>
      <w:r>
        <w:t>Предметом рассмотрения Конституционного Суда РФ явился абзац второй статьи 42 Земельного кодекса РФ и часть 1 статьи 8.8 КоАП РФ в той мере, в какой на их основании решается вопрос о привлечении собственника жилого дома на земельном участке для ведения ЛПХ к административной ответственности за использование земельного участка не по целевому назначению, если он предоставил религиозной организации возможность осуществлять в этом доме богослужения (религиозные обряды и церемонии), а также использовать его адрес в качестве адреса религиозной организации.</w:t>
      </w:r>
    </w:p>
    <w:p w:rsidR="00DC0E46" w:rsidRDefault="00DC0E46">
      <w:pPr>
        <w:pStyle w:val="ConsPlusNormal"/>
        <w:spacing w:before="220"/>
        <w:ind w:firstLine="540"/>
        <w:jc w:val="both"/>
      </w:pPr>
      <w:r>
        <w:t>Суд признал данные нормы не противоречащими Конституции РФ, поскольку содержащиеся в них положения - по своему конституционно-правовому смыслу не предполагают привлечения к административной ответственности собственника в случаях предоставления религиозной организации возможности совершать в этом помещении богослужения и не допускают использования жилого помещения религиозной организацией, когда оно, фактически утратив признаки жилого, приобретает характеристики культового помещения либо административного (служебного) помещения религиозной организации.</w:t>
      </w:r>
    </w:p>
    <w:p w:rsidR="00DC0E46" w:rsidRDefault="00DC0E46">
      <w:pPr>
        <w:pStyle w:val="ConsPlusNormal"/>
        <w:spacing w:before="220"/>
        <w:ind w:firstLine="540"/>
        <w:jc w:val="both"/>
      </w:pPr>
      <w:r>
        <w:t xml:space="preserve">Суд постановил, что дело заявительницы подлежит пересмотру. При этом правоприменителям, рассматривающим вопрос о привлечении к административной ответственности, необходимо исследовать вопрос об использовании жилых помещений не по назначению с учетом всей совокупности фактических обстоятельств, свидетельствующих о полной </w:t>
      </w:r>
      <w:r>
        <w:lastRenderedPageBreak/>
        <w:t>трансформации жилого помещения в культовое или административное (служебное) помещение.</w:t>
      </w:r>
    </w:p>
    <w:p w:rsidR="00DC0E46" w:rsidRDefault="00DC0E46">
      <w:pPr>
        <w:pStyle w:val="ConsPlusNormal"/>
        <w:ind w:firstLine="540"/>
        <w:jc w:val="both"/>
      </w:pPr>
    </w:p>
    <w:p w:rsidR="00DC0E46" w:rsidRDefault="00976FA6">
      <w:pPr>
        <w:pStyle w:val="ConsPlusNormal"/>
        <w:ind w:left="540"/>
        <w:jc w:val="both"/>
      </w:pPr>
      <w:hyperlink r:id="rId967" w:history="1">
        <w:r w:rsidR="00DC0E46">
          <w:rPr>
            <w:color w:val="0000FF"/>
          </w:rPr>
          <w:t>Постановление</w:t>
        </w:r>
      </w:hyperlink>
      <w:r w:rsidR="00DC0E46">
        <w:t xml:space="preserve"> Правительства РФ от 09.11.2019 N 1430</w:t>
      </w:r>
    </w:p>
    <w:p w:rsidR="00DC0E46" w:rsidRDefault="00DC0E46">
      <w:pPr>
        <w:pStyle w:val="ConsPlusNormal"/>
        <w:spacing w:before="220"/>
        <w:ind w:left="540"/>
        <w:jc w:val="both"/>
      </w:pPr>
      <w:r>
        <w:t>"О внесении изменений в государственную программу Российской Федерации "Развитие образования"</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учителям, переехавшим на работу в малые города и сельскую местность, будет предоставляться единовременная компенсационная выплата</w:t>
      </w:r>
    </w:p>
    <w:p w:rsidR="00DC0E46" w:rsidRDefault="00DC0E46">
      <w:pPr>
        <w:pStyle w:val="ConsPlusNormal"/>
        <w:spacing w:before="220"/>
        <w:ind w:firstLine="540"/>
        <w:jc w:val="both"/>
      </w:pPr>
      <w:r>
        <w:t>Выплаты предназначены для учителей, прибывших (переехавших) на работу в сельские населенные пункты, либо рабочие поселки, либо поселки городского типа, либо города с населением до 50 тыс. человек, в рамках госпрограммы "Земский учитель".</w:t>
      </w:r>
    </w:p>
    <w:p w:rsidR="00DC0E46" w:rsidRDefault="00DC0E46">
      <w:pPr>
        <w:pStyle w:val="ConsPlusNormal"/>
        <w:spacing w:before="220"/>
        <w:ind w:firstLine="540"/>
        <w:jc w:val="both"/>
      </w:pPr>
      <w:r>
        <w:t>Выплата предоставляется уполномоченным региональным органом власти на основании заключенного с учителем договора, а также трудового договора, заключенного учителем с общеобразовательной организацией.</w:t>
      </w:r>
    </w:p>
    <w:p w:rsidR="00DC0E46" w:rsidRDefault="00DC0E46">
      <w:pPr>
        <w:pStyle w:val="ConsPlusNormal"/>
        <w:spacing w:before="220"/>
        <w:ind w:firstLine="540"/>
        <w:jc w:val="both"/>
      </w:pPr>
      <w:r>
        <w:t>Учитель, заключивший трудовой договор, принимает следующие обязательства:</w:t>
      </w:r>
    </w:p>
    <w:p w:rsidR="00DC0E46" w:rsidRDefault="00DC0E46">
      <w:pPr>
        <w:pStyle w:val="ConsPlusNormal"/>
        <w:spacing w:before="220"/>
        <w:ind w:firstLine="540"/>
        <w:jc w:val="both"/>
      </w:pPr>
      <w:r>
        <w:t>- исполнять трудовые обязанности в течение 5 лет со дня заключения трудового договора по должности;</w:t>
      </w:r>
    </w:p>
    <w:p w:rsidR="00DC0E46" w:rsidRDefault="00DC0E46">
      <w:pPr>
        <w:pStyle w:val="ConsPlusNormal"/>
        <w:spacing w:before="220"/>
        <w:ind w:firstLine="540"/>
        <w:jc w:val="both"/>
      </w:pPr>
      <w:r>
        <w:t>- в случае неисполнения данного обязательства возвратить выплату в бюджет региона в полном объеме при расторжении трудового договора.</w:t>
      </w:r>
    </w:p>
    <w:p w:rsidR="00DC0E46" w:rsidRDefault="00DC0E46">
      <w:pPr>
        <w:pStyle w:val="ConsPlusNormal"/>
        <w:spacing w:before="220"/>
        <w:ind w:firstLine="540"/>
        <w:jc w:val="both"/>
      </w:pPr>
      <w:r>
        <w:t>Определены также правила федерального субсидирования регионов в целях предоставления выплат.</w:t>
      </w:r>
    </w:p>
    <w:p w:rsidR="00DC0E46" w:rsidRDefault="00DC0E46">
      <w:pPr>
        <w:pStyle w:val="ConsPlusNormal"/>
        <w:ind w:firstLine="540"/>
        <w:jc w:val="both"/>
      </w:pPr>
    </w:p>
    <w:p w:rsidR="00DC0E46" w:rsidRDefault="00976FA6">
      <w:pPr>
        <w:pStyle w:val="ConsPlusNormal"/>
        <w:ind w:left="540"/>
        <w:jc w:val="both"/>
      </w:pPr>
      <w:hyperlink r:id="rId968" w:history="1">
        <w:r w:rsidR="00DC0E46">
          <w:rPr>
            <w:color w:val="0000FF"/>
          </w:rPr>
          <w:t>Постановление</w:t>
        </w:r>
      </w:hyperlink>
      <w:r w:rsidR="00DC0E46">
        <w:t xml:space="preserve"> Правительства РФ от 13.11.2019 N 1446</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Должность заместителя Министра транспорта РФ будет занимать руководитель Росавтодора, а не Росморречфлота, как это было ранее</w:t>
      </w:r>
    </w:p>
    <w:p w:rsidR="00DC0E46" w:rsidRDefault="00DC0E46">
      <w:pPr>
        <w:pStyle w:val="ConsPlusNormal"/>
        <w:spacing w:before="220"/>
        <w:ind w:firstLine="540"/>
        <w:jc w:val="both"/>
      </w:pPr>
      <w:r>
        <w:t>Соответствующие изменения внесены в:</w:t>
      </w:r>
    </w:p>
    <w:p w:rsidR="00DC0E46" w:rsidRDefault="00DC0E46">
      <w:pPr>
        <w:pStyle w:val="ConsPlusNormal"/>
        <w:spacing w:before="220"/>
        <w:ind w:firstLine="540"/>
        <w:jc w:val="both"/>
      </w:pPr>
      <w:r>
        <w:t>- Постановление Правительства РФ от 11.06.2004 N 274 "Вопросы Министерства транспорта Российской Федерации";</w:t>
      </w:r>
    </w:p>
    <w:p w:rsidR="00DC0E46" w:rsidRDefault="00DC0E46">
      <w:pPr>
        <w:pStyle w:val="ConsPlusNormal"/>
        <w:spacing w:before="220"/>
        <w:ind w:firstLine="540"/>
        <w:jc w:val="both"/>
      </w:pPr>
      <w:r>
        <w:t>- Положение о Федеральном агентстве морского и речного транспорта (Постановление Правительства РФ от 23.07.2004 N 371);</w:t>
      </w:r>
    </w:p>
    <w:p w:rsidR="00DC0E46" w:rsidRDefault="00DC0E46">
      <w:pPr>
        <w:pStyle w:val="ConsPlusNormal"/>
        <w:spacing w:before="220"/>
        <w:ind w:firstLine="540"/>
        <w:jc w:val="both"/>
      </w:pPr>
      <w:r>
        <w:t>- Положение о Федеральном дорожном агентстве (утв. Постановлением Правительства РФ от 23.07.2004 N 374).</w:t>
      </w:r>
    </w:p>
    <w:p w:rsidR="00DC0E46" w:rsidRDefault="00DC0E46">
      <w:pPr>
        <w:pStyle w:val="ConsPlusNormal"/>
        <w:ind w:firstLine="540"/>
        <w:jc w:val="both"/>
      </w:pPr>
    </w:p>
    <w:p w:rsidR="00DC0E46" w:rsidRDefault="00976FA6">
      <w:pPr>
        <w:pStyle w:val="ConsPlusNormal"/>
        <w:ind w:left="540"/>
        <w:jc w:val="both"/>
      </w:pPr>
      <w:hyperlink r:id="rId969" w:history="1">
        <w:r w:rsidR="00DC0E46">
          <w:rPr>
            <w:color w:val="0000FF"/>
          </w:rPr>
          <w:t>Постановление</w:t>
        </w:r>
      </w:hyperlink>
      <w:r w:rsidR="00DC0E46">
        <w:t xml:space="preserve"> Правительства РФ от 13.11.2019 N 1448</w:t>
      </w:r>
    </w:p>
    <w:p w:rsidR="00DC0E46" w:rsidRDefault="00DC0E46">
      <w:pPr>
        <w:pStyle w:val="ConsPlusNormal"/>
        <w:spacing w:before="220"/>
        <w:ind w:left="540"/>
        <w:jc w:val="both"/>
      </w:pPr>
      <w:r>
        <w:t>"О полномочиях Министерства промышленности и торговли Российской Федерации по реализации промышленной политики в сфере разработки и производства элементов электронной аппаратуры и печатных схем (плат)"</w:t>
      </w:r>
    </w:p>
    <w:p w:rsidR="00DC0E46" w:rsidRDefault="00DC0E46">
      <w:pPr>
        <w:pStyle w:val="ConsPlusNormal"/>
        <w:ind w:firstLine="540"/>
        <w:jc w:val="both"/>
      </w:pPr>
    </w:p>
    <w:p w:rsidR="00DC0E46" w:rsidRDefault="00DC0E46">
      <w:pPr>
        <w:pStyle w:val="ConsPlusNormal"/>
        <w:ind w:firstLine="540"/>
        <w:jc w:val="both"/>
      </w:pPr>
      <w:r>
        <w:rPr>
          <w:b/>
        </w:rPr>
        <w:t>Минпромторг России уполномочен разрабатывать проекты документов стратегического планирования в сфере производства элементов электронной аппаратуры</w:t>
      </w:r>
    </w:p>
    <w:p w:rsidR="00DC0E46" w:rsidRDefault="00DC0E46">
      <w:pPr>
        <w:pStyle w:val="ConsPlusNormal"/>
        <w:spacing w:before="220"/>
        <w:ind w:firstLine="540"/>
        <w:jc w:val="both"/>
      </w:pPr>
      <w:r>
        <w:lastRenderedPageBreak/>
        <w:t>Министерство также будет осуществлять финансовую поддержку субъектов деятельности в данной сфере; поддержку их научно-технической и инновационной деятельности; информационно-консультационную поддержку, поддержку в области развития кадрового потенциала и в области внешнеэкономической деятельности.</w:t>
      </w:r>
    </w:p>
    <w:p w:rsidR="00DC0E46" w:rsidRDefault="00DC0E46">
      <w:pPr>
        <w:pStyle w:val="ConsPlusNormal"/>
        <w:ind w:firstLine="540"/>
        <w:jc w:val="both"/>
      </w:pPr>
    </w:p>
    <w:p w:rsidR="00DC0E46" w:rsidRDefault="00976FA6">
      <w:pPr>
        <w:pStyle w:val="ConsPlusNormal"/>
        <w:ind w:left="540"/>
        <w:jc w:val="both"/>
      </w:pPr>
      <w:hyperlink r:id="rId970" w:history="1">
        <w:r w:rsidR="00DC0E46">
          <w:rPr>
            <w:color w:val="0000FF"/>
          </w:rPr>
          <w:t>Постановление</w:t>
        </w:r>
      </w:hyperlink>
      <w:r w:rsidR="00DC0E46">
        <w:t xml:space="preserve"> Правительства РФ от 15.11.2019 N 1455</w:t>
      </w:r>
    </w:p>
    <w:p w:rsidR="00DC0E46" w:rsidRDefault="00DC0E46">
      <w:pPr>
        <w:pStyle w:val="ConsPlusNormal"/>
        <w:spacing w:before="220"/>
        <w:ind w:left="540"/>
        <w:jc w:val="both"/>
      </w:pPr>
      <w:r>
        <w:t>"Об утверждении Правил предоставления в 2019 году иных межбюджетных трансфертов из федерального бюджета бюджетам субъектов Российской Федерации за счет бюджетных ассигнований резервного фонда Правительства Российской Федерации на осуществление компенсации сельскохозяйственным товаропроизводителям, в том числе личным подсобным хозяйствам, ущерба, причиненного в результате чрезвычайных ситуаций природного характера, а также затрат на уплату лизинговых платежей по договорам финансовой аренды (лизинга) и процентов по кредитам (займам)"</w:t>
      </w:r>
    </w:p>
    <w:p w:rsidR="00DC0E46" w:rsidRDefault="00DC0E46">
      <w:pPr>
        <w:pStyle w:val="ConsPlusNormal"/>
        <w:ind w:firstLine="540"/>
        <w:jc w:val="both"/>
      </w:pPr>
    </w:p>
    <w:p w:rsidR="00DC0E46" w:rsidRDefault="00DC0E46">
      <w:pPr>
        <w:pStyle w:val="ConsPlusNormal"/>
        <w:ind w:firstLine="540"/>
        <w:jc w:val="both"/>
      </w:pPr>
      <w:r>
        <w:rPr>
          <w:b/>
        </w:rPr>
        <w:t>Сельхозпроизводители смогут получить компенсации ущерба от чрезвычайных природных ситуаций, а также затрат на уплату лизинговых платежей и процентов по кредитам за счет резервного фонда Правительства РФ</w:t>
      </w:r>
    </w:p>
    <w:p w:rsidR="00DC0E46" w:rsidRDefault="00DC0E46">
      <w:pPr>
        <w:pStyle w:val="ConsPlusNormal"/>
        <w:spacing w:before="220"/>
        <w:ind w:firstLine="540"/>
        <w:jc w:val="both"/>
      </w:pPr>
      <w:r>
        <w:t>Компенсация ущерба осуществляется вследствие воздействия таких природных явлений, как атмосферная, почвенная засуха, суховей, заморозки, вымерзание, выпревание, градобитие, пыльная буря, ледяная корка, половодье, переувлажнение почвы, шторм, сильный ветер, сильный снегопад, раннее установление снежного покрова, ураганный ветер, землетрясение, лавина, сель, природный пожар, удар молнии, сильная метель, буран, наводнение, обвал, оползень, паводок.</w:t>
      </w:r>
    </w:p>
    <w:p w:rsidR="00DC0E46" w:rsidRDefault="00DC0E46">
      <w:pPr>
        <w:pStyle w:val="ConsPlusNormal"/>
        <w:spacing w:before="220"/>
        <w:ind w:firstLine="540"/>
        <w:jc w:val="both"/>
      </w:pPr>
      <w:r>
        <w:t>Оценка затрат на уплату лизинговых платежей и процентов по кредитам (займам) рассчитывается по данным субъекта РФ.</w:t>
      </w:r>
    </w:p>
    <w:p w:rsidR="00DC0E46" w:rsidRDefault="00DC0E46">
      <w:pPr>
        <w:pStyle w:val="ConsPlusNormal"/>
        <w:spacing w:before="220"/>
        <w:ind w:firstLine="540"/>
        <w:jc w:val="both"/>
      </w:pPr>
      <w:r>
        <w:t>Для получения соответствующих федеральных трансфертов за счет Фонда высшее должностное лицо субъекта РФ, на территории которого произошла чрезвычайная ситуация, направляет в Минсельхоз России обращение о выделении средств, содержащее обязательство региона по реализации необходимых мероприятий.</w:t>
      </w:r>
    </w:p>
    <w:p w:rsidR="00DC0E46" w:rsidRDefault="00DC0E46">
      <w:pPr>
        <w:pStyle w:val="ConsPlusNormal"/>
        <w:ind w:firstLine="540"/>
        <w:jc w:val="both"/>
      </w:pPr>
    </w:p>
    <w:p w:rsidR="00DC0E46" w:rsidRDefault="00976FA6">
      <w:pPr>
        <w:pStyle w:val="ConsPlusNormal"/>
        <w:ind w:left="540"/>
        <w:jc w:val="both"/>
      </w:pPr>
      <w:hyperlink r:id="rId971" w:history="1">
        <w:r w:rsidR="00DC0E46">
          <w:rPr>
            <w:color w:val="0000FF"/>
          </w:rPr>
          <w:t>Постановление</w:t>
        </w:r>
      </w:hyperlink>
      <w:r w:rsidR="00DC0E46">
        <w:t xml:space="preserve"> Правительства РФ от 15.11.2019 N 1456</w:t>
      </w:r>
    </w:p>
    <w:p w:rsidR="00DC0E46" w:rsidRDefault="00DC0E46">
      <w:pPr>
        <w:pStyle w:val="ConsPlusNormal"/>
        <w:spacing w:before="220"/>
        <w:ind w:left="540"/>
        <w:jc w:val="both"/>
      </w:pPr>
      <w:r>
        <w:t>"О внесении изменения в Положение о Министерстве просвещения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уполномочено оказывать поддержку волонтерским организациям</w:t>
      </w:r>
    </w:p>
    <w:p w:rsidR="00DC0E46" w:rsidRDefault="00DC0E46">
      <w:pPr>
        <w:pStyle w:val="ConsPlusNormal"/>
        <w:spacing w:before="220"/>
        <w:ind w:firstLine="540"/>
        <w:jc w:val="both"/>
      </w:pPr>
      <w:r>
        <w:t>В полномочия Министерства включено оказание поддержки организаторам добровольческой (волонтерской) деятельности, добровольческим организациям, в том числе в их взаимодействии с государственными и муниципальными учреждениями, социально ориентированным НКО, государственным и муниципальным учреждениям, обеспечивающим оказание организационной, информационной, методической и иной поддержки волонтерам.</w:t>
      </w:r>
    </w:p>
    <w:p w:rsidR="00DC0E46" w:rsidRDefault="00DC0E46">
      <w:pPr>
        <w:pStyle w:val="ConsPlusNormal"/>
        <w:ind w:firstLine="540"/>
        <w:jc w:val="both"/>
      </w:pPr>
    </w:p>
    <w:p w:rsidR="00DC0E46" w:rsidRDefault="00976FA6">
      <w:pPr>
        <w:pStyle w:val="ConsPlusNormal"/>
        <w:ind w:left="540"/>
        <w:jc w:val="both"/>
      </w:pPr>
      <w:hyperlink r:id="rId972" w:history="1">
        <w:r w:rsidR="00DC0E46">
          <w:rPr>
            <w:color w:val="0000FF"/>
          </w:rPr>
          <w:t>Постановление</w:t>
        </w:r>
      </w:hyperlink>
      <w:r w:rsidR="00DC0E46">
        <w:t xml:space="preserve"> Правительства РФ от 15.11.2019 N 1459</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Росздравнадзор уполномочен проводить контрольные закупки для проверки соблюдения запрета реализации фальсифицированных, недоброкачественных и контрафактных медицинских изделий</w:t>
      </w:r>
    </w:p>
    <w:p w:rsidR="00DC0E46" w:rsidRDefault="00DC0E46">
      <w:pPr>
        <w:pStyle w:val="ConsPlusNormal"/>
        <w:spacing w:before="220"/>
        <w:ind w:firstLine="540"/>
        <w:jc w:val="both"/>
      </w:pPr>
      <w:r>
        <w:t xml:space="preserve">Служба также уполномочена осуществлять проверки соблюдения медицинскими </w:t>
      </w:r>
      <w:r>
        <w:lastRenderedPageBreak/>
        <w:t>организациями и индивидуальными предпринимателями, осуществляющими медицинскую деятельность, порядков проведения диспансеризации.</w:t>
      </w:r>
    </w:p>
    <w:p w:rsidR="00DC0E46" w:rsidRDefault="00DC0E46">
      <w:pPr>
        <w:pStyle w:val="ConsPlusNormal"/>
        <w:ind w:firstLine="540"/>
        <w:jc w:val="both"/>
      </w:pPr>
    </w:p>
    <w:p w:rsidR="00DC0E46" w:rsidRDefault="00976FA6">
      <w:pPr>
        <w:pStyle w:val="ConsPlusNormal"/>
        <w:ind w:left="540"/>
        <w:jc w:val="both"/>
      </w:pPr>
      <w:hyperlink r:id="rId973" w:history="1">
        <w:r w:rsidR="00DC0E46">
          <w:rPr>
            <w:color w:val="0000FF"/>
          </w:rPr>
          <w:t>Постановление</w:t>
        </w:r>
      </w:hyperlink>
      <w:r w:rsidR="00DC0E46">
        <w:t xml:space="preserve"> Правительства РФ от 16.11.2019 N 1460</w:t>
      </w:r>
    </w:p>
    <w:p w:rsidR="00DC0E46" w:rsidRDefault="00DC0E46">
      <w:pPr>
        <w:pStyle w:val="ConsPlusNormal"/>
        <w:spacing w:before="220"/>
        <w:ind w:left="540"/>
        <w:jc w:val="both"/>
      </w:pPr>
      <w:r>
        <w:t>"О внесении изменений в Положение о Министерстве сельского хозяйства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Минсельхоз России уполномочен регулировать выпуск в обращение дикорастущих ягод, орехов, грибов и пищевой продукции, полученной из них</w:t>
      </w:r>
    </w:p>
    <w:p w:rsidR="00DC0E46" w:rsidRDefault="00DC0E46">
      <w:pPr>
        <w:pStyle w:val="ConsPlusNormal"/>
        <w:spacing w:before="220"/>
        <w:ind w:firstLine="540"/>
        <w:jc w:val="both"/>
      </w:pPr>
      <w:r>
        <w:t>Определено, что Министерство осуществляет функции по выработке государственной политики и нормативно-правовому регулированию в сфере выпуска в обращение относящихся к пищевой продукции дикорастущих плодов, ягод, орехов, грибов, семян и подобных лесных ресурсов, а также производство (изготовление) и выпуск в обращение пищевой продукции, полученной из них, лекарственных и иных растений.</w:t>
      </w:r>
    </w:p>
    <w:p w:rsidR="00DC0E46" w:rsidRDefault="00DC0E46">
      <w:pPr>
        <w:pStyle w:val="ConsPlusNormal"/>
        <w:spacing w:before="220"/>
        <w:ind w:firstLine="540"/>
        <w:jc w:val="both"/>
      </w:pPr>
      <w:r>
        <w:t>Уточнено также, что Министерство осуществляет выдачу заключений (разрешительных документов) на ввоз средств защиты растений (пестицидов) в случаях, установленных актами, составляющими право ЕАЭС.</w:t>
      </w:r>
    </w:p>
    <w:p w:rsidR="00DC0E46" w:rsidRDefault="00DC0E46">
      <w:pPr>
        <w:pStyle w:val="ConsPlusNormal"/>
        <w:ind w:firstLine="540"/>
        <w:jc w:val="both"/>
      </w:pPr>
    </w:p>
    <w:p w:rsidR="00DC0E46" w:rsidRDefault="00976FA6">
      <w:pPr>
        <w:pStyle w:val="ConsPlusNormal"/>
        <w:ind w:left="540"/>
        <w:jc w:val="both"/>
      </w:pPr>
      <w:hyperlink r:id="rId974" w:history="1">
        <w:r w:rsidR="00DC0E46">
          <w:rPr>
            <w:color w:val="0000FF"/>
          </w:rPr>
          <w:t>Постановление</w:t>
        </w:r>
      </w:hyperlink>
      <w:r w:rsidR="00DC0E46">
        <w:t xml:space="preserve"> Правительства РФ от 16.11.2019 N 1461</w:t>
      </w:r>
    </w:p>
    <w:p w:rsidR="00DC0E46" w:rsidRDefault="00DC0E46">
      <w:pPr>
        <w:pStyle w:val="ConsPlusNormal"/>
        <w:spacing w:before="220"/>
        <w:ind w:left="540"/>
        <w:jc w:val="both"/>
      </w:pPr>
      <w:r>
        <w:t>"О внесении изменений в Положение о Министерстве транспорта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Расширены полномочия Минтранса России по регулированию сферы железнодорожного транспорта</w:t>
      </w:r>
    </w:p>
    <w:p w:rsidR="00DC0E46" w:rsidRDefault="00DC0E46">
      <w:pPr>
        <w:pStyle w:val="ConsPlusNormal"/>
        <w:spacing w:before="220"/>
        <w:ind w:firstLine="540"/>
        <w:jc w:val="both"/>
      </w:pPr>
      <w:r>
        <w:t>Министерство, в частности, уполномочено (по согласованию с иными ведомствами) принимать акты, определяющие:</w:t>
      </w:r>
    </w:p>
    <w:p w:rsidR="00DC0E46" w:rsidRDefault="00DC0E46">
      <w:pPr>
        <w:pStyle w:val="ConsPlusNormal"/>
        <w:spacing w:before="220"/>
        <w:ind w:firstLine="540"/>
        <w:jc w:val="both"/>
      </w:pPr>
      <w:r>
        <w:t>- порядок обеспечения условий доступности для инвалидов пассажирских вагонов, вокзалов, поездов дальнего следования и предоставляемых на вокзалах и в поездах услуг;</w:t>
      </w:r>
    </w:p>
    <w:p w:rsidR="00DC0E46" w:rsidRDefault="00DC0E46">
      <w:pPr>
        <w:pStyle w:val="ConsPlusNormal"/>
        <w:spacing w:before="220"/>
        <w:ind w:firstLine="540"/>
        <w:jc w:val="both"/>
      </w:pPr>
      <w:r>
        <w:t>- сроки доставки грузов, порожних грузовых вагонов железнодорожным транспортом и правила исчисления таких сроков;</w:t>
      </w:r>
    </w:p>
    <w:p w:rsidR="00DC0E46" w:rsidRDefault="00DC0E46">
      <w:pPr>
        <w:pStyle w:val="ConsPlusNormal"/>
        <w:spacing w:before="220"/>
        <w:ind w:firstLine="540"/>
        <w:jc w:val="both"/>
      </w:pPr>
      <w:r>
        <w:t>- устанавливающие порядок проведения обязательных предварительных (при поступлении на работу) и периодических (в течение трудовой деятельности) медицинских осмотров на железнодорожном транспорте, а также обязательных предрейсовых или предсменных медицинских осмотров;</w:t>
      </w:r>
    </w:p>
    <w:p w:rsidR="00DC0E46" w:rsidRDefault="00DC0E46">
      <w:pPr>
        <w:pStyle w:val="ConsPlusNormal"/>
        <w:spacing w:before="220"/>
        <w:ind w:firstLine="540"/>
        <w:jc w:val="both"/>
      </w:pPr>
      <w:r>
        <w:t>- порядок действий участников перевозочного процесса на железнодорожном транспорте при возникновении чрезвычайных ситуаций природного и техногенного характера;</w:t>
      </w:r>
    </w:p>
    <w:p w:rsidR="00DC0E46" w:rsidRDefault="00DC0E46">
      <w:pPr>
        <w:pStyle w:val="ConsPlusNormal"/>
        <w:spacing w:before="220"/>
        <w:ind w:firstLine="540"/>
        <w:jc w:val="both"/>
      </w:pPr>
      <w:r>
        <w:t>- порядок проведения текущего отцепочного ремонта грузовых вагонов;</w:t>
      </w:r>
    </w:p>
    <w:p w:rsidR="00DC0E46" w:rsidRDefault="00DC0E46">
      <w:pPr>
        <w:pStyle w:val="ConsPlusNormal"/>
        <w:spacing w:before="220"/>
        <w:ind w:firstLine="540"/>
        <w:jc w:val="both"/>
      </w:pPr>
      <w:r>
        <w:t>- технические условия размещения и крепления грузов в вагонах и контейнерах;</w:t>
      </w:r>
    </w:p>
    <w:p w:rsidR="00DC0E46" w:rsidRDefault="00DC0E46">
      <w:pPr>
        <w:pStyle w:val="ConsPlusNormal"/>
        <w:spacing w:before="220"/>
        <w:ind w:firstLine="540"/>
        <w:jc w:val="both"/>
      </w:pPr>
      <w:r>
        <w:t>- перечень грузов, перевозка которых допускается в открытом железнодорожном подвижном составе, а также перечни грузов, которые могут перевозиться насыпью и навалом;</w:t>
      </w:r>
    </w:p>
    <w:p w:rsidR="00DC0E46" w:rsidRDefault="00DC0E46">
      <w:pPr>
        <w:pStyle w:val="ConsPlusNormal"/>
        <w:spacing w:before="220"/>
        <w:ind w:firstLine="540"/>
        <w:jc w:val="both"/>
      </w:pPr>
      <w:r>
        <w:t>- технические нормы погрузки грузов, грузобагажа в вагоны, контейнеры;</w:t>
      </w:r>
    </w:p>
    <w:p w:rsidR="00DC0E46" w:rsidRDefault="00DC0E46">
      <w:pPr>
        <w:pStyle w:val="ConsPlusNormal"/>
        <w:spacing w:before="220"/>
        <w:ind w:firstLine="540"/>
        <w:jc w:val="both"/>
      </w:pPr>
      <w:r>
        <w:t>- перечень грузов, имеющих отвратительный запах и загрязняющих вагоны, после выгрузки которых грузополучателями вагоны промываются грузополучателями и др.</w:t>
      </w:r>
    </w:p>
    <w:p w:rsidR="00DC0E46" w:rsidRDefault="00DC0E46">
      <w:pPr>
        <w:pStyle w:val="ConsPlusNormal"/>
        <w:ind w:firstLine="540"/>
        <w:jc w:val="both"/>
      </w:pPr>
    </w:p>
    <w:p w:rsidR="00DC0E46" w:rsidRDefault="00976FA6">
      <w:pPr>
        <w:pStyle w:val="ConsPlusNormal"/>
        <w:ind w:left="540"/>
        <w:jc w:val="both"/>
      </w:pPr>
      <w:hyperlink r:id="rId975" w:history="1">
        <w:r w:rsidR="00DC0E46">
          <w:rPr>
            <w:color w:val="0000FF"/>
          </w:rPr>
          <w:t>Постановление</w:t>
        </w:r>
      </w:hyperlink>
      <w:r w:rsidR="00DC0E46">
        <w:t xml:space="preserve"> Правительства РФ от 16.11.2019 N 1463</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организациям на финансовое обеспечение части затрат на реализацию проектов по разработке современных технологий, организации производства и реализации на их основе конкурентоспособных медицинских изделий и о признании утратившими силу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Обновлены правила субсидирования российских организаций в целях разработки ими современных технологий, организации производства и реализации на их основе конкурентоспособных медицинских изделий</w:t>
      </w:r>
    </w:p>
    <w:p w:rsidR="00DC0E46" w:rsidRDefault="00DC0E46">
      <w:pPr>
        <w:pStyle w:val="ConsPlusNormal"/>
        <w:spacing w:before="220"/>
        <w:ind w:firstLine="540"/>
        <w:jc w:val="both"/>
      </w:pPr>
      <w:r>
        <w:t>Субсидии предоставляются организациям-производителям, прошедшим конкурсный отбор. Минпромторг России проводит конкурс для каждой современной технологии не чаще одного раза в квартал.</w:t>
      </w:r>
    </w:p>
    <w:p w:rsidR="00DC0E46" w:rsidRDefault="00DC0E46">
      <w:pPr>
        <w:pStyle w:val="ConsPlusNormal"/>
        <w:spacing w:before="220"/>
        <w:ind w:firstLine="540"/>
        <w:jc w:val="both"/>
      </w:pPr>
      <w:r>
        <w:t>Субсидируются следующие виды затрат или обязательств этих организаций, возникающих не ранее календарного года получения субсидии, в том числе до заключения соглашения о предоставлении субсидии:</w:t>
      </w:r>
    </w:p>
    <w:p w:rsidR="00DC0E46" w:rsidRDefault="00DC0E46">
      <w:pPr>
        <w:pStyle w:val="ConsPlusNormal"/>
        <w:spacing w:before="220"/>
        <w:ind w:firstLine="540"/>
        <w:jc w:val="both"/>
      </w:pPr>
      <w:r>
        <w:t>- оплата труда работников, а также отчисления на страховые взносы;</w:t>
      </w:r>
    </w:p>
    <w:p w:rsidR="00DC0E46" w:rsidRDefault="00DC0E46">
      <w:pPr>
        <w:pStyle w:val="ConsPlusNormal"/>
        <w:spacing w:before="220"/>
        <w:ind w:firstLine="540"/>
        <w:jc w:val="both"/>
      </w:pPr>
      <w:r>
        <w:t>- материальные расходы (кроме капитальных вложений в основные фонды);</w:t>
      </w:r>
    </w:p>
    <w:p w:rsidR="00DC0E46" w:rsidRDefault="00DC0E46">
      <w:pPr>
        <w:pStyle w:val="ConsPlusNormal"/>
        <w:spacing w:before="220"/>
        <w:ind w:firstLine="540"/>
        <w:jc w:val="both"/>
      </w:pPr>
      <w:r>
        <w:t>- накладные расходы (кроме представительских, оплаты проезда к месту отдыха, организации и участия в выставках) - не более 60 процентов суммы затрат по оплате труда и страховых взносов;</w:t>
      </w:r>
    </w:p>
    <w:p w:rsidR="00DC0E46" w:rsidRDefault="00DC0E46">
      <w:pPr>
        <w:pStyle w:val="ConsPlusNormal"/>
        <w:spacing w:before="220"/>
        <w:ind w:firstLine="540"/>
        <w:jc w:val="both"/>
      </w:pPr>
      <w:r>
        <w:t>- оплата работ (услуг), оказанных сторонними организациями, привлекаемыми для реализации проекта в РФ, а также в иных государствах при проведении там клинических испытаний медицинских изделий и их регистрации - не более 80 процентов размера субсидии.</w:t>
      </w:r>
    </w:p>
    <w:p w:rsidR="00DC0E46" w:rsidRDefault="00DC0E46">
      <w:pPr>
        <w:pStyle w:val="ConsPlusNormal"/>
        <w:spacing w:before="220"/>
        <w:ind w:firstLine="540"/>
        <w:jc w:val="both"/>
      </w:pPr>
      <w:r>
        <w:t>Размер субсидии не может превышать:</w:t>
      </w:r>
    </w:p>
    <w:p w:rsidR="00DC0E46" w:rsidRDefault="00DC0E46">
      <w:pPr>
        <w:pStyle w:val="ConsPlusNormal"/>
        <w:spacing w:before="220"/>
        <w:ind w:firstLine="540"/>
        <w:jc w:val="both"/>
      </w:pPr>
      <w:r>
        <w:t>- 70 процентов затрат организаций-производителей, направленных на реализацию проекта;</w:t>
      </w:r>
    </w:p>
    <w:p w:rsidR="00DC0E46" w:rsidRDefault="00DC0E46">
      <w:pPr>
        <w:pStyle w:val="ConsPlusNormal"/>
        <w:spacing w:before="220"/>
        <w:ind w:firstLine="540"/>
        <w:jc w:val="both"/>
      </w:pPr>
      <w:r>
        <w:t>- максимального размера субсидии, устанавливаемого в рамках каждой современной технологии.</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spacing w:before="220"/>
        <w:ind w:firstLine="540"/>
        <w:jc w:val="both"/>
      </w:pPr>
      <w:r>
        <w:t>Признаны утратившими силу Постановления Правительства РФ от 01.10.2015 N 1046 и N 1048. Заключенные в соответствии с ними соглашения о предоставлении субсидий действуют до выполнения получателями субсидий своих обязательств.</w:t>
      </w:r>
    </w:p>
    <w:p w:rsidR="00DC0E46" w:rsidRDefault="00DC0E46">
      <w:pPr>
        <w:pStyle w:val="ConsPlusNormal"/>
        <w:ind w:firstLine="540"/>
        <w:jc w:val="both"/>
      </w:pPr>
    </w:p>
    <w:p w:rsidR="00DC0E46" w:rsidRDefault="00976FA6">
      <w:pPr>
        <w:pStyle w:val="ConsPlusNormal"/>
        <w:ind w:left="540"/>
        <w:jc w:val="both"/>
      </w:pPr>
      <w:hyperlink r:id="rId976" w:history="1">
        <w:r w:rsidR="00DC0E46">
          <w:rPr>
            <w:color w:val="0000FF"/>
          </w:rPr>
          <w:t>Постановление</w:t>
        </w:r>
      </w:hyperlink>
      <w:r w:rsidR="00DC0E46">
        <w:t xml:space="preserve"> Правительства РФ от 16.11.2019 N 1464</w:t>
      </w:r>
    </w:p>
    <w:p w:rsidR="00DC0E46" w:rsidRDefault="00DC0E46">
      <w:pPr>
        <w:pStyle w:val="ConsPlusNormal"/>
        <w:spacing w:before="220"/>
        <w:ind w:left="540"/>
        <w:jc w:val="both"/>
      </w:pPr>
      <w:r>
        <w:t>"Об утверждении Правил предоставления субсидий из федерального бюджета российским организациям на финансовое обеспечение части затрат на реализацию проектов по разработке современных технологий, организации производства и реализации на их основе конкурентоспособных лекарственных препаратов и о признании утратившими силу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 xml:space="preserve">Обновлены правила предоставления федеральных субсидий российским организациям на разработку современных технологий, а также организации производства и реализации на их </w:t>
      </w:r>
      <w:r>
        <w:rPr>
          <w:b/>
        </w:rPr>
        <w:lastRenderedPageBreak/>
        <w:t>основе конкурентоспособных лекарственных препаратов</w:t>
      </w:r>
    </w:p>
    <w:p w:rsidR="00DC0E46" w:rsidRDefault="00DC0E46">
      <w:pPr>
        <w:pStyle w:val="ConsPlusNormal"/>
        <w:spacing w:before="220"/>
        <w:ind w:firstLine="540"/>
        <w:jc w:val="both"/>
      </w:pPr>
      <w:r>
        <w:t>Субсидии предоставляются организациям-производителям, прошедшим конкурсный отбор. Минпромторг России проводит конкурс для каждой современной технологии не чаще одного раза в квартал.</w:t>
      </w:r>
    </w:p>
    <w:p w:rsidR="00DC0E46" w:rsidRDefault="00DC0E46">
      <w:pPr>
        <w:pStyle w:val="ConsPlusNormal"/>
        <w:spacing w:before="220"/>
        <w:ind w:firstLine="540"/>
        <w:jc w:val="both"/>
      </w:pPr>
      <w:r>
        <w:t>Субсидируются следующие виды затрат или обязательств этих организаций, возникающих не ранее календарного года получения субсидии, в том числе до заключения соглашения о предоставлении субсидии:</w:t>
      </w:r>
    </w:p>
    <w:p w:rsidR="00DC0E46" w:rsidRDefault="00DC0E46">
      <w:pPr>
        <w:pStyle w:val="ConsPlusNormal"/>
        <w:spacing w:before="220"/>
        <w:ind w:firstLine="540"/>
        <w:jc w:val="both"/>
      </w:pPr>
      <w:r>
        <w:t>- оплата труда работников, а также отчисления на страховые взносы;</w:t>
      </w:r>
    </w:p>
    <w:p w:rsidR="00DC0E46" w:rsidRDefault="00DC0E46">
      <w:pPr>
        <w:pStyle w:val="ConsPlusNormal"/>
        <w:spacing w:before="220"/>
        <w:ind w:firstLine="540"/>
        <w:jc w:val="both"/>
      </w:pPr>
      <w:r>
        <w:t>- материальные расходы (кроме капитальных вложений в основные фонды);</w:t>
      </w:r>
    </w:p>
    <w:p w:rsidR="00DC0E46" w:rsidRDefault="00DC0E46">
      <w:pPr>
        <w:pStyle w:val="ConsPlusNormal"/>
        <w:spacing w:before="220"/>
        <w:ind w:firstLine="540"/>
        <w:jc w:val="both"/>
      </w:pPr>
      <w:r>
        <w:t>- накладные расходы (кроме представительских, оплаты проезда к месту отдыха, организации и участия в выставках) - не более 60 процентов суммы затрат по оплате труда и страховых взносов;</w:t>
      </w:r>
    </w:p>
    <w:p w:rsidR="00DC0E46" w:rsidRDefault="00DC0E46">
      <w:pPr>
        <w:pStyle w:val="ConsPlusNormal"/>
        <w:spacing w:before="220"/>
        <w:ind w:firstLine="540"/>
        <w:jc w:val="both"/>
      </w:pPr>
      <w:r>
        <w:t>- оплата работ (услуг), оказанных сторонними организациями, привлекаемыми для реализации проекта в РФ, а также в иных государствах при проведении там клинических исследований лекарственных препаратов и их регистрации - не более 80 процентов размера субсидии.</w:t>
      </w:r>
    </w:p>
    <w:p w:rsidR="00DC0E46" w:rsidRDefault="00DC0E46">
      <w:pPr>
        <w:pStyle w:val="ConsPlusNormal"/>
        <w:spacing w:before="220"/>
        <w:ind w:firstLine="540"/>
        <w:jc w:val="both"/>
      </w:pPr>
      <w:r>
        <w:t>Размер субсидии не может превышать:</w:t>
      </w:r>
    </w:p>
    <w:p w:rsidR="00DC0E46" w:rsidRDefault="00DC0E46">
      <w:pPr>
        <w:pStyle w:val="ConsPlusNormal"/>
        <w:spacing w:before="220"/>
        <w:ind w:firstLine="540"/>
        <w:jc w:val="both"/>
      </w:pPr>
      <w:r>
        <w:t>- 70 процентов затрат организаций-производителей, направленных на реализацию проекта;</w:t>
      </w:r>
    </w:p>
    <w:p w:rsidR="00DC0E46" w:rsidRDefault="00DC0E46">
      <w:pPr>
        <w:pStyle w:val="ConsPlusNormal"/>
        <w:spacing w:before="220"/>
        <w:ind w:firstLine="540"/>
        <w:jc w:val="both"/>
      </w:pPr>
      <w:r>
        <w:t>- максимального размера субсидии, устанавливаемого в рамках каждой современной технологии.</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spacing w:before="220"/>
        <w:ind w:firstLine="540"/>
        <w:jc w:val="both"/>
      </w:pPr>
      <w:r>
        <w:t>Признаны утратившими силу Постановления Правительства РФ от 01.10.2015 N 1045, от 01.10.2015 N 1047 и от 30.12.2015 N 1503. Заключенные в соответствии с ними соглашения о предоставлении субсидий действуют до выполнения получателями субсидий своих обязательств.</w:t>
      </w:r>
    </w:p>
    <w:p w:rsidR="00DC0E46" w:rsidRDefault="00DC0E46">
      <w:pPr>
        <w:pStyle w:val="ConsPlusNormal"/>
        <w:ind w:firstLine="540"/>
        <w:jc w:val="both"/>
      </w:pPr>
    </w:p>
    <w:p w:rsidR="00DC0E46" w:rsidRDefault="00976FA6">
      <w:pPr>
        <w:pStyle w:val="ConsPlusNormal"/>
        <w:ind w:left="540"/>
        <w:jc w:val="both"/>
      </w:pPr>
      <w:hyperlink r:id="rId977" w:history="1">
        <w:r w:rsidR="00DC0E46">
          <w:rPr>
            <w:color w:val="0000FF"/>
          </w:rPr>
          <w:t>Постановление</w:t>
        </w:r>
      </w:hyperlink>
      <w:r w:rsidR="00DC0E46">
        <w:t xml:space="preserve"> Правительства РФ от 18.11.2019 N 1466</w:t>
      </w:r>
    </w:p>
    <w:p w:rsidR="00DC0E46" w:rsidRDefault="00DC0E46">
      <w:pPr>
        <w:pStyle w:val="ConsPlusNormal"/>
        <w:spacing w:before="220"/>
        <w:ind w:left="540"/>
        <w:jc w:val="both"/>
      </w:pPr>
      <w:r>
        <w:t>"О внесении изменений в Правила предоставления субсидий из федерального бюджета организациям воздушного транспорта в целях обеспечения доступности воздушных перевозок населению"</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внутрироссийских субсидируемых авиамаршрутов</w:t>
      </w:r>
    </w:p>
    <w:p w:rsidR="00DC0E46" w:rsidRDefault="00DC0E46">
      <w:pPr>
        <w:pStyle w:val="ConsPlusNormal"/>
        <w:spacing w:before="220"/>
        <w:ind w:firstLine="540"/>
        <w:jc w:val="both"/>
      </w:pPr>
      <w:r>
        <w:t>В него, в частности, включены рейсы из аэропорта в г. Жуковский во Владивосток, Горно-Алтайск, Калининград и др.</w:t>
      </w:r>
    </w:p>
    <w:p w:rsidR="00DC0E46" w:rsidRDefault="00DC0E46">
      <w:pPr>
        <w:pStyle w:val="ConsPlusNormal"/>
        <w:spacing w:before="220"/>
        <w:ind w:firstLine="540"/>
        <w:jc w:val="both"/>
      </w:pPr>
      <w:r>
        <w:t>Уточнено, что заявление о готовности осуществлять воздушную перевозку для заключения соглашения о предоставлении соответствующей субсидии авиаперевозчик представляет в Росавиацию не позднее 15 ноября (ранее - 1 декабря) года, предшествующего году ее предоставления.</w:t>
      </w:r>
    </w:p>
    <w:p w:rsidR="00DC0E46" w:rsidRDefault="00DC0E46">
      <w:pPr>
        <w:pStyle w:val="ConsPlusNormal"/>
        <w:spacing w:before="220"/>
        <w:ind w:firstLine="540"/>
        <w:jc w:val="both"/>
      </w:pPr>
      <w:r>
        <w:t xml:space="preserve">Определен также порядок предоставления авиаперевозчиками отчетности о достижении результата субсидии - он представляется в Росавиацию не позднее 15-го декабря по форме, предусмотренной в приложении к Постановлению. Установлено, что результат ее предоставления - достижение всеми организациями воздушного транспорта, с которыми заключены договоры, </w:t>
      </w:r>
      <w:r>
        <w:lastRenderedPageBreak/>
        <w:t>количества фактически перевезенных пассажиров в объеме не менее 724 тыс. в год.</w:t>
      </w:r>
    </w:p>
    <w:p w:rsidR="00DC0E46" w:rsidRDefault="00DC0E46">
      <w:pPr>
        <w:pStyle w:val="ConsPlusNormal"/>
        <w:ind w:firstLine="540"/>
        <w:jc w:val="both"/>
      </w:pPr>
    </w:p>
    <w:p w:rsidR="00DC0E46" w:rsidRDefault="00976FA6">
      <w:pPr>
        <w:pStyle w:val="ConsPlusNormal"/>
        <w:ind w:left="540"/>
        <w:jc w:val="both"/>
      </w:pPr>
      <w:hyperlink r:id="rId978" w:history="1">
        <w:r w:rsidR="00DC0E46">
          <w:rPr>
            <w:color w:val="0000FF"/>
          </w:rPr>
          <w:t>Постановление</w:t>
        </w:r>
      </w:hyperlink>
      <w:r w:rsidR="00DC0E46">
        <w:t xml:space="preserve"> Правительства РФ от 18.11.2019 N 1467</w:t>
      </w:r>
    </w:p>
    <w:p w:rsidR="00DC0E46" w:rsidRDefault="00DC0E46">
      <w:pPr>
        <w:pStyle w:val="ConsPlusNormal"/>
        <w:spacing w:before="220"/>
        <w:ind w:left="540"/>
        <w:jc w:val="both"/>
      </w:pPr>
      <w:r>
        <w:t>"О внесении изменений в Положение о федеральной государственной информационной системе "Единый портал государственных и муниципальных услуг (функций)"</w:t>
      </w:r>
    </w:p>
    <w:p w:rsidR="00DC0E46" w:rsidRDefault="00DC0E46">
      <w:pPr>
        <w:pStyle w:val="ConsPlusNormal"/>
        <w:ind w:firstLine="540"/>
        <w:jc w:val="both"/>
      </w:pPr>
    </w:p>
    <w:p w:rsidR="00DC0E46" w:rsidRDefault="00DC0E46">
      <w:pPr>
        <w:pStyle w:val="ConsPlusNormal"/>
        <w:ind w:firstLine="540"/>
        <w:jc w:val="both"/>
      </w:pPr>
      <w:r>
        <w:rPr>
          <w:b/>
        </w:rPr>
        <w:t>Через портал gosuslugi.ru можно будет подавать обращения в госорганы, а также совершать сделки в электронной форме</w:t>
      </w:r>
    </w:p>
    <w:p w:rsidR="00DC0E46" w:rsidRDefault="00DC0E46">
      <w:pPr>
        <w:pStyle w:val="ConsPlusNormal"/>
        <w:spacing w:before="220"/>
        <w:ind w:firstLine="540"/>
        <w:jc w:val="both"/>
      </w:pPr>
      <w:r>
        <w:t>Определено, что портал должен обеспечивать, в том числе, возможность:</w:t>
      </w:r>
    </w:p>
    <w:p w:rsidR="00DC0E46" w:rsidRDefault="00DC0E46">
      <w:pPr>
        <w:pStyle w:val="ConsPlusNormal"/>
        <w:spacing w:before="220"/>
        <w:ind w:firstLine="540"/>
        <w:jc w:val="both"/>
      </w:pPr>
      <w:r>
        <w:t>- направления в госорганы, государственные и муниципальные учреждения и их должностным лицам сообщений, обращений заявителей;</w:t>
      </w:r>
    </w:p>
    <w:p w:rsidR="00DC0E46" w:rsidRDefault="00DC0E46">
      <w:pPr>
        <w:pStyle w:val="ConsPlusNormal"/>
        <w:spacing w:before="220"/>
        <w:ind w:firstLine="540"/>
        <w:jc w:val="both"/>
      </w:pPr>
      <w:r>
        <w:t>- осуществления мониторинга и анализа результатов их рассмотрения вместе с информацией об удовлетворенности заявителей полученным ответом, в том числе посредством проведения опросов и голосований;</w:t>
      </w:r>
    </w:p>
    <w:p w:rsidR="00DC0E46" w:rsidRDefault="00DC0E46">
      <w:pPr>
        <w:pStyle w:val="ConsPlusNormal"/>
        <w:spacing w:before="220"/>
        <w:ind w:firstLine="540"/>
        <w:jc w:val="both"/>
      </w:pPr>
      <w:r>
        <w:t>- возможность осуществления юридически значимых действий, в том числе совершения сделок, путем создания электронных документов, их подписания с использованием электронной подписи и направления третьим лицам.</w:t>
      </w:r>
    </w:p>
    <w:p w:rsidR="00DC0E46" w:rsidRDefault="00DC0E46">
      <w:pPr>
        <w:pStyle w:val="ConsPlusNormal"/>
        <w:spacing w:before="220"/>
        <w:ind w:firstLine="540"/>
        <w:jc w:val="both"/>
      </w:pPr>
      <w:r>
        <w:t>Кроме того, предусмотрена возможность оповещения через портал лиц, зарегистрированных в ЕСИА, о возможности подачи заявления на получение госуслуг в электронной форме с использованием единого портала.</w:t>
      </w:r>
    </w:p>
    <w:p w:rsidR="00DC0E46" w:rsidRDefault="00DC0E46">
      <w:pPr>
        <w:pStyle w:val="ConsPlusNormal"/>
        <w:ind w:firstLine="540"/>
        <w:jc w:val="both"/>
      </w:pPr>
    </w:p>
    <w:p w:rsidR="00DC0E46" w:rsidRDefault="00976FA6">
      <w:pPr>
        <w:pStyle w:val="ConsPlusNormal"/>
        <w:ind w:left="540"/>
        <w:jc w:val="both"/>
      </w:pPr>
      <w:hyperlink r:id="rId979" w:history="1">
        <w:r w:rsidR="00DC0E46">
          <w:rPr>
            <w:color w:val="0000FF"/>
          </w:rPr>
          <w:t>Постановление</w:t>
        </w:r>
      </w:hyperlink>
      <w:r w:rsidR="00DC0E46">
        <w:t xml:space="preserve"> Правительства РФ от 18.11.2019 N 1470</w:t>
      </w:r>
    </w:p>
    <w:p w:rsidR="00DC0E46" w:rsidRDefault="00DC0E46">
      <w:pPr>
        <w:pStyle w:val="ConsPlusNormal"/>
        <w:spacing w:before="220"/>
        <w:ind w:left="540"/>
        <w:jc w:val="both"/>
      </w:pPr>
      <w:r>
        <w:t>"О внесении изменений в некоторые акты Правительства Российской Федерации и признании утратившим силу пункта 3 распоряжения Правительства Российской Федерации от 29 декабря 2006 г. N 1852-р"</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изменяется порядок осуществления законопроектной деятельности в Правительстве РФ и федеральных органах исполнительной власти</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 устанавливается, что включение в разрабатываемые федеральными органами исполнительной власти и организациями проекты федеральных законов положений, не относящихся к предмету их правового регулирования, допускается по решению Председателя Правительства РФ;</w:t>
      </w:r>
    </w:p>
    <w:p w:rsidR="00DC0E46" w:rsidRDefault="00DC0E46">
      <w:pPr>
        <w:pStyle w:val="ConsPlusNormal"/>
        <w:spacing w:before="220"/>
        <w:ind w:firstLine="540"/>
        <w:jc w:val="both"/>
      </w:pPr>
      <w:r>
        <w:t>- определяется, что разработка проектов федеральных законов в целях выполнения международных обязательств РФ, во исполнение решений КС РФ, актов, указаний и поручений Президента РФ и Правительства РФ может осуществляться федеральными органами исполнительной власти без включения таких проектов в план законопроектной деятельности;</w:t>
      </w:r>
    </w:p>
    <w:p w:rsidR="00DC0E46" w:rsidRDefault="00DC0E46">
      <w:pPr>
        <w:pStyle w:val="ConsPlusNormal"/>
        <w:spacing w:before="220"/>
        <w:ind w:firstLine="540"/>
        <w:jc w:val="both"/>
      </w:pPr>
      <w:r>
        <w:t>- уточняется перечень программных документов, на основании которых осуществляется разработка плана законопроектной деятельности Правительства РФ;</w:t>
      </w:r>
    </w:p>
    <w:p w:rsidR="00DC0E46" w:rsidRDefault="00DC0E46">
      <w:pPr>
        <w:pStyle w:val="ConsPlusNormal"/>
        <w:spacing w:before="220"/>
        <w:ind w:firstLine="540"/>
        <w:jc w:val="both"/>
      </w:pPr>
      <w:r>
        <w:t>- уточняется порядок осуществления контроля со стороны Минюста России за исполнением федеральными органами исполнительной власти РФ плана законопроектной деятельности Правительства РФ.</w:t>
      </w:r>
    </w:p>
    <w:p w:rsidR="00DC0E46" w:rsidRDefault="00DC0E46">
      <w:pPr>
        <w:pStyle w:val="ConsPlusNormal"/>
        <w:ind w:firstLine="540"/>
        <w:jc w:val="both"/>
      </w:pPr>
    </w:p>
    <w:p w:rsidR="00DC0E46" w:rsidRDefault="00976FA6">
      <w:pPr>
        <w:pStyle w:val="ConsPlusNormal"/>
        <w:ind w:left="540"/>
        <w:jc w:val="both"/>
      </w:pPr>
      <w:hyperlink r:id="rId980" w:history="1">
        <w:r w:rsidR="00DC0E46">
          <w:rPr>
            <w:color w:val="0000FF"/>
          </w:rPr>
          <w:t>Распоряжение</w:t>
        </w:r>
      </w:hyperlink>
      <w:r w:rsidR="00DC0E46">
        <w:t xml:space="preserve"> Правительства РФ от 15.11.2019 N 2703-р</w:t>
      </w:r>
    </w:p>
    <w:p w:rsidR="00DC0E46" w:rsidRDefault="00DC0E46">
      <w:pPr>
        <w:pStyle w:val="ConsPlusNormal"/>
        <w:spacing w:before="220"/>
        <w:ind w:left="540"/>
        <w:jc w:val="both"/>
      </w:pPr>
      <w:r>
        <w:lastRenderedPageBreak/>
        <w:t>&lt;О внесении изменений в распоряжение Правительства РФ от 04.05.2017 N 865-р&gt;</w:t>
      </w:r>
    </w:p>
    <w:p w:rsidR="00DC0E46" w:rsidRDefault="00DC0E46">
      <w:pPr>
        <w:pStyle w:val="ConsPlusNormal"/>
        <w:ind w:firstLine="540"/>
        <w:jc w:val="both"/>
      </w:pPr>
    </w:p>
    <w:p w:rsidR="00DC0E46" w:rsidRDefault="00DC0E46">
      <w:pPr>
        <w:pStyle w:val="ConsPlusNormal"/>
        <w:ind w:firstLine="540"/>
        <w:jc w:val="both"/>
      </w:pPr>
      <w:r>
        <w:rPr>
          <w:b/>
        </w:rPr>
        <w:t>В реестр госуслуг включена услуга по обеспечению оформления извещения о ДТП в виде электронного документа</w:t>
      </w:r>
    </w:p>
    <w:p w:rsidR="00DC0E46" w:rsidRDefault="00DC0E46">
      <w:pPr>
        <w:pStyle w:val="ConsPlusNormal"/>
        <w:spacing w:before="220"/>
        <w:ind w:firstLine="540"/>
        <w:jc w:val="both"/>
      </w:pPr>
      <w:r>
        <w:t>Услуга включена в перечень иных услуг, сведения о которых размещаются в федеральном реестре государственных и муниципальных услуг (функций). Предоставляет данную услугу Российский Союз Автостраховщиков.</w:t>
      </w:r>
    </w:p>
    <w:p w:rsidR="00DC0E46" w:rsidRDefault="00DC0E46">
      <w:pPr>
        <w:pStyle w:val="ConsPlusNormal"/>
        <w:ind w:firstLine="540"/>
        <w:jc w:val="both"/>
      </w:pPr>
    </w:p>
    <w:p w:rsidR="00DC0E46" w:rsidRDefault="00976FA6">
      <w:pPr>
        <w:pStyle w:val="ConsPlusNormal"/>
        <w:ind w:left="540"/>
        <w:jc w:val="both"/>
      </w:pPr>
      <w:hyperlink r:id="rId981" w:history="1">
        <w:r w:rsidR="00DC0E46">
          <w:rPr>
            <w:color w:val="0000FF"/>
          </w:rPr>
          <w:t>Решение</w:t>
        </w:r>
      </w:hyperlink>
      <w:r w:rsidR="00DC0E46">
        <w:t xml:space="preserve"> Коллегии Евразийской экономической комиссии от 11.11.2019 N 190</w:t>
      </w:r>
    </w:p>
    <w:p w:rsidR="00DC0E46" w:rsidRDefault="00DC0E46">
      <w:pPr>
        <w:pStyle w:val="ConsPlusNormal"/>
        <w:spacing w:before="220"/>
        <w:ind w:left="540"/>
        <w:jc w:val="both"/>
      </w:pPr>
      <w:r>
        <w:t>"Об утверждении Правил реализации общего процесса "Обеспечение обмена документами и (или) сведениями между Евразийской экономической комиссией и уполномоченными органами государств - членов Евразийского экономического союза при осуществлении контроля соблюдения общих правил конкуренции на трансграничных рынках и конкурентного (антимонопольного) законодательства, а также введения государственного ценового регулирования и оспаривания решений государств - членов Евразийского экономического союза о его введении"</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реализации в ЕАЭС информационного взаимодействия при осуществлении контроля соблюдения антимонопольного законодательства</w:t>
      </w:r>
    </w:p>
    <w:p w:rsidR="00DC0E46" w:rsidRDefault="00DC0E46">
      <w:pPr>
        <w:pStyle w:val="ConsPlusNormal"/>
        <w:spacing w:before="220"/>
        <w:ind w:firstLine="540"/>
        <w:jc w:val="both"/>
      </w:pPr>
      <w:r>
        <w:t>Правила приняты с целью обеспечения информационного взаимодействия между ЕЭК и уполномоченными органами государств ЕАЭС в процессах:</w:t>
      </w:r>
    </w:p>
    <w:p w:rsidR="00DC0E46" w:rsidRDefault="00DC0E46">
      <w:pPr>
        <w:pStyle w:val="ConsPlusNormal"/>
        <w:spacing w:before="220"/>
        <w:ind w:firstLine="540"/>
        <w:jc w:val="both"/>
      </w:pPr>
      <w:r>
        <w:t>- контроля за соблюдением общих правил конкуренции на трансграничных рынках и конкурентного (антимонопольного) законодательства;</w:t>
      </w:r>
    </w:p>
    <w:p w:rsidR="00DC0E46" w:rsidRDefault="00DC0E46">
      <w:pPr>
        <w:pStyle w:val="ConsPlusNormal"/>
        <w:spacing w:before="220"/>
        <w:ind w:firstLine="540"/>
        <w:jc w:val="both"/>
      </w:pPr>
      <w:r>
        <w:t>- введения государственного ценового регулирования и оспаривания решений государств-членов о его введении;</w:t>
      </w:r>
    </w:p>
    <w:p w:rsidR="00DC0E46" w:rsidRDefault="00DC0E46">
      <w:pPr>
        <w:pStyle w:val="ConsPlusNormal"/>
        <w:spacing w:before="220"/>
        <w:ind w:firstLine="540"/>
        <w:jc w:val="both"/>
      </w:pPr>
      <w:r>
        <w:t>- формирования и использования общих информационных ресурсов в сфере конкурентной политики.</w:t>
      </w:r>
    </w:p>
    <w:p w:rsidR="00DC0E46" w:rsidRDefault="00DC0E46">
      <w:pPr>
        <w:pStyle w:val="ConsPlusNormal"/>
        <w:spacing w:before="220"/>
        <w:ind w:firstLine="540"/>
        <w:jc w:val="both"/>
      </w:pPr>
      <w:r>
        <w:t>При этом планируется решение, в том числе, следующих задач:</w:t>
      </w:r>
    </w:p>
    <w:p w:rsidR="00DC0E46" w:rsidRDefault="00DC0E46">
      <w:pPr>
        <w:pStyle w:val="ConsPlusNormal"/>
        <w:spacing w:before="220"/>
        <w:ind w:firstLine="540"/>
        <w:jc w:val="both"/>
      </w:pPr>
      <w:r>
        <w:t>- возможность направления в ЕЭК субъектами хозяйствования и заинтересованными лицами заявлений о нарушении общих правил конкуренции на трансграничных рынках, проведения расследований, а также рассмотрения дел о таких нарушениях;</w:t>
      </w:r>
    </w:p>
    <w:p w:rsidR="00DC0E46" w:rsidRDefault="00DC0E46">
      <w:pPr>
        <w:pStyle w:val="ConsPlusNormal"/>
        <w:spacing w:before="220"/>
        <w:ind w:firstLine="540"/>
        <w:jc w:val="both"/>
      </w:pPr>
      <w:r>
        <w:t>- автоматизированное формирование реестра нарушений общих правил конкуренции;</w:t>
      </w:r>
    </w:p>
    <w:p w:rsidR="00DC0E46" w:rsidRDefault="00DC0E46">
      <w:pPr>
        <w:pStyle w:val="ConsPlusNormal"/>
        <w:spacing w:before="220"/>
        <w:ind w:firstLine="540"/>
        <w:jc w:val="both"/>
      </w:pPr>
      <w:r>
        <w:t>- опубликование на портале ЕАЭС перечня рассматриваемых дел о нарушении общих правил конкуренции и конкурентного (антимонопольного) законодательства, а также сведений о делах, по которым принято решение уполномоченных органов государств-членов или ЕЭК;</w:t>
      </w:r>
    </w:p>
    <w:p w:rsidR="00DC0E46" w:rsidRDefault="00DC0E46">
      <w:pPr>
        <w:pStyle w:val="ConsPlusNormal"/>
        <w:spacing w:before="220"/>
        <w:ind w:firstLine="540"/>
        <w:jc w:val="both"/>
      </w:pPr>
      <w:r>
        <w:t>- использование участниками информационного взаимодействия в рамках реализации общего процесса единой нормативно-справочной информации ЕАЭС.</w:t>
      </w:r>
    </w:p>
    <w:p w:rsidR="00DC0E46" w:rsidRDefault="00DC0E46">
      <w:pPr>
        <w:pStyle w:val="ConsPlusNormal"/>
        <w:spacing w:before="220"/>
        <w:ind w:firstLine="540"/>
        <w:jc w:val="both"/>
      </w:pPr>
      <w:r>
        <w:t>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982" w:history="1">
        <w:r w:rsidR="00DC0E46">
          <w:rPr>
            <w:color w:val="0000FF"/>
          </w:rPr>
          <w:t>Приказ</w:t>
        </w:r>
      </w:hyperlink>
      <w:r w:rsidR="00DC0E46">
        <w:t xml:space="preserve"> Минстроя России от 23.07.2019 N 413/пр</w:t>
      </w:r>
    </w:p>
    <w:p w:rsidR="00DC0E46" w:rsidRDefault="00DC0E46">
      <w:pPr>
        <w:pStyle w:val="ConsPlusNormal"/>
        <w:spacing w:before="220"/>
        <w:ind w:left="540"/>
        <w:jc w:val="both"/>
      </w:pPr>
      <w:r>
        <w:t xml:space="preserve">"Об утверждении порядка оформления и содержания заданий на проведение мероприятий по контролю без взаимодействия с национальными объединениями саморегулируемых </w:t>
      </w:r>
      <w:r>
        <w:lastRenderedPageBreak/>
        <w:t>организаций при осуществлении государственного контроля за их деятельностью и порядка оформления результатов мероприятий по контролю без взаимодействия с национальными объединениями саморегулируемых организаций при осуществлении государственного контроля за их деятельностью"</w:t>
      </w:r>
    </w:p>
    <w:p w:rsidR="00DC0E46" w:rsidRDefault="00DC0E46">
      <w:pPr>
        <w:pStyle w:val="ConsPlusNormal"/>
        <w:spacing w:before="220"/>
        <w:ind w:left="540"/>
        <w:jc w:val="both"/>
      </w:pPr>
      <w:r>
        <w:t>Зарегистрировано в Минюсте России 18.11.2019 N 56529.</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оформления заданий на проведение плановых мероприятий по контролю без взаимодействия Минстроя России с объединениями СРО, выполняющими инженерные изыскания, подготовку проектной документации, строительство</w:t>
      </w:r>
    </w:p>
    <w:p w:rsidR="00DC0E46" w:rsidRDefault="00DC0E46">
      <w:pPr>
        <w:pStyle w:val="ConsPlusNormal"/>
        <w:spacing w:before="220"/>
        <w:ind w:firstLine="540"/>
        <w:jc w:val="both"/>
      </w:pPr>
      <w:r>
        <w:t>Задание на проведение плановых или внеплановых мероприятий должно содержать, в числе прочего, следующую информацию:</w:t>
      </w:r>
    </w:p>
    <w:p w:rsidR="00DC0E46" w:rsidRDefault="00DC0E46">
      <w:pPr>
        <w:pStyle w:val="ConsPlusNormal"/>
        <w:spacing w:before="220"/>
        <w:ind w:firstLine="540"/>
        <w:jc w:val="both"/>
      </w:pPr>
      <w:r>
        <w:t>наименование национального объединения, в отношении которого проводятся мероприятия по контролю;</w:t>
      </w:r>
    </w:p>
    <w:p w:rsidR="00DC0E46" w:rsidRDefault="00DC0E46">
      <w:pPr>
        <w:pStyle w:val="ConsPlusNormal"/>
        <w:spacing w:before="220"/>
        <w:ind w:firstLine="540"/>
        <w:jc w:val="both"/>
      </w:pPr>
      <w:r>
        <w:t>перечень обязательных требований, подлежащих проверке при проведении мероприятий по контролю;</w:t>
      </w:r>
    </w:p>
    <w:p w:rsidR="00DC0E46" w:rsidRDefault="00DC0E46">
      <w:pPr>
        <w:pStyle w:val="ConsPlusNormal"/>
        <w:spacing w:before="220"/>
        <w:ind w:firstLine="540"/>
        <w:jc w:val="both"/>
      </w:pPr>
      <w:r>
        <w:t>дату начала и окончания проведения мероприятий по контролю.</w:t>
      </w:r>
    </w:p>
    <w:p w:rsidR="00DC0E46" w:rsidRDefault="00DC0E46">
      <w:pPr>
        <w:pStyle w:val="ConsPlusNormal"/>
        <w:spacing w:before="220"/>
        <w:ind w:firstLine="540"/>
        <w:jc w:val="both"/>
      </w:pPr>
      <w:r>
        <w:t>Результаты мероприятий по контролю без взаимодействия оформляются в виде отчета. К отчету должны быть приложены документы, иные материалы, обосновывающие выводы, содержащиеся в таком отчете.</w:t>
      </w:r>
    </w:p>
    <w:p w:rsidR="00DC0E46" w:rsidRDefault="00DC0E46">
      <w:pPr>
        <w:pStyle w:val="ConsPlusNormal"/>
        <w:ind w:firstLine="540"/>
        <w:jc w:val="both"/>
      </w:pPr>
    </w:p>
    <w:p w:rsidR="00DC0E46" w:rsidRDefault="00976FA6">
      <w:pPr>
        <w:pStyle w:val="ConsPlusNormal"/>
        <w:ind w:left="540"/>
        <w:jc w:val="both"/>
      </w:pPr>
      <w:hyperlink r:id="rId983" w:history="1">
        <w:r w:rsidR="00DC0E46">
          <w:rPr>
            <w:color w:val="0000FF"/>
          </w:rPr>
          <w:t>Приказ</w:t>
        </w:r>
      </w:hyperlink>
      <w:r w:rsidR="00DC0E46">
        <w:t xml:space="preserve"> Минкультуры России от 12.09.2019 N 1347</w:t>
      </w:r>
    </w:p>
    <w:p w:rsidR="00DC0E46" w:rsidRDefault="00DC0E46">
      <w:pPr>
        <w:pStyle w:val="ConsPlusNormal"/>
        <w:spacing w:before="220"/>
        <w:ind w:left="540"/>
        <w:jc w:val="both"/>
      </w:pPr>
      <w:r>
        <w:t>"Об утверждении Административного регламента осуществления Министерством культуры Российской Федерации федерального государственного надзора за состоянием, содержанием, сохранением, использованием, популяризацией и государственной охраной отдельных объектов культурного наследия федерального значения, перечень которых устанавливается Правительством Российской Федерации"</w:t>
      </w:r>
    </w:p>
    <w:p w:rsidR="00DC0E46" w:rsidRDefault="00DC0E46">
      <w:pPr>
        <w:pStyle w:val="ConsPlusNormal"/>
        <w:spacing w:before="220"/>
        <w:ind w:left="540"/>
        <w:jc w:val="both"/>
      </w:pPr>
      <w:r>
        <w:t>Зарегистрировано в Минюсте России 15.11.2019 N 56521.</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осуществления Минкультуры России надзора за состоянием отдельных объектов культурного наследия федерального значения</w:t>
      </w:r>
    </w:p>
    <w:p w:rsidR="00DC0E46" w:rsidRDefault="00DC0E46">
      <w:pPr>
        <w:pStyle w:val="ConsPlusNormal"/>
        <w:spacing w:before="220"/>
        <w:ind w:firstLine="540"/>
        <w:jc w:val="both"/>
      </w:pPr>
      <w:r>
        <w:t>Предметом надзора является, в частности, соблюдение требований к содержанию и использованию объекта культурного наследия, к его сохранению и обеспечению к нему доступа, устранение выявленных нарушений</w:t>
      </w:r>
    </w:p>
    <w:p w:rsidR="00DC0E46" w:rsidRDefault="00DC0E46">
      <w:pPr>
        <w:pStyle w:val="ConsPlusNormal"/>
        <w:spacing w:before="220"/>
        <w:ind w:firstLine="540"/>
        <w:jc w:val="both"/>
      </w:pPr>
      <w:r>
        <w:t>Должностные лица при осуществлении надзора имеют право, в том числе, выдавать обязательные для исполнения предписания об устранении выявленных нарушений, возбуждать дела об административных правонарушениях, применять меры обеспечения производства по ним, направлять в уполномоченные органы материалы для решения вопросов о принятии мер в пределах своей компетенции, в том числе о возбуждении уголовных дел по признакам преступлений.</w:t>
      </w:r>
    </w:p>
    <w:p w:rsidR="00DC0E46" w:rsidRDefault="00DC0E46">
      <w:pPr>
        <w:pStyle w:val="ConsPlusNormal"/>
        <w:spacing w:before="220"/>
        <w:ind w:firstLine="540"/>
        <w:jc w:val="both"/>
      </w:pPr>
      <w:r>
        <w:t>Срок проведения документарной или выездной проверки, в общем случае, не может превышать 20 рабочих дней.</w:t>
      </w:r>
    </w:p>
    <w:p w:rsidR="00DC0E46" w:rsidRDefault="00DC0E46">
      <w:pPr>
        <w:pStyle w:val="ConsPlusNormal"/>
        <w:spacing w:before="220"/>
        <w:ind w:firstLine="540"/>
        <w:jc w:val="both"/>
      </w:pPr>
      <w:r>
        <w:t>Признан утратившим силу Приказ Минкультуры России от 16.02.2018 N 140, которым был утвержден ранее действовавший регламент.</w:t>
      </w:r>
    </w:p>
    <w:p w:rsidR="00DC0E46" w:rsidRDefault="00DC0E46">
      <w:pPr>
        <w:pStyle w:val="ConsPlusNormal"/>
        <w:ind w:firstLine="540"/>
        <w:jc w:val="both"/>
      </w:pPr>
    </w:p>
    <w:p w:rsidR="00DC0E46" w:rsidRDefault="00DC0E46">
      <w:pPr>
        <w:pStyle w:val="ConsPlusNormal"/>
        <w:ind w:left="540"/>
        <w:jc w:val="both"/>
      </w:pPr>
      <w:r>
        <w:lastRenderedPageBreak/>
        <w:t>&lt;</w:t>
      </w:r>
      <w:hyperlink r:id="rId984" w:history="1">
        <w:r>
          <w:rPr>
            <w:color w:val="0000FF"/>
          </w:rPr>
          <w:t>Письмо&gt;</w:t>
        </w:r>
      </w:hyperlink>
      <w:r>
        <w:t xml:space="preserve"> Росаккредитации от 30.10.2019 N 25521/05-ЕФ</w:t>
      </w:r>
    </w:p>
    <w:p w:rsidR="00DC0E46" w:rsidRDefault="00DC0E46">
      <w:pPr>
        <w:pStyle w:val="ConsPlusNormal"/>
        <w:spacing w:before="220"/>
        <w:ind w:left="540"/>
        <w:jc w:val="both"/>
      </w:pPr>
      <w:r>
        <w:t>&lt;О применении межгосударственного стандарта ГОСТ ISO/IEC 17025-2019 "Общие требования к компетентности испытательных и калибровочных лабораторий"&gt;</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применения межгосударственных стандартов, предусматривающих требования к компетентности испытательных и калибровочных лабораторий</w:t>
      </w:r>
    </w:p>
    <w:p w:rsidR="00DC0E46" w:rsidRDefault="00DC0E46">
      <w:pPr>
        <w:pStyle w:val="ConsPlusNormal"/>
        <w:spacing w:before="220"/>
        <w:ind w:firstLine="540"/>
        <w:jc w:val="both"/>
      </w:pPr>
      <w:r>
        <w:t>Юридическим лицам, индивидуальным предпринимателям, выполняющим работы и/или оказывающим услуги в области обеспечения единства измерений по поверке средств измерений, для соответствия критериям аккредитации, утвержденным Приказом Минэкономразвития России от 30.05.2014 N 326 (в ред. от 19.08.2019 N 506), необходимо установить в руководстве по качеству правила управления рисками и возможностями.</w:t>
      </w:r>
    </w:p>
    <w:p w:rsidR="00DC0E46" w:rsidRDefault="00DC0E46">
      <w:pPr>
        <w:pStyle w:val="ConsPlusNormal"/>
        <w:spacing w:before="220"/>
        <w:ind w:firstLine="540"/>
        <w:jc w:val="both"/>
      </w:pPr>
      <w:r>
        <w:t>Приказ Росаккредитации от 09.08.2019 N 144 "Об утверждении плана перехода участников национальной системы аккредитации на применение международного стандарта ISO/IEC 17025:2017 "Общие требования к компетентности испытательных и калибровочных лабораторий" в области обеспечения единства измерений распространяется только на юрлиц и ИП, выполняющих работы и/или оказывающих услуги в области обеспечения единства измерений по калибровке средств измерений.</w:t>
      </w:r>
    </w:p>
    <w:p w:rsidR="00DC0E46" w:rsidRDefault="00DC0E46">
      <w:pPr>
        <w:pStyle w:val="ConsPlusNormal"/>
        <w:ind w:firstLine="540"/>
        <w:jc w:val="both"/>
      </w:pPr>
    </w:p>
    <w:p w:rsidR="00DC0E46" w:rsidRDefault="00DC0E46">
      <w:pPr>
        <w:pStyle w:val="ConsPlusNormal"/>
        <w:ind w:left="540"/>
        <w:jc w:val="both"/>
      </w:pPr>
      <w:r>
        <w:t>&lt;</w:t>
      </w:r>
      <w:hyperlink r:id="rId985" w:history="1">
        <w:r>
          <w:rPr>
            <w:color w:val="0000FF"/>
          </w:rPr>
          <w:t>Письмо&gt;</w:t>
        </w:r>
      </w:hyperlink>
      <w:r>
        <w:t xml:space="preserve"> Казначейства России от 13.11.2019 N 07-04-05/14-24182</w:t>
      </w:r>
    </w:p>
    <w:p w:rsidR="00DC0E46" w:rsidRDefault="00DC0E46">
      <w:pPr>
        <w:pStyle w:val="ConsPlusNormal"/>
        <w:spacing w:before="220"/>
        <w:ind w:left="540"/>
        <w:jc w:val="both"/>
      </w:pPr>
      <w:r>
        <w:t>&lt;О праве участника закупки участвовать во всех электронных процедурах, проводимых на электронной площадке в соответствии с требованиями закона N 44-ФЗ&gt;</w:t>
      </w:r>
    </w:p>
    <w:p w:rsidR="00DC0E46" w:rsidRDefault="00DC0E46">
      <w:pPr>
        <w:pStyle w:val="ConsPlusNormal"/>
        <w:ind w:firstLine="540"/>
        <w:jc w:val="both"/>
      </w:pPr>
    </w:p>
    <w:p w:rsidR="00DC0E46" w:rsidRDefault="00DC0E46">
      <w:pPr>
        <w:pStyle w:val="ConsPlusNormal"/>
        <w:ind w:firstLine="540"/>
        <w:jc w:val="both"/>
      </w:pPr>
      <w:r>
        <w:rPr>
          <w:b/>
        </w:rPr>
        <w:t>Казначейством России разъяснены особенности регистрации участников закупок и пользователей в ЕИС</w:t>
      </w:r>
    </w:p>
    <w:p w:rsidR="00DC0E46" w:rsidRDefault="00DC0E46">
      <w:pPr>
        <w:pStyle w:val="ConsPlusNormal"/>
        <w:spacing w:before="220"/>
        <w:ind w:firstLine="540"/>
        <w:jc w:val="both"/>
      </w:pPr>
      <w:r>
        <w:t>Информация о необходимости регистрации в ЕИС будет доведена до участников закупок, ранее аккредитованных на электронных площадках, территориальными органами Федерального казначейства до 30 декабря 2019 года.</w:t>
      </w:r>
    </w:p>
    <w:p w:rsidR="00DC0E46" w:rsidRDefault="00DC0E46">
      <w:pPr>
        <w:pStyle w:val="ConsPlusNormal"/>
        <w:spacing w:before="220"/>
        <w:ind w:firstLine="540"/>
        <w:jc w:val="both"/>
      </w:pPr>
      <w:r>
        <w:t>Мониторинг количества участников закупок, зарегистрированных в ЕИС, будет проводиться центральным аппаратом Федерального казначейства по установленной форме и размещаться по ссылке ftp://fap.fsfk.local/TOFK.ERUZ/.</w:t>
      </w:r>
    </w:p>
    <w:p w:rsidR="00DC0E46" w:rsidRDefault="00DC0E46">
      <w:pPr>
        <w:pStyle w:val="ConsPlusNormal"/>
        <w:spacing w:before="220"/>
        <w:ind w:firstLine="540"/>
        <w:jc w:val="both"/>
      </w:pPr>
      <w:r>
        <w:t>С 1 января 2020 года только участники закупок, прошедшие регистрацию в ЕИС и включенные в единый реестр участников закупок, смогут принять участие в:</w:t>
      </w:r>
    </w:p>
    <w:p w:rsidR="00DC0E46" w:rsidRDefault="00DC0E46">
      <w:pPr>
        <w:pStyle w:val="ConsPlusNormal"/>
        <w:spacing w:before="220"/>
        <w:ind w:firstLine="540"/>
        <w:jc w:val="both"/>
      </w:pPr>
      <w:r>
        <w:t>электронных процедурах госзакупок;</w:t>
      </w:r>
    </w:p>
    <w:p w:rsidR="00DC0E46" w:rsidRDefault="00DC0E46">
      <w:pPr>
        <w:pStyle w:val="ConsPlusNormal"/>
        <w:spacing w:before="220"/>
        <w:ind w:firstLine="540"/>
        <w:jc w:val="both"/>
      </w:pPr>
      <w:r>
        <w:t>конкурентных закупках, участниками которых могут быть только субъекты малого и среднего предпринимательства;</w:t>
      </w:r>
    </w:p>
    <w:p w:rsidR="00DC0E46" w:rsidRDefault="00DC0E46">
      <w:pPr>
        <w:pStyle w:val="ConsPlusNormal"/>
        <w:spacing w:before="220"/>
        <w:ind w:firstLine="540"/>
        <w:jc w:val="both"/>
      </w:pPr>
      <w:r>
        <w:t>процедурах предварительного отбора и электронного аукциона на оказание услуг или выполнение работ по капитальному ремонту общего имущества в многоквартирном доме.</w:t>
      </w:r>
    </w:p>
    <w:p w:rsidR="00DC0E46" w:rsidRDefault="00DC0E46">
      <w:pPr>
        <w:pStyle w:val="ConsPlusNormal"/>
        <w:ind w:firstLine="540"/>
        <w:jc w:val="both"/>
      </w:pPr>
    </w:p>
    <w:p w:rsidR="00DC0E46" w:rsidRDefault="00DC0E46">
      <w:pPr>
        <w:pStyle w:val="ConsPlusNormal"/>
        <w:ind w:left="540"/>
        <w:jc w:val="both"/>
      </w:pPr>
      <w:r>
        <w:t>&lt;</w:t>
      </w:r>
      <w:hyperlink r:id="rId986" w:history="1">
        <w:r>
          <w:rPr>
            <w:color w:val="0000FF"/>
          </w:rPr>
          <w:t>Письмо&gt;</w:t>
        </w:r>
      </w:hyperlink>
      <w:r>
        <w:t xml:space="preserve"> ФАС России от 14.11.2019 N МЕ/99936/19</w:t>
      </w:r>
    </w:p>
    <w:p w:rsidR="00DC0E46" w:rsidRDefault="00DC0E46">
      <w:pPr>
        <w:pStyle w:val="ConsPlusNormal"/>
        <w:spacing w:before="220"/>
        <w:ind w:left="540"/>
        <w:jc w:val="both"/>
      </w:pPr>
      <w:r>
        <w:t>"О дистанционном рассмотрении жалоб"</w:t>
      </w:r>
    </w:p>
    <w:p w:rsidR="00DC0E46" w:rsidRDefault="00DC0E46">
      <w:pPr>
        <w:pStyle w:val="ConsPlusNormal"/>
        <w:ind w:firstLine="540"/>
        <w:jc w:val="both"/>
      </w:pPr>
    </w:p>
    <w:p w:rsidR="00DC0E46" w:rsidRDefault="00DC0E46">
      <w:pPr>
        <w:pStyle w:val="ConsPlusNormal"/>
        <w:ind w:firstLine="540"/>
        <w:jc w:val="both"/>
      </w:pPr>
      <w:r>
        <w:rPr>
          <w:b/>
        </w:rPr>
        <w:t>В ДФО вводится возможность для участников контрактной системы закупок дистанционного участия в рассмотрении жалоб посредством видеоконференцсвязи</w:t>
      </w:r>
    </w:p>
    <w:p w:rsidR="00DC0E46" w:rsidRDefault="00DC0E46">
      <w:pPr>
        <w:pStyle w:val="ConsPlusNormal"/>
        <w:spacing w:before="220"/>
        <w:ind w:firstLine="540"/>
        <w:jc w:val="both"/>
      </w:pPr>
      <w:r>
        <w:t xml:space="preserve">Сообщается, что с 18 ноября 2019 года появится возможность участия в рассмотрении </w:t>
      </w:r>
      <w:r>
        <w:lastRenderedPageBreak/>
        <w:t>жалоб, принятых к рассмотрению в ЦА ФАС России на действия (бездействие) заказчика, уполномоченного органа, комиссии по осуществлению закупок, ее членов, должностного лица контрактной службы, контрактного управляющего, организаторов закупки, расположенных в ДФО, посредством видеоконференцсвязи, предоставляемой территориальными органами ФАС России, находящимися в ДФО.</w:t>
      </w:r>
    </w:p>
    <w:p w:rsidR="00DC0E46" w:rsidRDefault="00DC0E46">
      <w:pPr>
        <w:pStyle w:val="ConsPlusNormal"/>
        <w:spacing w:before="220"/>
        <w:ind w:firstLine="540"/>
        <w:jc w:val="both"/>
      </w:pPr>
      <w:r>
        <w:t>Кроме того, возможность дистанционного участия в рассмотрении жалоб посредством видеоконференцсвязи в дальнейшем будет предоставлена и в других федеральных округах, о чем ФАС России дополнительно уведомит участников контрактной системы.</w:t>
      </w:r>
    </w:p>
    <w:p w:rsidR="00DC0E46" w:rsidRDefault="00DC0E46">
      <w:pPr>
        <w:pStyle w:val="ConsPlusNormal"/>
        <w:ind w:firstLine="540"/>
        <w:jc w:val="both"/>
      </w:pPr>
    </w:p>
    <w:p w:rsidR="00DC0E46" w:rsidRDefault="00DC0E46">
      <w:pPr>
        <w:pStyle w:val="ConsPlusNormal"/>
        <w:ind w:left="540"/>
        <w:jc w:val="both"/>
      </w:pPr>
      <w:r>
        <w:t>&lt;</w:t>
      </w:r>
      <w:hyperlink r:id="rId987" w:history="1">
        <w:r>
          <w:rPr>
            <w:color w:val="0000FF"/>
          </w:rPr>
          <w:t>Письмо&gt;</w:t>
        </w:r>
      </w:hyperlink>
      <w:r>
        <w:t xml:space="preserve"> ФАС России от 14.11.2019 N МЕ/99938/19</w:t>
      </w:r>
    </w:p>
    <w:p w:rsidR="00DC0E46" w:rsidRDefault="00DC0E46">
      <w:pPr>
        <w:pStyle w:val="ConsPlusNormal"/>
        <w:spacing w:before="220"/>
        <w:ind w:left="540"/>
        <w:jc w:val="both"/>
      </w:pPr>
      <w:r>
        <w:t>&lt;О рассмотрении жалоб путем использования видеоконференцсвязи&gt;</w:t>
      </w:r>
    </w:p>
    <w:p w:rsidR="00DC0E46" w:rsidRDefault="00DC0E46">
      <w:pPr>
        <w:pStyle w:val="ConsPlusNormal"/>
        <w:ind w:firstLine="540"/>
        <w:jc w:val="both"/>
      </w:pPr>
    </w:p>
    <w:p w:rsidR="00DC0E46" w:rsidRDefault="00DC0E46">
      <w:pPr>
        <w:pStyle w:val="ConsPlusNormal"/>
        <w:ind w:firstLine="540"/>
        <w:jc w:val="both"/>
      </w:pPr>
      <w:r>
        <w:rPr>
          <w:b/>
        </w:rPr>
        <w:t>Жалобы в сфере закупок на территории ДФО будут рассматриваться территориальным органом ФАС с использованием видеоконференцсвязи</w:t>
      </w:r>
    </w:p>
    <w:p w:rsidR="00DC0E46" w:rsidRDefault="00DC0E46">
      <w:pPr>
        <w:pStyle w:val="ConsPlusNormal"/>
        <w:spacing w:before="220"/>
        <w:ind w:firstLine="540"/>
        <w:jc w:val="both"/>
      </w:pPr>
      <w:r>
        <w:t>Для этого заинтересованные лица подают соответствующее ходатайство через сайт ФАС (https://hod.fas.gov.ru/main) не позднее 16:00 (по московскому времени) рабочего дня перед днем рассмотрения жалобы.</w:t>
      </w:r>
    </w:p>
    <w:p w:rsidR="00DC0E46" w:rsidRDefault="00DC0E46">
      <w:pPr>
        <w:pStyle w:val="ConsPlusNormal"/>
        <w:spacing w:before="220"/>
        <w:ind w:firstLine="540"/>
        <w:jc w:val="both"/>
      </w:pPr>
      <w:r>
        <w:t>Рассмотрение жалоб в центральном аппарате с использованием видеоконференцсвязи будет осуществляться в понедельник - четверг с 17:00, в пятницу с 16:00 по местному времени (кроме Камчатского края и Чукотского АО).</w:t>
      </w:r>
    </w:p>
    <w:p w:rsidR="00DC0E46" w:rsidRDefault="00DC0E46">
      <w:pPr>
        <w:pStyle w:val="ConsPlusNormal"/>
        <w:ind w:firstLine="540"/>
        <w:jc w:val="both"/>
      </w:pPr>
    </w:p>
    <w:p w:rsidR="00DC0E46" w:rsidRDefault="00976FA6">
      <w:pPr>
        <w:pStyle w:val="ConsPlusNormal"/>
        <w:ind w:left="540"/>
        <w:jc w:val="both"/>
      </w:pPr>
      <w:hyperlink r:id="rId988" w:history="1">
        <w:r w:rsidR="00DC0E46">
          <w:rPr>
            <w:color w:val="0000FF"/>
          </w:rPr>
          <w:t>Проект</w:t>
        </w:r>
      </w:hyperlink>
      <w:r w:rsidR="00DC0E46">
        <w:t xml:space="preserve"> Постановления Правительства РФ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w:t>
      </w:r>
    </w:p>
    <w:p w:rsidR="00DC0E46" w:rsidRDefault="00DC0E46">
      <w:pPr>
        <w:pStyle w:val="ConsPlusNormal"/>
        <w:ind w:firstLine="540"/>
        <w:jc w:val="both"/>
      </w:pPr>
    </w:p>
    <w:p w:rsidR="00DC0E46" w:rsidRDefault="00DC0E46">
      <w:pPr>
        <w:pStyle w:val="ConsPlusNormal"/>
        <w:ind w:firstLine="540"/>
        <w:jc w:val="both"/>
      </w:pPr>
      <w:r>
        <w:rPr>
          <w:b/>
        </w:rPr>
        <w:t>Минпромторгом России предложен единый порядок допуска к госзакупкам товаров, в отношении которых установлены ограничения</w:t>
      </w:r>
    </w:p>
    <w:p w:rsidR="00DC0E46" w:rsidRDefault="00DC0E46">
      <w:pPr>
        <w:pStyle w:val="ConsPlusNormal"/>
        <w:spacing w:before="220"/>
        <w:ind w:firstLine="540"/>
        <w:jc w:val="both"/>
      </w:pPr>
      <w:r>
        <w:t>В проекте приводится перечень таких товаров, включающий в себя 567 наименований, с указанием их кода в соответствии с Общероссийским классификатором продукции по видам экономической деятельности ОК 034-2014 (КПЕС 2008).</w:t>
      </w:r>
    </w:p>
    <w:p w:rsidR="00DC0E46" w:rsidRDefault="00DC0E46">
      <w:pPr>
        <w:pStyle w:val="ConsPlusNormal"/>
        <w:spacing w:before="220"/>
        <w:ind w:firstLine="540"/>
        <w:jc w:val="both"/>
      </w:pPr>
      <w:r>
        <w:t>Согласно проекту отклонению подлежит заявка на поставку импортных товаров, включенных в перечень, при наличии не менее 2-х заявок от поставщиков, которые одновременно:</w:t>
      </w:r>
    </w:p>
    <w:p w:rsidR="00DC0E46" w:rsidRDefault="00DC0E46">
      <w:pPr>
        <w:pStyle w:val="ConsPlusNormal"/>
        <w:spacing w:before="220"/>
        <w:ind w:firstLine="540"/>
        <w:jc w:val="both"/>
      </w:pPr>
      <w:r>
        <w:t>содержат предложения о поставке указанных отдельных видов товаров, страной происхождения которых являются только государства - члены ЕАЭС;</w:t>
      </w:r>
    </w:p>
    <w:p w:rsidR="00DC0E46" w:rsidRDefault="00DC0E46">
      <w:pPr>
        <w:pStyle w:val="ConsPlusNormal"/>
        <w:spacing w:before="220"/>
        <w:ind w:firstLine="540"/>
        <w:jc w:val="both"/>
      </w:pPr>
      <w:r>
        <w:t>не содержат предложений о поставке одного и того же вида промышленного товара одного производителя либо производителей, входящих в одну группу лиц, в соответствии с Федеральным законом от 26.07.2006 N 135-ФЗ "О защите конкуренции".</w:t>
      </w:r>
    </w:p>
    <w:p w:rsidR="00DC0E46" w:rsidRDefault="00DC0E46">
      <w:pPr>
        <w:pStyle w:val="ConsPlusNormal"/>
        <w:spacing w:before="220"/>
        <w:ind w:firstLine="540"/>
        <w:jc w:val="both"/>
      </w:pPr>
      <w:r>
        <w:t>Подтверждением страны происхождения отдельных видов товаров является наличие сведений о них в реестре российской промышленной продукции либо наличие сертификата о происхождении товара, выдаваемого уполномоченными органами (организациями) государств - членов ЕАЭС.</w:t>
      </w:r>
    </w:p>
    <w:p w:rsidR="00DC0E46" w:rsidRDefault="00DC0E46">
      <w:pPr>
        <w:pStyle w:val="ConsPlusNormal"/>
        <w:spacing w:before="220"/>
        <w:ind w:firstLine="540"/>
        <w:jc w:val="both"/>
      </w:pPr>
      <w:r>
        <w:t xml:space="preserve">Вступление в силу проекта предполагается с 1 января 2020 г., при этом предусматривается, что его положения не применяются к отношениям, связанным с осуществлением закупок, извещения об осуществлении которых размещены в единой информационной системе в сфере закупок, приглашения принять участие в которых направлены до дня его вступления в силу, в том </w:t>
      </w:r>
      <w:r>
        <w:lastRenderedPageBreak/>
        <w:t>числе к контрактам, информация о которых уже включена в реестр контрактов, заключенных заказчиками.</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989" w:history="1">
        <w:r w:rsidR="00DC0E46">
          <w:rPr>
            <w:color w:val="0000FF"/>
          </w:rPr>
          <w:t>Постановление</w:t>
        </w:r>
      </w:hyperlink>
      <w:r w:rsidR="00DC0E46">
        <w:t xml:space="preserve"> Конституционного Суда РФ от 18.11.2019 N 36-П</w:t>
      </w:r>
    </w:p>
    <w:p w:rsidR="00DC0E46" w:rsidRDefault="00DC0E46">
      <w:pPr>
        <w:pStyle w:val="ConsPlusNormal"/>
        <w:spacing w:before="220"/>
        <w:ind w:left="540"/>
        <w:jc w:val="both"/>
      </w:pPr>
      <w:r>
        <w:t>"По делу о проверке конституционности положений статей 15 и 1064 Гражданского кодекса Российской Федерации, абзаца второго пункта 1 статьи 9, пункта 1 статьи 10 и пункта 3 статьи 59 Федерального закона "О несостоятельности (банкротстве)" в связи с жалобой гражданина В.И. Лысенко"</w:t>
      </w:r>
    </w:p>
    <w:p w:rsidR="00DC0E46" w:rsidRDefault="00DC0E46">
      <w:pPr>
        <w:pStyle w:val="ConsPlusNormal"/>
        <w:ind w:firstLine="540"/>
        <w:jc w:val="both"/>
      </w:pPr>
    </w:p>
    <w:p w:rsidR="00DC0E46" w:rsidRDefault="00DC0E46">
      <w:pPr>
        <w:pStyle w:val="ConsPlusNormal"/>
        <w:ind w:firstLine="540"/>
        <w:jc w:val="both"/>
      </w:pPr>
      <w:r>
        <w:rPr>
          <w:b/>
        </w:rPr>
        <w:t>При возбуждении дела о банкротстве индивидуального предпринимателя налоговый орган как кредитор должен учитывать положительный экономический эффект для себя</w:t>
      </w:r>
    </w:p>
    <w:p w:rsidR="00DC0E46" w:rsidRDefault="00DC0E46">
      <w:pPr>
        <w:pStyle w:val="ConsPlusNormal"/>
        <w:spacing w:before="220"/>
        <w:ind w:firstLine="540"/>
        <w:jc w:val="both"/>
      </w:pPr>
      <w:r>
        <w:t>Конституционный Суд РФ признал не противоречащими Конституции РФ взаимосвязанные положения статей 15 и 1064 ГК РФ, абзаца второго пункта 1 статьи 9, пункта 1 статьи 10 и пункта 3 статьи 59 Федерального закона "О несостоятельности (банкротстве)", поскольку они не предполагают взыскания с индивидуального предпринимателя, своевременно не обратившегося в арбитражный суд с заявлением должника о признании его банкротом, убытков в размере понесенных налоговым органом, инициировавшим дело о банкротстве, судебных расходов и расходов на выплату вознаграждения арбитражному управляющему без установления всех элементов состава соответствующего гражданского правонарушения, а также без оценки разумности и осмотрительности действий (бездействия) всех лиц, которые повлияли на возникновение и размер расходов по делу о банкротстве (самого должника, уполномоченного органа, арбитражного управляющего и других).</w:t>
      </w:r>
    </w:p>
    <w:p w:rsidR="00DC0E46" w:rsidRDefault="00DC0E46">
      <w:pPr>
        <w:pStyle w:val="ConsPlusNormal"/>
        <w:spacing w:before="220"/>
        <w:ind w:firstLine="540"/>
        <w:jc w:val="both"/>
      </w:pPr>
      <w:r>
        <w:t>Конституционный Суд РФ, в частности, указал, что поскольку именно заявитель по делу о банкротстве несет расходы, если средств должника не хватает на их погашение, то это налагает на него обязанность действовать разумно и осмотрительно в целях недопущения возникновения у него новых расходов, взыскание которых с должника будет невозможно. При этом следует учитывать, что без исследования фактических обстоятельств, подтверждающих или опровергающих разумность и осмотрительность действий (бездействия) всех лиц, которые повлияли на возникновение и размер расходов по делу о банкротстве, невозможно установить, что возникновение убытков у уполномоченного органа связано исключительно с противоправным поведением индивидуального предпринимателя, которое выразилось в неподаче заявления о признании должника банкротом.</w:t>
      </w:r>
    </w:p>
    <w:p w:rsidR="00DC0E46" w:rsidRDefault="00DC0E46">
      <w:pPr>
        <w:pStyle w:val="ConsPlusNormal"/>
        <w:spacing w:before="220"/>
        <w:ind w:firstLine="540"/>
        <w:jc w:val="both"/>
      </w:pPr>
      <w:r>
        <w:t>Взыскание же с индивидуального предпринимателя в полном объеме соответствующих расходов, возникших в том числе из-за неверной оценки уполномоченным органом и иными лицами возможности их погашения за счет его имущества или его средств, используемых в предпринимательской деятельности, не отвечало бы общим принципам юридической ответственности, приводило бы к нарушению прав индивидуальных предпринимателей, ставило бы их в худшие условия по сравнению с иными категориями лиц (учредителями юридических лиц), занимающихся предпринимательской деятельностью в иных формах.</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990" w:history="1">
        <w:r>
          <w:rPr>
            <w:color w:val="0000FF"/>
          </w:rPr>
          <w:t>письмо</w:t>
        </w:r>
      </w:hyperlink>
      <w:r>
        <w:t xml:space="preserve"> Банка России от 18.11.2019 N ИН-015-53/85</w:t>
      </w:r>
    </w:p>
    <w:p w:rsidR="00DC0E46" w:rsidRDefault="00DC0E46">
      <w:pPr>
        <w:pStyle w:val="ConsPlusNormal"/>
        <w:spacing w:before="220"/>
        <w:ind w:left="540"/>
        <w:jc w:val="both"/>
      </w:pPr>
      <w:r>
        <w:t>"О некоторых вопросах, связанных с определением размера коэффициента КБМ"</w:t>
      </w:r>
    </w:p>
    <w:p w:rsidR="00DC0E46" w:rsidRDefault="00DC0E46">
      <w:pPr>
        <w:pStyle w:val="ConsPlusNormal"/>
        <w:ind w:firstLine="540"/>
        <w:jc w:val="both"/>
      </w:pPr>
    </w:p>
    <w:p w:rsidR="00DC0E46" w:rsidRDefault="00DC0E46">
      <w:pPr>
        <w:pStyle w:val="ConsPlusNormal"/>
        <w:ind w:firstLine="540"/>
        <w:jc w:val="both"/>
      </w:pPr>
      <w:r>
        <w:rPr>
          <w:b/>
        </w:rPr>
        <w:t>Банк России разъяснил особенности расчета и корректировки коэффициента "бонус-малус" по ОСАГО</w:t>
      </w:r>
    </w:p>
    <w:p w:rsidR="00DC0E46" w:rsidRDefault="00DC0E46">
      <w:pPr>
        <w:pStyle w:val="ConsPlusNormal"/>
        <w:spacing w:before="220"/>
        <w:ind w:firstLine="540"/>
        <w:jc w:val="both"/>
      </w:pPr>
      <w:r>
        <w:t xml:space="preserve">Сообщается, что по общему правилу коэффициент КБМ, определенный на период с 1 апреля 2019 года по 31 марта 2020 года, а также на период с 1 апреля по 31 марта года, следующего за </w:t>
      </w:r>
      <w:r>
        <w:lastRenderedPageBreak/>
        <w:t>годом его определения, включительно не может быть изменен, за исключением случая установления несоответствия размера коэффициента КБМ сведениям, содержащимся в АИС ОСАГО. В этом случае страховщик применяет скорректированный размер коэффициента КБМ за весь период действия договора обязательного страхования, в котором применялся несоответствующий размер КБМ.</w:t>
      </w:r>
    </w:p>
    <w:p w:rsidR="00DC0E46" w:rsidRDefault="00DC0E46">
      <w:pPr>
        <w:pStyle w:val="ConsPlusNormal"/>
        <w:spacing w:before="220"/>
        <w:ind w:firstLine="540"/>
        <w:jc w:val="both"/>
      </w:pPr>
      <w:r>
        <w:t>Это позволяет скорректировать коэффициент КБМ в случаях, когда коэффициент КБМ водителя, юридического лица не соответствует содержащимся в АИС ОСАГО сведениям о количестве осуществленных страховых возмещений и компенсационных выплат, которые были учтены при определении его размера.</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991" w:history="1">
        <w:r w:rsidR="00DC0E46">
          <w:rPr>
            <w:color w:val="0000FF"/>
          </w:rPr>
          <w:t>Решение</w:t>
        </w:r>
      </w:hyperlink>
      <w:r w:rsidR="00DC0E46">
        <w:t xml:space="preserve"> Правления Госкорпорации "Фонд содействия реформированию ЖКХ" от 28.10.2019, протокол N 947</w:t>
      </w:r>
    </w:p>
    <w:p w:rsidR="00DC0E46" w:rsidRDefault="00DC0E46">
      <w:pPr>
        <w:pStyle w:val="ConsPlusNormal"/>
        <w:spacing w:before="220"/>
        <w:ind w:left="540"/>
        <w:jc w:val="both"/>
      </w:pPr>
      <w:r>
        <w:t>"О новой редакции Порядка контроля за соблюдением субъектами Российской Федерации, муниципальными образованиями требований Правил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и условий договора о предоставлении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общего имущества в многоквартирных домах"</w:t>
      </w:r>
    </w:p>
    <w:p w:rsidR="00DC0E46" w:rsidRDefault="00DC0E46">
      <w:pPr>
        <w:pStyle w:val="ConsPlusNormal"/>
        <w:ind w:firstLine="540"/>
        <w:jc w:val="both"/>
      </w:pPr>
    </w:p>
    <w:p w:rsidR="00DC0E46" w:rsidRDefault="00DC0E46">
      <w:pPr>
        <w:pStyle w:val="ConsPlusNormal"/>
        <w:ind w:firstLine="540"/>
        <w:jc w:val="both"/>
      </w:pPr>
      <w:r>
        <w:rPr>
          <w:b/>
        </w:rPr>
        <w:t>Контроль за соблюдением регионами порядка софинансирования капремонта многоквартирных домов будет осуществляться в установленном порядке</w:t>
      </w:r>
    </w:p>
    <w:p w:rsidR="00DC0E46" w:rsidRDefault="00DC0E46">
      <w:pPr>
        <w:pStyle w:val="ConsPlusNormal"/>
        <w:spacing w:before="220"/>
        <w:ind w:firstLine="540"/>
        <w:jc w:val="both"/>
      </w:pPr>
      <w:r>
        <w:t>Предметом проверок является соблюдение субъектом РФ, муниципальными образованиями требований, установленных Правилами предоставления финансовой поддержки за счет средств государственной корпорации - Фонда содействия реформированию жилищно-коммунального хозяйства на проведение капитального ремонта многоквартирных домов, утвержденными Постановлением Правительства РФ от 17.01.2017 N 18, сроков перечисления средств Фонда на счета управляющих организаций, а также условий договора о предоставлении финансовой поддержки.</w:t>
      </w:r>
    </w:p>
    <w:p w:rsidR="00DC0E46" w:rsidRDefault="00DC0E46">
      <w:pPr>
        <w:pStyle w:val="ConsPlusNormal"/>
        <w:spacing w:before="220"/>
        <w:ind w:firstLine="540"/>
        <w:jc w:val="both"/>
      </w:pPr>
      <w:r>
        <w:t>Фондом осуществляются плановые и внеплановые, документарные (в месте нахождения Фонда) и выездные проверки.</w:t>
      </w:r>
    </w:p>
    <w:p w:rsidR="00DC0E46" w:rsidRDefault="00DC0E46">
      <w:pPr>
        <w:pStyle w:val="ConsPlusNormal"/>
        <w:spacing w:before="220"/>
        <w:ind w:firstLine="540"/>
        <w:jc w:val="both"/>
      </w:pPr>
      <w:r>
        <w:t>Предметом плановых документарных проверок являются сведения, содержащиеся в документах, предоставляемых в рамках отчетности субъекта РФ. Периодичность таких проверок определяется сроками представления отчетности. Установлены требования по формированию указанной отчетности.</w:t>
      </w:r>
    </w:p>
    <w:p w:rsidR="00DC0E46" w:rsidRDefault="00DC0E46">
      <w:pPr>
        <w:pStyle w:val="ConsPlusNormal"/>
        <w:spacing w:before="220"/>
        <w:ind w:firstLine="540"/>
        <w:jc w:val="both"/>
      </w:pPr>
      <w:r>
        <w:t>Результаты проверок включаются в годовой отчет Фонда. При выявлении обстоятельств, являющихся основаниями для возврата финансовой поддержки, уплаты штрафных санкций правление Фонда принимает решение, соответственно, о возврате средств Фонда, об уплате штрафных санкций.</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992" w:history="1">
        <w:r w:rsidR="00DC0E46">
          <w:rPr>
            <w:color w:val="0000FF"/>
          </w:rPr>
          <w:t>Постановление</w:t>
        </w:r>
      </w:hyperlink>
      <w:r w:rsidR="00DC0E46">
        <w:t xml:space="preserve"> Правительства РФ от 13.11.2019 N 1440</w:t>
      </w:r>
    </w:p>
    <w:p w:rsidR="00DC0E46" w:rsidRDefault="00DC0E46">
      <w:pPr>
        <w:pStyle w:val="ConsPlusNormal"/>
        <w:spacing w:before="220"/>
        <w:ind w:left="540"/>
        <w:jc w:val="both"/>
      </w:pPr>
      <w:r>
        <w:t>"Об окладах месячного денежного содержания сотрудников уголовно-исполнительной системы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октября 2019 года действуют новые размеры месячных окладов сотрудников уголовно-исполнительной системы РФ</w:t>
      </w:r>
    </w:p>
    <w:p w:rsidR="00DC0E46" w:rsidRDefault="00DC0E46">
      <w:pPr>
        <w:pStyle w:val="ConsPlusNormal"/>
        <w:spacing w:before="220"/>
        <w:ind w:firstLine="540"/>
        <w:jc w:val="both"/>
      </w:pPr>
      <w:r>
        <w:t>Постановлением устанавливаются размеры должностных окладов и окладов по специальным званиям для сотрудников уголовно-исполнительной системы Российской Федерации.</w:t>
      </w:r>
    </w:p>
    <w:p w:rsidR="00DC0E46" w:rsidRDefault="00DC0E46">
      <w:pPr>
        <w:pStyle w:val="ConsPlusNormal"/>
        <w:spacing w:before="220"/>
        <w:ind w:firstLine="540"/>
        <w:jc w:val="both"/>
      </w:pPr>
      <w:r>
        <w:t>Установлено, что размеры месячных окладов сотрудников, замещающих должности начальствующего состава с двойным наименованием, устанавливаются по первой части наименования должности.</w:t>
      </w:r>
    </w:p>
    <w:p w:rsidR="00DC0E46" w:rsidRDefault="00DC0E46">
      <w:pPr>
        <w:pStyle w:val="ConsPlusNormal"/>
        <w:spacing w:before="220"/>
        <w:ind w:firstLine="540"/>
        <w:jc w:val="both"/>
      </w:pPr>
      <w:r>
        <w:t>Признано утратившим силу постановление Правительства РФ от 7 июня 2014 г. N 525 "Об окладах месячного денежного содержания сотрудников уголовно-исполнительной системы".</w:t>
      </w:r>
    </w:p>
    <w:p w:rsidR="00DC0E46" w:rsidRDefault="00DC0E46">
      <w:pPr>
        <w:pStyle w:val="ConsPlusNormal"/>
        <w:spacing w:before="220"/>
        <w:ind w:firstLine="540"/>
        <w:jc w:val="both"/>
      </w:pPr>
      <w:r>
        <w:t>Постановление распространяется на правоотношения, возникшие с 1 октября 2019 года.</w:t>
      </w:r>
    </w:p>
    <w:p w:rsidR="00DC0E46" w:rsidRDefault="00DC0E46">
      <w:pPr>
        <w:pStyle w:val="ConsPlusNormal"/>
        <w:ind w:firstLine="540"/>
        <w:jc w:val="both"/>
      </w:pPr>
    </w:p>
    <w:p w:rsidR="00DC0E46" w:rsidRDefault="00976FA6">
      <w:pPr>
        <w:pStyle w:val="ConsPlusNormal"/>
        <w:ind w:left="540"/>
        <w:jc w:val="both"/>
      </w:pPr>
      <w:hyperlink r:id="rId993" w:history="1">
        <w:r w:rsidR="00DC0E46">
          <w:rPr>
            <w:color w:val="0000FF"/>
          </w:rPr>
          <w:t>Приказ</w:t>
        </w:r>
      </w:hyperlink>
      <w:r w:rsidR="00DC0E46">
        <w:t xml:space="preserve"> МЧС России от 18.10.2019 N 592</w:t>
      </w:r>
    </w:p>
    <w:p w:rsidR="00DC0E46" w:rsidRDefault="00DC0E46">
      <w:pPr>
        <w:pStyle w:val="ConsPlusNormal"/>
        <w:spacing w:before="220"/>
        <w:ind w:left="540"/>
        <w:jc w:val="both"/>
      </w:pPr>
      <w:r>
        <w:t>"О размерах окладов по нетиповым воинским должностям военнослужащих спасательных воинских формирований МЧС России, проходящих военную службу по контракту"</w:t>
      </w:r>
    </w:p>
    <w:p w:rsidR="00DC0E46" w:rsidRDefault="00DC0E46">
      <w:pPr>
        <w:pStyle w:val="ConsPlusNormal"/>
        <w:spacing w:before="220"/>
        <w:ind w:left="540"/>
        <w:jc w:val="both"/>
      </w:pPr>
      <w:r>
        <w:t>Зарегистрировано в Минюсте России 15.11.2019 N 56515.</w:t>
      </w:r>
    </w:p>
    <w:p w:rsidR="00DC0E46" w:rsidRDefault="00DC0E46">
      <w:pPr>
        <w:pStyle w:val="ConsPlusNormal"/>
        <w:ind w:firstLine="540"/>
        <w:jc w:val="both"/>
      </w:pPr>
    </w:p>
    <w:p w:rsidR="00DC0E46" w:rsidRDefault="00DC0E46">
      <w:pPr>
        <w:pStyle w:val="ConsPlusNormal"/>
        <w:ind w:firstLine="540"/>
        <w:jc w:val="both"/>
      </w:pPr>
      <w:r>
        <w:rPr>
          <w:b/>
        </w:rPr>
        <w:t>Обновлены размеры окладов по нетиповым воинским должностям военнослужащих спасательных воинских формирований МЧС России, проходящих военную службу по контракту</w:t>
      </w:r>
    </w:p>
    <w:p w:rsidR="00DC0E46" w:rsidRDefault="00DC0E46">
      <w:pPr>
        <w:pStyle w:val="ConsPlusNormal"/>
        <w:spacing w:before="220"/>
        <w:ind w:firstLine="540"/>
        <w:jc w:val="both"/>
      </w:pPr>
      <w:r>
        <w:t>Постановлением Правительства РФ от 27 июня 2019 г. N 820 с 1 октября 2019 года на 4,3% были повышены размеры окладов военнослужащих и сотрудников некоторых федеральных органов исполнительной власти.</w:t>
      </w:r>
    </w:p>
    <w:p w:rsidR="00DC0E46" w:rsidRDefault="00DC0E46">
      <w:pPr>
        <w:pStyle w:val="ConsPlusNormal"/>
        <w:spacing w:before="220"/>
        <w:ind w:firstLine="540"/>
        <w:jc w:val="both"/>
      </w:pPr>
      <w:r>
        <w:t>В этой связи установлены новые размеры окладов по нетиповым воинским должностям военнослужащих спасательных воинских формирований МЧС России, проходящих военную службу по контракту. Выплаты, предусмотренные настоящим приказом, производятся с 1 октября 2019 года.</w:t>
      </w:r>
    </w:p>
    <w:p w:rsidR="00DC0E46" w:rsidRDefault="00DC0E46">
      <w:pPr>
        <w:pStyle w:val="ConsPlusNormal"/>
        <w:ind w:firstLine="540"/>
        <w:jc w:val="both"/>
      </w:pPr>
    </w:p>
    <w:p w:rsidR="00DC0E46" w:rsidRDefault="00976FA6">
      <w:pPr>
        <w:pStyle w:val="ConsPlusNormal"/>
        <w:ind w:left="540"/>
        <w:jc w:val="both"/>
      </w:pPr>
      <w:hyperlink r:id="rId994" w:history="1">
        <w:r w:rsidR="00DC0E46">
          <w:rPr>
            <w:color w:val="0000FF"/>
          </w:rPr>
          <w:t>Приказ</w:t>
        </w:r>
      </w:hyperlink>
      <w:r w:rsidR="00DC0E46">
        <w:t xml:space="preserve"> МЧС России от 18.10.2019 N 593</w:t>
      </w:r>
    </w:p>
    <w:p w:rsidR="00DC0E46" w:rsidRDefault="00DC0E46">
      <w:pPr>
        <w:pStyle w:val="ConsPlusNormal"/>
        <w:spacing w:before="220"/>
        <w:ind w:left="540"/>
        <w:jc w:val="both"/>
      </w:pPr>
      <w:r>
        <w:t>"О размерах должностных окладов по нетиповым штатным должностям сотрудников федеральной противопожарной службы Государственной противопожарной службы, применяемых при назначении (пересмотре) пенсий"</w:t>
      </w:r>
    </w:p>
    <w:p w:rsidR="00DC0E46" w:rsidRDefault="00DC0E46">
      <w:pPr>
        <w:pStyle w:val="ConsPlusNormal"/>
        <w:spacing w:before="220"/>
        <w:ind w:left="540"/>
        <w:jc w:val="both"/>
      </w:pPr>
      <w:r>
        <w:t>Зарегистрировано в Минюсте России 15.11.2019 N 56516.</w:t>
      </w:r>
    </w:p>
    <w:p w:rsidR="00DC0E46" w:rsidRDefault="00DC0E46">
      <w:pPr>
        <w:pStyle w:val="ConsPlusNormal"/>
        <w:ind w:firstLine="540"/>
        <w:jc w:val="both"/>
      </w:pPr>
    </w:p>
    <w:p w:rsidR="00DC0E46" w:rsidRDefault="00DC0E46">
      <w:pPr>
        <w:pStyle w:val="ConsPlusNormal"/>
        <w:ind w:firstLine="540"/>
        <w:jc w:val="both"/>
      </w:pPr>
      <w:r>
        <w:rPr>
          <w:b/>
        </w:rPr>
        <w:t>Сотрудникам федеральной противопожарной службы Государственной противопожарной службы обновлены размеры должностных окладов по нетиповым штатным должностям, применяемые при назначении (пересмотре) пенсий</w:t>
      </w:r>
    </w:p>
    <w:p w:rsidR="00DC0E46" w:rsidRDefault="00DC0E46">
      <w:pPr>
        <w:pStyle w:val="ConsPlusNormal"/>
        <w:spacing w:before="220"/>
        <w:ind w:firstLine="540"/>
        <w:jc w:val="both"/>
      </w:pPr>
      <w:r>
        <w:t>Постановлением Правительства РФ от 27 июня 2019 г. N 820 с 1 октября 2019 г. в 1,043 раза было повышено денежное довольствие военнослужащих и сотрудников некоторых федеральных органов исполнительной власти.</w:t>
      </w:r>
    </w:p>
    <w:p w:rsidR="00DC0E46" w:rsidRDefault="00DC0E46">
      <w:pPr>
        <w:pStyle w:val="ConsPlusNormal"/>
        <w:spacing w:before="220"/>
        <w:ind w:firstLine="540"/>
        <w:jc w:val="both"/>
      </w:pPr>
      <w:r>
        <w:t>В этой связи в Приказе приведены новые размеры должностных окладов по нетиповым штатным должностям, применяемые при назначении (пересмотре) пенсий. Выплаты, предусмотренные настоящим Приказом, производятся с 1 октября 2019 года.</w:t>
      </w:r>
    </w:p>
    <w:p w:rsidR="00DC0E46" w:rsidRDefault="00DC0E46">
      <w:pPr>
        <w:pStyle w:val="ConsPlusNormal"/>
        <w:ind w:firstLine="540"/>
        <w:jc w:val="both"/>
      </w:pPr>
    </w:p>
    <w:p w:rsidR="00DC0E46" w:rsidRDefault="00976FA6">
      <w:pPr>
        <w:pStyle w:val="ConsPlusNormal"/>
        <w:ind w:left="540"/>
        <w:jc w:val="both"/>
      </w:pPr>
      <w:hyperlink r:id="rId995" w:history="1">
        <w:r w:rsidR="00DC0E46">
          <w:rPr>
            <w:color w:val="0000FF"/>
          </w:rPr>
          <w:t>Проект</w:t>
        </w:r>
      </w:hyperlink>
      <w:r w:rsidR="00DC0E46">
        <w:t xml:space="preserve"> Федерального закона N 755318-7</w:t>
      </w:r>
    </w:p>
    <w:p w:rsidR="00DC0E46" w:rsidRDefault="00DC0E46">
      <w:pPr>
        <w:pStyle w:val="ConsPlusNormal"/>
        <w:spacing w:before="220"/>
        <w:ind w:left="540"/>
        <w:jc w:val="both"/>
      </w:pPr>
      <w:r>
        <w:t>О внесении изменений в Федеральный закон "Об исполнительном производстве" (О внесении изменений в Федеральный закон "Об исполнительном производстве" в связи с принятием Федерального закона "О внесении изменений в Трудовой кодекс Российской Федерации по вопросам принудительного исполнения обязанности работодателя по выплате заработной платы и иных сумм, причитающихся работнику")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Законопроект о списании долга по зарплате без суда подготовлен ко второму чтению</w:t>
      </w:r>
    </w:p>
    <w:p w:rsidR="00DC0E46" w:rsidRDefault="00DC0E46">
      <w:pPr>
        <w:pStyle w:val="ConsPlusNormal"/>
        <w:spacing w:before="220"/>
        <w:ind w:firstLine="540"/>
        <w:jc w:val="both"/>
      </w:pPr>
      <w:r>
        <w:t>Поправками предлагается придать силу исполнительного документа решениям государственных инспекторов труда о принудительном исполнении обязанности работодателя по выплате начисленных, но не выплаченных в установленный срок работнику заработной платы и других выплат, осуществляемых в рамках трудовых отношений.</w:t>
      </w:r>
    </w:p>
    <w:p w:rsidR="00DC0E46" w:rsidRDefault="00DC0E46">
      <w:pPr>
        <w:pStyle w:val="ConsPlusNormal"/>
        <w:spacing w:before="220"/>
        <w:ind w:firstLine="540"/>
        <w:jc w:val="both"/>
      </w:pPr>
      <w:r>
        <w:t>В этом решении должны содержаться, в числе прочего, сведения о реквизитах банковского счета взыскателя и проставляться отметка о вручении указанного решения работодателю.</w:t>
      </w:r>
    </w:p>
    <w:p w:rsidR="00DC0E46" w:rsidRDefault="00DC0E46">
      <w:pPr>
        <w:pStyle w:val="ConsPlusNormal"/>
        <w:spacing w:before="220"/>
        <w:ind w:firstLine="540"/>
        <w:jc w:val="both"/>
      </w:pPr>
      <w:r>
        <w:t>Предусматриваются особенности исполнения такого решения судебным приставом-исполнителем.</w:t>
      </w:r>
    </w:p>
    <w:p w:rsidR="00DC0E46" w:rsidRDefault="00DC0E46">
      <w:pPr>
        <w:pStyle w:val="ConsPlusNormal"/>
        <w:spacing w:before="220"/>
        <w:ind w:firstLine="540"/>
        <w:jc w:val="both"/>
      </w:pPr>
      <w:r>
        <w:t>Уточняется, что исполнительное производство по исполнению решения оканчивается в случаях:</w:t>
      </w:r>
    </w:p>
    <w:p w:rsidR="00DC0E46" w:rsidRDefault="00DC0E46">
      <w:pPr>
        <w:pStyle w:val="ConsPlusNormal"/>
        <w:spacing w:before="220"/>
        <w:ind w:firstLine="540"/>
        <w:jc w:val="both"/>
      </w:pPr>
      <w:r>
        <w:t>перечисления взыскателю денежных средств в полном объеме;</w:t>
      </w:r>
    </w:p>
    <w:p w:rsidR="00DC0E46" w:rsidRDefault="00DC0E46">
      <w:pPr>
        <w:pStyle w:val="ConsPlusNormal"/>
        <w:spacing w:before="220"/>
        <w:ind w:firstLine="540"/>
        <w:jc w:val="both"/>
      </w:pPr>
      <w:r>
        <w:t>отсутствия в течение двух месяцев с момента возбуждения исполнительного производства на счетах должника денежных средств, достаточных для исполнения решения, за счет которых частично или в полном объеме могут быть удовлетворены требования взыскателя.</w:t>
      </w:r>
    </w:p>
    <w:p w:rsidR="00DC0E46" w:rsidRDefault="00DC0E46">
      <w:pPr>
        <w:pStyle w:val="ConsPlusNormal"/>
        <w:ind w:firstLine="540"/>
        <w:jc w:val="both"/>
      </w:pPr>
    </w:p>
    <w:p w:rsidR="00DC0E46" w:rsidRDefault="00976FA6">
      <w:pPr>
        <w:pStyle w:val="ConsPlusNormal"/>
        <w:ind w:left="540"/>
        <w:jc w:val="both"/>
      </w:pPr>
      <w:hyperlink r:id="rId996" w:history="1">
        <w:r w:rsidR="00DC0E46">
          <w:rPr>
            <w:color w:val="0000FF"/>
          </w:rPr>
          <w:t>Проект</w:t>
        </w:r>
      </w:hyperlink>
      <w:r w:rsidR="00DC0E46">
        <w:t xml:space="preserve"> Федерального закона N 748684-7 "О внесении изменений в Трудовой кодекс Российской Федерации в части формирования сведений о трудовой деятельности в электронном виде"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На работодателей предлагается возложить обязанность по письменному уведомлению каждого работника об изменениях в трудовом законодательстве, связанных с формированием сведений о трудовой деятельности в электронном виде</w:t>
      </w:r>
    </w:p>
    <w:p w:rsidR="00DC0E46" w:rsidRDefault="00DC0E46">
      <w:pPr>
        <w:pStyle w:val="ConsPlusNormal"/>
        <w:spacing w:before="220"/>
        <w:ind w:firstLine="540"/>
        <w:jc w:val="both"/>
      </w:pPr>
      <w:r>
        <w:t>Согласно законопроекту, подготовленному к рассмотрению во втором чтении, работодатели в течение 2020 года должны будут, в числе прочего:</w:t>
      </w:r>
    </w:p>
    <w:p w:rsidR="00DC0E46" w:rsidRDefault="00DC0E46">
      <w:pPr>
        <w:pStyle w:val="ConsPlusNormal"/>
        <w:spacing w:before="220"/>
        <w:ind w:firstLine="540"/>
        <w:jc w:val="both"/>
      </w:pPr>
      <w:r>
        <w:t>обеспечить техническую готовность к представлению сведений о трудовой деятельности для хранения в информационных ресурсах ПФ РФ;</w:t>
      </w:r>
    </w:p>
    <w:p w:rsidR="00DC0E46" w:rsidRDefault="00DC0E46">
      <w:pPr>
        <w:pStyle w:val="ConsPlusNormal"/>
        <w:spacing w:before="220"/>
        <w:ind w:firstLine="540"/>
        <w:jc w:val="both"/>
      </w:pPr>
      <w:r>
        <w:t>письменно уведомить по 30 июня 2020 года включительно каждого работника об изменениях в трудовом законодательстве, связанных с формированием сведений о трудовой деятельности в электронном виде, а также о праве работника сделать выбор между продолжением ведения трудовой книжки или предоставлением сведений в электронной форме согласно предлагаемой к внесению в ТК РФ статье 66.1.</w:t>
      </w:r>
    </w:p>
    <w:p w:rsidR="00DC0E46" w:rsidRDefault="00DC0E46">
      <w:pPr>
        <w:pStyle w:val="ConsPlusNormal"/>
        <w:spacing w:before="220"/>
        <w:ind w:firstLine="540"/>
        <w:jc w:val="both"/>
      </w:pPr>
      <w:r>
        <w:t>Работнику, подавшему письменное заявление о предоставлении ему работодателем сведений о трудовой деятельности в соответствии со статьей 66.1 ТК РФ, работодатель выдает трудовую книжку на руки и освобождается от ответственности за ее ведение и хранение.</w:t>
      </w:r>
    </w:p>
    <w:p w:rsidR="00DC0E46" w:rsidRDefault="00DC0E46">
      <w:pPr>
        <w:pStyle w:val="ConsPlusNormal"/>
        <w:spacing w:before="220"/>
        <w:ind w:firstLine="540"/>
        <w:jc w:val="both"/>
      </w:pPr>
      <w:r>
        <w:t xml:space="preserve">Формирование сведений о трудовой деятельности лиц, впервые поступающих на работу </w:t>
      </w:r>
      <w:r>
        <w:lastRenderedPageBreak/>
        <w:t>после 31 декабря 2020 года, осуществляется в соответствии со статьей 66.1 ТК РФ, а трудовые книжки на указанных лиц не оформляются.</w:t>
      </w:r>
    </w:p>
    <w:p w:rsidR="00DC0E46" w:rsidRDefault="00DC0E46">
      <w:pPr>
        <w:pStyle w:val="ConsPlusNormal"/>
        <w:spacing w:before="220"/>
        <w:ind w:firstLine="540"/>
        <w:jc w:val="both"/>
      </w:pPr>
      <w:r>
        <w:t>Вступление в силу законопроекта предполагается с 1 января 2020 года.</w:t>
      </w:r>
    </w:p>
    <w:p w:rsidR="00DC0E46" w:rsidRDefault="00DC0E46">
      <w:pPr>
        <w:pStyle w:val="ConsPlusNormal"/>
        <w:ind w:firstLine="540"/>
        <w:jc w:val="both"/>
      </w:pPr>
    </w:p>
    <w:p w:rsidR="00DC0E46" w:rsidRDefault="00976FA6">
      <w:pPr>
        <w:pStyle w:val="ConsPlusNormal"/>
        <w:ind w:left="540"/>
        <w:jc w:val="both"/>
      </w:pPr>
      <w:hyperlink r:id="rId997" w:history="1">
        <w:r w:rsidR="00DC0E46">
          <w:rPr>
            <w:color w:val="0000FF"/>
          </w:rPr>
          <w:t>Проект</w:t>
        </w:r>
      </w:hyperlink>
      <w:r w:rsidR="00DC0E46">
        <w:t xml:space="preserve"> Федерального закона N 748744-7 "О внесении изменений в Федеральный закон "Об индивидуальном (персонифицированном) учете в системе обязательного пенсионного страхования"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Во втором чтении будет рассмотрен законопроект, обязывающий работодателей передавать в ПФР сведения о трудовой деятельности работников</w:t>
      </w:r>
    </w:p>
    <w:p w:rsidR="00DC0E46" w:rsidRDefault="00DC0E46">
      <w:pPr>
        <w:pStyle w:val="ConsPlusNormal"/>
        <w:spacing w:before="220"/>
        <w:ind w:firstLine="540"/>
        <w:jc w:val="both"/>
      </w:pPr>
      <w:r>
        <w:t>Законопроектом индивидуальный лицевой счет в системе индивидуального (персонифицированного) учета дополняется разделом, содержащим сведения о трудовой деятельности зарегистрированного лица, в котором указывается информация в том числе о месте работы и выполняемых функциях (работа по должности, специальности, квалификации, перевод на другую постоянную работу, основания и причины прекращения трудовых отношений и др.).</w:t>
      </w:r>
    </w:p>
    <w:p w:rsidR="00DC0E46" w:rsidRDefault="00DC0E46">
      <w:pPr>
        <w:pStyle w:val="ConsPlusNormal"/>
        <w:spacing w:before="220"/>
        <w:ind w:firstLine="540"/>
        <w:jc w:val="both"/>
      </w:pPr>
      <w:r>
        <w:t>Указанные сведения необходимо будет направить в ПФР в установленных случаях, например, при приеме на работу, переводе на другую постоянную работу, увольнении, подаче зарегистрированными лицами заявлений о продолжении ведения трудовых книжек в бумажном виде в соответствии со статьей 66 ТК РФ.</w:t>
      </w:r>
    </w:p>
    <w:p w:rsidR="00DC0E46" w:rsidRDefault="00DC0E46">
      <w:pPr>
        <w:pStyle w:val="ConsPlusNormal"/>
        <w:spacing w:before="220"/>
        <w:ind w:firstLine="540"/>
        <w:jc w:val="both"/>
      </w:pPr>
      <w:r>
        <w:t>Подробно прописывается порядок и сроки предоставления сведений в указанных выше случаях, а также при отсутствии таких случаев в отношении зарегистрированного лица у данного работодателя.</w:t>
      </w:r>
    </w:p>
    <w:p w:rsidR="00DC0E46" w:rsidRDefault="00DC0E46">
      <w:pPr>
        <w:pStyle w:val="ConsPlusNormal"/>
        <w:spacing w:before="220"/>
        <w:ind w:firstLine="540"/>
        <w:jc w:val="both"/>
      </w:pPr>
      <w:r>
        <w:t>Если численность застрахованных лиц за предшествующий отчетный месяц составляет 25 и более лиц, формирование сведений о трудовой деятельности осуществляется в форме электронного документа с применением программно-технических средств страхователя или электронного сервиса, предоставляемого ПФР. В таком же порядке могут представляться сведения страхователем, численность застрахованных лиц у которого составляет менее 25.</w:t>
      </w:r>
    </w:p>
    <w:p w:rsidR="00DC0E46" w:rsidRDefault="00DC0E46">
      <w:pPr>
        <w:pStyle w:val="ConsPlusNormal"/>
        <w:spacing w:before="220"/>
        <w:ind w:firstLine="540"/>
        <w:jc w:val="both"/>
      </w:pPr>
      <w:r>
        <w:t>За непредставление сведений в установленный срок либо за представление неполных или недостоверных сведений законопроектом предусматривается наступление административной ответственности.</w:t>
      </w:r>
    </w:p>
    <w:p w:rsidR="00DC0E46" w:rsidRDefault="00DC0E46">
      <w:pPr>
        <w:pStyle w:val="ConsPlusNormal"/>
        <w:spacing w:before="220"/>
        <w:ind w:firstLine="540"/>
        <w:jc w:val="both"/>
      </w:pPr>
      <w:r>
        <w:t>Предполагается, что закон вступит в силу с 1 января 2020 года.</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755304-7</w:t>
      </w:r>
    </w:p>
    <w:p w:rsidR="00DC0E46" w:rsidRDefault="00DC0E46">
      <w:pPr>
        <w:pStyle w:val="ConsPlusNormal"/>
        <w:spacing w:before="220"/>
        <w:ind w:left="540"/>
        <w:jc w:val="both"/>
      </w:pPr>
      <w:r>
        <w:t>"О внесении изменений в Трудовой кодекс Российской Федерации по вопросам принудительного исполнения обязанности работодателя по выплате заработной платы и иных сумм, причитающихся работнику" (текст к третьему чтению)</w:t>
      </w:r>
    </w:p>
    <w:p w:rsidR="00DC0E46" w:rsidRDefault="00DC0E46">
      <w:pPr>
        <w:pStyle w:val="ConsPlusNormal"/>
        <w:ind w:firstLine="540"/>
        <w:jc w:val="both"/>
      </w:pPr>
    </w:p>
    <w:p w:rsidR="00DC0E46" w:rsidRDefault="00DC0E46">
      <w:pPr>
        <w:pStyle w:val="ConsPlusNormal"/>
        <w:ind w:firstLine="540"/>
        <w:jc w:val="both"/>
      </w:pPr>
      <w:r>
        <w:rPr>
          <w:b/>
        </w:rPr>
        <w:t>К третьему чтению подготовлен законопроект о наделении госинспекторов труда полномочием по взысканию начисленной, но не выплаченной зарплаты</w:t>
      </w:r>
    </w:p>
    <w:p w:rsidR="00DC0E46" w:rsidRDefault="00DC0E46">
      <w:pPr>
        <w:pStyle w:val="ConsPlusNormal"/>
        <w:spacing w:before="220"/>
        <w:ind w:firstLine="540"/>
        <w:jc w:val="both"/>
      </w:pPr>
      <w:r>
        <w:t>Установлено, что в случае неисполнения работодателем в срок предписания об устранении нарушения, связанного с невыплатой работнику заработной платы и/или других причитающихся ему выплат в рамках трудовых отношений, инспектор труда сможет принимать решение о принудительном исполнении обязанности работодателя.</w:t>
      </w:r>
    </w:p>
    <w:p w:rsidR="00DC0E46" w:rsidRDefault="00DC0E46">
      <w:pPr>
        <w:pStyle w:val="ConsPlusNormal"/>
        <w:spacing w:before="220"/>
        <w:ind w:firstLine="540"/>
        <w:jc w:val="both"/>
      </w:pPr>
      <w:r>
        <w:t xml:space="preserve">Решение о принудительном исполнении признается исполнительным документом, который должен быть оформлен в соответствии с требованиями законодательства об исполнительном производстве. Предусмотрено, что решение в течение 3 рабочих дней после его принятия </w:t>
      </w:r>
      <w:r>
        <w:lastRenderedPageBreak/>
        <w:t>направляется работодателю, который имеет право в течение 10 дней со дня получения обжаловать данное решение в суд.</w:t>
      </w:r>
    </w:p>
    <w:p w:rsidR="00DC0E46" w:rsidRDefault="00DC0E46">
      <w:pPr>
        <w:pStyle w:val="ConsPlusNormal"/>
        <w:spacing w:before="220"/>
        <w:ind w:firstLine="540"/>
        <w:jc w:val="both"/>
      </w:pPr>
      <w:r>
        <w:t>Напоминаем, что в Госдуме во втором чтении также рассматривается законопроект о списании долга по зарплате без суда.</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998" w:history="1">
        <w:r w:rsidR="00DC0E46">
          <w:rPr>
            <w:color w:val="0000FF"/>
          </w:rPr>
          <w:t>Постановление</w:t>
        </w:r>
      </w:hyperlink>
      <w:r w:rsidR="00DC0E46">
        <w:t xml:space="preserve"> Правительства РФ от 13.11.2019 N 1445</w:t>
      </w:r>
    </w:p>
    <w:p w:rsidR="00DC0E46" w:rsidRDefault="00DC0E46">
      <w:pPr>
        <w:pStyle w:val="ConsPlusNormal"/>
        <w:spacing w:before="220"/>
        <w:ind w:left="540"/>
        <w:jc w:val="both"/>
      </w:pPr>
      <w:r>
        <w:t>"О внесении изменений в Правила формирования и ведения федерального реестра инвалидов и использования содержащихся в нем сведений"</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порядок формирования и ведения федерального реестра инвалидов и использования содержащихся в нем сведений</w:t>
      </w:r>
    </w:p>
    <w:p w:rsidR="00DC0E46" w:rsidRDefault="00DC0E46">
      <w:pPr>
        <w:pStyle w:val="ConsPlusNormal"/>
        <w:spacing w:before="220"/>
        <w:ind w:firstLine="540"/>
        <w:jc w:val="both"/>
      </w:pPr>
      <w:r>
        <w:t>Реализованы нормы Федерального закона от 06.02.2019 N 7-ФЗ, предусматривающего наделение Роструда новым полномочием по осуществлению контроля (надзора) за порядком представления сведений в федеральный реестр инвалидов и размещением указанных сведений в нем.</w:t>
      </w:r>
    </w:p>
    <w:p w:rsidR="00DC0E46" w:rsidRDefault="00DC0E46">
      <w:pPr>
        <w:pStyle w:val="ConsPlusNormal"/>
        <w:spacing w:before="220"/>
        <w:ind w:firstLine="540"/>
        <w:jc w:val="both"/>
      </w:pPr>
      <w:r>
        <w:t>Поправками, внесенными в Правила формирования и ведения федерального реестра, установлено, что:</w:t>
      </w:r>
    </w:p>
    <w:p w:rsidR="00DC0E46" w:rsidRDefault="00DC0E46">
      <w:pPr>
        <w:pStyle w:val="ConsPlusNormal"/>
        <w:spacing w:before="220"/>
        <w:ind w:firstLine="540"/>
        <w:jc w:val="both"/>
      </w:pPr>
      <w:r>
        <w:t>сведения, подлежащие включению в реестр, представляются должностными лицами, уполномоченными соответствующими поставщиками информации;</w:t>
      </w:r>
    </w:p>
    <w:p w:rsidR="00DC0E46" w:rsidRDefault="00DC0E46">
      <w:pPr>
        <w:pStyle w:val="ConsPlusNormal"/>
        <w:spacing w:before="220"/>
        <w:ind w:firstLine="540"/>
        <w:jc w:val="both"/>
      </w:pPr>
      <w:r>
        <w:t>уполномоченные должностные лица несут административную ответственность за своевременность, достоверность и полноту представления и размещения сведений, подлежащих включению в реестр;</w:t>
      </w:r>
    </w:p>
    <w:p w:rsidR="00DC0E46" w:rsidRDefault="00DC0E46">
      <w:pPr>
        <w:pStyle w:val="ConsPlusNormal"/>
        <w:spacing w:before="220"/>
        <w:ind w:firstLine="540"/>
        <w:jc w:val="both"/>
      </w:pPr>
      <w:r>
        <w:t>ПФ РФ - оператор федерального реестра инвалидов обеспечивает направление уведомления в территориальные органы Роструда в субъектах РФ о выявленных нарушениях своевременности, достоверности и полноты представления и размещения сведений в реестре.</w:t>
      </w:r>
    </w:p>
    <w:p w:rsidR="00DC0E46" w:rsidRDefault="00DC0E46">
      <w:pPr>
        <w:pStyle w:val="ConsPlusNormal"/>
        <w:ind w:firstLine="540"/>
        <w:jc w:val="both"/>
      </w:pPr>
    </w:p>
    <w:p w:rsidR="00DC0E46" w:rsidRDefault="00976FA6">
      <w:pPr>
        <w:pStyle w:val="ConsPlusNormal"/>
        <w:ind w:left="540"/>
        <w:jc w:val="both"/>
      </w:pPr>
      <w:hyperlink r:id="rId999" w:history="1">
        <w:r w:rsidR="00DC0E46">
          <w:rPr>
            <w:color w:val="0000FF"/>
          </w:rPr>
          <w:t>Постановление</w:t>
        </w:r>
      </w:hyperlink>
      <w:r w:rsidR="00DC0E46">
        <w:t xml:space="preserve"> Правительства РФ от 14.11.2019 N 1454</w:t>
      </w:r>
    </w:p>
    <w:p w:rsidR="00DC0E46" w:rsidRDefault="00DC0E46">
      <w:pPr>
        <w:pStyle w:val="ConsPlusNormal"/>
        <w:spacing w:before="220"/>
        <w:ind w:left="540"/>
        <w:jc w:val="both"/>
      </w:pPr>
      <w:r>
        <w:t>"О внесении изменения в пункт 14 Правил признания лица инвалидом"</w:t>
      </w:r>
    </w:p>
    <w:p w:rsidR="00DC0E46" w:rsidRDefault="00DC0E46">
      <w:pPr>
        <w:pStyle w:val="ConsPlusNormal"/>
        <w:ind w:firstLine="540"/>
        <w:jc w:val="both"/>
      </w:pPr>
    </w:p>
    <w:p w:rsidR="00DC0E46" w:rsidRDefault="00DC0E46">
      <w:pPr>
        <w:pStyle w:val="ConsPlusNormal"/>
        <w:ind w:firstLine="540"/>
        <w:jc w:val="both"/>
      </w:pPr>
      <w:r>
        <w:rPr>
          <w:b/>
        </w:rPr>
        <w:t>В перечень причин получения гражданином инвалидности включена новая позиция</w:t>
      </w:r>
    </w:p>
    <w:p w:rsidR="00DC0E46" w:rsidRDefault="00DC0E46">
      <w:pPr>
        <w:pStyle w:val="ConsPlusNormal"/>
        <w:spacing w:before="220"/>
        <w:ind w:firstLine="540"/>
        <w:jc w:val="both"/>
      </w:pPr>
      <w:r>
        <w:t>Внесены изменения в правила признания лица инвалидом.</w:t>
      </w:r>
    </w:p>
    <w:p w:rsidR="00DC0E46" w:rsidRDefault="00DC0E46">
      <w:pPr>
        <w:pStyle w:val="ConsPlusNormal"/>
        <w:spacing w:before="220"/>
        <w:ind w:firstLine="540"/>
        <w:jc w:val="both"/>
      </w:pPr>
      <w:r>
        <w:t>Установлена дополнительная причина получения инвалидности - инвалидность вследствие ранения (контузии, увечья), полученного в связи с участием в боевых действиях в составе отрядов самообороны Республики Дагестан в период с августа по сентябрь 1999 г. в ходе контртеррористических операций.</w:t>
      </w:r>
    </w:p>
    <w:p w:rsidR="00DC0E46" w:rsidRDefault="00DC0E46">
      <w:pPr>
        <w:pStyle w:val="ConsPlusNormal"/>
        <w:spacing w:before="220"/>
        <w:ind w:firstLine="540"/>
        <w:jc w:val="both"/>
      </w:pPr>
      <w:r>
        <w:t>Данной поправкой реализованы нормы Федерального закона от 02.08.2019 N 320-ФЗ, которым соответствующие категории лиц отнесены к инвалидам и ветеранам боевых действий.</w:t>
      </w:r>
    </w:p>
    <w:p w:rsidR="00DC0E46" w:rsidRDefault="00DC0E46">
      <w:pPr>
        <w:pStyle w:val="ConsPlusNormal"/>
        <w:spacing w:before="220"/>
        <w:ind w:firstLine="540"/>
        <w:jc w:val="both"/>
      </w:pPr>
      <w:r>
        <w:t>Постановление вступает в силу с 1 января 2020 г.</w:t>
      </w:r>
    </w:p>
    <w:p w:rsidR="00DC0E46" w:rsidRDefault="00DC0E46">
      <w:pPr>
        <w:pStyle w:val="ConsPlusNormal"/>
        <w:ind w:firstLine="540"/>
        <w:jc w:val="both"/>
      </w:pPr>
    </w:p>
    <w:p w:rsidR="00DC0E46" w:rsidRDefault="00976FA6">
      <w:pPr>
        <w:pStyle w:val="ConsPlusNormal"/>
        <w:ind w:left="540"/>
        <w:jc w:val="both"/>
      </w:pPr>
      <w:hyperlink r:id="rId1000" w:history="1">
        <w:r w:rsidR="00DC0E46">
          <w:rPr>
            <w:color w:val="0000FF"/>
          </w:rPr>
          <w:t>Постановление</w:t>
        </w:r>
      </w:hyperlink>
      <w:r w:rsidR="00DC0E46">
        <w:t xml:space="preserve"> Правительства РФ от 15.11.2019 N 1458</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актах Правительства РФ по вопросам соцобеспечения исключено упоминание страхового свидетельства (СНИЛС)</w:t>
      </w:r>
    </w:p>
    <w:p w:rsidR="00DC0E46" w:rsidRDefault="00DC0E46">
      <w:pPr>
        <w:pStyle w:val="ConsPlusNormal"/>
        <w:spacing w:before="220"/>
        <w:ind w:firstLine="540"/>
        <w:jc w:val="both"/>
      </w:pPr>
      <w:r>
        <w:t>Это связано с тем, что с 1 апреля 2019 года вместо страхового свидетельства выдается документ, подтверждающий регистрацию в системе индивидуального (персонифицированного) учета.</w:t>
      </w:r>
    </w:p>
    <w:p w:rsidR="00DC0E46" w:rsidRDefault="00DC0E46">
      <w:pPr>
        <w:pStyle w:val="ConsPlusNormal"/>
        <w:spacing w:before="220"/>
        <w:ind w:firstLine="540"/>
        <w:jc w:val="both"/>
      </w:pPr>
      <w:r>
        <w:t>Уточняющие поправки внесены, в частности, в правила обеспечения инвалидов собаками-проводниками (утверждены Постановлением Правительства РФ от 30 ноября 2005 г. N 708); правила выпуска и реализации государственных жилищных сертификатов (утверждены Постановлением Правительства РФ от 21 марта 2006 г. N 153) и ряд других актов.</w:t>
      </w:r>
    </w:p>
    <w:p w:rsidR="00DC0E46" w:rsidRDefault="00DC0E46">
      <w:pPr>
        <w:pStyle w:val="ConsPlusNormal"/>
        <w:ind w:firstLine="540"/>
        <w:jc w:val="both"/>
      </w:pPr>
    </w:p>
    <w:p w:rsidR="00DC0E46" w:rsidRDefault="00976FA6">
      <w:pPr>
        <w:pStyle w:val="ConsPlusNormal"/>
        <w:ind w:left="540"/>
        <w:jc w:val="both"/>
      </w:pPr>
      <w:hyperlink r:id="rId1001" w:history="1">
        <w:r w:rsidR="00DC0E46">
          <w:rPr>
            <w:color w:val="0000FF"/>
          </w:rPr>
          <w:t>Приказ</w:t>
        </w:r>
      </w:hyperlink>
      <w:r w:rsidR="00DC0E46">
        <w:t xml:space="preserve"> Минтруда России от 27.08.2019 N 585н</w:t>
      </w:r>
    </w:p>
    <w:p w:rsidR="00DC0E46" w:rsidRDefault="00DC0E46">
      <w:pPr>
        <w:pStyle w:val="ConsPlusNormal"/>
        <w:spacing w:before="220"/>
        <w:ind w:left="540"/>
        <w:jc w:val="both"/>
      </w:pPr>
      <w:r>
        <w:t>"О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DC0E46" w:rsidRDefault="00DC0E46">
      <w:pPr>
        <w:pStyle w:val="ConsPlusNormal"/>
        <w:spacing w:before="220"/>
        <w:ind w:left="540"/>
        <w:jc w:val="both"/>
      </w:pPr>
      <w:r>
        <w:t>Зарегистрировано в Минюсте России 18.11.2019 N 56528.</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будут применяться обновленные классификации и критерии, используемые при осуществлении медико-социальной экспертизы граждан</w:t>
      </w:r>
    </w:p>
    <w:p w:rsidR="00DC0E46" w:rsidRDefault="00DC0E46">
      <w:pPr>
        <w:pStyle w:val="ConsPlusNormal"/>
        <w:spacing w:before="220"/>
        <w:ind w:firstLine="540"/>
        <w:jc w:val="both"/>
      </w:pPr>
      <w:r>
        <w:t>Классификации определяют основные виды стойких расстройств функций организма человека, обусловленных заболеваниями, последствиями травм или дефектами, и степени их выраженности, а также основные категории жизнедеятельности человека и степени выраженности ограничений этих категорий. Критерии определяют основания установления групп инвалидности (категории "ребенок-инвалид").</w:t>
      </w:r>
    </w:p>
    <w:p w:rsidR="00DC0E46" w:rsidRDefault="00DC0E46">
      <w:pPr>
        <w:pStyle w:val="ConsPlusNormal"/>
        <w:spacing w:before="220"/>
        <w:ind w:firstLine="540"/>
        <w:jc w:val="both"/>
      </w:pPr>
      <w:r>
        <w:t>Аналогичный Приказ Минтруда России от 17.12.2015 N 1024н утратит силу.</w:t>
      </w:r>
    </w:p>
    <w:p w:rsidR="00DC0E46" w:rsidRDefault="00DC0E46">
      <w:pPr>
        <w:pStyle w:val="ConsPlusNormal"/>
        <w:ind w:firstLine="540"/>
        <w:jc w:val="both"/>
      </w:pPr>
    </w:p>
    <w:p w:rsidR="00DC0E46" w:rsidRDefault="00976FA6">
      <w:pPr>
        <w:pStyle w:val="ConsPlusNormal"/>
        <w:ind w:left="540"/>
        <w:jc w:val="both"/>
      </w:pPr>
      <w:hyperlink r:id="rId1002" w:history="1">
        <w:r w:rsidR="00DC0E46">
          <w:rPr>
            <w:color w:val="0000FF"/>
          </w:rPr>
          <w:t>Приказ</w:t>
        </w:r>
      </w:hyperlink>
      <w:r w:rsidR="00DC0E46">
        <w:t xml:space="preserve"> Минтруда России от 16.10.2019 N 672н</w:t>
      </w:r>
    </w:p>
    <w:p w:rsidR="00DC0E46" w:rsidRDefault="00DC0E46">
      <w:pPr>
        <w:pStyle w:val="ConsPlusNormal"/>
        <w:spacing w:before="220"/>
        <w:ind w:left="540"/>
        <w:jc w:val="both"/>
      </w:pPr>
      <w:r>
        <w:t>"О внесении изменений в некоторые приказы Министерства труда и социальной защиты Российской Федерации, касающиеся вопросов пенсионного обеспечения"</w:t>
      </w:r>
    </w:p>
    <w:p w:rsidR="00DC0E46" w:rsidRDefault="00DC0E46">
      <w:pPr>
        <w:pStyle w:val="ConsPlusNormal"/>
        <w:spacing w:before="220"/>
        <w:ind w:left="540"/>
        <w:jc w:val="both"/>
      </w:pPr>
      <w:r>
        <w:t>Зарегистрировано в Минюсте России 18.11.2019 N 56530.</w:t>
      </w:r>
    </w:p>
    <w:p w:rsidR="00DC0E46" w:rsidRDefault="00DC0E46">
      <w:pPr>
        <w:pStyle w:val="ConsPlusNormal"/>
        <w:ind w:firstLine="540"/>
        <w:jc w:val="both"/>
      </w:pPr>
    </w:p>
    <w:p w:rsidR="00DC0E46" w:rsidRDefault="00DC0E46">
      <w:pPr>
        <w:pStyle w:val="ConsPlusNormal"/>
        <w:ind w:firstLine="540"/>
        <w:jc w:val="both"/>
      </w:pPr>
      <w:r>
        <w:rPr>
          <w:b/>
        </w:rPr>
        <w:t>Положения приказов Минтруда России по вопросам пенсионного обеспечения приведены в соответствие с действующим законодательством</w:t>
      </w:r>
    </w:p>
    <w:p w:rsidR="00DC0E46" w:rsidRDefault="00DC0E46">
      <w:pPr>
        <w:pStyle w:val="ConsPlusNormal"/>
        <w:spacing w:before="220"/>
        <w:ind w:firstLine="540"/>
        <w:jc w:val="both"/>
      </w:pPr>
      <w:r>
        <w:t>В Федеральном законе "Об индивидуальном (персонифицированном) учете в системе обязательного пенсионного страхования" и отдельные законодательные акты Российской Федерации" вместо понятия "страховое свидетельство обязательного пенсионного страхования" применяется понятие "документ, подтверждающий регистрацию в системе индивидуального (персонифицированного) учета".</w:t>
      </w:r>
    </w:p>
    <w:p w:rsidR="00DC0E46" w:rsidRDefault="00DC0E46">
      <w:pPr>
        <w:pStyle w:val="ConsPlusNormal"/>
        <w:spacing w:before="220"/>
        <w:ind w:firstLine="540"/>
        <w:jc w:val="both"/>
      </w:pPr>
      <w:r>
        <w:t>В этой связи вносятся аналогичные уточнения в ряд приказов Минтруда России по вопросам пенсионного обеспечения.</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976FA6">
      <w:pPr>
        <w:pStyle w:val="ConsPlusNormal"/>
        <w:ind w:left="540"/>
        <w:jc w:val="both"/>
      </w:pPr>
      <w:hyperlink r:id="rId1003" w:history="1">
        <w:r w:rsidR="00DC0E46">
          <w:rPr>
            <w:color w:val="0000FF"/>
          </w:rPr>
          <w:t>Приказ</w:t>
        </w:r>
      </w:hyperlink>
      <w:r w:rsidR="00DC0E46">
        <w:t xml:space="preserve"> ФНС России от 26.07.2019 N ММВ-7-13/380@</w:t>
      </w:r>
    </w:p>
    <w:p w:rsidR="00DC0E46" w:rsidRDefault="00DC0E46">
      <w:pPr>
        <w:pStyle w:val="ConsPlusNormal"/>
        <w:spacing w:before="220"/>
        <w:ind w:left="540"/>
        <w:jc w:val="both"/>
      </w:pPr>
      <w:r>
        <w:t>"О внесении изменений в приказ Федеральной налоговой службы от 07.05.2018 N ММВ-7-</w:t>
      </w:r>
      <w:r>
        <w:lastRenderedPageBreak/>
        <w:t>13/249@"</w:t>
      </w:r>
    </w:p>
    <w:p w:rsidR="00DC0E46" w:rsidRDefault="00DC0E46">
      <w:pPr>
        <w:pStyle w:val="ConsPlusNormal"/>
        <w:spacing w:before="220"/>
        <w:ind w:left="540"/>
        <w:jc w:val="both"/>
      </w:pPr>
      <w:r>
        <w:t>Зарегистрировано в Минюсте России 14.11.2019 N 56510.</w:t>
      </w:r>
    </w:p>
    <w:p w:rsidR="00DC0E46" w:rsidRDefault="00DC0E46">
      <w:pPr>
        <w:pStyle w:val="ConsPlusNormal"/>
        <w:ind w:firstLine="540"/>
        <w:jc w:val="both"/>
      </w:pPr>
    </w:p>
    <w:p w:rsidR="00DC0E46" w:rsidRDefault="00DC0E46">
      <w:pPr>
        <w:pStyle w:val="ConsPlusNormal"/>
        <w:ind w:firstLine="540"/>
        <w:jc w:val="both"/>
      </w:pPr>
      <w:r>
        <w:rPr>
          <w:b/>
        </w:rPr>
        <w:t>Обновлена форма и формат уведомления о контролируемых сделках</w:t>
      </w:r>
    </w:p>
    <w:p w:rsidR="00DC0E46" w:rsidRDefault="00DC0E46">
      <w:pPr>
        <w:pStyle w:val="ConsPlusNormal"/>
        <w:spacing w:before="220"/>
        <w:ind w:firstLine="540"/>
        <w:jc w:val="both"/>
      </w:pPr>
      <w:r>
        <w:t>Изменяются штрих-коды в приложении N 1 "Уведомления о контролируемых сделках", а также в новой редакции излагаются:</w:t>
      </w:r>
    </w:p>
    <w:p w:rsidR="00DC0E46" w:rsidRDefault="00DC0E46">
      <w:pPr>
        <w:pStyle w:val="ConsPlusNormal"/>
        <w:spacing w:before="220"/>
        <w:ind w:firstLine="540"/>
        <w:jc w:val="both"/>
      </w:pPr>
      <w:r>
        <w:t>- раздел 1А "Сведения о контролируемой сделке (группе однородных сделок)" (исключены поля 139 и 140 для отражения кода основания отнесения сделки к контролируемой в связи с новой редакцией таких кодов);</w:t>
      </w:r>
    </w:p>
    <w:p w:rsidR="00DC0E46" w:rsidRDefault="00DC0E46">
      <w:pPr>
        <w:pStyle w:val="ConsPlusNormal"/>
        <w:spacing w:before="220"/>
        <w:ind w:firstLine="540"/>
        <w:jc w:val="both"/>
      </w:pPr>
      <w:r>
        <w:t>- таблица "Код основания отнесения сделки к контролируемой" приложение N 1;</w:t>
      </w:r>
    </w:p>
    <w:p w:rsidR="00DC0E46" w:rsidRDefault="00DC0E46">
      <w:pPr>
        <w:pStyle w:val="ConsPlusNormal"/>
        <w:spacing w:before="220"/>
        <w:ind w:firstLine="540"/>
        <w:jc w:val="both"/>
      </w:pPr>
      <w:r>
        <w:t>- приложение 2 "Формат представления уведомления о контролируемых сделках в электронной форме".</w:t>
      </w:r>
    </w:p>
    <w:p w:rsidR="00DC0E46" w:rsidRDefault="00DC0E46">
      <w:pPr>
        <w:pStyle w:val="ConsPlusNormal"/>
        <w:spacing w:before="220"/>
        <w:ind w:firstLine="540"/>
        <w:jc w:val="both"/>
      </w:pPr>
      <w:r>
        <w:t>Установлено, что уведомление о контролируемых сделках с учетом внесенных изменений представляется в отношении сделок, совершенных в календарном году, обязанность уведомления о которых наступила после вступления в силу настоящего приказа.</w:t>
      </w:r>
    </w:p>
    <w:p w:rsidR="00DC0E46" w:rsidRDefault="00DC0E46">
      <w:pPr>
        <w:pStyle w:val="ConsPlusNormal"/>
        <w:ind w:firstLine="540"/>
        <w:jc w:val="both"/>
      </w:pPr>
    </w:p>
    <w:p w:rsidR="00DC0E46" w:rsidRDefault="00976FA6">
      <w:pPr>
        <w:pStyle w:val="ConsPlusNormal"/>
        <w:ind w:left="540"/>
        <w:jc w:val="both"/>
      </w:pPr>
      <w:hyperlink r:id="rId1004" w:history="1">
        <w:r w:rsidR="00DC0E46">
          <w:rPr>
            <w:color w:val="0000FF"/>
          </w:rPr>
          <w:t>Приказ</w:t>
        </w:r>
      </w:hyperlink>
      <w:r w:rsidR="00DC0E46">
        <w:t xml:space="preserve"> ФНС России от 11.10.2019 N ММВ-7-17/511@</w:t>
      </w:r>
    </w:p>
    <w:p w:rsidR="00DC0E46" w:rsidRDefault="00DC0E46">
      <w:pPr>
        <w:pStyle w:val="ConsPlusNormal"/>
        <w:spacing w:before="220"/>
        <w:ind w:left="540"/>
        <w:jc w:val="both"/>
      </w:pPr>
      <w:r>
        <w:t>"Об утверждении Перечня государств (территорий), не обеспечивающих обмен информацией для целей налогообложения с Российской Федерацией, и о признании утратившим силу приказа ФНС России от 04.12.2018 N ММВ-7-17/786@"</w:t>
      </w:r>
    </w:p>
    <w:p w:rsidR="00DC0E46" w:rsidRDefault="00DC0E46">
      <w:pPr>
        <w:pStyle w:val="ConsPlusNormal"/>
        <w:spacing w:before="220"/>
        <w:ind w:left="540"/>
        <w:jc w:val="both"/>
      </w:pPr>
      <w:r>
        <w:t>Зарегистрировано в Минюсте России 15.11.2019 N 56522.</w:t>
      </w:r>
    </w:p>
    <w:p w:rsidR="00DC0E46" w:rsidRDefault="00DC0E46">
      <w:pPr>
        <w:pStyle w:val="ConsPlusNormal"/>
        <w:ind w:firstLine="540"/>
        <w:jc w:val="both"/>
      </w:pPr>
    </w:p>
    <w:p w:rsidR="00DC0E46" w:rsidRDefault="00DC0E46">
      <w:pPr>
        <w:pStyle w:val="ConsPlusNormal"/>
        <w:ind w:firstLine="540"/>
        <w:jc w:val="both"/>
      </w:pPr>
      <w:r>
        <w:rPr>
          <w:b/>
        </w:rPr>
        <w:t>Обновлен перечень государств (территорий), не обеспечивающих обмен информацией с Россией для целей налогообложения</w:t>
      </w:r>
    </w:p>
    <w:p w:rsidR="00DC0E46" w:rsidRDefault="00DC0E46">
      <w:pPr>
        <w:pStyle w:val="ConsPlusNormal"/>
        <w:spacing w:before="220"/>
        <w:ind w:firstLine="540"/>
        <w:jc w:val="both"/>
      </w:pPr>
      <w:r>
        <w:t>Теперь перечень содержит 98 государств и 18 территорий (из перечня исключены Панама и Сан Марино, уточнены отдельные наименования).</w:t>
      </w:r>
    </w:p>
    <w:p w:rsidR="00DC0E46" w:rsidRDefault="00DC0E46">
      <w:pPr>
        <w:pStyle w:val="ConsPlusNormal"/>
        <w:spacing w:before="220"/>
        <w:ind w:firstLine="540"/>
        <w:jc w:val="both"/>
      </w:pPr>
      <w:r>
        <w:t>ФНС России пересматривает данный перечень с учетом изменения международной нормативно-правовой базы и практики обмена налоговой информацией с конкретными странами.</w:t>
      </w:r>
    </w:p>
    <w:p w:rsidR="00DC0E46" w:rsidRDefault="00DC0E46">
      <w:pPr>
        <w:pStyle w:val="ConsPlusNormal"/>
        <w:spacing w:before="220"/>
        <w:ind w:firstLine="540"/>
        <w:jc w:val="both"/>
      </w:pPr>
      <w:r>
        <w:t>Признан утратившим силу приказ ФНС России от 04.12.2018 N ММВ-7-17/786@, которым был утвержден аналогичный перечень.</w:t>
      </w:r>
    </w:p>
    <w:p w:rsidR="00DC0E46" w:rsidRDefault="00DC0E46">
      <w:pPr>
        <w:pStyle w:val="ConsPlusNormal"/>
        <w:ind w:firstLine="540"/>
        <w:jc w:val="both"/>
      </w:pPr>
    </w:p>
    <w:p w:rsidR="00DC0E46" w:rsidRDefault="00976FA6">
      <w:pPr>
        <w:pStyle w:val="ConsPlusNormal"/>
        <w:ind w:left="540"/>
        <w:jc w:val="both"/>
      </w:pPr>
      <w:hyperlink r:id="rId1005" w:history="1">
        <w:r w:rsidR="00DC0E46">
          <w:rPr>
            <w:color w:val="0000FF"/>
          </w:rPr>
          <w:t>Приказ</w:t>
        </w:r>
      </w:hyperlink>
      <w:r w:rsidR="00DC0E46">
        <w:t xml:space="preserve"> Минфина России от 15.11.2019 N 1032</w:t>
      </w:r>
    </w:p>
    <w:p w:rsidR="00DC0E46" w:rsidRDefault="00DC0E46">
      <w:pPr>
        <w:pStyle w:val="ConsPlusNormal"/>
        <w:spacing w:before="220"/>
        <w:ind w:left="540"/>
        <w:jc w:val="both"/>
      </w:pPr>
      <w:r>
        <w:t>"Об утверждении перечней субъектов Российской Федерации в соответствии с положениями пункта 5 статьи 130 Бюджетного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Минфин России на 2020 год утвердил перечень субъектов РФ - получателей дотаций на выравнивание бюджетной обеспеченности</w:t>
      </w:r>
    </w:p>
    <w:p w:rsidR="00DC0E46" w:rsidRDefault="00DC0E46">
      <w:pPr>
        <w:pStyle w:val="ConsPlusNormal"/>
        <w:spacing w:before="220"/>
        <w:ind w:firstLine="540"/>
        <w:jc w:val="both"/>
      </w:pPr>
      <w:r>
        <w:t>Бюджетное законодательство содержит ряд запретов и ограничений для субъектов РФ, являющихся получателями дотаций (ст. 130 БК РФ).</w:t>
      </w:r>
    </w:p>
    <w:p w:rsidR="00DC0E46" w:rsidRDefault="00DC0E46">
      <w:pPr>
        <w:pStyle w:val="ConsPlusNormal"/>
        <w:spacing w:before="220"/>
        <w:ind w:firstLine="540"/>
        <w:jc w:val="both"/>
      </w:pPr>
      <w:r>
        <w:t xml:space="preserve">В этих целях Минфин России ежегодно утверждает перечень субъектов РФ, не являющихся получателями дотаций федерального бюджета, а также, в частности, перечни дотационных субъектов РФ (с учетом доли дотаций от объема собственных доходов консолидированного </w:t>
      </w:r>
      <w:r>
        <w:lastRenderedPageBreak/>
        <w:t>бюджета).</w:t>
      </w:r>
    </w:p>
    <w:p w:rsidR="00DC0E46" w:rsidRDefault="00DC0E46">
      <w:pPr>
        <w:pStyle w:val="ConsPlusNormal"/>
        <w:spacing w:before="220"/>
        <w:ind w:firstLine="540"/>
        <w:jc w:val="both"/>
      </w:pPr>
      <w:r>
        <w:t>Приказ вступает в силу с 1 января 2020 года.</w:t>
      </w:r>
    </w:p>
    <w:p w:rsidR="00DC0E46" w:rsidRDefault="00DC0E46">
      <w:pPr>
        <w:pStyle w:val="ConsPlusNormal"/>
        <w:ind w:firstLine="540"/>
        <w:jc w:val="both"/>
      </w:pPr>
    </w:p>
    <w:p w:rsidR="00DC0E46" w:rsidRDefault="00DC0E46">
      <w:pPr>
        <w:pStyle w:val="ConsPlusNormal"/>
        <w:ind w:left="540"/>
        <w:jc w:val="both"/>
      </w:pPr>
      <w:r>
        <w:t>&lt;</w:t>
      </w:r>
      <w:hyperlink r:id="rId1006" w:history="1">
        <w:r>
          <w:rPr>
            <w:color w:val="0000FF"/>
          </w:rPr>
          <w:t>Письмо&gt;</w:t>
        </w:r>
      </w:hyperlink>
      <w:r>
        <w:t xml:space="preserve"> Казначейства России от 30.10.2019 N 07-04-05/21-23295</w:t>
      </w:r>
    </w:p>
    <w:p w:rsidR="00DC0E46" w:rsidRDefault="00DC0E46">
      <w:pPr>
        <w:pStyle w:val="ConsPlusNormal"/>
        <w:spacing w:before="220"/>
        <w:ind w:left="540"/>
        <w:jc w:val="both"/>
      </w:pPr>
      <w:r>
        <w:t>"О направлении обобщенной информации по результатам контрольных мероприятий"</w:t>
      </w:r>
    </w:p>
    <w:p w:rsidR="00DC0E46" w:rsidRDefault="00DC0E46">
      <w:pPr>
        <w:pStyle w:val="ConsPlusNormal"/>
        <w:ind w:firstLine="540"/>
        <w:jc w:val="both"/>
      </w:pPr>
    </w:p>
    <w:p w:rsidR="00DC0E46" w:rsidRDefault="00DC0E46">
      <w:pPr>
        <w:pStyle w:val="ConsPlusNormal"/>
        <w:ind w:firstLine="540"/>
        <w:jc w:val="both"/>
      </w:pPr>
      <w:r>
        <w:rPr>
          <w:b/>
        </w:rPr>
        <w:t>Федеральным казначейством обобщены недостатки и нарушения, выявленные в ходе осуществления контрольных мероприятий в финансово-бюджетной сфере в 1 полугодии 2019 года</w:t>
      </w:r>
    </w:p>
    <w:p w:rsidR="00DC0E46" w:rsidRDefault="00DC0E46">
      <w:pPr>
        <w:pStyle w:val="ConsPlusNormal"/>
        <w:spacing w:before="220"/>
        <w:ind w:firstLine="540"/>
        <w:jc w:val="both"/>
      </w:pPr>
      <w:r>
        <w:t>Обзор включает в себя недостатки и нарушения, допущенные, в частности:</w:t>
      </w:r>
    </w:p>
    <w:p w:rsidR="00DC0E46" w:rsidRDefault="00DC0E46">
      <w:pPr>
        <w:pStyle w:val="ConsPlusNormal"/>
        <w:spacing w:before="220"/>
        <w:ind w:firstLine="540"/>
        <w:jc w:val="both"/>
      </w:pPr>
      <w:r>
        <w:t>при исполнении федерального бюджета по расходам;</w:t>
      </w:r>
    </w:p>
    <w:p w:rsidR="00DC0E46" w:rsidRDefault="00DC0E46">
      <w:pPr>
        <w:pStyle w:val="ConsPlusNormal"/>
        <w:spacing w:before="220"/>
        <w:ind w:firstLine="540"/>
        <w:jc w:val="both"/>
      </w:pPr>
      <w:r>
        <w:t>при предоставлении субсидий бюджетным учреждениям, автономным учреждениям, государственным унитарным предприятиям, государственным корпорациям и государственным компаниям;</w:t>
      </w:r>
    </w:p>
    <w:p w:rsidR="00DC0E46" w:rsidRDefault="00DC0E46">
      <w:pPr>
        <w:pStyle w:val="ConsPlusNormal"/>
        <w:spacing w:before="220"/>
        <w:ind w:firstLine="540"/>
        <w:jc w:val="both"/>
      </w:pPr>
      <w:r>
        <w:t>при предоставлении субсидий, бюджетных инвестиций юридическим лицам, предоставленных из федерального бюджета, внесении взносов в уставные капиталы юридических лиц;</w:t>
      </w:r>
    </w:p>
    <w:p w:rsidR="00DC0E46" w:rsidRDefault="00DC0E46">
      <w:pPr>
        <w:pStyle w:val="ConsPlusNormal"/>
        <w:spacing w:before="220"/>
        <w:ind w:firstLine="540"/>
        <w:jc w:val="both"/>
      </w:pPr>
      <w:r>
        <w:t>при планировании и осуществлении закупок товаров, работ, услуг для обеспечения федеральных нужд.</w:t>
      </w:r>
    </w:p>
    <w:p w:rsidR="00DC0E46" w:rsidRDefault="00DC0E46">
      <w:pPr>
        <w:pStyle w:val="ConsPlusNormal"/>
        <w:spacing w:before="220"/>
        <w:ind w:firstLine="540"/>
        <w:jc w:val="both"/>
      </w:pPr>
      <w:r>
        <w:t>Обзор предполагает принятие мер, направленных на предупреждение возникновения аналогичных недостатков и нарушений, а также их своевременное устранение.</w:t>
      </w:r>
    </w:p>
    <w:p w:rsidR="00DC0E46" w:rsidRDefault="00DC0E46">
      <w:pPr>
        <w:pStyle w:val="ConsPlusNormal"/>
        <w:ind w:firstLine="540"/>
        <w:jc w:val="both"/>
      </w:pPr>
    </w:p>
    <w:p w:rsidR="00DC0E46" w:rsidRDefault="00DC0E46">
      <w:pPr>
        <w:pStyle w:val="ConsPlusNormal"/>
        <w:ind w:left="540"/>
        <w:jc w:val="both"/>
      </w:pPr>
      <w:r>
        <w:t>&lt;</w:t>
      </w:r>
      <w:hyperlink r:id="rId1007" w:history="1">
        <w:r>
          <w:rPr>
            <w:color w:val="0000FF"/>
          </w:rPr>
          <w:t>Письмо&gt;</w:t>
        </w:r>
      </w:hyperlink>
      <w:r>
        <w:t xml:space="preserve"> Минфина России от 31.10.2019 N 21-08-09/83856</w:t>
      </w:r>
    </w:p>
    <w:p w:rsidR="00DC0E46" w:rsidRDefault="00DC0E46">
      <w:pPr>
        <w:pStyle w:val="ConsPlusNormal"/>
        <w:spacing w:before="220"/>
        <w:ind w:left="540"/>
        <w:jc w:val="both"/>
      </w:pPr>
      <w:r>
        <w:t>&lt;О заполнении распоряжения о переводе денежных средств при уплате НДФЛ с дивидендов&gt;</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как при уплате НДФЛ с дивидендов заполняется реквизит "107" в платежном поручении на перечисление налога</w:t>
      </w:r>
    </w:p>
    <w:p w:rsidR="00DC0E46" w:rsidRDefault="00DC0E46">
      <w:pPr>
        <w:pStyle w:val="ConsPlusNormal"/>
        <w:spacing w:before="220"/>
        <w:ind w:firstLine="540"/>
        <w:jc w:val="both"/>
      </w:pPr>
      <w:r>
        <w:t>На основании Федерального закона от 8 февраля 1998 г. N 14-ФЗ общество с ограниченной ответственностью вправе ежеквартально, раз в полгода или раз в год принимать решение о распределении своей чистой прибыли между участниками общества.</w:t>
      </w:r>
    </w:p>
    <w:p w:rsidR="00DC0E46" w:rsidRDefault="00DC0E46">
      <w:pPr>
        <w:pStyle w:val="ConsPlusNormal"/>
        <w:spacing w:before="220"/>
        <w:ind w:firstLine="540"/>
        <w:jc w:val="both"/>
      </w:pPr>
      <w:r>
        <w:t>Разъяснено, что при уплате НДФЛ с дивидендов один раз в год реквизит "107" распоряжения о переводе денежных средств необходимо заполнить в формате "ГД.00.2019" при условии перечисления суммы налога не позднее дня, следующего за днем выплаты налогоплательщику дохода.</w:t>
      </w:r>
    </w:p>
    <w:p w:rsidR="00DC0E46" w:rsidRDefault="00DC0E46">
      <w:pPr>
        <w:pStyle w:val="ConsPlusNormal"/>
        <w:ind w:firstLine="540"/>
        <w:jc w:val="both"/>
      </w:pPr>
    </w:p>
    <w:p w:rsidR="00DC0E46" w:rsidRDefault="00976FA6">
      <w:pPr>
        <w:pStyle w:val="ConsPlusNormal"/>
        <w:ind w:left="540"/>
        <w:jc w:val="both"/>
      </w:pPr>
      <w:hyperlink r:id="rId1008" w:history="1">
        <w:r w:rsidR="00DC0E46">
          <w:rPr>
            <w:color w:val="0000FF"/>
          </w:rPr>
          <w:t>Письмо</w:t>
        </w:r>
      </w:hyperlink>
      <w:r w:rsidR="00DC0E46">
        <w:t xml:space="preserve"> ФНС России от 12.11.2019 N БС-4-21/23016@</w:t>
      </w:r>
    </w:p>
    <w:p w:rsidR="00DC0E46" w:rsidRDefault="00DC0E46">
      <w:pPr>
        <w:pStyle w:val="ConsPlusNormal"/>
        <w:spacing w:before="220"/>
        <w:ind w:left="540"/>
        <w:jc w:val="both"/>
      </w:pPr>
      <w:r>
        <w:t>"О налогообложении легковых автомобилей марки "Audi" коммерческого наименования "A8 Long limousine Quattro" и марки "Land Rover" коммерческого наименования "Range Rover Sport"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автомобилям марок "Land Rover" и "AUDI" приведена информация о наличии оснований для применения повышающих коэффициентов к ставке налога</w:t>
      </w:r>
    </w:p>
    <w:p w:rsidR="00DC0E46" w:rsidRDefault="00DC0E46">
      <w:pPr>
        <w:pStyle w:val="ConsPlusNormal"/>
        <w:spacing w:before="220"/>
        <w:ind w:firstLine="540"/>
        <w:jc w:val="both"/>
      </w:pPr>
      <w:r>
        <w:lastRenderedPageBreak/>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в частности, следующее:</w:t>
      </w:r>
    </w:p>
    <w:p w:rsidR="00DC0E46" w:rsidRDefault="00DC0E46">
      <w:pPr>
        <w:pStyle w:val="ConsPlusNormal"/>
        <w:spacing w:before="220"/>
        <w:ind w:firstLine="540"/>
        <w:jc w:val="both"/>
      </w:pPr>
      <w:r>
        <w:t>ТС марки "Land Rover" модели (версии) "Range Rover Sport V6 S/C 3.0 AB DYN" и объемом двигателя 2995 куб. см может быть отнесено к позиции 214 Перечня для налогового периода 2019 года при условии, что с года выпуска прошло от 1 до 3 лет (включительно);</w:t>
      </w:r>
    </w:p>
    <w:p w:rsidR="00DC0E46" w:rsidRDefault="00DC0E46">
      <w:pPr>
        <w:pStyle w:val="ConsPlusNormal"/>
        <w:spacing w:before="220"/>
        <w:ind w:firstLine="540"/>
        <w:jc w:val="both"/>
      </w:pPr>
      <w:r>
        <w:t>ТС марки "Land Rover" модели (версии) "Range Rover 4.4L SDV8 Vogue SE-TL5" с типом двигателя "дизель" и объемом двигателя 4367 куб. см может быть отнесено к позиции 195 Перечня для налогового периода 2019 года при условии, что с года выпуска прошло от 1 до 4 лет (включительно), за исключением 3 года;</w:t>
      </w:r>
    </w:p>
    <w:p w:rsidR="00DC0E46" w:rsidRDefault="00DC0E46">
      <w:pPr>
        <w:pStyle w:val="ConsPlusNormal"/>
        <w:spacing w:before="220"/>
        <w:ind w:firstLine="540"/>
        <w:jc w:val="both"/>
      </w:pPr>
      <w:r>
        <w:t>ТС Audi A8 Long Limousine Quattro 3.0 TFSI V6 250 кВт tiptronic 2018 года выпуска в Перечень для налогового периода 2019 года не входят.</w:t>
      </w:r>
    </w:p>
    <w:p w:rsidR="00DC0E46" w:rsidRDefault="00DC0E46">
      <w:pPr>
        <w:pStyle w:val="ConsPlusNormal"/>
        <w:ind w:firstLine="540"/>
        <w:jc w:val="both"/>
      </w:pPr>
    </w:p>
    <w:p w:rsidR="00DC0E46" w:rsidRDefault="00DC0E46">
      <w:pPr>
        <w:pStyle w:val="ConsPlusNormal"/>
        <w:ind w:left="540"/>
        <w:jc w:val="both"/>
      </w:pPr>
      <w:r>
        <w:t>&lt;</w:t>
      </w:r>
      <w:hyperlink r:id="rId1009" w:history="1">
        <w:r>
          <w:rPr>
            <w:color w:val="0000FF"/>
          </w:rPr>
          <w:t>Письмо&gt;</w:t>
        </w:r>
      </w:hyperlink>
      <w:r>
        <w:t xml:space="preserve"> ФНС России от 12.11.2019 N СД-4-3/22968@</w:t>
      </w:r>
    </w:p>
    <w:p w:rsidR="00DC0E46" w:rsidRDefault="00DC0E46">
      <w:pPr>
        <w:pStyle w:val="ConsPlusNormal"/>
        <w:spacing w:before="220"/>
        <w:ind w:left="540"/>
        <w:jc w:val="both"/>
      </w:pPr>
      <w:r>
        <w:t>"О направлении разъяснений Минфина России по налогу на прибыль организаций"</w:t>
      </w:r>
    </w:p>
    <w:p w:rsidR="00DC0E46" w:rsidRDefault="00DC0E46">
      <w:pPr>
        <w:pStyle w:val="ConsPlusNormal"/>
        <w:ind w:firstLine="540"/>
        <w:jc w:val="both"/>
      </w:pPr>
    </w:p>
    <w:p w:rsidR="00DC0E46" w:rsidRDefault="00DC0E46">
      <w:pPr>
        <w:pStyle w:val="ConsPlusNormal"/>
        <w:ind w:firstLine="540"/>
        <w:jc w:val="both"/>
      </w:pPr>
      <w:r>
        <w:rPr>
          <w:b/>
        </w:rPr>
        <w:t>Положительные курсовые разницы не участвуют в расчете доходов организации при определении доли, относящейся к реализации региональных инвестиционных проектов, начиная с налоговых периодов 2018 года</w:t>
      </w:r>
    </w:p>
    <w:p w:rsidR="00DC0E46" w:rsidRDefault="00DC0E46">
      <w:pPr>
        <w:pStyle w:val="ConsPlusNormal"/>
        <w:spacing w:before="220"/>
        <w:ind w:firstLine="540"/>
        <w:jc w:val="both"/>
      </w:pPr>
      <w:r>
        <w:t>Расчет доли доходов от реализации товаров, произведенных в результате реализации региональных инвестиционных проектов (далее - РИП), осуществляется участниками РИП для целей подтверждения права на применение пониженных налоговых ставок по налогу на прибыль организаций.</w:t>
      </w:r>
    </w:p>
    <w:p w:rsidR="00DC0E46" w:rsidRDefault="00DC0E46">
      <w:pPr>
        <w:pStyle w:val="ConsPlusNormal"/>
        <w:spacing w:before="220"/>
        <w:ind w:firstLine="540"/>
        <w:jc w:val="both"/>
      </w:pPr>
      <w:r>
        <w:t>Исключение внереализационных доходов в виде положительных курсовых разниц из расчета всех доходов организации для определения доли доходов, относящихся к реализации РИП, было предусмотрено Федеральным законом от 18.07.2017 N 168-ФЗ.</w:t>
      </w:r>
    </w:p>
    <w:p w:rsidR="00DC0E46" w:rsidRDefault="00DC0E46">
      <w:pPr>
        <w:pStyle w:val="ConsPlusNormal"/>
        <w:spacing w:before="220"/>
        <w:ind w:firstLine="540"/>
        <w:jc w:val="both"/>
      </w:pPr>
      <w:r>
        <w:t>Соответствующее изменение вступило в силу с 01.01.2018.</w:t>
      </w:r>
    </w:p>
    <w:p w:rsidR="00DC0E46" w:rsidRDefault="00DC0E46">
      <w:pPr>
        <w:pStyle w:val="ConsPlusNormal"/>
        <w:spacing w:before="220"/>
        <w:ind w:firstLine="540"/>
        <w:jc w:val="both"/>
      </w:pPr>
      <w:r>
        <w:t>Сообщается, что до этой даты, т.е. в налоговых периодах до 2018 года, оснований для исключения курсовых разниц из расчета не имелось.</w:t>
      </w:r>
    </w:p>
    <w:p w:rsidR="00DC0E46" w:rsidRDefault="00DC0E46">
      <w:pPr>
        <w:pStyle w:val="ConsPlusNormal"/>
        <w:ind w:firstLine="540"/>
        <w:jc w:val="both"/>
      </w:pPr>
    </w:p>
    <w:p w:rsidR="00DC0E46" w:rsidRDefault="00DC0E46">
      <w:pPr>
        <w:pStyle w:val="ConsPlusNormal"/>
        <w:ind w:left="540"/>
        <w:jc w:val="both"/>
      </w:pPr>
      <w:r>
        <w:t>&lt;</w:t>
      </w:r>
      <w:hyperlink r:id="rId1010" w:history="1">
        <w:r>
          <w:rPr>
            <w:color w:val="0000FF"/>
          </w:rPr>
          <w:t>Письмо&gt;</w:t>
        </w:r>
      </w:hyperlink>
      <w:r>
        <w:t xml:space="preserve"> ФНС России от 14.11.2019 N СД-4-3/23165@</w:t>
      </w:r>
    </w:p>
    <w:p w:rsidR="00DC0E46" w:rsidRDefault="00DC0E46">
      <w:pPr>
        <w:pStyle w:val="ConsPlusNormal"/>
        <w:spacing w:before="220"/>
        <w:ind w:left="540"/>
        <w:jc w:val="both"/>
      </w:pPr>
      <w:r>
        <w:t>"О новых кодах видов добытых полезных ископаемых"</w:t>
      </w:r>
    </w:p>
    <w:p w:rsidR="00DC0E46" w:rsidRDefault="00DC0E46">
      <w:pPr>
        <w:pStyle w:val="ConsPlusNormal"/>
        <w:ind w:firstLine="540"/>
        <w:jc w:val="both"/>
      </w:pPr>
    </w:p>
    <w:p w:rsidR="00DC0E46" w:rsidRDefault="00DC0E46">
      <w:pPr>
        <w:pStyle w:val="ConsPlusNormal"/>
        <w:ind w:firstLine="540"/>
        <w:jc w:val="both"/>
      </w:pPr>
      <w:r>
        <w:rPr>
          <w:b/>
        </w:rPr>
        <w:t>Для заполнения налоговой декларации по НДПИ рекомендованы коды видов добытых полезных ископаемых</w:t>
      </w:r>
    </w:p>
    <w:p w:rsidR="00DC0E46" w:rsidRDefault="00DC0E46">
      <w:pPr>
        <w:pStyle w:val="ConsPlusNormal"/>
        <w:spacing w:before="220"/>
        <w:ind w:firstLine="540"/>
        <w:jc w:val="both"/>
      </w:pPr>
      <w:r>
        <w:t>С учетом изменений, внесенных в НК РФ Федеральным законом от 02.08.2019 N 284-ФЗ (вступает в силу с 1 января 2020 года), сообщен перечень видов добытых полезных ископаемых, предусмотренных подпунктами 4, 9 и 17 пункта 2 статьи 337 НК РФ (это в том числе товарные руды редких металлов - литий, рубидий, цезий, бериллий и т.д., редкие металлы, являющиеся попутными компонентами, извлекаемые полезные компоненты).</w:t>
      </w:r>
    </w:p>
    <w:p w:rsidR="00DC0E46" w:rsidRDefault="00DC0E46">
      <w:pPr>
        <w:pStyle w:val="ConsPlusNormal"/>
        <w:spacing w:before="220"/>
        <w:ind w:firstLine="540"/>
        <w:jc w:val="both"/>
      </w:pPr>
      <w:r>
        <w:lastRenderedPageBreak/>
        <w:t>При этом указано, что до внесения изменений в порядок заполнения налоговой декларации по НДПИ рекомендуется применять коды видов добытых полезных ископаемых, приведенных в настоящем письме.</w:t>
      </w:r>
    </w:p>
    <w:p w:rsidR="00DC0E46" w:rsidRDefault="00DC0E46">
      <w:pPr>
        <w:pStyle w:val="ConsPlusNormal"/>
        <w:spacing w:before="220"/>
        <w:ind w:firstLine="540"/>
        <w:jc w:val="both"/>
      </w:pPr>
      <w:r>
        <w:t>Отмечено также, что значение коэффициента Крм (характеризующего особенности добычи редких металлов) рекомендуется указывать в графе 3 подраздела 5.1 раздела 5 налоговой декларации по НДПИ.</w:t>
      </w:r>
    </w:p>
    <w:p w:rsidR="00DC0E46" w:rsidRDefault="00DC0E46">
      <w:pPr>
        <w:pStyle w:val="ConsPlusNormal"/>
        <w:ind w:firstLine="540"/>
        <w:jc w:val="both"/>
      </w:pPr>
    </w:p>
    <w:p w:rsidR="00DC0E46" w:rsidRDefault="00DC0E46">
      <w:pPr>
        <w:pStyle w:val="ConsPlusNormal"/>
        <w:ind w:left="540"/>
        <w:jc w:val="both"/>
      </w:pPr>
      <w:r>
        <w:t>&lt;</w:t>
      </w:r>
      <w:hyperlink r:id="rId1011" w:history="1">
        <w:r>
          <w:rPr>
            <w:color w:val="0000FF"/>
          </w:rPr>
          <w:t>Письмо&gt;</w:t>
        </w:r>
      </w:hyperlink>
      <w:r>
        <w:t xml:space="preserve"> ФНС России от 15.11.2019 N БС-4-11/23242@</w:t>
      </w:r>
    </w:p>
    <w:p w:rsidR="00DC0E46" w:rsidRDefault="00DC0E46">
      <w:pPr>
        <w:pStyle w:val="ConsPlusNormal"/>
        <w:spacing w:before="220"/>
        <w:ind w:left="540"/>
        <w:jc w:val="both"/>
      </w:pPr>
      <w:r>
        <w:t>"О направлении разъяснений"</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представления отчетности по НДФЛ и страховым взносам в электронном виде в связи со снижением критерия численности работников до 10 человек</w:t>
      </w:r>
    </w:p>
    <w:p w:rsidR="00DC0E46" w:rsidRDefault="00DC0E46">
      <w:pPr>
        <w:pStyle w:val="ConsPlusNormal"/>
        <w:spacing w:before="220"/>
        <w:ind w:firstLine="540"/>
        <w:jc w:val="both"/>
      </w:pPr>
      <w:r>
        <w:t>В Налоговый кодекс РФ внесены изменения, согласно которым при численности работников свыше 10 человек некоторые виды налоговой отчетности представляются в электронном виде (п. 2 ст. 230, п. 10 ст. 431 НК РФ).</w:t>
      </w:r>
    </w:p>
    <w:p w:rsidR="00DC0E46" w:rsidRDefault="00DC0E46">
      <w:pPr>
        <w:pStyle w:val="ConsPlusNormal"/>
        <w:spacing w:before="220"/>
        <w:ind w:firstLine="540"/>
        <w:jc w:val="both"/>
      </w:pPr>
      <w:r>
        <w:t>С учетом вступления в силу указанных изменений сообщается, что:</w:t>
      </w:r>
    </w:p>
    <w:p w:rsidR="00DC0E46" w:rsidRDefault="00DC0E46">
      <w:pPr>
        <w:pStyle w:val="ConsPlusNormal"/>
        <w:spacing w:before="220"/>
        <w:ind w:firstLine="540"/>
        <w:jc w:val="both"/>
      </w:pPr>
      <w:r>
        <w:t>работодателям, у которых численность превысила указанный порог, налоговую отчетность по форме 6-НДФЛ и сведения о доходах физлиц по форме 2-НДФЛ за 2019 год необходимо представить в электронном виде. При этом, в связи с переносом с 1 апреля на 1 марта предельных сроков сдачи данной отчетности, сообщается, что указанные формы подлежат представлению не позднее 2 марта 2020 года (1 марта - выходной день);</w:t>
      </w:r>
    </w:p>
    <w:p w:rsidR="00DC0E46" w:rsidRDefault="00DC0E46">
      <w:pPr>
        <w:pStyle w:val="ConsPlusNormal"/>
        <w:spacing w:before="220"/>
        <w:ind w:firstLine="540"/>
        <w:jc w:val="both"/>
      </w:pPr>
      <w:r>
        <w:t>изменения, касающиеся представления расчетов по страховым взносам, следует применять к правоотношениям, возникшим с 1 января 2020 года, то есть к представлению расчетов по страховым взносам начиная с расчетного периода по итогам 2019 года.</w:t>
      </w:r>
    </w:p>
    <w:p w:rsidR="00DC0E46" w:rsidRDefault="00DC0E46">
      <w:pPr>
        <w:pStyle w:val="ConsPlusNormal"/>
        <w:ind w:firstLine="540"/>
        <w:jc w:val="both"/>
      </w:pPr>
    </w:p>
    <w:p w:rsidR="00DC0E46" w:rsidRDefault="00976FA6">
      <w:pPr>
        <w:pStyle w:val="ConsPlusNormal"/>
        <w:ind w:left="540"/>
        <w:jc w:val="both"/>
      </w:pPr>
      <w:hyperlink r:id="rId1012" w:history="1">
        <w:r w:rsidR="00DC0E46">
          <w:rPr>
            <w:color w:val="0000FF"/>
          </w:rPr>
          <w:t>&lt;Письмо&gt;</w:t>
        </w:r>
      </w:hyperlink>
      <w:r w:rsidR="00DC0E46">
        <w:t xml:space="preserve"> ФНС России от 15.11.2019 N БС-4-21/23353</w:t>
      </w:r>
    </w:p>
    <w:p w:rsidR="00DC0E46" w:rsidRDefault="00DC0E46">
      <w:pPr>
        <w:pStyle w:val="ConsPlusNormal"/>
        <w:spacing w:before="220"/>
        <w:ind w:left="540"/>
        <w:jc w:val="both"/>
      </w:pPr>
      <w:r>
        <w:t>"О направлении контрольных соотношений показателей формы налоговой декларации по налогу на имущество организаций"</w:t>
      </w:r>
    </w:p>
    <w:p w:rsidR="00DC0E46" w:rsidRDefault="00DC0E46">
      <w:pPr>
        <w:pStyle w:val="ConsPlusNormal"/>
        <w:ind w:firstLine="540"/>
        <w:jc w:val="both"/>
      </w:pPr>
    </w:p>
    <w:p w:rsidR="00DC0E46" w:rsidRDefault="00DC0E46">
      <w:pPr>
        <w:pStyle w:val="ConsPlusNormal"/>
        <w:ind w:firstLine="540"/>
        <w:jc w:val="both"/>
      </w:pPr>
      <w:r>
        <w:rPr>
          <w:b/>
        </w:rPr>
        <w:t>Для формирования отчетности с 2019 года приведены контрольные соотношения к новой форме налоговой декларации по налогу на имущество организаций</w:t>
      </w:r>
    </w:p>
    <w:p w:rsidR="00DC0E46" w:rsidRDefault="00DC0E46">
      <w:pPr>
        <w:pStyle w:val="ConsPlusNormal"/>
        <w:spacing w:before="220"/>
        <w:ind w:firstLine="540"/>
        <w:jc w:val="both"/>
      </w:pPr>
      <w:r>
        <w:t>С 1 января 2020 года меняется форма декларации по налогу на имущество организаций (утв. Приказом ФНС России от 14.08.2019 N СА-7-21/405@). Новая форма будет применяться начиная с представления декларации за налоговый период 2019 года.</w:t>
      </w:r>
    </w:p>
    <w:p w:rsidR="00DC0E46" w:rsidRDefault="00DC0E46">
      <w:pPr>
        <w:pStyle w:val="ConsPlusNormal"/>
        <w:spacing w:before="220"/>
        <w:ind w:firstLine="540"/>
        <w:jc w:val="both"/>
      </w:pPr>
      <w:r>
        <w:t>Для подготовки отчета ФНС России направлены контрольные соотношения показателей налоговой декларации.</w:t>
      </w:r>
    </w:p>
    <w:p w:rsidR="00DC0E46" w:rsidRDefault="00DC0E46">
      <w:pPr>
        <w:pStyle w:val="ConsPlusNormal"/>
        <w:spacing w:before="220"/>
        <w:ind w:firstLine="540"/>
        <w:jc w:val="both"/>
      </w:pPr>
      <w:r>
        <w:t>Соблюдение контрольных соотношений поможет избежать ошибок при составлении налоговой отчетности.</w:t>
      </w:r>
    </w:p>
    <w:p w:rsidR="00DC0E46" w:rsidRDefault="00DC0E46">
      <w:pPr>
        <w:pStyle w:val="ConsPlusNormal"/>
        <w:ind w:firstLine="540"/>
        <w:jc w:val="both"/>
      </w:pPr>
    </w:p>
    <w:p w:rsidR="00DC0E46" w:rsidRDefault="00DC0E46">
      <w:pPr>
        <w:pStyle w:val="ConsPlusNormal"/>
        <w:ind w:left="540"/>
        <w:jc w:val="both"/>
      </w:pPr>
      <w:r>
        <w:t>&lt;</w:t>
      </w:r>
      <w:hyperlink r:id="rId1013" w:history="1">
        <w:r>
          <w:rPr>
            <w:color w:val="0000FF"/>
          </w:rPr>
          <w:t>Письмо&gt;</w:t>
        </w:r>
      </w:hyperlink>
      <w:r>
        <w:t xml:space="preserve"> ФНС России от 18.11.2019 N СД-4-3/23375@</w:t>
      </w:r>
    </w:p>
    <w:p w:rsidR="00DC0E46" w:rsidRDefault="00DC0E46">
      <w:pPr>
        <w:pStyle w:val="ConsPlusNormal"/>
        <w:spacing w:before="220"/>
        <w:ind w:left="540"/>
        <w:jc w:val="both"/>
      </w:pPr>
      <w:r>
        <w:t>"Данные, необходимые для исчисления НДПИ в отношении нефти, НДД и акциза на нефтяное сырье, за октябрь 2019 года"</w:t>
      </w:r>
    </w:p>
    <w:p w:rsidR="00DC0E46" w:rsidRDefault="00DC0E46">
      <w:pPr>
        <w:pStyle w:val="ConsPlusNormal"/>
        <w:ind w:firstLine="540"/>
        <w:jc w:val="both"/>
      </w:pPr>
    </w:p>
    <w:p w:rsidR="00DC0E46" w:rsidRDefault="00DC0E46">
      <w:pPr>
        <w:pStyle w:val="ConsPlusNormal"/>
        <w:ind w:firstLine="540"/>
        <w:jc w:val="both"/>
      </w:pPr>
      <w:r>
        <w:rPr>
          <w:b/>
        </w:rPr>
        <w:t>Сообщены данные, необходимые для расчета НДПИ, НДД и акциза на нефтяное сырье за октябрь 2019 года</w:t>
      </w:r>
    </w:p>
    <w:p w:rsidR="00DC0E46" w:rsidRDefault="00DC0E46">
      <w:pPr>
        <w:pStyle w:val="ConsPlusNormal"/>
        <w:spacing w:before="220"/>
        <w:ind w:firstLine="540"/>
        <w:jc w:val="both"/>
      </w:pPr>
      <w:r>
        <w:lastRenderedPageBreak/>
        <w:t>Коэффициент Кц для расчета НДПИ при добыче нефти, а также ставки акциза на нефтяное сырье, в октябре 2019 года определен в размере 10,8000.</w:t>
      </w:r>
    </w:p>
    <w:p w:rsidR="00DC0E46" w:rsidRDefault="00DC0E46">
      <w:pPr>
        <w:pStyle w:val="ConsPlusNormal"/>
        <w:spacing w:before="220"/>
        <w:ind w:firstLine="540"/>
        <w:jc w:val="both"/>
      </w:pPr>
      <w:r>
        <w:t>Коэффициент рассчитан исходя из следующих показателей:</w:t>
      </w:r>
    </w:p>
    <w:p w:rsidR="00DC0E46" w:rsidRDefault="00DC0E46">
      <w:pPr>
        <w:pStyle w:val="ConsPlusNormal"/>
        <w:spacing w:before="220"/>
        <w:ind w:firstLine="540"/>
        <w:jc w:val="both"/>
      </w:pPr>
      <w:r>
        <w:t>средний уровень цен нефти сорта "Юралс" - 58,80 долл. США за баррель;</w:t>
      </w:r>
    </w:p>
    <w:p w:rsidR="00DC0E46" w:rsidRDefault="00DC0E46">
      <w:pPr>
        <w:pStyle w:val="ConsPlusNormal"/>
        <w:spacing w:before="220"/>
        <w:ind w:firstLine="540"/>
        <w:jc w:val="both"/>
      </w:pPr>
      <w:r>
        <w:t>среднее значение курса доллара США к рублю - 64,3559.</w:t>
      </w:r>
    </w:p>
    <w:p w:rsidR="00DC0E46" w:rsidRDefault="00DC0E46">
      <w:pPr>
        <w:pStyle w:val="ConsPlusNormal"/>
        <w:spacing w:before="220"/>
        <w:ind w:firstLine="540"/>
        <w:jc w:val="both"/>
      </w:pPr>
      <w:r>
        <w:t>Также сообщается, что:</w:t>
      </w:r>
    </w:p>
    <w:p w:rsidR="00DC0E46" w:rsidRDefault="00DC0E46">
      <w:pPr>
        <w:pStyle w:val="ConsPlusNormal"/>
        <w:spacing w:before="220"/>
        <w:ind w:firstLine="540"/>
        <w:jc w:val="both"/>
      </w:pPr>
      <w:r>
        <w:t>показатели ЦАБрт, ЦДТрт, ТАБм, ТДТм, ЦАБэксп и ЦДТэксп, а также средняя за налоговый период оптовая цена реализации в РФ автомобильного бензина АИ-92 класса 5 и дизельного топлива класса 5 опубликованы на официальном сайте ФАС России;</w:t>
      </w:r>
    </w:p>
    <w:p w:rsidR="00DC0E46" w:rsidRDefault="00DC0E46">
      <w:pPr>
        <w:pStyle w:val="ConsPlusNormal"/>
        <w:spacing w:before="220"/>
        <w:ind w:firstLine="540"/>
        <w:jc w:val="both"/>
      </w:pPr>
      <w:r>
        <w:t>средняя цена 1 тонны сырой нефти марки "Юралс" на мировых рынках нефтяного сырья (средиземноморском и роттердамском) за период мониторинга и ставки вывозных таможенных пошлин на нефть сырую и на отдельные категории товаров, выработанные из нефти, размещены на официальном сайте Минэкономразвития России.</w:t>
      </w:r>
    </w:p>
    <w:p w:rsidR="00DC0E46" w:rsidRDefault="00DC0E46">
      <w:pPr>
        <w:pStyle w:val="ConsPlusNormal"/>
        <w:ind w:firstLine="540"/>
        <w:jc w:val="both"/>
      </w:pPr>
    </w:p>
    <w:p w:rsidR="00DC0E46" w:rsidRDefault="00DC0E46">
      <w:pPr>
        <w:pStyle w:val="ConsPlusNormal"/>
        <w:ind w:left="540"/>
        <w:jc w:val="both"/>
      </w:pPr>
      <w:r>
        <w:t>&lt;</w:t>
      </w:r>
      <w:hyperlink r:id="rId1014" w:history="1">
        <w:r>
          <w:rPr>
            <w:color w:val="0000FF"/>
          </w:rPr>
          <w:t>Письмо&gt;</w:t>
        </w:r>
      </w:hyperlink>
      <w:r>
        <w:t xml:space="preserve"> ФНС России от 18.11.2019 N СД-4-3/23424@</w:t>
      </w:r>
    </w:p>
    <w:p w:rsidR="00DC0E46" w:rsidRDefault="00DC0E46">
      <w:pPr>
        <w:pStyle w:val="ConsPlusNormal"/>
        <w:spacing w:before="220"/>
        <w:ind w:left="540"/>
        <w:jc w:val="both"/>
      </w:pPr>
      <w:r>
        <w:t>"О применении специального налогового режима "Налог на профессиональный доход"</w:t>
      </w:r>
    </w:p>
    <w:p w:rsidR="00DC0E46" w:rsidRDefault="00DC0E46">
      <w:pPr>
        <w:pStyle w:val="ConsPlusNormal"/>
        <w:ind w:firstLine="540"/>
        <w:jc w:val="both"/>
      </w:pPr>
    </w:p>
    <w:p w:rsidR="00DC0E46" w:rsidRDefault="00DC0E46">
      <w:pPr>
        <w:pStyle w:val="ConsPlusNormal"/>
        <w:ind w:firstLine="540"/>
        <w:jc w:val="both"/>
      </w:pPr>
      <w:r>
        <w:rPr>
          <w:b/>
        </w:rPr>
        <w:t>Налогоплательщик НПД при дистанционной работе вправе самостоятельно определить место осуществления деятельности</w:t>
      </w:r>
    </w:p>
    <w:p w:rsidR="00DC0E46" w:rsidRDefault="00DC0E46">
      <w:pPr>
        <w:pStyle w:val="ConsPlusNormal"/>
        <w:spacing w:before="220"/>
        <w:ind w:firstLine="540"/>
        <w:jc w:val="both"/>
      </w:pPr>
      <w:r>
        <w:t>Специальный налоговый режим "Налог на профессиональный доход" (НПД) вправе применять физлица, в том числе ИП, местом ведения деятельности которых является территория любого из субъектов РФ, включенных в эксперимент.</w:t>
      </w:r>
    </w:p>
    <w:p w:rsidR="00DC0E46" w:rsidRDefault="00DC0E46">
      <w:pPr>
        <w:pStyle w:val="ConsPlusNormal"/>
        <w:spacing w:before="220"/>
        <w:ind w:firstLine="540"/>
        <w:jc w:val="both"/>
      </w:pPr>
      <w:r>
        <w:t>До внесения необходимых изменений в законодательство при реализации товаров (работ, услуг, имущественных прав) дистанционно, в том числе через сеть "Интернет", место ведения указанной деятельности может определяться по выбору налогоплательщика: либо по месту нахождения налогоплательщика НПД, либо по месту нахождения покупателя (заказчика).</w:t>
      </w:r>
    </w:p>
    <w:p w:rsidR="00DC0E46" w:rsidRDefault="00DC0E46">
      <w:pPr>
        <w:pStyle w:val="ConsPlusNormal"/>
        <w:ind w:firstLine="540"/>
        <w:jc w:val="both"/>
      </w:pPr>
    </w:p>
    <w:p w:rsidR="00DC0E46" w:rsidRDefault="00DC0E46">
      <w:pPr>
        <w:pStyle w:val="ConsPlusNormal"/>
        <w:ind w:left="540"/>
        <w:jc w:val="both"/>
      </w:pPr>
      <w:r>
        <w:t>&lt;</w:t>
      </w:r>
      <w:hyperlink r:id="rId1015" w:history="1">
        <w:r>
          <w:rPr>
            <w:color w:val="0000FF"/>
          </w:rPr>
          <w:t>Письмо&gt;</w:t>
        </w:r>
      </w:hyperlink>
      <w:r>
        <w:t xml:space="preserve"> ФНС России от 19.11.2019 N БС-4-21/23533@</w:t>
      </w:r>
    </w:p>
    <w:p w:rsidR="00DC0E46" w:rsidRDefault="00DC0E46">
      <w:pPr>
        <w:pStyle w:val="ConsPlusNormal"/>
        <w:spacing w:before="220"/>
        <w:ind w:left="540"/>
        <w:jc w:val="both"/>
      </w:pPr>
      <w:r>
        <w:t>"Об определении для целей предоставления налоговых льгот по местным налогам лиц, имеющих трех и более несовершеннолетних детей"</w:t>
      </w:r>
    </w:p>
    <w:p w:rsidR="00DC0E46" w:rsidRDefault="00DC0E46">
      <w:pPr>
        <w:pStyle w:val="ConsPlusNormal"/>
        <w:ind w:firstLine="540"/>
        <w:jc w:val="both"/>
      </w:pPr>
    </w:p>
    <w:p w:rsidR="00DC0E46" w:rsidRDefault="00DC0E46">
      <w:pPr>
        <w:pStyle w:val="ConsPlusNormal"/>
        <w:ind w:firstLine="540"/>
        <w:jc w:val="both"/>
      </w:pPr>
      <w:r>
        <w:rPr>
          <w:b/>
        </w:rPr>
        <w:t>Налоговые льготы по имущественным налогам распространяются не только на многодетных родителей, но и усыновителей, опекунов и патронатных родителей</w:t>
      </w:r>
    </w:p>
    <w:p w:rsidR="00DC0E46" w:rsidRDefault="00DC0E46">
      <w:pPr>
        <w:pStyle w:val="ConsPlusNormal"/>
        <w:spacing w:before="220"/>
        <w:ind w:firstLine="540"/>
        <w:jc w:val="both"/>
      </w:pPr>
      <w:r>
        <w:t>Федеральным законом от 15.04.2019 N 63-ФЗ, вносящим изменения в НК РФ, предусмотрено предоставление дополнительных налоговых вычетов при исчислении имущественных налогов в отношении физлиц, имеющих трех и более несовершеннолетних детей (пп. 10 п. 5 ст. 391, п. 6.1 ст. 403 НК РФ).</w:t>
      </w:r>
    </w:p>
    <w:p w:rsidR="00DC0E46" w:rsidRDefault="00DC0E46">
      <w:pPr>
        <w:pStyle w:val="ConsPlusNormal"/>
        <w:spacing w:before="220"/>
        <w:ind w:firstLine="540"/>
        <w:jc w:val="both"/>
      </w:pPr>
      <w:r>
        <w:t>Разъяснено, что к физическим лицам, имеющим трех и более несовершеннолетних детей, помимо родителей могут быть отнесены усыновители (удочерители), опекуны, попечители (приемные, патронатные родители) несовершеннолетних детей.</w:t>
      </w:r>
    </w:p>
    <w:p w:rsidR="00DC0E46" w:rsidRDefault="00DC0E46">
      <w:pPr>
        <w:pStyle w:val="ConsPlusNormal"/>
        <w:ind w:firstLine="540"/>
        <w:jc w:val="both"/>
      </w:pPr>
    </w:p>
    <w:p w:rsidR="00DC0E46" w:rsidRDefault="00DC0E46">
      <w:pPr>
        <w:pStyle w:val="ConsPlusNormal"/>
        <w:ind w:left="540"/>
        <w:jc w:val="both"/>
      </w:pPr>
      <w:r>
        <w:t>&lt;</w:t>
      </w:r>
      <w:hyperlink r:id="rId1016" w:history="1">
        <w:r>
          <w:rPr>
            <w:color w:val="0000FF"/>
          </w:rPr>
          <w:t>Информация&gt;</w:t>
        </w:r>
      </w:hyperlink>
      <w:r>
        <w:t xml:space="preserve"> ФНС России</w:t>
      </w:r>
    </w:p>
    <w:p w:rsidR="00DC0E46" w:rsidRDefault="00DC0E46">
      <w:pPr>
        <w:pStyle w:val="ConsPlusNormal"/>
        <w:spacing w:before="220"/>
        <w:ind w:left="540"/>
        <w:jc w:val="both"/>
      </w:pPr>
      <w:r>
        <w:t xml:space="preserve">"Верховный Суд РФ подтвердил, что договор об инвестиционной деятельности был </w:t>
      </w:r>
      <w:r>
        <w:lastRenderedPageBreak/>
        <w:t>заключен для сокрытия реализации недвижимости"</w:t>
      </w:r>
    </w:p>
    <w:p w:rsidR="00DC0E46" w:rsidRDefault="00DC0E46">
      <w:pPr>
        <w:pStyle w:val="ConsPlusNormal"/>
        <w:ind w:firstLine="540"/>
        <w:jc w:val="both"/>
      </w:pPr>
    </w:p>
    <w:p w:rsidR="00DC0E46" w:rsidRDefault="00DC0E46">
      <w:pPr>
        <w:pStyle w:val="ConsPlusNormal"/>
        <w:ind w:firstLine="540"/>
        <w:jc w:val="both"/>
      </w:pPr>
      <w:r>
        <w:rPr>
          <w:b/>
        </w:rPr>
        <w:t>ВС РФ согласился с выводами судов о том, что целью заключения договора об инвестиционной деятельности было получение ИП необоснованной налоговой выгоды</w:t>
      </w:r>
    </w:p>
    <w:p w:rsidR="00DC0E46" w:rsidRDefault="00DC0E46">
      <w:pPr>
        <w:pStyle w:val="ConsPlusNormal"/>
        <w:spacing w:before="220"/>
        <w:ind w:firstLine="540"/>
        <w:jc w:val="both"/>
      </w:pPr>
      <w:r>
        <w:t>По договору об инвестиционной деятельности ИП внес инвестиционный вклад в виде незавершенных строительством объектов недвижимости. Обязанность застройщика по договору заключалась в том, чтобы построить жилые дома и передать предпринимателю квартиры определенной площади.</w:t>
      </w:r>
    </w:p>
    <w:p w:rsidR="00DC0E46" w:rsidRDefault="00DC0E46">
      <w:pPr>
        <w:pStyle w:val="ConsPlusNormal"/>
        <w:spacing w:before="220"/>
        <w:ind w:firstLine="540"/>
        <w:jc w:val="both"/>
      </w:pPr>
      <w:r>
        <w:t>Затем договор был расторгнут. При этом вместо возврата уплаченных инвестиций застройщик уступил ИП право требования нескольких квартир у сторонней организации.</w:t>
      </w:r>
    </w:p>
    <w:p w:rsidR="00DC0E46" w:rsidRDefault="00DC0E46">
      <w:pPr>
        <w:pStyle w:val="ConsPlusNormal"/>
        <w:spacing w:before="220"/>
        <w:ind w:firstLine="540"/>
        <w:jc w:val="both"/>
      </w:pPr>
      <w:r>
        <w:t>Инспекция установила, что правоотношения сторон не носили инвестиционный характер. Деятельность ИП была направлена на получение необоснованной налоговой выгоды в виде освобождения от уплаты единого налога по УСН.</w:t>
      </w:r>
    </w:p>
    <w:p w:rsidR="00DC0E46" w:rsidRDefault="00DC0E46">
      <w:pPr>
        <w:pStyle w:val="ConsPlusNormal"/>
        <w:spacing w:before="220"/>
        <w:ind w:firstLine="540"/>
        <w:jc w:val="both"/>
      </w:pPr>
      <w:r>
        <w:t>Суды трех инстанций признали правомерными выводы инспекции, а Верховный Суд РФ отказал предпринимателю в передаче кассационной жалобы для дальнейшего рассмотрения.</w:t>
      </w:r>
    </w:p>
    <w:p w:rsidR="00DC0E46" w:rsidRDefault="00DC0E46">
      <w:pPr>
        <w:pStyle w:val="ConsPlusNormal"/>
        <w:ind w:firstLine="540"/>
        <w:jc w:val="both"/>
      </w:pPr>
    </w:p>
    <w:p w:rsidR="00DC0E46" w:rsidRDefault="00DC0E46">
      <w:pPr>
        <w:pStyle w:val="ConsPlusNormal"/>
        <w:ind w:left="540"/>
        <w:jc w:val="both"/>
      </w:pPr>
      <w:r>
        <w:t>&lt;</w:t>
      </w:r>
      <w:hyperlink r:id="rId1017" w:history="1">
        <w:r>
          <w:rPr>
            <w:color w:val="0000FF"/>
          </w:rPr>
          <w:t>Информация&gt;</w:t>
        </w:r>
      </w:hyperlink>
      <w:r>
        <w:t xml:space="preserve"> ФНС России</w:t>
      </w:r>
    </w:p>
    <w:p w:rsidR="00DC0E46" w:rsidRDefault="00DC0E46">
      <w:pPr>
        <w:pStyle w:val="ConsPlusNormal"/>
        <w:spacing w:before="220"/>
        <w:ind w:left="540"/>
        <w:jc w:val="both"/>
      </w:pPr>
      <w:r>
        <w:t>"ФНС России разъяснила новации в обеспечении актуальности сведений о банковских счетах налогоплательщиков"</w:t>
      </w:r>
    </w:p>
    <w:p w:rsidR="00DC0E46" w:rsidRDefault="00DC0E46">
      <w:pPr>
        <w:pStyle w:val="ConsPlusNormal"/>
        <w:ind w:firstLine="540"/>
        <w:jc w:val="both"/>
      </w:pPr>
    </w:p>
    <w:p w:rsidR="00DC0E46" w:rsidRDefault="00DC0E46">
      <w:pPr>
        <w:pStyle w:val="ConsPlusNormal"/>
        <w:ind w:firstLine="540"/>
        <w:jc w:val="both"/>
      </w:pPr>
      <w:r>
        <w:rPr>
          <w:b/>
        </w:rPr>
        <w:t>В информационном ресурсе ФНС России будут содержаться актуальные сведения о банковских счетах налогоплательщиков</w:t>
      </w:r>
    </w:p>
    <w:p w:rsidR="00DC0E46" w:rsidRDefault="00DC0E46">
      <w:pPr>
        <w:pStyle w:val="ConsPlusNormal"/>
        <w:spacing w:before="220"/>
        <w:ind w:firstLine="540"/>
        <w:jc w:val="both"/>
      </w:pPr>
      <w:r>
        <w:t>Сообщается, что теперь банки, у которых отозвана лицензия, будут предоставлять сведения о закрытии счетов своих клиентов в ФНС России.</w:t>
      </w:r>
    </w:p>
    <w:p w:rsidR="00DC0E46" w:rsidRDefault="00DC0E46">
      <w:pPr>
        <w:pStyle w:val="ConsPlusNormal"/>
        <w:spacing w:before="220"/>
        <w:ind w:firstLine="540"/>
        <w:jc w:val="both"/>
      </w:pPr>
      <w:r>
        <w:t>Это поможет обеспечивать достоверными сведениями о банковских счетах самих налогоплательщиков, а также представителей госорганов, имеющих право на доступ к такой информации, и взыскателей.</w:t>
      </w:r>
    </w:p>
    <w:p w:rsidR="00DC0E46" w:rsidRDefault="00DC0E46">
      <w:pPr>
        <w:pStyle w:val="ConsPlusNormal"/>
        <w:ind w:firstLine="540"/>
        <w:jc w:val="both"/>
      </w:pPr>
    </w:p>
    <w:p w:rsidR="00DC0E46" w:rsidRDefault="00DC0E46">
      <w:pPr>
        <w:pStyle w:val="ConsPlusNormal"/>
        <w:ind w:left="540"/>
        <w:jc w:val="both"/>
      </w:pPr>
      <w:r>
        <w:t>&lt;</w:t>
      </w:r>
      <w:hyperlink r:id="rId1018" w:history="1">
        <w:r>
          <w:rPr>
            <w:color w:val="0000FF"/>
          </w:rPr>
          <w:t>Информация&gt;</w:t>
        </w:r>
      </w:hyperlink>
      <w:r>
        <w:t xml:space="preserve"> ФНС России</w:t>
      </w:r>
    </w:p>
    <w:p w:rsidR="00DC0E46" w:rsidRDefault="00DC0E46">
      <w:pPr>
        <w:pStyle w:val="ConsPlusNormal"/>
        <w:spacing w:before="220"/>
        <w:ind w:left="540"/>
        <w:jc w:val="both"/>
      </w:pPr>
      <w:r>
        <w:t>"Внесены изменения в уведомление о контролируемых сделках"</w:t>
      </w:r>
    </w:p>
    <w:p w:rsidR="00DC0E46" w:rsidRDefault="00DC0E46">
      <w:pPr>
        <w:pStyle w:val="ConsPlusNormal"/>
        <w:ind w:firstLine="540"/>
        <w:jc w:val="both"/>
      </w:pPr>
    </w:p>
    <w:p w:rsidR="00DC0E46" w:rsidRDefault="00DC0E46">
      <w:pPr>
        <w:pStyle w:val="ConsPlusNormal"/>
        <w:ind w:firstLine="540"/>
        <w:jc w:val="both"/>
      </w:pPr>
      <w:r>
        <w:rPr>
          <w:b/>
        </w:rPr>
        <w:t>Уведомить налоговые органы о контролируемых сделках, совершенных начиная с 2019 года, необходимо по обновленной форме</w:t>
      </w:r>
    </w:p>
    <w:p w:rsidR="00DC0E46" w:rsidRDefault="00DC0E46">
      <w:pPr>
        <w:pStyle w:val="ConsPlusNormal"/>
        <w:spacing w:before="220"/>
        <w:ind w:firstLine="540"/>
        <w:jc w:val="both"/>
      </w:pPr>
      <w:r>
        <w:t>В отношении таких сделок применяется форма уведомления с учетом внесенных в нее изменений приказом ФНС России от 26.07.2019 N ММВ-7-13/380@.</w:t>
      </w:r>
    </w:p>
    <w:p w:rsidR="00DC0E46" w:rsidRDefault="00DC0E46">
      <w:pPr>
        <w:pStyle w:val="ConsPlusNormal"/>
        <w:spacing w:before="220"/>
        <w:ind w:firstLine="540"/>
        <w:jc w:val="both"/>
      </w:pPr>
      <w:r>
        <w:t>В новой форме уведомления уточнены коды основания признания внутрироссийских сделок контролируемыми.</w:t>
      </w:r>
    </w:p>
    <w:p w:rsidR="00DC0E46" w:rsidRDefault="00DC0E46">
      <w:pPr>
        <w:pStyle w:val="ConsPlusNormal"/>
        <w:spacing w:before="220"/>
        <w:ind w:firstLine="540"/>
        <w:jc w:val="both"/>
      </w:pPr>
      <w:r>
        <w:t>ФНС России напоминает, что уведомления направляются в инспекцию в срок не позднее 20 мая года, следующего за календарным годом, в котором совершены контролируемые сделки.</w:t>
      </w:r>
    </w:p>
    <w:p w:rsidR="00DC0E46" w:rsidRDefault="00DC0E46">
      <w:pPr>
        <w:pStyle w:val="ConsPlusNormal"/>
        <w:ind w:firstLine="540"/>
        <w:jc w:val="both"/>
      </w:pPr>
    </w:p>
    <w:p w:rsidR="00DC0E46" w:rsidRDefault="00DC0E46">
      <w:pPr>
        <w:pStyle w:val="ConsPlusNormal"/>
        <w:ind w:left="540"/>
        <w:jc w:val="both"/>
      </w:pPr>
      <w:r>
        <w:t>&lt;</w:t>
      </w:r>
      <w:hyperlink r:id="rId1019" w:history="1">
        <w:r>
          <w:rPr>
            <w:color w:val="0000FF"/>
          </w:rPr>
          <w:t>Информация&gt;</w:t>
        </w:r>
      </w:hyperlink>
      <w:r>
        <w:t xml:space="preserve"> ФНС России</w:t>
      </w:r>
    </w:p>
    <w:p w:rsidR="00DC0E46" w:rsidRDefault="00DC0E46">
      <w:pPr>
        <w:pStyle w:val="ConsPlusNormal"/>
        <w:spacing w:before="220"/>
        <w:ind w:left="540"/>
        <w:jc w:val="both"/>
      </w:pPr>
      <w:r>
        <w:t>"2 декабря истекает срок оплаты налоговых уведомлений физлиц за 2018 год"</w:t>
      </w:r>
    </w:p>
    <w:p w:rsidR="00DC0E46" w:rsidRDefault="00DC0E46">
      <w:pPr>
        <w:pStyle w:val="ConsPlusNormal"/>
        <w:ind w:firstLine="540"/>
        <w:jc w:val="both"/>
      </w:pPr>
    </w:p>
    <w:p w:rsidR="00DC0E46" w:rsidRDefault="00DC0E46">
      <w:pPr>
        <w:pStyle w:val="ConsPlusNormal"/>
        <w:ind w:firstLine="540"/>
        <w:jc w:val="both"/>
      </w:pPr>
      <w:r>
        <w:rPr>
          <w:b/>
        </w:rPr>
        <w:t xml:space="preserve">2 декабря 2019 года - последний день, когда граждане могут своевременно оплатить </w:t>
      </w:r>
      <w:r>
        <w:rPr>
          <w:b/>
        </w:rPr>
        <w:lastRenderedPageBreak/>
        <w:t>имущественные налоги и НДФЛ за 2018 год</w:t>
      </w:r>
    </w:p>
    <w:p w:rsidR="00DC0E46" w:rsidRDefault="00DC0E46">
      <w:pPr>
        <w:pStyle w:val="ConsPlusNormal"/>
        <w:spacing w:before="220"/>
        <w:ind w:firstLine="540"/>
        <w:jc w:val="both"/>
      </w:pPr>
      <w:r>
        <w:t>Со следующего дня, т.е. с 3 декабря 2019 года, на сумму не оплаченных налогов начнется начисление пени. В этом случае нужно будет уплатить не только сумму налога, но и пени за все дни просрочки.</w:t>
      </w:r>
    </w:p>
    <w:p w:rsidR="00DC0E46" w:rsidRDefault="00DC0E46">
      <w:pPr>
        <w:pStyle w:val="ConsPlusNormal"/>
        <w:spacing w:before="220"/>
        <w:ind w:firstLine="540"/>
        <w:jc w:val="both"/>
      </w:pPr>
      <w:r>
        <w:t>ФНС России также напоминает о мерах, которые вправе применять налоговые органы при взыскании задолженности. В качестве ограничительных мер применяются, например, блокировка банковского счета должника, арест имущества, ограничение на выезд за границу.</w:t>
      </w:r>
    </w:p>
    <w:p w:rsidR="00DC0E46" w:rsidRDefault="00DC0E46">
      <w:pPr>
        <w:pStyle w:val="ConsPlusNormal"/>
        <w:spacing w:before="220"/>
        <w:ind w:firstLine="540"/>
        <w:jc w:val="both"/>
      </w:pPr>
      <w:r>
        <w:t>Оплатить налоги можно с помощью сервиса "Заплати налоги" или в "Личном кабинете налогоплательщика для физических лиц", в банке, в кассах местных администраций или на почте.</w:t>
      </w:r>
    </w:p>
    <w:p w:rsidR="00DC0E46" w:rsidRDefault="00DC0E46">
      <w:pPr>
        <w:pStyle w:val="ConsPlusNormal"/>
        <w:ind w:firstLine="540"/>
        <w:jc w:val="both"/>
      </w:pPr>
    </w:p>
    <w:p w:rsidR="00DC0E46" w:rsidRDefault="00DC0E46">
      <w:pPr>
        <w:pStyle w:val="ConsPlusNormal"/>
        <w:ind w:left="540"/>
        <w:jc w:val="both"/>
      </w:pPr>
      <w:r>
        <w:t>&lt;</w:t>
      </w:r>
      <w:hyperlink r:id="rId1020" w:history="1">
        <w:r>
          <w:rPr>
            <w:color w:val="0000FF"/>
          </w:rPr>
          <w:t>Информация&gt;</w:t>
        </w:r>
      </w:hyperlink>
      <w:r>
        <w:t xml:space="preserve"> ФНС России</w:t>
      </w:r>
    </w:p>
    <w:p w:rsidR="00DC0E46" w:rsidRDefault="00DC0E46">
      <w:pPr>
        <w:pStyle w:val="ConsPlusNormal"/>
        <w:spacing w:before="220"/>
        <w:ind w:left="540"/>
        <w:jc w:val="both"/>
      </w:pPr>
      <w:r>
        <w:t>"Новые требования к применению ККТ при расчетах за товары, подлежащие обязательной маркировке"</w:t>
      </w:r>
    </w:p>
    <w:p w:rsidR="00DC0E46" w:rsidRDefault="00DC0E46">
      <w:pPr>
        <w:pStyle w:val="ConsPlusNormal"/>
        <w:ind w:firstLine="540"/>
        <w:jc w:val="both"/>
      </w:pPr>
    </w:p>
    <w:p w:rsidR="00DC0E46" w:rsidRDefault="00DC0E46">
      <w:pPr>
        <w:pStyle w:val="ConsPlusNormal"/>
        <w:ind w:firstLine="540"/>
        <w:jc w:val="both"/>
      </w:pPr>
      <w:r>
        <w:rPr>
          <w:b/>
        </w:rPr>
        <w:t>ФНС России разрешила при реализации маркированных товаров временно использовать ККТ со старыми фискальными накопителями, не соответствующими новым требованиям</w:t>
      </w:r>
    </w:p>
    <w:p w:rsidR="00DC0E46" w:rsidRDefault="00DC0E46">
      <w:pPr>
        <w:pStyle w:val="ConsPlusNormal"/>
        <w:spacing w:before="220"/>
        <w:ind w:firstLine="540"/>
        <w:jc w:val="both"/>
      </w:pPr>
      <w:r>
        <w:t>При реализации товаров, подлежащих обязательной маркировке, фискальный накопитель должен соответствовать новым требованиям, в частности иметь счетчики запросов о коде маркировки и уведомлений о реализации маркированного товара, принимать от ККТ коды маркировки, проверять их достоверность и передавать полученные результаты в ККТ.</w:t>
      </w:r>
    </w:p>
    <w:p w:rsidR="00DC0E46" w:rsidRDefault="00DC0E46">
      <w:pPr>
        <w:pStyle w:val="ConsPlusNormal"/>
        <w:spacing w:before="220"/>
        <w:ind w:firstLine="540"/>
        <w:jc w:val="both"/>
      </w:pPr>
      <w:r>
        <w:t>Сообщается, что фискальные накопители, отвечающие установленным требованиям, еще не поступили в продажу, поэтому разрешается использовать ранее приобретенные фискальные накопители до истечения срока их действия. Регистрировать и перерегистрировать их можно до 6 августа 2021 года.</w:t>
      </w:r>
    </w:p>
    <w:p w:rsidR="00DC0E46" w:rsidRDefault="00DC0E46">
      <w:pPr>
        <w:pStyle w:val="ConsPlusNormal"/>
        <w:ind w:firstLine="540"/>
        <w:jc w:val="both"/>
      </w:pPr>
    </w:p>
    <w:p w:rsidR="00DC0E46" w:rsidRDefault="00DC0E46">
      <w:pPr>
        <w:pStyle w:val="ConsPlusNormal"/>
        <w:ind w:left="540"/>
        <w:jc w:val="both"/>
      </w:pPr>
      <w:r>
        <w:t>&lt;</w:t>
      </w:r>
      <w:hyperlink r:id="rId1021" w:history="1">
        <w:r>
          <w:rPr>
            <w:color w:val="0000FF"/>
          </w:rPr>
          <w:t>Информация&gt;</w:t>
        </w:r>
      </w:hyperlink>
      <w:r>
        <w:t xml:space="preserve"> ФНС России</w:t>
      </w:r>
    </w:p>
    <w:p w:rsidR="00DC0E46" w:rsidRDefault="00DC0E46">
      <w:pPr>
        <w:pStyle w:val="ConsPlusNormal"/>
        <w:spacing w:before="220"/>
        <w:ind w:left="540"/>
        <w:jc w:val="both"/>
      </w:pPr>
      <w:r>
        <w:t>"ФНС России разъяснила, как учесть расходы при продаже недвижимости, приобретенной на материнский капитал"</w:t>
      </w:r>
    </w:p>
    <w:p w:rsidR="00DC0E46" w:rsidRDefault="00DC0E46">
      <w:pPr>
        <w:pStyle w:val="ConsPlusNormal"/>
        <w:ind w:firstLine="540"/>
        <w:jc w:val="both"/>
      </w:pPr>
    </w:p>
    <w:p w:rsidR="00DC0E46" w:rsidRDefault="00DC0E46">
      <w:pPr>
        <w:pStyle w:val="ConsPlusNormal"/>
        <w:ind w:firstLine="540"/>
        <w:jc w:val="both"/>
      </w:pPr>
      <w:r>
        <w:rPr>
          <w:b/>
        </w:rPr>
        <w:t>При продаже квартиры, приобретенной за счет средств материнского капитала, расходы собственников учитываются пропорционально их долям</w:t>
      </w:r>
    </w:p>
    <w:p w:rsidR="00DC0E46" w:rsidRDefault="00DC0E46">
      <w:pPr>
        <w:pStyle w:val="ConsPlusNormal"/>
        <w:spacing w:before="220"/>
        <w:ind w:firstLine="540"/>
        <w:jc w:val="both"/>
      </w:pPr>
      <w:r>
        <w:t>Приобретенная жилплощадь оформляется в общую собственность родителей и детей, при этом размер доли в собственности на каждого члена семьи определяется по соглашению.</w:t>
      </w:r>
    </w:p>
    <w:p w:rsidR="00DC0E46" w:rsidRDefault="00DC0E46">
      <w:pPr>
        <w:pStyle w:val="ConsPlusNormal"/>
        <w:spacing w:before="220"/>
        <w:ind w:firstLine="540"/>
        <w:jc w:val="both"/>
      </w:pPr>
      <w:r>
        <w:t>Если жилплощадь реализуется до истечения минимального срока владения, необходимого для освобождения полученного дохода от НДФЛ, то при исчислении налога полученные доходы можно уменьшить на расходы, связанные с ее приобретением.</w:t>
      </w:r>
    </w:p>
    <w:p w:rsidR="00DC0E46" w:rsidRDefault="00DC0E46">
      <w:pPr>
        <w:pStyle w:val="ConsPlusNormal"/>
        <w:spacing w:before="220"/>
        <w:ind w:firstLine="540"/>
        <w:jc w:val="both"/>
      </w:pPr>
      <w:r>
        <w:t>В таком случае расходы распределяются на всех собственников в соответствующих долях.</w:t>
      </w:r>
    </w:p>
    <w:p w:rsidR="00DC0E46" w:rsidRDefault="00DC0E46">
      <w:pPr>
        <w:pStyle w:val="ConsPlusNormal"/>
        <w:spacing w:before="220"/>
        <w:ind w:firstLine="540"/>
        <w:jc w:val="both"/>
      </w:pPr>
      <w:r>
        <w:t>Сообщается, что данное правило применяется, когда налогоплательщикам-детям приобретаются доли в недвижимости на средства материнского капитала, полученные из федерального или региональных и местных бюджетов, и распространяется на доходы физлиц, полученные начиная с налогового периода 2017 года.</w:t>
      </w:r>
    </w:p>
    <w:p w:rsidR="00DC0E46" w:rsidRDefault="00DC0E46">
      <w:pPr>
        <w:pStyle w:val="ConsPlusNormal"/>
        <w:spacing w:before="220"/>
        <w:ind w:firstLine="540"/>
        <w:jc w:val="both"/>
      </w:pPr>
      <w:r>
        <w:t>ФНС России также отмечает, что в случае, если ранее была подана налоговая декларация по НДФЛ, в которой не были учтены такие расходы, то налогоплательщики вправе представить уточненную налоговую декларацию за соответствующий период.</w:t>
      </w:r>
    </w:p>
    <w:p w:rsidR="00DC0E46" w:rsidRDefault="00DC0E46">
      <w:pPr>
        <w:pStyle w:val="ConsPlusNormal"/>
        <w:ind w:firstLine="540"/>
        <w:jc w:val="both"/>
      </w:pPr>
    </w:p>
    <w:p w:rsidR="00DC0E46" w:rsidRDefault="00976FA6">
      <w:pPr>
        <w:pStyle w:val="ConsPlusNormal"/>
        <w:ind w:left="540"/>
        <w:jc w:val="both"/>
      </w:pPr>
      <w:hyperlink r:id="rId1022" w:history="1">
        <w:r w:rsidR="00DC0E46">
          <w:rPr>
            <w:color w:val="0000FF"/>
          </w:rPr>
          <w:t>Проект</w:t>
        </w:r>
      </w:hyperlink>
      <w:r w:rsidR="00DC0E46">
        <w:t xml:space="preserve"> Федерального закона N 840167-7 "О внесении изменений в Федеральный закон "Об обязательном страховании гражданской ответственности владельцев транспортных средств"</w:t>
      </w:r>
    </w:p>
    <w:p w:rsidR="00DC0E46" w:rsidRDefault="00DC0E46">
      <w:pPr>
        <w:pStyle w:val="ConsPlusNormal"/>
        <w:ind w:firstLine="540"/>
        <w:jc w:val="both"/>
      </w:pPr>
    </w:p>
    <w:p w:rsidR="00DC0E46" w:rsidRDefault="00DC0E46">
      <w:pPr>
        <w:pStyle w:val="ConsPlusNormal"/>
        <w:ind w:firstLine="540"/>
        <w:jc w:val="both"/>
      </w:pPr>
      <w:r>
        <w:rPr>
          <w:b/>
        </w:rPr>
        <w:t>Депутатский законопроект позволит страховщикам индивидуализировать тариф ОСАГО с учетом нарушений водителем ПДД</w:t>
      </w:r>
    </w:p>
    <w:p w:rsidR="00DC0E46" w:rsidRDefault="00DC0E46">
      <w:pPr>
        <w:pStyle w:val="ConsPlusNormal"/>
        <w:spacing w:before="220"/>
        <w:ind w:firstLine="540"/>
        <w:jc w:val="both"/>
      </w:pPr>
      <w:r>
        <w:t>Поправки в Закон об ОСАГО предусматривают, в частности:</w:t>
      </w:r>
    </w:p>
    <w:p w:rsidR="00DC0E46" w:rsidRDefault="00DC0E46">
      <w:pPr>
        <w:pStyle w:val="ConsPlusNormal"/>
        <w:spacing w:before="220"/>
        <w:ind w:firstLine="540"/>
        <w:jc w:val="both"/>
      </w:pPr>
      <w:r>
        <w:t>установление страховщиками базовых ставок страховых тарифов в зависимости от факторов, существенно влияющих на вероятность причинения вреда при использовании ТС и на потенциальный размер вреда. В числе таких факторов рассматривается неоднократное привлечение к административной ответственности за нарушение ПДД (управление ТС в состоянии опьянения, превышение скорости более чем на 60 км/ч; выезд на полосу встречного движения и др.);</w:t>
      </w:r>
    </w:p>
    <w:p w:rsidR="00DC0E46" w:rsidRDefault="00DC0E46">
      <w:pPr>
        <w:pStyle w:val="ConsPlusNormal"/>
        <w:spacing w:before="220"/>
        <w:ind w:firstLine="540"/>
        <w:jc w:val="both"/>
      </w:pPr>
      <w:r>
        <w:t>обязанность страховщика на своем сайте разместить информацию о факторах, в зависимости от которых они устанавливают значения базовых ставок, а также обеспечить страхователю возможность на сайте осуществить расчет страховой премии по договору ОСАГО с учетом таких факторов;</w:t>
      </w:r>
    </w:p>
    <w:p w:rsidR="00DC0E46" w:rsidRDefault="00DC0E46">
      <w:pPr>
        <w:pStyle w:val="ConsPlusNormal"/>
        <w:spacing w:before="220"/>
        <w:ind w:firstLine="540"/>
        <w:jc w:val="both"/>
      </w:pPr>
      <w:r>
        <w:t>в целях исключения злоупотреблений со стороны водителей при проведении самостоятельной технической экспертизы поврежденного имущества обязанность потерпевшего информировать страховщика о месте и времени ее проведения.</w:t>
      </w:r>
    </w:p>
    <w:p w:rsidR="00DC0E46" w:rsidRDefault="00DC0E46">
      <w:pPr>
        <w:pStyle w:val="ConsPlusNormal"/>
        <w:ind w:firstLine="540"/>
        <w:jc w:val="both"/>
      </w:pPr>
    </w:p>
    <w:p w:rsidR="00DC0E46" w:rsidRDefault="00976FA6">
      <w:pPr>
        <w:pStyle w:val="ConsPlusNormal"/>
        <w:ind w:left="540"/>
        <w:jc w:val="both"/>
      </w:pPr>
      <w:hyperlink r:id="rId1023" w:history="1">
        <w:r w:rsidR="00DC0E46">
          <w:rPr>
            <w:color w:val="0000FF"/>
          </w:rPr>
          <w:t>Проект</w:t>
        </w:r>
      </w:hyperlink>
      <w:r w:rsidR="00DC0E46">
        <w:t xml:space="preserve"> Указания Банка России "О предельных (минимальных и максимальных) значениях страховых тарифов по обязательному страхованию гражданской ответственности перевозчика за причинение при перевозках вреда жизни, здоровью и имуществу пассажиров, а также максимальном размере расходов на осуществление обязательного страхования гражданской ответственности перевозчика за причинение при перевозках вреда жизни, здоровью, имуществу пассажиров и размере отчислений в компенсационный фонд"</w:t>
      </w:r>
    </w:p>
    <w:p w:rsidR="00DC0E46" w:rsidRDefault="00DC0E46">
      <w:pPr>
        <w:pStyle w:val="ConsPlusNormal"/>
        <w:ind w:firstLine="540"/>
        <w:jc w:val="both"/>
      </w:pPr>
    </w:p>
    <w:p w:rsidR="00DC0E46" w:rsidRDefault="00DC0E46">
      <w:pPr>
        <w:pStyle w:val="ConsPlusNormal"/>
        <w:ind w:firstLine="540"/>
        <w:jc w:val="both"/>
      </w:pPr>
      <w:r>
        <w:rPr>
          <w:b/>
        </w:rPr>
        <w:t>Банк России пересмотрел размеры страховых тарифов по обязательному страхованию гражданской ответственности перевозчика за причинение вреда жизни, здоровью, имуществу пассажиров</w:t>
      </w:r>
    </w:p>
    <w:p w:rsidR="00DC0E46" w:rsidRDefault="00DC0E46">
      <w:pPr>
        <w:pStyle w:val="ConsPlusNormal"/>
        <w:spacing w:before="220"/>
        <w:ind w:firstLine="540"/>
        <w:jc w:val="both"/>
      </w:pPr>
      <w:r>
        <w:t>Проектом устанавливаются:</w:t>
      </w:r>
    </w:p>
    <w:p w:rsidR="00DC0E46" w:rsidRDefault="00DC0E46">
      <w:pPr>
        <w:pStyle w:val="ConsPlusNormal"/>
        <w:spacing w:before="220"/>
        <w:ind w:firstLine="540"/>
        <w:jc w:val="both"/>
      </w:pPr>
      <w:r>
        <w:t>- минимальные и максимальные значения страховых тарифов по обязательному страхованию гражданской ответственности в зависимости от вида транспорта, вида перевозок и влияющих на степень риска факторов (в некоторых случаях размеры страховых тарифов значительно снижены);</w:t>
      </w:r>
    </w:p>
    <w:p w:rsidR="00DC0E46" w:rsidRDefault="00DC0E46">
      <w:pPr>
        <w:pStyle w:val="ConsPlusNormal"/>
        <w:spacing w:before="220"/>
        <w:ind w:firstLine="540"/>
        <w:jc w:val="both"/>
      </w:pPr>
      <w:r>
        <w:t>- максимальный размер расходов на обязательное страхование и размер отчислений в компенсационный фонд (указанные размеры не изменились и составляют не более 20% от страховой премии и 3% от страховой премии).</w:t>
      </w:r>
    </w:p>
    <w:p w:rsidR="00DC0E46" w:rsidRDefault="00DC0E46">
      <w:pPr>
        <w:pStyle w:val="ConsPlusNormal"/>
        <w:spacing w:before="220"/>
        <w:ind w:firstLine="540"/>
        <w:jc w:val="both"/>
      </w:pPr>
      <w:r>
        <w:t>Проект указания распространяется на страховые организации, осуществляющие обязательное страхование.</w:t>
      </w:r>
    </w:p>
    <w:p w:rsidR="00DC0E46" w:rsidRDefault="00DC0E46">
      <w:pPr>
        <w:pStyle w:val="ConsPlusNormal"/>
        <w:spacing w:before="220"/>
        <w:ind w:firstLine="540"/>
        <w:jc w:val="both"/>
      </w:pPr>
      <w:r>
        <w:t>В настоящее время предельные (максимальные и минимальные) значения страховых тарифов по обязательному страхованию установлены Указанием Банка России от 31 октября 2016 года N 4175-У.</w:t>
      </w:r>
    </w:p>
    <w:p w:rsidR="00DC0E46" w:rsidRDefault="00DC0E46">
      <w:pPr>
        <w:pStyle w:val="ConsPlusNormal"/>
        <w:ind w:firstLine="540"/>
        <w:jc w:val="both"/>
      </w:pPr>
    </w:p>
    <w:p w:rsidR="00DC0E46" w:rsidRDefault="00976FA6">
      <w:pPr>
        <w:pStyle w:val="ConsPlusNormal"/>
        <w:ind w:left="540"/>
        <w:jc w:val="both"/>
      </w:pPr>
      <w:hyperlink r:id="rId1024" w:history="1">
        <w:r w:rsidR="00DC0E46">
          <w:rPr>
            <w:color w:val="0000FF"/>
          </w:rPr>
          <w:t>Проект</w:t>
        </w:r>
      </w:hyperlink>
      <w:r w:rsidR="00DC0E46">
        <w:t xml:space="preserve"> Приказа ФНС России "Об утверждении форм, порядка их заполнения и форматов документов, используемых при учете иностранных организаций в налоговых органах"</w:t>
      </w:r>
    </w:p>
    <w:p w:rsidR="00DC0E46" w:rsidRDefault="00DC0E46">
      <w:pPr>
        <w:pStyle w:val="ConsPlusNormal"/>
        <w:ind w:firstLine="540"/>
        <w:jc w:val="both"/>
      </w:pPr>
    </w:p>
    <w:p w:rsidR="00DC0E46" w:rsidRDefault="00DC0E46">
      <w:pPr>
        <w:pStyle w:val="ConsPlusNormal"/>
        <w:ind w:firstLine="540"/>
        <w:jc w:val="both"/>
      </w:pPr>
      <w:r>
        <w:rPr>
          <w:b/>
        </w:rPr>
        <w:t>ФНС России планирует оптимизировать формы документов, используемых при учете иностранных организаций в налоговых органах</w:t>
      </w:r>
    </w:p>
    <w:p w:rsidR="00DC0E46" w:rsidRDefault="00DC0E46">
      <w:pPr>
        <w:pStyle w:val="ConsPlusNormal"/>
        <w:spacing w:before="220"/>
        <w:ind w:firstLine="540"/>
        <w:jc w:val="both"/>
      </w:pPr>
      <w:r>
        <w:t>Проект содержит: 12 форм документов (в том числе скорректированы наименования форм 11МО-Учет и 11ДП-Учет и их содержание); 9 форматов документов в электронных форме (в числе новых - формат заявления об изменениях в ранее сообщенных в налоговый орган сведениях); а также порядки заполнения форм документов.</w:t>
      </w:r>
    </w:p>
    <w:p w:rsidR="00DC0E46" w:rsidRDefault="00DC0E46">
      <w:pPr>
        <w:pStyle w:val="ConsPlusNormal"/>
        <w:spacing w:before="220"/>
        <w:ind w:firstLine="540"/>
        <w:jc w:val="both"/>
      </w:pPr>
      <w:r>
        <w:t>С утверждением нового Приказа утратит силу Приказ ФНС России от 13.02.2012 N ММВ-7-6/80@, которым предусмотрены действующие формы документов.</w:t>
      </w:r>
    </w:p>
    <w:p w:rsidR="00DC0E46" w:rsidRDefault="00DC0E46">
      <w:pPr>
        <w:pStyle w:val="ConsPlusNormal"/>
        <w:spacing w:before="220"/>
        <w:ind w:firstLine="540"/>
        <w:jc w:val="both"/>
      </w:pPr>
      <w:r>
        <w:t>Предполагаемая дата вступления в силу нового приказа - 1 апреля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1025" w:history="1">
        <w:r w:rsidR="00DC0E46">
          <w:rPr>
            <w:color w:val="0000FF"/>
          </w:rPr>
          <w:t>Указание</w:t>
        </w:r>
      </w:hyperlink>
      <w:r w:rsidR="00DC0E46">
        <w:t xml:space="preserve"> Банка России от 09.09.2019 N 5251-У</w:t>
      </w:r>
    </w:p>
    <w:p w:rsidR="00DC0E46" w:rsidRDefault="00DC0E46">
      <w:pPr>
        <w:pStyle w:val="ConsPlusNormal"/>
        <w:spacing w:before="220"/>
        <w:ind w:left="540"/>
        <w:jc w:val="both"/>
      </w:pPr>
      <w:r>
        <w:t>"О правилах присвоения уникального идентификатора договора (сделки), по обязательствам из которого (из которой) формируется кредитная история"</w:t>
      </w:r>
    </w:p>
    <w:p w:rsidR="00DC0E46" w:rsidRDefault="00DC0E46">
      <w:pPr>
        <w:pStyle w:val="ConsPlusNormal"/>
        <w:spacing w:before="220"/>
        <w:ind w:left="540"/>
        <w:jc w:val="both"/>
      </w:pPr>
      <w:r>
        <w:t>Зарегистрировано в Минюсте России 30.10.2019 N 56361.</w:t>
      </w:r>
    </w:p>
    <w:p w:rsidR="00DC0E46" w:rsidRDefault="00DC0E46">
      <w:pPr>
        <w:pStyle w:val="ConsPlusNormal"/>
        <w:ind w:firstLine="540"/>
        <w:jc w:val="both"/>
      </w:pPr>
    </w:p>
    <w:p w:rsidR="00DC0E46" w:rsidRDefault="00DC0E46">
      <w:pPr>
        <w:pStyle w:val="ConsPlusNormal"/>
        <w:ind w:firstLine="540"/>
        <w:jc w:val="both"/>
      </w:pPr>
      <w:r>
        <w:rPr>
          <w:b/>
        </w:rPr>
        <w:t>Уникальный идентификатор договора, по обязательствам из которого формируется кредитная история, будет присваиваться по утвержденным правилам</w:t>
      </w:r>
    </w:p>
    <w:p w:rsidR="00DC0E46" w:rsidRDefault="00DC0E46">
      <w:pPr>
        <w:pStyle w:val="ConsPlusNormal"/>
        <w:spacing w:before="220"/>
        <w:ind w:firstLine="540"/>
        <w:jc w:val="both"/>
      </w:pPr>
      <w:r>
        <w:t>Источник формирования кредитной истории должен присваивать каждому договору займа (кредита), поручительства и независимой гарантии, по обязательствам из которых формируется кредитная история, уникальный идентификатор договора (УИД).</w:t>
      </w:r>
    </w:p>
    <w:p w:rsidR="00DC0E46" w:rsidRDefault="00DC0E46">
      <w:pPr>
        <w:pStyle w:val="ConsPlusNormal"/>
        <w:spacing w:before="220"/>
        <w:ind w:firstLine="540"/>
        <w:jc w:val="both"/>
      </w:pPr>
      <w:r>
        <w:t>УИД должен присваиваться с использованием по решению источника формирования кредитной истории либо программного обеспечения, размещенного на официальном сайте Банка России, либо иного программного обеспечения, позволяющего присвоить УИД.</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026" w:history="1">
        <w:r w:rsidR="00DC0E46">
          <w:rPr>
            <w:color w:val="0000FF"/>
          </w:rPr>
          <w:t>Указание</w:t>
        </w:r>
      </w:hyperlink>
      <w:r w:rsidR="00DC0E46">
        <w:t xml:space="preserve"> Банка России от 30.09.2019 N 5276-У</w:t>
      </w:r>
    </w:p>
    <w:p w:rsidR="00DC0E46" w:rsidRDefault="00DC0E46">
      <w:pPr>
        <w:pStyle w:val="ConsPlusNormal"/>
        <w:spacing w:before="220"/>
        <w:ind w:left="540"/>
        <w:jc w:val="both"/>
      </w:pPr>
      <w:r>
        <w:t>"О внесении изменений в Указание Банка России от 30 мая 2016 года N 4028-У "О порядке расчета собственных средств негосударственных пенсионных фондов"</w:t>
      </w:r>
    </w:p>
    <w:p w:rsidR="00DC0E46" w:rsidRDefault="00DC0E46">
      <w:pPr>
        <w:pStyle w:val="ConsPlusNormal"/>
        <w:spacing w:before="220"/>
        <w:ind w:left="540"/>
        <w:jc w:val="both"/>
      </w:pPr>
      <w:r>
        <w:t>Зарегистрировано в Минюсте России 06.11.2019 N 56417.</w:t>
      </w:r>
    </w:p>
    <w:p w:rsidR="00DC0E46" w:rsidRDefault="00DC0E46">
      <w:pPr>
        <w:pStyle w:val="ConsPlusNormal"/>
        <w:ind w:firstLine="540"/>
        <w:jc w:val="both"/>
      </w:pPr>
    </w:p>
    <w:p w:rsidR="00DC0E46" w:rsidRDefault="00DC0E46">
      <w:pPr>
        <w:pStyle w:val="ConsPlusNormal"/>
        <w:ind w:firstLine="540"/>
        <w:jc w:val="both"/>
      </w:pPr>
      <w:r>
        <w:rPr>
          <w:b/>
        </w:rPr>
        <w:t>Требования к расчету собственных средств негосударственных пенсионных фондов стали жестче</w:t>
      </w:r>
    </w:p>
    <w:p w:rsidR="00DC0E46" w:rsidRDefault="00DC0E46">
      <w:pPr>
        <w:pStyle w:val="ConsPlusNormal"/>
        <w:spacing w:before="220"/>
        <w:ind w:firstLine="540"/>
        <w:jc w:val="both"/>
      </w:pPr>
      <w:r>
        <w:t>К расчету собственных средств фонда не будут приниматься структурные облигации, а также дебиторская задолженность по сделке, предусматривающей передачу в собственность фонда активов, не принимаемых к расчету собственных средств. Кроме того, снижено соотношение стоимости недвижимого имущества, принимаемого к расчету собственных средств, к стоимости других активов.</w:t>
      </w:r>
    </w:p>
    <w:p w:rsidR="00DC0E46" w:rsidRDefault="00DC0E46">
      <w:pPr>
        <w:pStyle w:val="ConsPlusNormal"/>
        <w:spacing w:before="220"/>
        <w:ind w:firstLine="540"/>
        <w:jc w:val="both"/>
      </w:pPr>
      <w:r>
        <w:t xml:space="preserve">Предусмотрено, что в случае снижения размера собственных средств фонда ниже минимального размера, по причинам, не зависящим от действий фонда, он должен произвести </w:t>
      </w:r>
      <w:r>
        <w:lastRenderedPageBreak/>
        <w:t>расчет собственных средств после устранения нарушения требования к их размеру, но не позднее 10 рабочих дней со дня его возникновения.</w:t>
      </w:r>
    </w:p>
    <w:p w:rsidR="00DC0E46" w:rsidRDefault="00DC0E46">
      <w:pPr>
        <w:pStyle w:val="ConsPlusNormal"/>
        <w:spacing w:before="220"/>
        <w:ind w:firstLine="540"/>
        <w:jc w:val="both"/>
      </w:pPr>
      <w:r>
        <w:t>Также установлен порядок принятия фондом к расчету его обязательства по договору аренды на срок более 12 месяцев.</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 за исключением положения о снижении стоимости принимаемого к расчету недвижимого имущества, вступающего в силу по истечении 180 дней после дня официального опубликования Указания.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027" w:history="1">
        <w:r>
          <w:rPr>
            <w:color w:val="0000FF"/>
          </w:rPr>
          <w:t>письмо</w:t>
        </w:r>
      </w:hyperlink>
      <w:r>
        <w:t xml:space="preserve"> Банка России от 11.11.2019 N ИН-06-59/82</w:t>
      </w:r>
    </w:p>
    <w:p w:rsidR="00DC0E46" w:rsidRDefault="00DC0E46">
      <w:pPr>
        <w:pStyle w:val="ConsPlusNormal"/>
        <w:spacing w:before="220"/>
        <w:ind w:left="540"/>
        <w:jc w:val="both"/>
      </w:pPr>
      <w:r>
        <w:t>"О Стандарте ипотечного кредитования"</w:t>
      </w:r>
    </w:p>
    <w:p w:rsidR="00DC0E46" w:rsidRDefault="00DC0E46">
      <w:pPr>
        <w:pStyle w:val="ConsPlusNormal"/>
        <w:ind w:firstLine="540"/>
        <w:jc w:val="both"/>
      </w:pPr>
    </w:p>
    <w:p w:rsidR="00DC0E46" w:rsidRDefault="00DC0E46">
      <w:pPr>
        <w:pStyle w:val="ConsPlusNormal"/>
        <w:ind w:firstLine="540"/>
        <w:jc w:val="both"/>
      </w:pPr>
      <w:r>
        <w:rPr>
          <w:b/>
        </w:rPr>
        <w:t>Банк России одобрил разработанный АО "ДОМ.РФ" Стандарт ипотечного кредитования</w:t>
      </w:r>
    </w:p>
    <w:p w:rsidR="00DC0E46" w:rsidRDefault="00DC0E46">
      <w:pPr>
        <w:pStyle w:val="ConsPlusNormal"/>
        <w:spacing w:before="220"/>
        <w:ind w:firstLine="540"/>
        <w:jc w:val="both"/>
      </w:pPr>
      <w:r>
        <w:t>Стандартом предусматривается применение единых подходов к взаимодействию кредиторов и заемщиков по ипотечному кредитованию, а также использование типовых форм оформляемых документов.</w:t>
      </w:r>
    </w:p>
    <w:p w:rsidR="00DC0E46" w:rsidRDefault="00DC0E46">
      <w:pPr>
        <w:pStyle w:val="ConsPlusNormal"/>
        <w:spacing w:before="220"/>
        <w:ind w:firstLine="540"/>
        <w:jc w:val="both"/>
      </w:pPr>
      <w:r>
        <w:t>По мнению Банка России стандартизация отношений по сопровождению и секьюритизации ипотечных кредитов (займов) и внедрение социально ответственных норм поведения для их участников способны оказать положительный эффект на рынок ипотечного кредитования в целом.</w:t>
      </w:r>
    </w:p>
    <w:p w:rsidR="00DC0E46" w:rsidRDefault="00DC0E46">
      <w:pPr>
        <w:pStyle w:val="ConsPlusNormal"/>
        <w:spacing w:before="220"/>
        <w:ind w:firstLine="540"/>
        <w:jc w:val="both"/>
      </w:pPr>
      <w:r>
        <w:t>Кредитные организации, разделяющие предусмотренные Стандартом правила, вправе добровольно присоединиться к Стандарту.</w:t>
      </w:r>
    </w:p>
    <w:p w:rsidR="00DC0E46" w:rsidRDefault="00DC0E46">
      <w:pPr>
        <w:pStyle w:val="ConsPlusNormal"/>
        <w:spacing w:before="220"/>
        <w:ind w:firstLine="540"/>
        <w:jc w:val="both"/>
      </w:pPr>
      <w:r>
        <w:t>В целях повышения уровня доверия к финансовому рынку Банк России предлагает кредитным организациям рассмотреть вопрос о присоединении к Стандарту для применения его положений в своей деятельности.</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028" w:history="1">
        <w:r>
          <w:rPr>
            <w:color w:val="0000FF"/>
          </w:rPr>
          <w:t>письмо</w:t>
        </w:r>
      </w:hyperlink>
      <w:r>
        <w:t xml:space="preserve"> Банка России от 15.11.2019 N ИН-05-47/84</w:t>
      </w:r>
    </w:p>
    <w:p w:rsidR="00DC0E46" w:rsidRDefault="00DC0E46">
      <w:pPr>
        <w:pStyle w:val="ConsPlusNormal"/>
        <w:spacing w:before="220"/>
        <w:ind w:left="540"/>
        <w:jc w:val="both"/>
      </w:pPr>
      <w:r>
        <w:t>"О применении мер в связи с нарушением правил присвоения УИД"</w:t>
      </w:r>
    </w:p>
    <w:p w:rsidR="00DC0E46" w:rsidRDefault="00DC0E46">
      <w:pPr>
        <w:pStyle w:val="ConsPlusNormal"/>
        <w:ind w:firstLine="540"/>
        <w:jc w:val="both"/>
      </w:pPr>
    </w:p>
    <w:p w:rsidR="00DC0E46" w:rsidRDefault="00DC0E46">
      <w:pPr>
        <w:pStyle w:val="ConsPlusNormal"/>
        <w:ind w:firstLine="540"/>
        <w:jc w:val="both"/>
      </w:pPr>
      <w:r>
        <w:rPr>
          <w:b/>
        </w:rPr>
        <w:t>Банк России считает возможным отложить применение мер ответственности в связи с нарушением правил присвоения УИД</w:t>
      </w:r>
    </w:p>
    <w:p w:rsidR="00DC0E46" w:rsidRDefault="00DC0E46">
      <w:pPr>
        <w:pStyle w:val="ConsPlusNormal"/>
        <w:spacing w:before="220"/>
        <w:ind w:firstLine="540"/>
        <w:jc w:val="both"/>
      </w:pPr>
      <w:r>
        <w:t>Источник формирования кредитной истории должен присваивать каждому договору займа (кредита), договору поручительства и независимой гарантии, по обязательствам из которых формируется кредитная история, уникальный идентификатор договора (сделки) (УИД).</w:t>
      </w:r>
    </w:p>
    <w:p w:rsidR="00DC0E46" w:rsidRDefault="00DC0E46">
      <w:pPr>
        <w:pStyle w:val="ConsPlusNormal"/>
        <w:spacing w:before="220"/>
        <w:ind w:firstLine="540"/>
        <w:jc w:val="both"/>
      </w:pPr>
      <w:r>
        <w:t>Принимая во внимание необходимость проведения комплекса организационно-технологических мероприятий, направленных на выполнение указанных требований, Банк России считает целесообразным за отсутствие УИД в составе информации, представляемой в бюро кредитных историй, применять к указанным лицам меры по истечении 180 дней со дня вступления в силу Указания Банка России от 09.09.2019 N 5251-У, которым установлены правила присвоения УИД.</w:t>
      </w:r>
    </w:p>
    <w:p w:rsidR="00DC0E46" w:rsidRDefault="00DC0E46">
      <w:pPr>
        <w:pStyle w:val="ConsPlusNormal"/>
        <w:ind w:firstLine="540"/>
        <w:jc w:val="both"/>
      </w:pPr>
    </w:p>
    <w:p w:rsidR="00DC0E46" w:rsidRDefault="00DC0E46">
      <w:pPr>
        <w:pStyle w:val="ConsPlusNormal"/>
        <w:ind w:firstLine="540"/>
        <w:jc w:val="both"/>
        <w:outlineLvl w:val="1"/>
      </w:pPr>
      <w:r>
        <w:rPr>
          <w:b/>
        </w:rPr>
        <w:t>ВАЛЮТНОЕ РЕГУЛИРОВАНИЕ</w:t>
      </w:r>
    </w:p>
    <w:p w:rsidR="00DC0E46" w:rsidRDefault="00DC0E46">
      <w:pPr>
        <w:pStyle w:val="ConsPlusNormal"/>
        <w:ind w:firstLine="540"/>
        <w:jc w:val="both"/>
      </w:pPr>
    </w:p>
    <w:p w:rsidR="00DC0E46" w:rsidRDefault="00976FA6">
      <w:pPr>
        <w:pStyle w:val="ConsPlusNormal"/>
        <w:ind w:left="540"/>
        <w:jc w:val="both"/>
      </w:pPr>
      <w:hyperlink r:id="rId1029" w:history="1">
        <w:r w:rsidR="00DC0E46">
          <w:rPr>
            <w:color w:val="0000FF"/>
          </w:rPr>
          <w:t>Проект</w:t>
        </w:r>
      </w:hyperlink>
      <w:r w:rsidR="00DC0E46">
        <w:t xml:space="preserve"> Федерального закона N 753653-7 "О внесении изменений в Федеральный закон "О валютном регулировании и валютном контроле" и Федеральный закон "О внесении изменений в Федеральный закон "О валютном регулировании и валютном контроле" в части либерализации ограничений на совершение валютных операций резидентами с </w:t>
      </w:r>
      <w:r w:rsidR="00DC0E46">
        <w:lastRenderedPageBreak/>
        <w:t>использованием счетов (вкладов), открытых в банках, расположенных за пределами территории Российской Федерации, и репатриации денежных средств"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Ко второму чтению в законопроект о либерализации ограничений на совершение валютных операций резидентами внесены поправки</w:t>
      </w:r>
    </w:p>
    <w:p w:rsidR="00DC0E46" w:rsidRDefault="00DC0E46">
      <w:pPr>
        <w:pStyle w:val="ConsPlusNormal"/>
        <w:spacing w:before="220"/>
        <w:ind w:firstLine="540"/>
        <w:jc w:val="both"/>
      </w:pPr>
      <w:r>
        <w:t>В частности, предусматривается, что на счета резидентов, открытые в банках, расположенных на территориях государств, являющихся членами Евразийского экономического союза (далее - ЕАЭС), или открытые в банках, расположенных на территориях иностранных государств, которые осуществляют обмен информацией в соответствии с Многосторонним соглашением компетентных органов об автоматическом обмене финансовой информацией от 29 октября 2014 года (далее - Соглашение) или имеют с Российской Федерацией иной международный договор, предусматривающий автоматический обмен финансовой информацией, могут быть зачислены суммы кредитов и займов в иностранной валюте, полученные по кредитным договорам и договорам займа с организациями-нерезидентами, являющимися агентами правительств иностранных государств, а также по кредитным договорам и договорам займа, заключенным с резидентами государств - членов ЕАЭС или с резидентами иностранных государств, которые осуществляют обмен информацией в соответствии с Соглашением или имеют с Российской Федерацией иной международный договор, предусматривающий автоматический обмен финансовой информацией, на срок свыше двух лет.</w:t>
      </w:r>
    </w:p>
    <w:p w:rsidR="00DC0E46" w:rsidRDefault="00DC0E46">
      <w:pPr>
        <w:pStyle w:val="ConsPlusNormal"/>
        <w:spacing w:before="220"/>
        <w:ind w:firstLine="540"/>
        <w:jc w:val="both"/>
      </w:pPr>
      <w:r>
        <w:t>Наряду с указанными случаями, на счета физических лиц - резидентов, открытые в банках, расположенных на территориях государств - членов ЕАЭС, или открытые в банках, расположенных на территориях иностранных государств, которые осуществляют обмен информацией в соответствии с Соглашением или имеют с Российской Федерацией иной международный договор, предусматривающий автоматический обмен финансовой информацией, могут быть зачислены денежные средства, полученные от нерезидентов, в частности, в виде дохода от ценных бумаг, от продажи транспортного средства, недвижимого имущества (при условии, что такое недвижимое имущество зарегистрировано (находится) на территории государства - члена ЕАЭС или на территории иностранного государства, которое осуществляет обмен информацией в соответствии с Соглашением), и прочее.</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030" w:history="1">
        <w:r w:rsidR="00DC0E46">
          <w:rPr>
            <w:color w:val="0000FF"/>
          </w:rPr>
          <w:t>Приказ</w:t>
        </w:r>
      </w:hyperlink>
      <w:r w:rsidR="00DC0E46">
        <w:t xml:space="preserve"> Росстата от 14.11.2019 N 663</w:t>
      </w:r>
    </w:p>
    <w:p w:rsidR="00DC0E46" w:rsidRDefault="00DC0E46">
      <w:pPr>
        <w:pStyle w:val="ConsPlusNormal"/>
        <w:spacing w:before="220"/>
        <w:ind w:left="540"/>
        <w:jc w:val="both"/>
      </w:pPr>
      <w:r>
        <w:t>"О внесении изменения в указания по заполнению формы федерального статистического наблюдения N 2-ТП (водхоз) "Сведения об использовании воды", утвержденной приказом Росстата от 19 октября 2009 г. N 230"</w:t>
      </w:r>
    </w:p>
    <w:p w:rsidR="00DC0E46" w:rsidRDefault="00DC0E46">
      <w:pPr>
        <w:pStyle w:val="ConsPlusNormal"/>
        <w:ind w:firstLine="540"/>
        <w:jc w:val="both"/>
      </w:pPr>
    </w:p>
    <w:p w:rsidR="00DC0E46" w:rsidRDefault="00DC0E46">
      <w:pPr>
        <w:pStyle w:val="ConsPlusNormal"/>
        <w:ind w:firstLine="540"/>
        <w:jc w:val="both"/>
      </w:pPr>
      <w:r>
        <w:rPr>
          <w:b/>
        </w:rPr>
        <w:t>Обновленные указания по заполнению статистической формы N 2-ТП (водхоз), по которой предоставляются сведения об использовании воды, действуют с отчета за 2019 год</w:t>
      </w:r>
    </w:p>
    <w:p w:rsidR="00DC0E46" w:rsidRDefault="00DC0E46">
      <w:pPr>
        <w:pStyle w:val="ConsPlusNormal"/>
        <w:spacing w:before="220"/>
        <w:ind w:firstLine="540"/>
        <w:jc w:val="both"/>
      </w:pPr>
      <w:r>
        <w:t>Форму ежегодно, 22 января после отчетного периода, предоставляют в территориальные органы Росводресурсов все юридические лица и индивидуальные предприниматели:</w:t>
      </w:r>
    </w:p>
    <w:p w:rsidR="00DC0E46" w:rsidRDefault="00DC0E46">
      <w:pPr>
        <w:pStyle w:val="ConsPlusNormal"/>
        <w:spacing w:before="220"/>
        <w:ind w:firstLine="540"/>
        <w:jc w:val="both"/>
      </w:pPr>
      <w:r>
        <w:t>- осуществляющие сброс (отведение) сточных вод;</w:t>
      </w:r>
    </w:p>
    <w:p w:rsidR="00DC0E46" w:rsidRDefault="00DC0E46">
      <w:pPr>
        <w:pStyle w:val="ConsPlusNormal"/>
        <w:spacing w:before="220"/>
        <w:ind w:firstLine="540"/>
        <w:jc w:val="both"/>
      </w:pPr>
      <w:r>
        <w:t>- осуществляющие забор (изъятие) из водных объектов 50 м3 воды в сутки и более (кроме сельскохозяйственных объектов);</w:t>
      </w:r>
    </w:p>
    <w:p w:rsidR="00DC0E46" w:rsidRDefault="00DC0E46">
      <w:pPr>
        <w:pStyle w:val="ConsPlusNormal"/>
        <w:spacing w:before="220"/>
        <w:ind w:firstLine="540"/>
        <w:jc w:val="both"/>
      </w:pPr>
      <w:r>
        <w:t>- получающие воду из систем водоснабжения (от поставщиков-респондентов) объемом 300 м3 и более в сутки для любых видов использования воды, кроме производства сельскохозяйственной продукции;</w:t>
      </w:r>
    </w:p>
    <w:p w:rsidR="00DC0E46" w:rsidRDefault="00DC0E46">
      <w:pPr>
        <w:pStyle w:val="ConsPlusNormal"/>
        <w:spacing w:before="220"/>
        <w:ind w:firstLine="540"/>
        <w:jc w:val="both"/>
      </w:pPr>
      <w:r>
        <w:lastRenderedPageBreak/>
        <w:t>- получающие воду из систем водоснабжения (от поставщиков-респондентов), осуществляющие забор (изъятие) воды из водных объектов объемом 150 м3 и более в сутки для производства сельскохозяйственной продукции;</w:t>
      </w:r>
    </w:p>
    <w:p w:rsidR="00DC0E46" w:rsidRDefault="00DC0E46">
      <w:pPr>
        <w:pStyle w:val="ConsPlusNormal"/>
        <w:spacing w:before="220"/>
        <w:ind w:firstLine="540"/>
        <w:jc w:val="both"/>
      </w:pPr>
      <w:r>
        <w:t>- имеющие системы оборотного водоснабжения общей мощностью 5000 м3 и более в сутки независимо от объема забираемой воды.</w:t>
      </w:r>
    </w:p>
    <w:p w:rsidR="00DC0E46" w:rsidRDefault="00DC0E46">
      <w:pPr>
        <w:pStyle w:val="ConsPlusNormal"/>
        <w:ind w:firstLine="540"/>
        <w:jc w:val="both"/>
      </w:pPr>
    </w:p>
    <w:p w:rsidR="00DC0E46" w:rsidRDefault="00DC0E46">
      <w:pPr>
        <w:pStyle w:val="ConsPlusNormal"/>
        <w:ind w:left="540"/>
        <w:jc w:val="both"/>
      </w:pPr>
      <w:r>
        <w:t xml:space="preserve">"Примерная </w:t>
      </w:r>
      <w:hyperlink r:id="rId1031" w:history="1">
        <w:r>
          <w:rPr>
            <w:color w:val="0000FF"/>
          </w:rPr>
          <w:t>программа</w:t>
        </w:r>
      </w:hyperlink>
      <w:r>
        <w:t xml:space="preserve"> проверки соблюдения саморегулируемой организацией аудиторов требований Федерального закона от 30 декабря 2008 г. N 307-ФЗ "Об аудиторской деятельности" и принятых в соответствии с ним иных нормативных правовых актов в части результативного осуществления внешнего контроля качества работы аудиторских организаций, индивидуальных аудиторов"</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подготовлены вопросы, подлежащие рассмотрению в рамках проведения проверок соблюдения СРО аудиторов требований к ВККР</w:t>
      </w:r>
    </w:p>
    <w:p w:rsidR="00DC0E46" w:rsidRDefault="00DC0E46">
      <w:pPr>
        <w:pStyle w:val="ConsPlusNormal"/>
        <w:spacing w:before="220"/>
        <w:ind w:firstLine="540"/>
        <w:jc w:val="both"/>
      </w:pPr>
      <w:r>
        <w:t>Разработана примерная программа проверки соблюдения саморегулируемой организацией аудиторов установленных требований по осуществлению внешнего контроля качества работы (ВККР) аудиторских организаций, индивидуальных аудиторов.</w:t>
      </w:r>
    </w:p>
    <w:p w:rsidR="00DC0E46" w:rsidRDefault="00DC0E46">
      <w:pPr>
        <w:pStyle w:val="ConsPlusNormal"/>
        <w:spacing w:before="220"/>
        <w:ind w:firstLine="540"/>
        <w:jc w:val="both"/>
      </w:pPr>
      <w:r>
        <w:t>Согласно документу в рамках проверки исследованию подлежат следующие, в частности, вопросы:</w:t>
      </w:r>
    </w:p>
    <w:p w:rsidR="00DC0E46" w:rsidRDefault="00DC0E46">
      <w:pPr>
        <w:pStyle w:val="ConsPlusNormal"/>
        <w:spacing w:before="220"/>
        <w:ind w:firstLine="540"/>
        <w:jc w:val="both"/>
      </w:pPr>
      <w:r>
        <w:t>соответствие внутренней организационно-распорядительной документации требованиям по осуществлению ВККР;</w:t>
      </w:r>
    </w:p>
    <w:p w:rsidR="00DC0E46" w:rsidRDefault="00DC0E46">
      <w:pPr>
        <w:pStyle w:val="ConsPlusNormal"/>
        <w:spacing w:before="220"/>
        <w:ind w:firstLine="540"/>
        <w:jc w:val="both"/>
      </w:pPr>
      <w:r>
        <w:t>достаточность финансовых ресурсов для осуществления ВККР, в том числе ресурсов, направленных на проведение профилактических мероприятий и консультационной помощи членам СРО;</w:t>
      </w:r>
    </w:p>
    <w:p w:rsidR="00DC0E46" w:rsidRDefault="00DC0E46">
      <w:pPr>
        <w:pStyle w:val="ConsPlusNormal"/>
        <w:spacing w:before="220"/>
        <w:ind w:firstLine="540"/>
        <w:jc w:val="both"/>
      </w:pPr>
      <w:r>
        <w:t>достаточность и результативность трудовых ресурсов, а также системы повышения квалификации контролеров для осуществления ВККР.</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1032" w:history="1">
        <w:r w:rsidR="00DC0E46">
          <w:rPr>
            <w:color w:val="0000FF"/>
          </w:rPr>
          <w:t>Решение</w:t>
        </w:r>
      </w:hyperlink>
      <w:r w:rsidR="00DC0E46">
        <w:t xml:space="preserve"> Верховного Суда РФ от 21.10.2019 N АКПИ19-662</w:t>
      </w:r>
    </w:p>
    <w:p w:rsidR="00DC0E46" w:rsidRDefault="00DC0E46">
      <w:pPr>
        <w:pStyle w:val="ConsPlusNormal"/>
        <w:spacing w:before="220"/>
        <w:ind w:left="540"/>
        <w:jc w:val="both"/>
      </w:pPr>
      <w:r>
        <w:t>&lt;О признании недействующим со дня принятия письма ФАС РФ от 31.05.2011 N ИА/16692 "О разъяснении пункта 1 части 1 статьи 19 Федерального закона от 26.07.2006 N 135-ФЗ "О защите конкуренции"&gt;</w:t>
      </w:r>
    </w:p>
    <w:p w:rsidR="00DC0E46" w:rsidRDefault="00DC0E46">
      <w:pPr>
        <w:pStyle w:val="ConsPlusNormal"/>
        <w:ind w:firstLine="540"/>
        <w:jc w:val="both"/>
      </w:pPr>
    </w:p>
    <w:p w:rsidR="00DC0E46" w:rsidRDefault="00DC0E46">
      <w:pPr>
        <w:pStyle w:val="ConsPlusNormal"/>
        <w:ind w:firstLine="540"/>
        <w:jc w:val="both"/>
      </w:pPr>
      <w:r>
        <w:rPr>
          <w:b/>
        </w:rPr>
        <w:t>Недействующим со дня принятия признано письмо ФАС России от 31.05.2010 N ИА/16692 о разъяснении пункта 1 части 1 статьи 19 Федерального закона от 26 июля 2006 г. N 135-ФЗ "О защите конкуренции"</w:t>
      </w:r>
    </w:p>
    <w:p w:rsidR="00DC0E46" w:rsidRDefault="00DC0E46">
      <w:pPr>
        <w:pStyle w:val="ConsPlusNormal"/>
        <w:spacing w:before="220"/>
        <w:ind w:firstLine="540"/>
        <w:jc w:val="both"/>
      </w:pPr>
      <w:r>
        <w:t>Верховный Суд РФ, в частности, указал, что изложенное в оспариваемом письме толкование пункта 1 части 1 статьи 19 Федерального закона "О защите конкуренции" применяется в качестве нормативного обоснования правоприменительного решения.</w:t>
      </w:r>
    </w:p>
    <w:p w:rsidR="00DC0E46" w:rsidRDefault="00DC0E46">
      <w:pPr>
        <w:pStyle w:val="ConsPlusNormal"/>
        <w:spacing w:before="220"/>
        <w:ind w:firstLine="540"/>
        <w:jc w:val="both"/>
      </w:pPr>
      <w:r>
        <w:t>Следовательно, письмо опосредованно, через правоприменительную деятельность территориальных органов ФАС России, приобрело обязательный характер в отношении неопределенного круга лиц, являющихся субъектами правоотношений, регулируемых Федеральным законом "О защите конкуренции", рассчитано на неоднократное применение, а значит - имеет нормативные свойства.</w:t>
      </w:r>
    </w:p>
    <w:p w:rsidR="00DC0E46" w:rsidRDefault="00DC0E46">
      <w:pPr>
        <w:pStyle w:val="ConsPlusNormal"/>
        <w:spacing w:before="220"/>
        <w:ind w:firstLine="540"/>
        <w:jc w:val="both"/>
      </w:pPr>
      <w:r>
        <w:t xml:space="preserve">Правилами подготовки нормативных правовых актов федеральных органов исполнительной </w:t>
      </w:r>
      <w:r>
        <w:lastRenderedPageBreak/>
        <w:t>власти и их государственной регистрации, утвержденными Постановлением Правительства РФ от 13.08.1997 N 1009, установлен запрет, согласно которому издание нормативных правовых актов в виде писем, распоряжений и телеграмм не допускается. Из чего следует, что никакие письма федеральных органов исполнительной власти не могут быть основанием для регулирования правоотношений.</w:t>
      </w:r>
    </w:p>
    <w:p w:rsidR="00DC0E46" w:rsidRDefault="00DC0E46">
      <w:pPr>
        <w:pStyle w:val="ConsPlusNormal"/>
        <w:ind w:firstLine="540"/>
        <w:jc w:val="both"/>
      </w:pPr>
    </w:p>
    <w:p w:rsidR="00DC0E46" w:rsidRDefault="00976FA6">
      <w:pPr>
        <w:pStyle w:val="ConsPlusNormal"/>
        <w:ind w:left="540"/>
        <w:jc w:val="both"/>
      </w:pPr>
      <w:hyperlink r:id="rId1033" w:history="1">
        <w:r w:rsidR="00DC0E46">
          <w:rPr>
            <w:color w:val="0000FF"/>
          </w:rPr>
          <w:t>Постановление</w:t>
        </w:r>
      </w:hyperlink>
      <w:r w:rsidR="00DC0E46">
        <w:t xml:space="preserve"> Правительства РФ от 07.11.2019 N 1414</w:t>
      </w:r>
    </w:p>
    <w:p w:rsidR="00DC0E46" w:rsidRDefault="00DC0E46">
      <w:pPr>
        <w:pStyle w:val="ConsPlusNormal"/>
        <w:spacing w:before="220"/>
        <w:ind w:left="540"/>
        <w:jc w:val="both"/>
      </w:pPr>
      <w:r>
        <w:t>"О создании на территории муниципального образования городской округ Кашира Московской области особой экономической зоны промышленно-производственного типа"</w:t>
      </w:r>
    </w:p>
    <w:p w:rsidR="00DC0E46" w:rsidRDefault="00DC0E46">
      <w:pPr>
        <w:pStyle w:val="ConsPlusNormal"/>
        <w:ind w:firstLine="540"/>
        <w:jc w:val="both"/>
      </w:pPr>
    </w:p>
    <w:p w:rsidR="00DC0E46" w:rsidRDefault="00DC0E46">
      <w:pPr>
        <w:pStyle w:val="ConsPlusNormal"/>
        <w:ind w:firstLine="540"/>
        <w:jc w:val="both"/>
      </w:pPr>
      <w:r>
        <w:rPr>
          <w:b/>
        </w:rPr>
        <w:t>На территории городского округа Кашира будет создана ОЭЗ промышленно-производственного типа "Кашира"</w:t>
      </w:r>
    </w:p>
    <w:p w:rsidR="00DC0E46" w:rsidRDefault="00DC0E46">
      <w:pPr>
        <w:pStyle w:val="ConsPlusNormal"/>
        <w:spacing w:before="220"/>
        <w:ind w:firstLine="540"/>
        <w:jc w:val="both"/>
      </w:pPr>
      <w:r>
        <w:t>Создание ОЭЗ "Кашира" будет способствовать социально-экономическому развитию Московской области, привлечению инвестиций, созданию новых рабочих мест.</w:t>
      </w:r>
    </w:p>
    <w:p w:rsidR="00DC0E46" w:rsidRDefault="00DC0E46">
      <w:pPr>
        <w:pStyle w:val="ConsPlusNormal"/>
        <w:ind w:firstLine="540"/>
        <w:jc w:val="both"/>
      </w:pPr>
    </w:p>
    <w:p w:rsidR="00DC0E46" w:rsidRDefault="00976FA6">
      <w:pPr>
        <w:pStyle w:val="ConsPlusNormal"/>
        <w:ind w:left="540"/>
        <w:jc w:val="both"/>
      </w:pPr>
      <w:hyperlink r:id="rId1034" w:history="1">
        <w:r w:rsidR="00DC0E46">
          <w:rPr>
            <w:color w:val="0000FF"/>
          </w:rPr>
          <w:t>Постановление</w:t>
        </w:r>
      </w:hyperlink>
      <w:r w:rsidR="00DC0E46">
        <w:t xml:space="preserve"> Правительства РФ от 13.11.2019 N 1450</w:t>
      </w:r>
    </w:p>
    <w:p w:rsidR="00DC0E46" w:rsidRDefault="00DC0E46">
      <w:pPr>
        <w:pStyle w:val="ConsPlusNormal"/>
        <w:spacing w:before="220"/>
        <w:ind w:left="540"/>
        <w:jc w:val="both"/>
      </w:pPr>
      <w:r>
        <w:t>"О внесении изменений в пункт 81(5) Основ ценообразования в области регулируемых цен (тарифов) в электроэнергетике"</w:t>
      </w:r>
    </w:p>
    <w:p w:rsidR="00DC0E46" w:rsidRDefault="00DC0E46">
      <w:pPr>
        <w:pStyle w:val="ConsPlusNormal"/>
        <w:ind w:firstLine="540"/>
        <w:jc w:val="both"/>
      </w:pPr>
    </w:p>
    <w:p w:rsidR="00DC0E46" w:rsidRDefault="00DC0E46">
      <w:pPr>
        <w:pStyle w:val="ConsPlusNormal"/>
        <w:ind w:firstLine="540"/>
        <w:jc w:val="both"/>
      </w:pPr>
      <w:r>
        <w:rPr>
          <w:b/>
        </w:rPr>
        <w:t>Усовершенствован порядок расчета перекрестного субсидирования в электроэнергетике</w:t>
      </w:r>
    </w:p>
    <w:p w:rsidR="00DC0E46" w:rsidRDefault="00DC0E46">
      <w:pPr>
        <w:pStyle w:val="ConsPlusNormal"/>
        <w:spacing w:before="220"/>
        <w:ind w:firstLine="540"/>
        <w:jc w:val="both"/>
      </w:pPr>
      <w:r>
        <w:t>Ставка перекрестного субсидирования определяется в соответствии с методическими указаниями по расчету величины и ставки перекрестного субсидирования, ежегодно устанавливается с дифференциацией по уровням напряжения (ВН, СН1, СН2, НН) в 2 вариантах и учитывается:</w:t>
      </w:r>
    </w:p>
    <w:p w:rsidR="00DC0E46" w:rsidRDefault="00DC0E46">
      <w:pPr>
        <w:pStyle w:val="ConsPlusNormal"/>
        <w:spacing w:before="220"/>
        <w:ind w:firstLine="540"/>
        <w:jc w:val="both"/>
      </w:pPr>
      <w:r>
        <w:t>для потребителей, осуществляющих расчеты за услуги по передаче электрической энергии по 2-ставочной цене (тарифу), - в ставке, отражающей удельную величину расходов на содержание электрических сетей;</w:t>
      </w:r>
    </w:p>
    <w:p w:rsidR="00DC0E46" w:rsidRDefault="00DC0E46">
      <w:pPr>
        <w:pStyle w:val="ConsPlusNormal"/>
        <w:spacing w:before="220"/>
        <w:ind w:firstLine="540"/>
        <w:jc w:val="both"/>
      </w:pPr>
      <w:r>
        <w:t>для потребителей, осуществляющих расчеты за услуги по передаче электрической энергии по 1-ставочной цене (тарифу), - в составе 1-ставочной цены (тарифа) в расчете на 1 кВт-ч электрической энергии с учетом стоимости нормативных потерь электроэнергии при ее передаче по электрическим сетям.</w:t>
      </w:r>
    </w:p>
    <w:p w:rsidR="00DC0E46" w:rsidRDefault="00DC0E46">
      <w:pPr>
        <w:pStyle w:val="ConsPlusNormal"/>
        <w:spacing w:before="220"/>
        <w:ind w:firstLine="540"/>
        <w:jc w:val="both"/>
      </w:pPr>
      <w:r>
        <w:t>ФАС России наделена полномочиями по утверждению по согласованию с Минэкономразвития России и Минэнерго России, в том числе методических указаний по расчету величины и ставки перекрестного субсидирования, учитываемых в ценах (тарифах) на услуги по передаче электрической энергии для потребителей, не относящихся к населению или приравненным к нему категориям потребителей.</w:t>
      </w:r>
    </w:p>
    <w:p w:rsidR="00DC0E46" w:rsidRDefault="00DC0E46">
      <w:pPr>
        <w:pStyle w:val="ConsPlusNormal"/>
        <w:spacing w:before="220"/>
        <w:ind w:firstLine="540"/>
        <w:jc w:val="both"/>
      </w:pPr>
      <w:r>
        <w:t>Предусмотрен запрет установления регионами единых (котловых) тарифов на услуги по передаче электроэнергии по электрическим сетям, в составе которых учитывается ставка перекрестного субсидирования в размере, отличном от размера ставки, рассчитанного в соответствии с названными методическими указаниями, за исключением определенных случаев.</w:t>
      </w:r>
    </w:p>
    <w:p w:rsidR="00DC0E46" w:rsidRDefault="00DC0E46">
      <w:pPr>
        <w:pStyle w:val="ConsPlusNormal"/>
        <w:spacing w:before="220"/>
        <w:ind w:firstLine="540"/>
        <w:jc w:val="both"/>
      </w:pPr>
      <w:r>
        <w:t xml:space="preserve">При наличии графика доведения ставки перекрестного субсидирования, дифференцированной по уровням напряжения, до размера ставки, рассчитанного в соответствии с методическими указаниями, допускается установление до 1 января 2025 года регионами по согласованию с ФАС России, Минэкономразвития России и Минэнерго России единых (котловых) тарифов на услуги по передаче электрической энергии по электрическим сетям, в составе которых учитывается ставка перекрестного субсидирования в размере, отличном от размера ставки, </w:t>
      </w:r>
      <w:r>
        <w:lastRenderedPageBreak/>
        <w:t>рассчитанного в соответствии с методическими указаниями.</w:t>
      </w:r>
    </w:p>
    <w:p w:rsidR="00DC0E46" w:rsidRDefault="00DC0E46">
      <w:pPr>
        <w:pStyle w:val="ConsPlusNormal"/>
        <w:spacing w:before="220"/>
        <w:ind w:firstLine="540"/>
        <w:jc w:val="both"/>
      </w:pPr>
      <w:r>
        <w:t>Регионы обязаны компенсировать за счет своих бюджетов превышение величины перекрестного субсидирования в случае утверждения ими тарифов без согласования.</w:t>
      </w:r>
    </w:p>
    <w:p w:rsidR="00DC0E46" w:rsidRDefault="00DC0E46">
      <w:pPr>
        <w:pStyle w:val="ConsPlusNormal"/>
        <w:ind w:firstLine="540"/>
        <w:jc w:val="both"/>
      </w:pPr>
    </w:p>
    <w:p w:rsidR="00DC0E46" w:rsidRDefault="00976FA6">
      <w:pPr>
        <w:pStyle w:val="ConsPlusNormal"/>
        <w:ind w:left="540"/>
        <w:jc w:val="both"/>
      </w:pPr>
      <w:hyperlink r:id="rId1035" w:history="1">
        <w:r w:rsidR="00DC0E46">
          <w:rPr>
            <w:color w:val="0000FF"/>
          </w:rPr>
          <w:t>Постановление</w:t>
        </w:r>
      </w:hyperlink>
      <w:r w:rsidR="00DC0E46">
        <w:t xml:space="preserve"> Правительства РФ от 13.11.2019 N 1451</w:t>
      </w:r>
    </w:p>
    <w:p w:rsidR="00DC0E46" w:rsidRDefault="00DC0E46">
      <w:pPr>
        <w:pStyle w:val="ConsPlusNormal"/>
        <w:spacing w:before="220"/>
        <w:ind w:left="540"/>
        <w:jc w:val="both"/>
      </w:pPr>
      <w:r>
        <w:t>"О внесении изменений в Правила оценки готовности субъектов электроэнергетики к работе в отопительный сезон"</w:t>
      </w:r>
    </w:p>
    <w:p w:rsidR="00DC0E46" w:rsidRDefault="00DC0E46">
      <w:pPr>
        <w:pStyle w:val="ConsPlusNormal"/>
        <w:ind w:firstLine="540"/>
        <w:jc w:val="both"/>
      </w:pPr>
    </w:p>
    <w:p w:rsidR="00DC0E46" w:rsidRDefault="00DC0E46">
      <w:pPr>
        <w:pStyle w:val="ConsPlusNormal"/>
        <w:ind w:firstLine="540"/>
        <w:jc w:val="both"/>
      </w:pPr>
      <w:r>
        <w:rPr>
          <w:b/>
        </w:rPr>
        <w:t>Уточнена сфера действия Правил оценки готовности субъектов электроэнергетики к работе в отопительный сезон</w:t>
      </w:r>
    </w:p>
    <w:p w:rsidR="00DC0E46" w:rsidRDefault="00DC0E46">
      <w:pPr>
        <w:pStyle w:val="ConsPlusNormal"/>
        <w:spacing w:before="220"/>
        <w:ind w:firstLine="540"/>
        <w:jc w:val="both"/>
      </w:pPr>
      <w:r>
        <w:t>Так, из сферы действия Правил исключены организации, не оказывающие существенного влияния на электроэнергетический режим электроэнергетических систем.</w:t>
      </w:r>
    </w:p>
    <w:p w:rsidR="00DC0E46" w:rsidRDefault="00DC0E46">
      <w:pPr>
        <w:pStyle w:val="ConsPlusNormal"/>
        <w:spacing w:before="220"/>
        <w:ind w:firstLine="540"/>
        <w:jc w:val="both"/>
      </w:pPr>
      <w:r>
        <w:t>Кроме того, уточнен порядок проведения мониторинга готовности субъектов электроэнергетики к работе в отопительный сезон, скорректированы условия готовности к работе в отопительный сезон.</w:t>
      </w:r>
    </w:p>
    <w:p w:rsidR="00DC0E46" w:rsidRDefault="00DC0E46">
      <w:pPr>
        <w:pStyle w:val="ConsPlusNormal"/>
        <w:ind w:firstLine="540"/>
        <w:jc w:val="both"/>
      </w:pPr>
    </w:p>
    <w:p w:rsidR="00DC0E46" w:rsidRDefault="00976FA6">
      <w:pPr>
        <w:pStyle w:val="ConsPlusNormal"/>
        <w:ind w:left="540"/>
        <w:jc w:val="both"/>
      </w:pPr>
      <w:hyperlink r:id="rId1036" w:history="1">
        <w:r w:rsidR="00DC0E46">
          <w:rPr>
            <w:color w:val="0000FF"/>
          </w:rPr>
          <w:t>Постановление</w:t>
        </w:r>
      </w:hyperlink>
      <w:r w:rsidR="00DC0E46">
        <w:t xml:space="preserve"> Правительства РФ от 18.11.2019 N 1469</w:t>
      </w:r>
    </w:p>
    <w:p w:rsidR="00DC0E46" w:rsidRDefault="00DC0E46">
      <w:pPr>
        <w:pStyle w:val="ConsPlusNormal"/>
        <w:spacing w:before="220"/>
        <w:ind w:left="540"/>
        <w:jc w:val="both"/>
      </w:pPr>
      <w:r>
        <w:t>"О внесении изменений в пункт 32 Основ ценообразования в области регулируемых цен (тарифов) в электроэнергетике"</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учета в тарифах на электрическую энергию и мощность расходов на возврат кредитов, ранее привлеченных на строительство гидроэлектростанций в отдельных районах Республики Саха (Якутия)</w:t>
      </w:r>
    </w:p>
    <w:p w:rsidR="00DC0E46" w:rsidRDefault="00DC0E46">
      <w:pPr>
        <w:pStyle w:val="ConsPlusNormal"/>
        <w:spacing w:before="220"/>
        <w:ind w:firstLine="540"/>
        <w:jc w:val="both"/>
      </w:pPr>
      <w:r>
        <w:t>Предусмотрено, что при установлении цен (тарифов) регулирующие органы обязаны учитывать на последующие периоды регулирования расходы, связанные с возвратом и обслуживанием долгосрочных заемных средств, направляемых на рефинансирование займов, ранее привлеченных на строительство введенных в эксплуатацию гидроэлектростанций, расположенных на территориях Западного и Центрального районов электроэнергетической системы Республики Саха (Якутия), объединенных в неценовую зону оптового рынка электроэнергии и мощности Дальнего Востока.</w:t>
      </w:r>
    </w:p>
    <w:p w:rsidR="00DC0E46" w:rsidRDefault="00DC0E46">
      <w:pPr>
        <w:pStyle w:val="ConsPlusNormal"/>
        <w:ind w:firstLine="540"/>
        <w:jc w:val="both"/>
      </w:pPr>
    </w:p>
    <w:p w:rsidR="00DC0E46" w:rsidRDefault="00976FA6">
      <w:pPr>
        <w:pStyle w:val="ConsPlusNormal"/>
        <w:ind w:left="540"/>
        <w:jc w:val="both"/>
      </w:pPr>
      <w:hyperlink r:id="rId1037" w:history="1">
        <w:r w:rsidR="00DC0E46">
          <w:rPr>
            <w:color w:val="0000FF"/>
          </w:rPr>
          <w:t>Распоряжение</w:t>
        </w:r>
      </w:hyperlink>
      <w:r w:rsidR="00DC0E46">
        <w:t xml:space="preserve"> Правительства РФ от 08.11.2019 N 2647-р</w:t>
      </w:r>
    </w:p>
    <w:p w:rsidR="00DC0E46" w:rsidRDefault="00DC0E46">
      <w:pPr>
        <w:pStyle w:val="ConsPlusNormal"/>
        <w:spacing w:before="220"/>
        <w:ind w:left="540"/>
        <w:jc w:val="both"/>
      </w:pPr>
      <w:r>
        <w:t>&lt;О внесении изменений в распоряжение Правительства РФ от 28.04.2018 N 792-р&gt;</w:t>
      </w:r>
    </w:p>
    <w:p w:rsidR="00DC0E46" w:rsidRDefault="00DC0E46">
      <w:pPr>
        <w:pStyle w:val="ConsPlusNormal"/>
        <w:ind w:firstLine="540"/>
        <w:jc w:val="both"/>
      </w:pPr>
    </w:p>
    <w:p w:rsidR="00DC0E46" w:rsidRDefault="00DC0E46">
      <w:pPr>
        <w:pStyle w:val="ConsPlusNormal"/>
        <w:ind w:firstLine="540"/>
        <w:jc w:val="both"/>
      </w:pPr>
      <w:r>
        <w:rPr>
          <w:b/>
        </w:rPr>
        <w:t>Срок введения обязательной маркировки молочной продукции - 1 июня 2020 года</w:t>
      </w:r>
    </w:p>
    <w:p w:rsidR="00DC0E46" w:rsidRDefault="00DC0E46">
      <w:pPr>
        <w:pStyle w:val="ConsPlusNormal"/>
        <w:spacing w:before="220"/>
        <w:ind w:firstLine="540"/>
        <w:jc w:val="both"/>
      </w:pPr>
      <w:r>
        <w:t>Ранее было установлено, что срок введения обязательной маркировки отдельных видов молочной продукции, предусмотренных распоряжением Правительства РФ от 28.04.2018 N 792-р, будет определен по результатам проводимого эксперимента. Теперь установлена точная дата - 1 июня 2020 года.</w:t>
      </w:r>
    </w:p>
    <w:p w:rsidR="00DC0E46" w:rsidRDefault="00DC0E46">
      <w:pPr>
        <w:pStyle w:val="ConsPlusNormal"/>
        <w:spacing w:before="220"/>
        <w:ind w:firstLine="540"/>
        <w:jc w:val="both"/>
      </w:pPr>
      <w:r>
        <w:t>Кроме того, в распоряжении Правительства РФ содержится указание на то, что ввод в оборот этой продукции без нанесения средств идентификации и передачи в информационную систему мониторинга сведений о ее маркировке, а также оборот и вывод из оборота продукции, не маркированной средствами идентификации, допускается до 1 декабря 2020 г.</w:t>
      </w:r>
    </w:p>
    <w:p w:rsidR="00DC0E46" w:rsidRDefault="00DC0E46">
      <w:pPr>
        <w:pStyle w:val="ConsPlusNormal"/>
        <w:ind w:firstLine="540"/>
        <w:jc w:val="both"/>
      </w:pPr>
    </w:p>
    <w:p w:rsidR="00DC0E46" w:rsidRDefault="00976FA6">
      <w:pPr>
        <w:pStyle w:val="ConsPlusNormal"/>
        <w:ind w:left="540"/>
        <w:jc w:val="both"/>
      </w:pPr>
      <w:hyperlink r:id="rId1038" w:history="1">
        <w:r w:rsidR="00DC0E46">
          <w:rPr>
            <w:color w:val="0000FF"/>
          </w:rPr>
          <w:t>Распоряжение</w:t>
        </w:r>
      </w:hyperlink>
      <w:r w:rsidR="00DC0E46">
        <w:t xml:space="preserve"> Правительства РФ от 14.11.2019 N 2684-р</w:t>
      </w:r>
    </w:p>
    <w:p w:rsidR="00DC0E46" w:rsidRDefault="00DC0E46">
      <w:pPr>
        <w:pStyle w:val="ConsPlusNormal"/>
        <w:spacing w:before="220"/>
        <w:ind w:left="540"/>
        <w:jc w:val="both"/>
      </w:pPr>
      <w:r>
        <w:t xml:space="preserve">&lt;Об определении федерального оператора по обращению с отходами I и II классов </w:t>
      </w:r>
      <w:r>
        <w:lastRenderedPageBreak/>
        <w:t>опасности&gt;</w:t>
      </w:r>
    </w:p>
    <w:p w:rsidR="00DC0E46" w:rsidRDefault="00DC0E46">
      <w:pPr>
        <w:pStyle w:val="ConsPlusNormal"/>
        <w:ind w:firstLine="540"/>
        <w:jc w:val="both"/>
      </w:pPr>
    </w:p>
    <w:p w:rsidR="00DC0E46" w:rsidRDefault="00DC0E46">
      <w:pPr>
        <w:pStyle w:val="ConsPlusNormal"/>
        <w:ind w:firstLine="540"/>
        <w:jc w:val="both"/>
      </w:pPr>
      <w:r>
        <w:rPr>
          <w:b/>
        </w:rPr>
        <w:t>Федеральным оператором по обращению с отходами I и II классов опасности определено ФГУП "РосРАО"</w:t>
      </w:r>
    </w:p>
    <w:p w:rsidR="00DC0E46" w:rsidRDefault="00DC0E46">
      <w:pPr>
        <w:pStyle w:val="ConsPlusNormal"/>
        <w:spacing w:before="220"/>
        <w:ind w:firstLine="540"/>
        <w:jc w:val="both"/>
      </w:pPr>
      <w:r>
        <w:t>Федеральный оператор по обращению с отходами I и II классов опасности осуществляет функции, предусмотренные Федеральным законом "Об отходах производства и потребления", в том числе является оператором ГИС учета и контроля за обращением с отходами I и II классов опасности.</w:t>
      </w:r>
    </w:p>
    <w:p w:rsidR="00DC0E46" w:rsidRDefault="00DC0E46">
      <w:pPr>
        <w:pStyle w:val="ConsPlusNormal"/>
        <w:ind w:firstLine="540"/>
        <w:jc w:val="both"/>
      </w:pPr>
    </w:p>
    <w:p w:rsidR="00DC0E46" w:rsidRDefault="00976FA6">
      <w:pPr>
        <w:pStyle w:val="ConsPlusNormal"/>
        <w:ind w:left="540"/>
        <w:jc w:val="both"/>
      </w:pPr>
      <w:hyperlink r:id="rId1039" w:history="1">
        <w:r w:rsidR="00DC0E46">
          <w:rPr>
            <w:color w:val="0000FF"/>
          </w:rPr>
          <w:t>Приказ</w:t>
        </w:r>
      </w:hyperlink>
      <w:r w:rsidR="00DC0E46">
        <w:t xml:space="preserve"> ФАС России от 11.10.2019 N 1337/19</w:t>
      </w:r>
    </w:p>
    <w:p w:rsidR="00DC0E46" w:rsidRDefault="00DC0E46">
      <w:pPr>
        <w:pStyle w:val="ConsPlusNormal"/>
        <w:spacing w:before="220"/>
        <w:ind w:left="540"/>
        <w:jc w:val="both"/>
      </w:pPr>
      <w:r>
        <w:t>"О предельных минимальных и максимальных уровнях тарифов на электрическую энергию (мощность), поставляемую покупателям на розничных рынках, в том числе населению и приравненным к нему категориям потребителей, на территориях, не объединенных в ценовые зоны оптового рынка, на 2020 год"</w:t>
      </w:r>
    </w:p>
    <w:p w:rsidR="00DC0E46" w:rsidRDefault="00DC0E46">
      <w:pPr>
        <w:pStyle w:val="ConsPlusNormal"/>
        <w:spacing w:before="220"/>
        <w:ind w:left="540"/>
        <w:jc w:val="both"/>
      </w:pPr>
      <w:r>
        <w:t>Зарегистрировано в Минюсте России 19.11.2019 N 56558.</w:t>
      </w:r>
    </w:p>
    <w:p w:rsidR="00DC0E46" w:rsidRDefault="00DC0E46">
      <w:pPr>
        <w:pStyle w:val="ConsPlusNormal"/>
        <w:ind w:firstLine="540"/>
        <w:jc w:val="both"/>
      </w:pPr>
    </w:p>
    <w:p w:rsidR="00DC0E46" w:rsidRDefault="00DC0E46">
      <w:pPr>
        <w:pStyle w:val="ConsPlusNormal"/>
        <w:ind w:firstLine="540"/>
        <w:jc w:val="both"/>
      </w:pPr>
      <w:r>
        <w:rPr>
          <w:b/>
        </w:rPr>
        <w:t>На 2020 год установлены предельные максимальные и минимальные уровни тарифов на электроэнергию (мощность), поставляемую потребителям на территориях, не объединенных в ценовые зоны оптового рынка</w:t>
      </w:r>
    </w:p>
    <w:p w:rsidR="00DC0E46" w:rsidRDefault="00DC0E46">
      <w:pPr>
        <w:pStyle w:val="ConsPlusNormal"/>
        <w:spacing w:before="220"/>
        <w:ind w:firstLine="540"/>
        <w:jc w:val="both"/>
      </w:pPr>
      <w:r>
        <w:t>Приказом устанавливаются и вводятся в действие с 1 января 2020 года предельные максимальные и минимальные уровни тарифов на электрическую энергию (мощность), поставляемую покупателям на розничных рынках, в том числе населению и приравненным к нему категориям потребителей, на территориях, не объединенных в ценовые зоны оптового рынка, на 2020 год, в среднем по субъекту РФ.</w:t>
      </w:r>
    </w:p>
    <w:p w:rsidR="00DC0E46" w:rsidRDefault="00DC0E46">
      <w:pPr>
        <w:pStyle w:val="ConsPlusNormal"/>
        <w:spacing w:before="220"/>
        <w:ind w:firstLine="540"/>
        <w:jc w:val="both"/>
      </w:pPr>
      <w:r>
        <w:t>Уровни тарифов установлены с разбивкой по субъектам РФ раздельно на первое и на второе полугодие 2020 года.</w:t>
      </w:r>
    </w:p>
    <w:p w:rsidR="00DC0E46" w:rsidRDefault="00DC0E46">
      <w:pPr>
        <w:pStyle w:val="ConsPlusNormal"/>
        <w:spacing w:before="220"/>
        <w:ind w:firstLine="540"/>
        <w:jc w:val="both"/>
      </w:pPr>
      <w:r>
        <w:t>По сравнению с 2019 годом предельные уровни тарифов повышаются.</w:t>
      </w:r>
    </w:p>
    <w:p w:rsidR="00DC0E46" w:rsidRDefault="00DC0E46">
      <w:pPr>
        <w:pStyle w:val="ConsPlusNormal"/>
        <w:ind w:firstLine="540"/>
        <w:jc w:val="both"/>
      </w:pPr>
    </w:p>
    <w:p w:rsidR="00DC0E46" w:rsidRDefault="00976FA6">
      <w:pPr>
        <w:pStyle w:val="ConsPlusNormal"/>
        <w:ind w:left="540"/>
        <w:jc w:val="both"/>
      </w:pPr>
      <w:hyperlink r:id="rId1040" w:history="1">
        <w:r w:rsidR="00DC0E46">
          <w:rPr>
            <w:color w:val="0000FF"/>
          </w:rPr>
          <w:t>Приказ</w:t>
        </w:r>
      </w:hyperlink>
      <w:r w:rsidR="00DC0E46">
        <w:t xml:space="preserve"> ФАС России от 11.10.2019 N 1338/19</w:t>
      </w:r>
    </w:p>
    <w:p w:rsidR="00DC0E46" w:rsidRDefault="00DC0E46">
      <w:pPr>
        <w:pStyle w:val="ConsPlusNormal"/>
        <w:spacing w:before="220"/>
        <w:ind w:left="540"/>
        <w:jc w:val="both"/>
      </w:pPr>
      <w:r>
        <w:t>"О предельных минимальных и максимальных уровнях тарифов на электрическую энергию (мощность), поставляемую населению и приравненным к нему категориям потребителей, по субъектам Российской Федерации на 2020 год"</w:t>
      </w:r>
    </w:p>
    <w:p w:rsidR="00DC0E46" w:rsidRDefault="00DC0E46">
      <w:pPr>
        <w:pStyle w:val="ConsPlusNormal"/>
        <w:spacing w:before="220"/>
        <w:ind w:left="540"/>
        <w:jc w:val="both"/>
      </w:pPr>
      <w:r>
        <w:t>Зарегистрировано в Минюсте России 20.11.2019 N 56564.</w:t>
      </w:r>
    </w:p>
    <w:p w:rsidR="00DC0E46" w:rsidRDefault="00DC0E46">
      <w:pPr>
        <w:pStyle w:val="ConsPlusNormal"/>
        <w:ind w:firstLine="540"/>
        <w:jc w:val="both"/>
      </w:pPr>
    </w:p>
    <w:p w:rsidR="00DC0E46" w:rsidRDefault="00DC0E46">
      <w:pPr>
        <w:pStyle w:val="ConsPlusNormal"/>
        <w:ind w:firstLine="540"/>
        <w:jc w:val="both"/>
      </w:pPr>
      <w:r>
        <w:rPr>
          <w:b/>
        </w:rPr>
        <w:t>На 1-е и 2-е полугодия 2020 года установлены предельные уровни тарифов на электроэнергию для населения</w:t>
      </w:r>
    </w:p>
    <w:p w:rsidR="00DC0E46" w:rsidRDefault="00DC0E46">
      <w:pPr>
        <w:pStyle w:val="ConsPlusNormal"/>
        <w:spacing w:before="220"/>
        <w:ind w:firstLine="540"/>
        <w:jc w:val="both"/>
      </w:pPr>
      <w:r>
        <w:t>Для Забайкальского, Красноярского краев, Владимирской, Нижегородской, Орловской, Ростовской областей тарифы установлены раздельно в пределах социальной нормы потребления и сверх нее.</w:t>
      </w:r>
    </w:p>
    <w:p w:rsidR="00DC0E46" w:rsidRDefault="00DC0E46">
      <w:pPr>
        <w:pStyle w:val="ConsPlusNormal"/>
        <w:spacing w:before="220"/>
        <w:ind w:firstLine="540"/>
        <w:jc w:val="both"/>
      </w:pPr>
      <w:r>
        <w:t>Для города Москвы на I полугодие установлен предельный минимальный тариф - 546,0 коп./кВтч, максимальный - 547,0 коп./кВтч; на II полугодие - 573,0 коп./кВтч и 574,0 коп./кВтч соответственно.</w:t>
      </w:r>
    </w:p>
    <w:p w:rsidR="00DC0E46" w:rsidRDefault="00DC0E46">
      <w:pPr>
        <w:pStyle w:val="ConsPlusNormal"/>
        <w:spacing w:before="220"/>
        <w:ind w:firstLine="540"/>
        <w:jc w:val="both"/>
      </w:pPr>
      <w:r>
        <w:t>Для г. Санкт-Петербурга предельные уровни тарифов составят 465,0 коп./кВтч, 475 коп./кВтч, 482,0 коп./кВтч, 499,0 коп./кВтч соответственно.</w:t>
      </w:r>
    </w:p>
    <w:p w:rsidR="00DC0E46" w:rsidRDefault="00DC0E46">
      <w:pPr>
        <w:pStyle w:val="ConsPlusNormal"/>
        <w:ind w:firstLine="540"/>
        <w:jc w:val="both"/>
      </w:pPr>
    </w:p>
    <w:p w:rsidR="00DC0E46" w:rsidRDefault="00976FA6">
      <w:pPr>
        <w:pStyle w:val="ConsPlusNormal"/>
        <w:ind w:left="540"/>
        <w:jc w:val="both"/>
      </w:pPr>
      <w:hyperlink r:id="rId1041" w:history="1">
        <w:r w:rsidR="00DC0E46">
          <w:rPr>
            <w:color w:val="0000FF"/>
          </w:rPr>
          <w:t>Приказ</w:t>
        </w:r>
      </w:hyperlink>
      <w:r w:rsidR="00DC0E46">
        <w:t xml:space="preserve"> Минпромторга России от 18.10.2019 N 3884</w:t>
      </w:r>
    </w:p>
    <w:p w:rsidR="00DC0E46" w:rsidRDefault="00DC0E46">
      <w:pPr>
        <w:pStyle w:val="ConsPlusNormal"/>
        <w:spacing w:before="220"/>
        <w:ind w:left="540"/>
        <w:jc w:val="both"/>
      </w:pPr>
      <w:r>
        <w:t>"Об утверждении типовой формы договора на оказание услуг по предоставлению кодов маркировки участникам оборота обувных товаров"</w:t>
      </w:r>
    </w:p>
    <w:p w:rsidR="00DC0E46" w:rsidRDefault="00DC0E46">
      <w:pPr>
        <w:pStyle w:val="ConsPlusNormal"/>
        <w:spacing w:before="220"/>
        <w:ind w:left="540"/>
        <w:jc w:val="both"/>
      </w:pPr>
      <w:r>
        <w:t>Зарегистрировано в Минюсте России 14.11.2019 N 56509.</w:t>
      </w:r>
    </w:p>
    <w:p w:rsidR="00DC0E46" w:rsidRDefault="00DC0E46">
      <w:pPr>
        <w:pStyle w:val="ConsPlusNormal"/>
        <w:ind w:firstLine="540"/>
        <w:jc w:val="both"/>
      </w:pPr>
    </w:p>
    <w:p w:rsidR="00DC0E46" w:rsidRDefault="00DC0E46">
      <w:pPr>
        <w:pStyle w:val="ConsPlusNormal"/>
        <w:ind w:firstLine="540"/>
        <w:jc w:val="both"/>
      </w:pPr>
      <w:r>
        <w:rPr>
          <w:b/>
        </w:rPr>
        <w:t>Утверждена типовая форма договора, по которому участникам оборота обувных товаров предоставляются коды маркировки такой продукции</w:t>
      </w:r>
    </w:p>
    <w:p w:rsidR="00DC0E46" w:rsidRDefault="00DC0E46">
      <w:pPr>
        <w:pStyle w:val="ConsPlusNormal"/>
        <w:spacing w:before="220"/>
        <w:ind w:firstLine="540"/>
        <w:jc w:val="both"/>
      </w:pPr>
      <w:r>
        <w:t>В соответствии с договором оператор государственной информационной системы мониторинга за оборотом товаров, подлежащих обязательной маркировке (ООО "Оператор-ЦРПТ"), обязуется сгенерировать указанное в заявках участника количество кодов маркировки и предоставить их ему, а участник обязан оплачивать данные услуги в размере 50 копеек за один код. Предоставление кодов осуществляется оператором при условии их оплаты участником до внесения в информационную систему сведений о нанесении кода маркировки.</w:t>
      </w:r>
    </w:p>
    <w:p w:rsidR="00DC0E46" w:rsidRDefault="00DC0E46">
      <w:pPr>
        <w:pStyle w:val="ConsPlusNormal"/>
        <w:ind w:firstLine="540"/>
        <w:jc w:val="both"/>
      </w:pPr>
    </w:p>
    <w:p w:rsidR="00DC0E46" w:rsidRDefault="00976FA6">
      <w:pPr>
        <w:pStyle w:val="ConsPlusNormal"/>
        <w:ind w:left="540"/>
        <w:jc w:val="both"/>
      </w:pPr>
      <w:hyperlink r:id="rId1042" w:history="1">
        <w:r w:rsidR="00DC0E46">
          <w:rPr>
            <w:color w:val="0000FF"/>
          </w:rPr>
          <w:t>Приказ</w:t>
        </w:r>
      </w:hyperlink>
      <w:r w:rsidR="00DC0E46">
        <w:t xml:space="preserve"> Минпромторга России от 18.10.2019 N 3885</w:t>
      </w:r>
    </w:p>
    <w:p w:rsidR="00DC0E46" w:rsidRDefault="00DC0E46">
      <w:pPr>
        <w:pStyle w:val="ConsPlusNormal"/>
        <w:spacing w:before="220"/>
        <w:ind w:left="540"/>
        <w:jc w:val="both"/>
      </w:pPr>
      <w:r>
        <w:t>"Об утверждении типовой формы договора по предоставлению устройства регистрации эмиссии участникам оборота обувных товаров путем предоставления удаленного доступа к нему на безвозмездной основе"</w:t>
      </w:r>
    </w:p>
    <w:p w:rsidR="00DC0E46" w:rsidRDefault="00DC0E46">
      <w:pPr>
        <w:pStyle w:val="ConsPlusNormal"/>
        <w:spacing w:before="220"/>
        <w:ind w:left="540"/>
        <w:jc w:val="both"/>
      </w:pPr>
      <w:r>
        <w:t>Зарегистрировано в Минюсте России 12.11.2019 N 56505.</w:t>
      </w:r>
    </w:p>
    <w:p w:rsidR="00DC0E46" w:rsidRDefault="00DC0E46">
      <w:pPr>
        <w:pStyle w:val="ConsPlusNormal"/>
        <w:ind w:firstLine="540"/>
        <w:jc w:val="both"/>
      </w:pPr>
    </w:p>
    <w:p w:rsidR="00DC0E46" w:rsidRDefault="00DC0E46">
      <w:pPr>
        <w:pStyle w:val="ConsPlusNormal"/>
        <w:ind w:firstLine="540"/>
        <w:jc w:val="both"/>
      </w:pPr>
      <w:r>
        <w:rPr>
          <w:b/>
        </w:rPr>
        <w:t>Договор по предоставлению доступа к устройству для обмена информацией, связанной с оборотом обувных товаров, подлежащих маркировке, заключается в соответствии с типовой формой</w:t>
      </w:r>
    </w:p>
    <w:p w:rsidR="00DC0E46" w:rsidRDefault="00DC0E46">
      <w:pPr>
        <w:pStyle w:val="ConsPlusNormal"/>
        <w:spacing w:before="220"/>
        <w:ind w:firstLine="540"/>
        <w:jc w:val="both"/>
      </w:pPr>
      <w:r>
        <w:t>Участники оборота обувных товаров после регистрации в ГИС мониторинга за оборотом товаров, подлежащих обязательной маркировке, заключают с оператором информационной системы договор на предоставление удаленного доступа к устройству, размещенному в инфраструктуре информационной системы.</w:t>
      </w:r>
    </w:p>
    <w:p w:rsidR="00DC0E46" w:rsidRDefault="00DC0E46">
      <w:pPr>
        <w:pStyle w:val="ConsPlusNormal"/>
        <w:spacing w:before="220"/>
        <w:ind w:firstLine="540"/>
        <w:jc w:val="both"/>
      </w:pPr>
      <w:r>
        <w:t>Согласно условиям договора оператор (ООО "ЦРПТ") обязуется на безвозмездной основе путем предоставления удаленного доступа предоставить участнику оборота обувных товаров право пользования названным техническим средством (устройством регистрации эмиссии), а участник обязуется пользоваться им в соответствии с условиями договора.</w:t>
      </w:r>
    </w:p>
    <w:p w:rsidR="00DC0E46" w:rsidRDefault="00DC0E46">
      <w:pPr>
        <w:pStyle w:val="ConsPlusNormal"/>
        <w:spacing w:before="220"/>
        <w:ind w:firstLine="540"/>
        <w:jc w:val="both"/>
      </w:pPr>
      <w:r>
        <w:t>Типовой формой определены, в частности, обязанности и права оператора, участника оборота, положения об ответственности сторон договора, порядок его действия, изменения и расторжения. В приложении приведены в том числе требования к условиям использования технического средства.</w:t>
      </w:r>
    </w:p>
    <w:p w:rsidR="00DC0E46" w:rsidRDefault="00DC0E46">
      <w:pPr>
        <w:pStyle w:val="ConsPlusNormal"/>
        <w:ind w:firstLine="540"/>
        <w:jc w:val="both"/>
      </w:pPr>
    </w:p>
    <w:p w:rsidR="00DC0E46" w:rsidRDefault="00DC0E46">
      <w:pPr>
        <w:pStyle w:val="ConsPlusNormal"/>
        <w:ind w:left="540"/>
        <w:jc w:val="both"/>
      </w:pPr>
      <w:r>
        <w:t>"</w:t>
      </w:r>
      <w:hyperlink r:id="rId1043" w:history="1">
        <w:r>
          <w:rPr>
            <w:color w:val="0000FF"/>
          </w:rPr>
          <w:t>Методические</w:t>
        </w:r>
      </w:hyperlink>
      <w:r>
        <w:t xml:space="preserve"> рекомендации для участников эксперимента по маркировке средствами идентификации и мониторингу оборота шин и покрышек пневматических резиновых новых в Российской Федерации"</w:t>
      </w:r>
    </w:p>
    <w:p w:rsidR="00DC0E46" w:rsidRDefault="00DC0E46">
      <w:pPr>
        <w:pStyle w:val="ConsPlusNormal"/>
        <w:spacing w:before="220"/>
        <w:ind w:left="540"/>
        <w:jc w:val="both"/>
      </w:pPr>
      <w:r>
        <w:t>(утв. Минпромторгом России от 28.10.2019)</w:t>
      </w:r>
    </w:p>
    <w:p w:rsidR="00DC0E46" w:rsidRDefault="00DC0E46">
      <w:pPr>
        <w:pStyle w:val="ConsPlusNormal"/>
        <w:ind w:firstLine="540"/>
        <w:jc w:val="both"/>
      </w:pPr>
    </w:p>
    <w:p w:rsidR="00DC0E46" w:rsidRDefault="00DC0E46">
      <w:pPr>
        <w:pStyle w:val="ConsPlusNormal"/>
        <w:ind w:firstLine="540"/>
        <w:jc w:val="both"/>
      </w:pPr>
      <w:r>
        <w:rPr>
          <w:b/>
        </w:rPr>
        <w:t>Для участников эксперимента по маркировке шин и покрышек подготовлены методические рекомендации</w:t>
      </w:r>
    </w:p>
    <w:p w:rsidR="00DC0E46" w:rsidRDefault="00DC0E46">
      <w:pPr>
        <w:pStyle w:val="ConsPlusNormal"/>
        <w:spacing w:before="220"/>
        <w:ind w:firstLine="540"/>
        <w:jc w:val="both"/>
      </w:pPr>
      <w:r>
        <w:t>Эксперимент проводится в России с 20 июня по 30 ноября 2019 года согласно Постановлению Правительства РФ от 11.06.2019 N 753.</w:t>
      </w:r>
    </w:p>
    <w:p w:rsidR="00DC0E46" w:rsidRDefault="00DC0E46">
      <w:pPr>
        <w:pStyle w:val="ConsPlusNormal"/>
        <w:spacing w:before="220"/>
        <w:ind w:firstLine="540"/>
        <w:jc w:val="both"/>
      </w:pPr>
      <w:r>
        <w:lastRenderedPageBreak/>
        <w:t>Целью эксперимента является, в том числе, апробация полноты и достаточности механизмов маркировки средствами идентификации шин и покрышек для обеспечения противодействия их незаконному ввозу, производству и обороту, в том числе контрафактных, а также повышения собираемости таможенных и налоговых платежей.</w:t>
      </w:r>
    </w:p>
    <w:p w:rsidR="00DC0E46" w:rsidRDefault="00DC0E46">
      <w:pPr>
        <w:pStyle w:val="ConsPlusNormal"/>
        <w:spacing w:before="220"/>
        <w:ind w:firstLine="540"/>
        <w:jc w:val="both"/>
      </w:pPr>
      <w:r>
        <w:t>Рекомендации устанавливают:</w:t>
      </w:r>
    </w:p>
    <w:p w:rsidR="00DC0E46" w:rsidRDefault="00DC0E46">
      <w:pPr>
        <w:pStyle w:val="ConsPlusNormal"/>
        <w:spacing w:before="220"/>
        <w:ind w:firstLine="540"/>
        <w:jc w:val="both"/>
      </w:pPr>
      <w:r>
        <w:t>порядок маркировки средствами идентификации шин и покрышек пневматических резиновых новых, соответствующих кодам ТН ВЭД ЕАЭС 4011, кроме 4011 30 000 0, и ОКПД 2 22.11.11, 22.11.12, 22.11.13.110, 22.11.14, 22.11.15.120, и определяющих виды товара "Шины" независимо от их типоразмера, конкретного назначения, способа производства или материалов, из которых они изготовлены;</w:t>
      </w:r>
    </w:p>
    <w:p w:rsidR="00DC0E46" w:rsidRDefault="00DC0E46">
      <w:pPr>
        <w:pStyle w:val="ConsPlusNormal"/>
        <w:spacing w:before="220"/>
        <w:ind w:firstLine="540"/>
        <w:jc w:val="both"/>
      </w:pPr>
      <w:r>
        <w:t>порядок представления участниками эксперимента информации об обороте товара "Шины"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DC0E46" w:rsidRDefault="00DC0E46">
      <w:pPr>
        <w:pStyle w:val="ConsPlusNormal"/>
        <w:spacing w:before="220"/>
        <w:ind w:firstLine="540"/>
        <w:jc w:val="both"/>
      </w:pPr>
      <w:r>
        <w:t>характеристики средств идентификации товара "Шины";</w:t>
      </w:r>
    </w:p>
    <w:p w:rsidR="00DC0E46" w:rsidRDefault="00DC0E46">
      <w:pPr>
        <w:pStyle w:val="ConsPlusNormal"/>
        <w:spacing w:before="220"/>
        <w:ind w:firstLine="540"/>
        <w:jc w:val="both"/>
      </w:pPr>
      <w:r>
        <w:t>порядок взаимодействия информационной системы мониторинга с государственными информационными системами и информационными системами участников эксперимента.</w:t>
      </w:r>
    </w:p>
    <w:p w:rsidR="00DC0E46" w:rsidRDefault="00DC0E46">
      <w:pPr>
        <w:pStyle w:val="ConsPlusNormal"/>
        <w:ind w:firstLine="540"/>
        <w:jc w:val="both"/>
      </w:pPr>
    </w:p>
    <w:p w:rsidR="00DC0E46" w:rsidRDefault="00DC0E46">
      <w:pPr>
        <w:pStyle w:val="ConsPlusNormal"/>
        <w:ind w:left="540"/>
        <w:jc w:val="both"/>
      </w:pPr>
      <w:r>
        <w:t>"</w:t>
      </w:r>
      <w:hyperlink r:id="rId1044" w:history="1">
        <w:r>
          <w:rPr>
            <w:color w:val="0000FF"/>
          </w:rPr>
          <w:t>Методические</w:t>
        </w:r>
      </w:hyperlink>
      <w:r>
        <w:t xml:space="preserve"> рекомендации для участников эксперимента по маркировке средствами идентификации и мониторингу оборота отдельных позиций продукции легкой промышленности в Российской Федерации"</w:t>
      </w:r>
    </w:p>
    <w:p w:rsidR="00DC0E46" w:rsidRDefault="00DC0E46">
      <w:pPr>
        <w:pStyle w:val="ConsPlusNormal"/>
        <w:spacing w:before="220"/>
        <w:ind w:left="540"/>
        <w:jc w:val="both"/>
      </w:pPr>
      <w:r>
        <w:t>(утв. Минпромторгом России 28.10.2019)</w:t>
      </w:r>
    </w:p>
    <w:p w:rsidR="00DC0E46" w:rsidRDefault="00DC0E46">
      <w:pPr>
        <w:pStyle w:val="ConsPlusNormal"/>
        <w:ind w:firstLine="540"/>
        <w:jc w:val="both"/>
      </w:pPr>
    </w:p>
    <w:p w:rsidR="00DC0E46" w:rsidRDefault="00DC0E46">
      <w:pPr>
        <w:pStyle w:val="ConsPlusNormal"/>
        <w:ind w:firstLine="540"/>
        <w:jc w:val="both"/>
      </w:pPr>
      <w:r>
        <w:rPr>
          <w:b/>
        </w:rPr>
        <w:t>Для участников эксперимента по маркировке отдельных товаров продукции легкой промышленности подготовлены методические рекомендации</w:t>
      </w:r>
    </w:p>
    <w:p w:rsidR="00DC0E46" w:rsidRDefault="00DC0E46">
      <w:pPr>
        <w:pStyle w:val="ConsPlusNormal"/>
        <w:spacing w:before="220"/>
        <w:ind w:firstLine="540"/>
        <w:jc w:val="both"/>
      </w:pPr>
      <w:r>
        <w:t>Эксперимент проводится в России с 27 июня по 30 ноября 2019 года согласно Постановлению Правительства РФ от 22.06.2019 N 790.</w:t>
      </w:r>
    </w:p>
    <w:p w:rsidR="00DC0E46" w:rsidRDefault="00DC0E46">
      <w:pPr>
        <w:pStyle w:val="ConsPlusNormal"/>
        <w:spacing w:before="220"/>
        <w:ind w:firstLine="540"/>
        <w:jc w:val="both"/>
      </w:pPr>
      <w:r>
        <w:t>Целью эксперимента является, в том числе, апробация полноты и достаточности механизмов маркировки средствами идентификации отдельных позиций продукции легкой промышленности для обеспечения противодействия их незаконному ввозу, производству и обороту, а также повышения собираемости таможенных и налоговых платежей.</w:t>
      </w:r>
    </w:p>
    <w:p w:rsidR="00DC0E46" w:rsidRDefault="00DC0E46">
      <w:pPr>
        <w:pStyle w:val="ConsPlusNormal"/>
        <w:spacing w:before="220"/>
        <w:ind w:firstLine="540"/>
        <w:jc w:val="both"/>
      </w:pPr>
      <w:r>
        <w:t>Рекомендации устанавливают:</w:t>
      </w:r>
    </w:p>
    <w:p w:rsidR="00DC0E46" w:rsidRDefault="00DC0E46">
      <w:pPr>
        <w:pStyle w:val="ConsPlusNormal"/>
        <w:spacing w:before="220"/>
        <w:ind w:firstLine="540"/>
        <w:jc w:val="both"/>
      </w:pPr>
      <w:r>
        <w:t>порядок маркировки средствами идентификации отдельных позиций продукции легкой промышленности, например, предметов одежды, включая рабочую одежду, изготовленных из натуральной или композиционной кожи, и ряда других;</w:t>
      </w:r>
    </w:p>
    <w:p w:rsidR="00DC0E46" w:rsidRDefault="00DC0E46">
      <w:pPr>
        <w:pStyle w:val="ConsPlusNormal"/>
        <w:spacing w:before="220"/>
        <w:ind w:firstLine="540"/>
        <w:jc w:val="both"/>
      </w:pPr>
      <w:r>
        <w:t>порядок представления участниками эксперимента информации об обороте товаров оператору государственной информационной системы мониторинга за оборотом товаров, подлежащих маркировке средствами идентификации;</w:t>
      </w:r>
    </w:p>
    <w:p w:rsidR="00DC0E46" w:rsidRDefault="00DC0E46">
      <w:pPr>
        <w:pStyle w:val="ConsPlusNormal"/>
        <w:spacing w:before="220"/>
        <w:ind w:firstLine="540"/>
        <w:jc w:val="both"/>
      </w:pPr>
      <w:r>
        <w:t>характеристики средств идентификации товаров;</w:t>
      </w:r>
    </w:p>
    <w:p w:rsidR="00DC0E46" w:rsidRDefault="00DC0E46">
      <w:pPr>
        <w:pStyle w:val="ConsPlusNormal"/>
        <w:spacing w:before="220"/>
        <w:ind w:firstLine="540"/>
        <w:jc w:val="both"/>
      </w:pPr>
      <w:r>
        <w:t>требования к техническим средствам, используемым участниками эксперимента, и к участникам эксперимента, получающим технические средства от оператора;</w:t>
      </w:r>
    </w:p>
    <w:p w:rsidR="00DC0E46" w:rsidRDefault="00DC0E46">
      <w:pPr>
        <w:pStyle w:val="ConsPlusNormal"/>
        <w:spacing w:before="220"/>
        <w:ind w:firstLine="540"/>
        <w:jc w:val="both"/>
      </w:pPr>
      <w:r>
        <w:t>порядок взаимодействия информационной системы мониторинга с государственными информационными системами и информационными системами участников эксперимента.</w:t>
      </w:r>
    </w:p>
    <w:p w:rsidR="00DC0E46" w:rsidRDefault="00DC0E46">
      <w:pPr>
        <w:pStyle w:val="ConsPlusNormal"/>
        <w:ind w:firstLine="540"/>
        <w:jc w:val="both"/>
      </w:pPr>
    </w:p>
    <w:p w:rsidR="00DC0E46" w:rsidRDefault="00DC0E46">
      <w:pPr>
        <w:pStyle w:val="ConsPlusNormal"/>
        <w:ind w:left="540"/>
        <w:jc w:val="both"/>
      </w:pPr>
      <w:r>
        <w:t>&lt;</w:t>
      </w:r>
      <w:hyperlink r:id="rId1045" w:history="1">
        <w:r>
          <w:rPr>
            <w:color w:val="0000FF"/>
          </w:rPr>
          <w:t>Письмо&gt;</w:t>
        </w:r>
      </w:hyperlink>
      <w:r>
        <w:t xml:space="preserve"> Ростехнадзора от 30.10.2019 N 00-07-06/1854</w:t>
      </w:r>
    </w:p>
    <w:p w:rsidR="00DC0E46" w:rsidRDefault="00DC0E46">
      <w:pPr>
        <w:pStyle w:val="ConsPlusNormal"/>
        <w:spacing w:before="220"/>
        <w:ind w:left="540"/>
        <w:jc w:val="both"/>
      </w:pPr>
      <w:r>
        <w:t>"О направлении разъяснений"</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регистрации в государственном реестре опасных производственных объектов</w:t>
      </w:r>
    </w:p>
    <w:p w:rsidR="00DC0E46" w:rsidRDefault="00DC0E46">
      <w:pPr>
        <w:pStyle w:val="ConsPlusNormal"/>
        <w:spacing w:before="220"/>
        <w:ind w:firstLine="540"/>
        <w:jc w:val="both"/>
      </w:pPr>
      <w:r>
        <w:t>Сообщается, в частности, что отнесение объектов к ОПО осуществляется эксплуатирующей организацией на основании проведения их идентификации, в ходе которой должны быть выявлены все признаки опасности на объекте, учтены их количественные и качественные характеристики, а также учтены все осуществляемые на объекте технологические процессы и применяемые технические устройства, обладающие признаками опасности, позволяющие отнести такой объект к категории ОПО.</w:t>
      </w:r>
    </w:p>
    <w:p w:rsidR="00DC0E46" w:rsidRDefault="00DC0E46">
      <w:pPr>
        <w:pStyle w:val="ConsPlusNormal"/>
        <w:spacing w:before="220"/>
        <w:ind w:firstLine="540"/>
        <w:jc w:val="both"/>
      </w:pPr>
      <w:r>
        <w:t>В процессе регистрации в реестре при заполнении сведений о составе ОПО все графы должны быть заполнены, а также указано числовое обозначение признака опасности.</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046" w:history="1">
        <w:r w:rsidR="00DC0E46">
          <w:rPr>
            <w:color w:val="0000FF"/>
          </w:rPr>
          <w:t>Решение</w:t>
        </w:r>
      </w:hyperlink>
      <w:r w:rsidR="00DC0E46">
        <w:t xml:space="preserve"> Совета Евразийской экономической комиссии от 21.06.2019 N 100</w:t>
      </w:r>
    </w:p>
    <w:p w:rsidR="00DC0E46" w:rsidRDefault="00DC0E46">
      <w:pPr>
        <w:pStyle w:val="ConsPlusNormal"/>
        <w:spacing w:before="220"/>
        <w:ind w:left="540"/>
        <w:jc w:val="both"/>
      </w:pPr>
      <w:r>
        <w:t>"Об условии применения отдельного критерия допустимости специфических субсидий"</w:t>
      </w:r>
    </w:p>
    <w:p w:rsidR="00DC0E46" w:rsidRDefault="00DC0E46">
      <w:pPr>
        <w:pStyle w:val="ConsPlusNormal"/>
        <w:ind w:firstLine="540"/>
        <w:jc w:val="both"/>
      </w:pPr>
    </w:p>
    <w:p w:rsidR="00DC0E46" w:rsidRDefault="00DC0E46">
      <w:pPr>
        <w:pStyle w:val="ConsPlusNormal"/>
        <w:ind w:firstLine="540"/>
        <w:jc w:val="both"/>
      </w:pPr>
      <w:r>
        <w:rPr>
          <w:b/>
        </w:rPr>
        <w:t>Установлены основания применения специфических субсидий в отношении промышленных товаров</w:t>
      </w:r>
    </w:p>
    <w:p w:rsidR="00DC0E46" w:rsidRDefault="00DC0E46">
      <w:pPr>
        <w:pStyle w:val="ConsPlusNormal"/>
        <w:spacing w:before="220"/>
        <w:ind w:firstLine="540"/>
        <w:jc w:val="both"/>
      </w:pPr>
      <w:r>
        <w:t>Определено, что критерий допустимости специфической субсидии применяется при условии, если совокупная процентная доля стоимости выполняемых сопроизводителями технологических операций по производству товара или стоимости производимых сопроизводителями составляющих (компонентов) товара в отпускной цене товара основного производителя составляет не менее 15 процентов.</w:t>
      </w:r>
    </w:p>
    <w:p w:rsidR="00DC0E46" w:rsidRDefault="00DC0E46">
      <w:pPr>
        <w:pStyle w:val="ConsPlusNormal"/>
        <w:spacing w:before="220"/>
        <w:ind w:firstLine="540"/>
        <w:jc w:val="both"/>
      </w:pPr>
      <w:r>
        <w:t>При этом под основным производителем понимается юридическое лицо или физическое лицо, зарегистрированное в качестве индивидуального предпринимателя, субсидирующего государства - члена ЕАЭС, осуществляющие технологические операции по производству товара и обладающие правами на конструкторскую и технологическую документацию в объеме, необходимом для производства товара, а под сопроизводителем - юридическое лицо или физическое лицо, зарегистрированное в качестве индивидуального предпринимателя, государства-члена ЕАЭС, не являющегося государством-членом основного производителя, выполняющие часть технологических операций по производству товара или его составляющих (компонентов), обладающие правами на конструкторскую и технологическую документацию в объеме, необходимом для осуществления таких технологических операций и (или) для осуществления разработки и производства составляющих (компонентов), используемых в производстве товара.</w:t>
      </w:r>
    </w:p>
    <w:p w:rsidR="00DC0E46" w:rsidRDefault="00DC0E46">
      <w:pPr>
        <w:pStyle w:val="ConsPlusNormal"/>
        <w:spacing w:before="220"/>
        <w:ind w:firstLine="540"/>
        <w:jc w:val="both"/>
      </w:pPr>
      <w:r>
        <w:t>Размер совокупной процентной доли стоимости устанавливается на один календарный год.</w:t>
      </w:r>
    </w:p>
    <w:p w:rsidR="00DC0E46" w:rsidRDefault="00DC0E46">
      <w:pPr>
        <w:pStyle w:val="ConsPlusNormal"/>
        <w:spacing w:before="220"/>
        <w:ind w:firstLine="540"/>
        <w:jc w:val="both"/>
      </w:pPr>
      <w:r>
        <w:t>Настоящее Решение вступает в силу по истечении 10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047" w:history="1">
        <w:r w:rsidR="00DC0E46">
          <w:rPr>
            <w:color w:val="0000FF"/>
          </w:rPr>
          <w:t>Решение</w:t>
        </w:r>
      </w:hyperlink>
      <w:r w:rsidR="00DC0E46">
        <w:t xml:space="preserve"> Коллегии Евразийской экономической комиссии от 11.11.2019 N 191</w:t>
      </w:r>
    </w:p>
    <w:p w:rsidR="00DC0E46" w:rsidRDefault="00DC0E46">
      <w:pPr>
        <w:pStyle w:val="ConsPlusNormal"/>
        <w:spacing w:before="220"/>
        <w:ind w:left="540"/>
        <w:jc w:val="both"/>
      </w:pPr>
      <w:r>
        <w:t xml:space="preserve">"О внесении изменений в состав сведений о выданных свидетельствах о государственной регистрации продукции, которые могут быть получены таможенными органами государств - </w:t>
      </w:r>
      <w:r>
        <w:lastRenderedPageBreak/>
        <w:t>членов Евразийского экономического союза, и порядок получения таких сведений"</w:t>
      </w:r>
    </w:p>
    <w:p w:rsidR="00DC0E46" w:rsidRDefault="00DC0E46">
      <w:pPr>
        <w:pStyle w:val="ConsPlusNormal"/>
        <w:ind w:firstLine="540"/>
        <w:jc w:val="both"/>
      </w:pPr>
    </w:p>
    <w:p w:rsidR="00DC0E46" w:rsidRDefault="00DC0E46">
      <w:pPr>
        <w:pStyle w:val="ConsPlusNormal"/>
        <w:ind w:firstLine="540"/>
        <w:jc w:val="both"/>
      </w:pPr>
      <w:r>
        <w:rPr>
          <w:b/>
        </w:rPr>
        <w:t>Скорректирован состав сведений о выданных свидетельствах о госрегистрации продукции, которые могут быть получены таможенными органами государств - членов ЕАЭС</w:t>
      </w:r>
    </w:p>
    <w:p w:rsidR="00DC0E46" w:rsidRDefault="00DC0E46">
      <w:pPr>
        <w:pStyle w:val="ConsPlusNormal"/>
        <w:spacing w:before="220"/>
        <w:ind w:firstLine="540"/>
        <w:jc w:val="both"/>
      </w:pPr>
      <w:r>
        <w:t>Таможенными органами государств - членов ЕАЭС при осуществлении информационного взаимодействия вправе получать сведения о выданных свидетельствах, подтверждающих соответствие продукции требованиям технических регламентов ЕАЭС (технических регламентов Таможенного союза) или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rsidR="00DC0E46" w:rsidRDefault="00DC0E46">
      <w:pPr>
        <w:pStyle w:val="ConsPlusNormal"/>
        <w:spacing w:before="220"/>
        <w:ind w:firstLine="540"/>
        <w:jc w:val="both"/>
      </w:pPr>
      <w:r>
        <w:t>В состав таких сведений внесены технические корректировки.</w:t>
      </w:r>
    </w:p>
    <w:p w:rsidR="00DC0E46" w:rsidRDefault="00DC0E46">
      <w:pPr>
        <w:pStyle w:val="ConsPlusNormal"/>
        <w:spacing w:before="220"/>
        <w:ind w:firstLine="540"/>
        <w:jc w:val="both"/>
      </w:pPr>
      <w:r>
        <w:t>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048" w:history="1">
        <w:r w:rsidR="00DC0E46">
          <w:rPr>
            <w:color w:val="0000FF"/>
          </w:rPr>
          <w:t>Решение</w:t>
        </w:r>
      </w:hyperlink>
      <w:r w:rsidR="00DC0E46">
        <w:t xml:space="preserve"> Коллегии Евразийской экономической комиссии от 11.11.2019 N 192</w:t>
      </w:r>
    </w:p>
    <w:p w:rsidR="00DC0E46" w:rsidRDefault="00DC0E46">
      <w:pPr>
        <w:pStyle w:val="ConsPlusNormal"/>
        <w:spacing w:before="220"/>
        <w:ind w:left="540"/>
        <w:jc w:val="both"/>
      </w:pPr>
      <w:r>
        <w:t>"О внесении изменений в пункт 2 Решения Коллегии Евразийской экономической комиссии от 22 января 2019 г. N 8"</w:t>
      </w:r>
    </w:p>
    <w:p w:rsidR="00DC0E46" w:rsidRDefault="00DC0E46">
      <w:pPr>
        <w:pStyle w:val="ConsPlusNormal"/>
        <w:ind w:firstLine="540"/>
        <w:jc w:val="both"/>
      </w:pPr>
    </w:p>
    <w:p w:rsidR="00DC0E46" w:rsidRDefault="00DC0E46">
      <w:pPr>
        <w:pStyle w:val="ConsPlusNormal"/>
        <w:ind w:firstLine="540"/>
        <w:jc w:val="both"/>
      </w:pPr>
      <w:r>
        <w:rPr>
          <w:b/>
        </w:rPr>
        <w:t>Внесены уточнения в порядок внесения изменений (дополнений) в сведения, заявленные в декларации на товары</w:t>
      </w:r>
    </w:p>
    <w:p w:rsidR="00DC0E46" w:rsidRDefault="00DC0E46">
      <w:pPr>
        <w:pStyle w:val="ConsPlusNormal"/>
        <w:spacing w:before="220"/>
        <w:ind w:firstLine="540"/>
        <w:jc w:val="both"/>
      </w:pPr>
      <w:r>
        <w:t>Настоящим Решением в Решение Коллегии Евразийской экономической комиссии от 10 декабря 2013 г. N 289 внесены технические правки, а также на 1 января 2021 года перенесен срок вступления в силу изменений, внесенных указанным Решением N 289.</w:t>
      </w:r>
    </w:p>
    <w:p w:rsidR="00DC0E46" w:rsidRDefault="00DC0E46">
      <w:pPr>
        <w:pStyle w:val="ConsPlusNormal"/>
        <w:ind w:firstLine="540"/>
        <w:jc w:val="both"/>
      </w:pPr>
    </w:p>
    <w:p w:rsidR="00DC0E46" w:rsidRDefault="00DC0E46">
      <w:pPr>
        <w:pStyle w:val="ConsPlusNormal"/>
        <w:ind w:left="540"/>
        <w:jc w:val="both"/>
      </w:pPr>
      <w:r>
        <w:t>"</w:t>
      </w:r>
      <w:hyperlink r:id="rId1049" w:history="1">
        <w:r>
          <w:rPr>
            <w:color w:val="0000FF"/>
          </w:rPr>
          <w:t>Протокол</w:t>
        </w:r>
      </w:hyperlink>
      <w:r>
        <w:t xml:space="preserve"> о внесении изменений в Договор о Евразийском экономическом союзе от 29 мая 2014 года, а также об изменении и прекращении действия отдельных международных договоров"</w:t>
      </w:r>
    </w:p>
    <w:p w:rsidR="00DC0E46" w:rsidRDefault="00DC0E46">
      <w:pPr>
        <w:pStyle w:val="ConsPlusNormal"/>
        <w:spacing w:before="220"/>
        <w:ind w:left="540"/>
        <w:jc w:val="both"/>
      </w:pPr>
      <w:r>
        <w:t>(Подписан в г. Ереване 01.10.2019)</w:t>
      </w:r>
    </w:p>
    <w:p w:rsidR="00DC0E46" w:rsidRDefault="00DC0E46">
      <w:pPr>
        <w:pStyle w:val="ConsPlusNormal"/>
        <w:ind w:firstLine="540"/>
        <w:jc w:val="both"/>
      </w:pPr>
    </w:p>
    <w:p w:rsidR="00DC0E46" w:rsidRDefault="00DC0E46">
      <w:pPr>
        <w:pStyle w:val="ConsPlusNormal"/>
        <w:ind w:firstLine="540"/>
        <w:jc w:val="both"/>
      </w:pPr>
      <w:r>
        <w:rPr>
          <w:b/>
        </w:rPr>
        <w:t>Скорректированы нормативы распределения сумм ввозных таможенных пошлин для государств ЕАЭС</w:t>
      </w:r>
    </w:p>
    <w:p w:rsidR="00DC0E46" w:rsidRDefault="00DC0E46">
      <w:pPr>
        <w:pStyle w:val="ConsPlusNormal"/>
        <w:spacing w:before="220"/>
        <w:ind w:firstLine="540"/>
        <w:jc w:val="both"/>
      </w:pPr>
      <w:r>
        <w:t>Российский норматив уменьшен на 0,2 процента, а казахстанский - на 0,1. При этом норматив для Беларуси увеличен на 0,3.</w:t>
      </w:r>
    </w:p>
    <w:p w:rsidR="00DC0E46" w:rsidRDefault="00DC0E46">
      <w:pPr>
        <w:pStyle w:val="ConsPlusNormal"/>
        <w:spacing w:before="220"/>
        <w:ind w:firstLine="540"/>
        <w:jc w:val="both"/>
      </w:pPr>
      <w:r>
        <w:t>Положения распространяются на отношения, возникшие с 1 января 2020 года.</w:t>
      </w:r>
    </w:p>
    <w:p w:rsidR="00DC0E46" w:rsidRDefault="00DC0E46">
      <w:pPr>
        <w:pStyle w:val="ConsPlusNormal"/>
        <w:ind w:firstLine="540"/>
        <w:jc w:val="both"/>
      </w:pPr>
    </w:p>
    <w:p w:rsidR="00DC0E46" w:rsidRDefault="00976FA6">
      <w:pPr>
        <w:pStyle w:val="ConsPlusNormal"/>
        <w:ind w:left="540"/>
        <w:jc w:val="both"/>
      </w:pPr>
      <w:hyperlink r:id="rId1050" w:history="1">
        <w:r w:rsidR="00DC0E46">
          <w:rPr>
            <w:color w:val="0000FF"/>
          </w:rPr>
          <w:t>Письмо</w:t>
        </w:r>
      </w:hyperlink>
      <w:r w:rsidR="00DC0E46">
        <w:t xml:space="preserve"> ФТС России N 06-89/Ц-5679, Минфина России N Ц-5683 от 23.09.2019</w:t>
      </w:r>
    </w:p>
    <w:p w:rsidR="00DC0E46" w:rsidRDefault="00DC0E46">
      <w:pPr>
        <w:pStyle w:val="ConsPlusNormal"/>
        <w:spacing w:before="220"/>
        <w:ind w:left="540"/>
        <w:jc w:val="both"/>
      </w:pPr>
      <w:r>
        <w:t>"О рассмотрении обращений"</w:t>
      </w:r>
    </w:p>
    <w:p w:rsidR="00DC0E46" w:rsidRDefault="00DC0E46">
      <w:pPr>
        <w:pStyle w:val="ConsPlusNormal"/>
        <w:ind w:firstLine="540"/>
        <w:jc w:val="both"/>
      </w:pPr>
    </w:p>
    <w:p w:rsidR="00DC0E46" w:rsidRDefault="00DC0E46">
      <w:pPr>
        <w:pStyle w:val="ConsPlusNormal"/>
        <w:ind w:firstLine="540"/>
        <w:jc w:val="both"/>
      </w:pPr>
      <w:r>
        <w:rPr>
          <w:b/>
        </w:rPr>
        <w:t>Разъяснены некоторые вопросы по возврату уплаченных денежных средств по антидемпинговой пошлине</w:t>
      </w:r>
    </w:p>
    <w:p w:rsidR="00DC0E46" w:rsidRDefault="00DC0E46">
      <w:pPr>
        <w:pStyle w:val="ConsPlusNormal"/>
        <w:spacing w:before="220"/>
        <w:ind w:firstLine="540"/>
        <w:jc w:val="both"/>
      </w:pPr>
      <w:r>
        <w:t xml:space="preserve">Сообщается, в частности, что возврат (зачет)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52 ТК ЕАЭС, и при соблюдении иных условий для возврата </w:t>
      </w:r>
      <w:r>
        <w:lastRenderedPageBreak/>
        <w:t>(зачета) сумм излишне уплаченных и (или) излишне взысканных специальных, антидемпинговых, компенсационных пошлин, установленных законодательством государства-члена, в котором произведены уплата и (или) взыскание специальных, антидемпинговых, компенсационных пошлин.</w:t>
      </w:r>
    </w:p>
    <w:p w:rsidR="00DC0E46" w:rsidRDefault="00DC0E46">
      <w:pPr>
        <w:pStyle w:val="ConsPlusNormal"/>
        <w:ind w:firstLine="540"/>
        <w:jc w:val="both"/>
      </w:pPr>
    </w:p>
    <w:p w:rsidR="00DC0E46" w:rsidRDefault="00DC0E46">
      <w:pPr>
        <w:pStyle w:val="ConsPlusNormal"/>
        <w:ind w:left="540"/>
        <w:jc w:val="both"/>
      </w:pPr>
      <w:r>
        <w:t>&lt;</w:t>
      </w:r>
      <w:hyperlink r:id="rId1051" w:history="1">
        <w:r>
          <w:rPr>
            <w:color w:val="0000FF"/>
          </w:rPr>
          <w:t>Информация&gt;</w:t>
        </w:r>
      </w:hyperlink>
      <w:r>
        <w:t xml:space="preserve"> Минэкономразвития России</w:t>
      </w:r>
    </w:p>
    <w:p w:rsidR="00DC0E46" w:rsidRDefault="00DC0E46">
      <w:pPr>
        <w:pStyle w:val="ConsPlusNormal"/>
        <w:spacing w:before="220"/>
        <w:ind w:left="540"/>
        <w:jc w:val="both"/>
      </w:pPr>
      <w:r>
        <w:t>"О вывозных таможенных пошлинах на нефть и отдельные категории товаров, выработанных из нефти, на период с 1 по 31 декабря 2019 года"</w:t>
      </w:r>
    </w:p>
    <w:p w:rsidR="00DC0E46" w:rsidRDefault="00DC0E46">
      <w:pPr>
        <w:pStyle w:val="ConsPlusNormal"/>
        <w:ind w:firstLine="540"/>
        <w:jc w:val="both"/>
      </w:pPr>
    </w:p>
    <w:p w:rsidR="00DC0E46" w:rsidRDefault="00DC0E46">
      <w:pPr>
        <w:pStyle w:val="ConsPlusNormal"/>
        <w:ind w:firstLine="540"/>
        <w:jc w:val="both"/>
      </w:pPr>
      <w:r>
        <w:rPr>
          <w:b/>
        </w:rPr>
        <w:t>Рассчитаны ставки вывозных таможенных пошлин на нефть и отдельные категории товаров, выработанных из нефти, на период с 1 по 31 декабря 2019 года</w:t>
      </w:r>
    </w:p>
    <w:p w:rsidR="00DC0E46" w:rsidRDefault="00DC0E46">
      <w:pPr>
        <w:pStyle w:val="ConsPlusNormal"/>
        <w:spacing w:before="220"/>
        <w:ind w:firstLine="540"/>
        <w:jc w:val="both"/>
      </w:pPr>
      <w:r>
        <w:t>В указанный период ставка пошлины, в частности, составит:</w:t>
      </w:r>
    </w:p>
    <w:p w:rsidR="00DC0E46" w:rsidRDefault="00DC0E46">
      <w:pPr>
        <w:pStyle w:val="ConsPlusNormal"/>
        <w:spacing w:before="220"/>
        <w:ind w:firstLine="540"/>
        <w:jc w:val="both"/>
      </w:pPr>
      <w:r>
        <w:t>нефть сырая - 90,5 доллара США;</w:t>
      </w:r>
    </w:p>
    <w:p w:rsidR="00DC0E46" w:rsidRDefault="00DC0E46">
      <w:pPr>
        <w:pStyle w:val="ConsPlusNormal"/>
        <w:spacing w:before="220"/>
        <w:ind w:firstLine="540"/>
        <w:jc w:val="both"/>
      </w:pPr>
      <w:r>
        <w:t>мазут, битум нефтяной - 90,5 доллара США;</w:t>
      </w:r>
    </w:p>
    <w:p w:rsidR="00DC0E46" w:rsidRDefault="00DC0E46">
      <w:pPr>
        <w:pStyle w:val="ConsPlusNormal"/>
        <w:spacing w:before="220"/>
        <w:ind w:firstLine="540"/>
        <w:jc w:val="both"/>
      </w:pPr>
      <w:r>
        <w:t>легкие и средние дистилляты, дизельное топливо, масла смазочные - 27,1 доллара США;</w:t>
      </w:r>
    </w:p>
    <w:p w:rsidR="00DC0E46" w:rsidRDefault="00DC0E46">
      <w:pPr>
        <w:pStyle w:val="ConsPlusNormal"/>
        <w:spacing w:before="220"/>
        <w:ind w:firstLine="540"/>
        <w:jc w:val="both"/>
      </w:pPr>
      <w:r>
        <w:t>прямогонный бензин - 49,7 доллара США;</w:t>
      </w:r>
    </w:p>
    <w:p w:rsidR="00DC0E46" w:rsidRDefault="00DC0E46">
      <w:pPr>
        <w:pStyle w:val="ConsPlusNormal"/>
        <w:spacing w:before="220"/>
        <w:ind w:firstLine="540"/>
        <w:jc w:val="both"/>
      </w:pPr>
      <w:r>
        <w:t>бензины товарные - 27,1 доллара США.</w:t>
      </w:r>
    </w:p>
    <w:p w:rsidR="00DC0E46" w:rsidRDefault="00DC0E46">
      <w:pPr>
        <w:pStyle w:val="ConsPlusNormal"/>
        <w:spacing w:before="220"/>
        <w:ind w:firstLine="540"/>
        <w:jc w:val="both"/>
      </w:pPr>
      <w:r>
        <w:t>Кроме того, по результатам мониторинга цен за период с 15 октября 2019 г. по 14 ноября 2019 года определена средняя цена на нефть сырую марки "Юралс" на средиземноморском и роттердамском рынках нефтяного сырья, которая составляет 447,7 доллара США за тонну.</w:t>
      </w:r>
    </w:p>
    <w:p w:rsidR="00DC0E46" w:rsidRDefault="00DC0E46">
      <w:pPr>
        <w:pStyle w:val="ConsPlusNormal"/>
        <w:ind w:firstLine="540"/>
        <w:jc w:val="both"/>
      </w:pPr>
    </w:p>
    <w:p w:rsidR="00DC0E46" w:rsidRDefault="00976FA6">
      <w:pPr>
        <w:pStyle w:val="ConsPlusNormal"/>
        <w:ind w:left="540"/>
        <w:jc w:val="both"/>
      </w:pPr>
      <w:hyperlink r:id="rId1052" w:history="1">
        <w:r w:rsidR="00DC0E46">
          <w:rPr>
            <w:color w:val="0000FF"/>
          </w:rPr>
          <w:t>Проект</w:t>
        </w:r>
      </w:hyperlink>
      <w:r w:rsidR="00DC0E46">
        <w:t xml:space="preserve"> Решения Совета Евразийской экономической комиссии</w:t>
      </w:r>
    </w:p>
    <w:p w:rsidR="00DC0E46" w:rsidRDefault="00DC0E46">
      <w:pPr>
        <w:pStyle w:val="ConsPlusNormal"/>
        <w:spacing w:before="220"/>
        <w:ind w:left="540"/>
        <w:jc w:val="both"/>
      </w:pPr>
      <w:r>
        <w:t>"О внесении изменений в технический регламент Таможенного союза "О безопасности пищевой продукции" (ТР ТС 021/2011)"</w:t>
      </w:r>
    </w:p>
    <w:p w:rsidR="00DC0E46" w:rsidRDefault="00DC0E46">
      <w:pPr>
        <w:pStyle w:val="ConsPlusNormal"/>
        <w:ind w:firstLine="540"/>
        <w:jc w:val="both"/>
      </w:pPr>
    </w:p>
    <w:p w:rsidR="00DC0E46" w:rsidRDefault="00DC0E46">
      <w:pPr>
        <w:pStyle w:val="ConsPlusNormal"/>
        <w:ind w:firstLine="540"/>
        <w:jc w:val="both"/>
      </w:pPr>
      <w:r>
        <w:rPr>
          <w:b/>
        </w:rPr>
        <w:t>Требования к безопасности пищевой продукции предлагается усилить</w:t>
      </w:r>
    </w:p>
    <w:p w:rsidR="00DC0E46" w:rsidRDefault="00DC0E46">
      <w:pPr>
        <w:pStyle w:val="ConsPlusNormal"/>
        <w:spacing w:before="220"/>
        <w:ind w:firstLine="540"/>
        <w:jc w:val="both"/>
      </w:pPr>
      <w:r>
        <w:t>Поправки в техрегламент касаются требований к обогащенным, специализированным пищевым продуктам, в том числе биологически активным добавкам к пище, в части уровня содержания и перечня разрешенных для использования в пищевой промышленности биологически активных веществ. Изменения также направлены на предотвращение случаев введения потребителя в заблуждение относительно свойств пищевой продукции и гармонизацию с международными требованиями.</w:t>
      </w:r>
    </w:p>
    <w:p w:rsidR="00DC0E46" w:rsidRDefault="00DC0E46">
      <w:pPr>
        <w:pStyle w:val="ConsPlusNormal"/>
        <w:spacing w:before="220"/>
        <w:ind w:firstLine="540"/>
        <w:jc w:val="both"/>
      </w:pPr>
      <w:r>
        <w:t>Кроме того, вводятся требования безопасности облученных пищевых продуктов.</w:t>
      </w:r>
    </w:p>
    <w:p w:rsidR="00DC0E46" w:rsidRDefault="00DC0E46">
      <w:pPr>
        <w:pStyle w:val="ConsPlusNormal"/>
        <w:spacing w:before="220"/>
        <w:ind w:firstLine="540"/>
        <w:jc w:val="both"/>
      </w:pPr>
      <w:r>
        <w:t>Так, в частности, проектом устанавливается исчерпывающий перечень случаев, когда может проводиться облучение (радиационная обработка) пищевой продукции:</w:t>
      </w:r>
    </w:p>
    <w:p w:rsidR="00DC0E46" w:rsidRDefault="00DC0E46">
      <w:pPr>
        <w:pStyle w:val="ConsPlusNormal"/>
        <w:spacing w:before="220"/>
        <w:ind w:firstLine="540"/>
        <w:jc w:val="both"/>
      </w:pPr>
      <w:r>
        <w:t>существует технологическая необходимость;</w:t>
      </w:r>
    </w:p>
    <w:p w:rsidR="00DC0E46" w:rsidRDefault="00DC0E46">
      <w:pPr>
        <w:pStyle w:val="ConsPlusNormal"/>
        <w:spacing w:before="220"/>
        <w:ind w:firstLine="540"/>
        <w:jc w:val="both"/>
      </w:pPr>
      <w:r>
        <w:t>облученная пищевая продукция не оказывает отрицательного воздействия на здоровье человека;</w:t>
      </w:r>
    </w:p>
    <w:p w:rsidR="00DC0E46" w:rsidRDefault="00DC0E46">
      <w:pPr>
        <w:pStyle w:val="ConsPlusNormal"/>
        <w:spacing w:before="220"/>
        <w:ind w:firstLine="540"/>
        <w:jc w:val="both"/>
      </w:pPr>
      <w:r>
        <w:t>радиационная обработка способствует сохранности потребительских свойств пищевой продукции;</w:t>
      </w:r>
    </w:p>
    <w:p w:rsidR="00DC0E46" w:rsidRDefault="00DC0E46">
      <w:pPr>
        <w:pStyle w:val="ConsPlusNormal"/>
        <w:spacing w:before="220"/>
        <w:ind w:firstLine="540"/>
        <w:jc w:val="both"/>
      </w:pPr>
      <w:r>
        <w:t>радиационная обработка не применяется в качестве замены необходимых санитарно-</w:t>
      </w:r>
      <w:r>
        <w:lastRenderedPageBreak/>
        <w:t>гигиенических мероприятий при производстве или выращивании пищевой продукции.</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1053" w:history="1">
        <w:r w:rsidR="00DC0E46">
          <w:rPr>
            <w:color w:val="0000FF"/>
          </w:rPr>
          <w:t>Постановление</w:t>
        </w:r>
      </w:hyperlink>
      <w:r w:rsidR="00DC0E46">
        <w:t xml:space="preserve"> Правительства РФ от 16.11.2019 N 1462</w:t>
      </w:r>
    </w:p>
    <w:p w:rsidR="00DC0E46" w:rsidRDefault="00DC0E46">
      <w:pPr>
        <w:pStyle w:val="ConsPlusNormal"/>
        <w:spacing w:before="220"/>
        <w:ind w:left="540"/>
        <w:jc w:val="both"/>
      </w:pPr>
      <w:r>
        <w:t>"Об особенностях оборота и применения жаберных сетей в районах Севера, Сибири и Дальнего Востока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вступают в силу ограничения на оборот и применение жаберных сетей для любительского рыболовства на Севере, в Сибири и на Дальнем Востоке</w:t>
      </w:r>
    </w:p>
    <w:p w:rsidR="00DC0E46" w:rsidRDefault="00DC0E46">
      <w:pPr>
        <w:pStyle w:val="ConsPlusNormal"/>
        <w:spacing w:before="220"/>
        <w:ind w:firstLine="540"/>
        <w:jc w:val="both"/>
      </w:pPr>
      <w:r>
        <w:t>Под указанными районами понимается территория и водные объекты Республик Алтай, Бурятия, Карелия, Коми, Якутия, Алтайского, Забайкальского, Камчатского, Красноярского, Хабаровского краев, Амурской, Архангельской, Иркутской, Магаданской, Мурманской, Новосибирской, Омской, Сахалинской, Свердловской, Томской областей, Еврейской АО, Югры, Чукотского АО, ЯНАО, а также прилегающие к их границам внутренние морские воды и территориальное море РФ.</w:t>
      </w:r>
    </w:p>
    <w:p w:rsidR="00DC0E46" w:rsidRDefault="00DC0E46">
      <w:pPr>
        <w:pStyle w:val="ConsPlusNormal"/>
        <w:spacing w:before="220"/>
        <w:ind w:firstLine="540"/>
        <w:jc w:val="both"/>
      </w:pPr>
      <w:r>
        <w:t>В указанных районах применение таких сетей для любительского рыболовства разрешается в целях удовлетворения личных потребностей:</w:t>
      </w:r>
    </w:p>
    <w:p w:rsidR="00DC0E46" w:rsidRDefault="00DC0E46">
      <w:pPr>
        <w:pStyle w:val="ConsPlusNormal"/>
        <w:spacing w:before="220"/>
        <w:ind w:firstLine="540"/>
        <w:jc w:val="both"/>
      </w:pPr>
      <w:r>
        <w:t>- вне рыболовных участков - гражданам РФ, сети которых поставлены на учет и маркированы;</w:t>
      </w:r>
    </w:p>
    <w:p w:rsidR="00DC0E46" w:rsidRDefault="00DC0E46">
      <w:pPr>
        <w:pStyle w:val="ConsPlusNormal"/>
        <w:spacing w:before="220"/>
        <w:ind w:firstLine="540"/>
        <w:jc w:val="both"/>
      </w:pPr>
      <w:r>
        <w:t>- на рыболовных участках - для организации любительского рыболовства при наличии соответствующей путевки, сети которых поставлены на учет и маркированы, а также граждан РФ, получивших сети во временное владение и пользование от лица, которому предоставлен такой рыболовный участок.</w:t>
      </w:r>
    </w:p>
    <w:p w:rsidR="00DC0E46" w:rsidRDefault="00DC0E46">
      <w:pPr>
        <w:pStyle w:val="ConsPlusNormal"/>
        <w:spacing w:before="220"/>
        <w:ind w:firstLine="540"/>
        <w:jc w:val="both"/>
      </w:pPr>
      <w:r>
        <w:t>При осуществлении любительского рыболовства запрещается:</w:t>
      </w:r>
    </w:p>
    <w:p w:rsidR="00DC0E46" w:rsidRDefault="00DC0E46">
      <w:pPr>
        <w:pStyle w:val="ConsPlusNormal"/>
        <w:spacing w:before="220"/>
        <w:ind w:firstLine="540"/>
        <w:jc w:val="both"/>
      </w:pPr>
      <w:r>
        <w:t>- применять жаберные сети без документа, удостоверяющего личность;</w:t>
      </w:r>
    </w:p>
    <w:p w:rsidR="00DC0E46" w:rsidRDefault="00DC0E46">
      <w:pPr>
        <w:pStyle w:val="ConsPlusNormal"/>
        <w:spacing w:before="220"/>
        <w:ind w:firstLine="540"/>
        <w:jc w:val="both"/>
      </w:pPr>
      <w:r>
        <w:t>- оставлять установленные на водном объекте жаберные сети без контроля;</w:t>
      </w:r>
    </w:p>
    <w:p w:rsidR="00DC0E46" w:rsidRDefault="00DC0E46">
      <w:pPr>
        <w:pStyle w:val="ConsPlusNormal"/>
        <w:spacing w:before="220"/>
        <w:ind w:firstLine="540"/>
        <w:jc w:val="both"/>
      </w:pPr>
      <w:r>
        <w:t>- передавать жаберные сети, в отношении которых осуществлены учет и маркировка, другому лицу (кроме установленного исключения).</w:t>
      </w:r>
    </w:p>
    <w:p w:rsidR="00DC0E46" w:rsidRDefault="00DC0E46">
      <w:pPr>
        <w:pStyle w:val="ConsPlusNormal"/>
        <w:ind w:firstLine="540"/>
        <w:jc w:val="both"/>
      </w:pPr>
    </w:p>
    <w:p w:rsidR="00DC0E46" w:rsidRDefault="00976FA6">
      <w:pPr>
        <w:pStyle w:val="ConsPlusNormal"/>
        <w:ind w:left="540"/>
        <w:jc w:val="both"/>
      </w:pPr>
      <w:hyperlink r:id="rId1054" w:history="1">
        <w:r w:rsidR="00DC0E46">
          <w:rPr>
            <w:color w:val="0000FF"/>
          </w:rPr>
          <w:t>Приказ</w:t>
        </w:r>
      </w:hyperlink>
      <w:r w:rsidR="00DC0E46">
        <w:t xml:space="preserve"> Минприроды России от 29.08.2019 N 582</w:t>
      </w:r>
    </w:p>
    <w:p w:rsidR="00DC0E46" w:rsidRDefault="00DC0E46">
      <w:pPr>
        <w:pStyle w:val="ConsPlusNormal"/>
        <w:spacing w:before="220"/>
        <w:ind w:left="540"/>
        <w:jc w:val="both"/>
      </w:pPr>
      <w:r>
        <w:t>"О внесении изменений в примерную форму охотхозяйственного соглашения, утвержденную приказом Министерства природных ресурсов и экологии Российской Федерации от 31 марта 2010 г. N 93"</w:t>
      </w:r>
    </w:p>
    <w:p w:rsidR="00DC0E46" w:rsidRDefault="00DC0E46">
      <w:pPr>
        <w:pStyle w:val="ConsPlusNormal"/>
        <w:spacing w:before="220"/>
        <w:ind w:left="540"/>
        <w:jc w:val="both"/>
      </w:pPr>
      <w:r>
        <w:t>Зарегистрировано в Минюсте России 13.11.2019 N 56508.</w:t>
      </w:r>
    </w:p>
    <w:p w:rsidR="00DC0E46" w:rsidRDefault="00DC0E46">
      <w:pPr>
        <w:pStyle w:val="ConsPlusNormal"/>
        <w:ind w:firstLine="540"/>
        <w:jc w:val="both"/>
      </w:pPr>
    </w:p>
    <w:p w:rsidR="00DC0E46" w:rsidRDefault="00DC0E46">
      <w:pPr>
        <w:pStyle w:val="ConsPlusNormal"/>
        <w:ind w:firstLine="540"/>
        <w:jc w:val="both"/>
      </w:pPr>
      <w:r>
        <w:rPr>
          <w:b/>
        </w:rPr>
        <w:t>Из примерной формы охотхозяйственного соглашения исключено указание годового размера арендной платы и сборов за пользование объектами животного мира</w:t>
      </w:r>
    </w:p>
    <w:p w:rsidR="00DC0E46" w:rsidRDefault="00DC0E46">
      <w:pPr>
        <w:pStyle w:val="ConsPlusNormal"/>
        <w:spacing w:before="220"/>
        <w:ind w:firstLine="540"/>
        <w:jc w:val="both"/>
      </w:pPr>
      <w:r>
        <w:t>Таким образом, соглашение приведено в соответствие с поправками в Закон об охоте, внесенными Федеральным законом от 02.08.2019 N 296-ФЗ и предусматривающими исключение из него данных положений.</w:t>
      </w:r>
    </w:p>
    <w:p w:rsidR="00DC0E46" w:rsidRDefault="00DC0E46">
      <w:pPr>
        <w:pStyle w:val="ConsPlusNormal"/>
        <w:spacing w:before="220"/>
        <w:ind w:firstLine="540"/>
        <w:jc w:val="both"/>
      </w:pPr>
      <w:r>
        <w:t xml:space="preserve">По такому соглашению уполномоченный региональный орган власти обязуется предоставить в аренду земельные и лесные участки и право на добычу охотничьих ресурсов в </w:t>
      </w:r>
      <w:r>
        <w:lastRenderedPageBreak/>
        <w:t>границах охотничьих угодий, а указанные лица - обеспечить проведение мероприятий по сохранению охотничьих ресурсов и среды их обитания и создание охотничьей инфраструктуры.</w:t>
      </w:r>
    </w:p>
    <w:p w:rsidR="00DC0E46" w:rsidRDefault="00DC0E46">
      <w:pPr>
        <w:pStyle w:val="ConsPlusNormal"/>
        <w:spacing w:before="220"/>
        <w:ind w:firstLine="540"/>
        <w:jc w:val="both"/>
      </w:pPr>
      <w:r>
        <w:t>Примерная форма охотхозяйственного соглашения утверждена Приказом Минприроды России от 31.03.2010 N 93.</w:t>
      </w:r>
    </w:p>
    <w:p w:rsidR="00DC0E46" w:rsidRDefault="00DC0E46">
      <w:pPr>
        <w:pStyle w:val="ConsPlusNormal"/>
        <w:ind w:firstLine="540"/>
        <w:jc w:val="both"/>
      </w:pPr>
    </w:p>
    <w:p w:rsidR="00DC0E46" w:rsidRDefault="00976FA6">
      <w:pPr>
        <w:pStyle w:val="ConsPlusNormal"/>
        <w:ind w:left="540"/>
        <w:jc w:val="both"/>
      </w:pPr>
      <w:hyperlink r:id="rId1055" w:history="1">
        <w:r w:rsidR="00DC0E46">
          <w:rPr>
            <w:color w:val="0000FF"/>
          </w:rPr>
          <w:t>Приказ</w:t>
        </w:r>
      </w:hyperlink>
      <w:r w:rsidR="00DC0E46">
        <w:t xml:space="preserve"> Минсельхоза России от 21.10.2019 N 591</w:t>
      </w:r>
    </w:p>
    <w:p w:rsidR="00DC0E46" w:rsidRDefault="00DC0E46">
      <w:pPr>
        <w:pStyle w:val="ConsPlusNormal"/>
        <w:spacing w:before="220"/>
        <w:ind w:left="540"/>
        <w:jc w:val="both"/>
      </w:pPr>
      <w:r>
        <w:t>"Об установлении ограничения рыболовства отдельных видов водных биологических ресурсов в 2019 году"</w:t>
      </w:r>
    </w:p>
    <w:p w:rsidR="00DC0E46" w:rsidRDefault="00DC0E46">
      <w:pPr>
        <w:pStyle w:val="ConsPlusNormal"/>
        <w:spacing w:before="220"/>
        <w:ind w:left="540"/>
        <w:jc w:val="both"/>
      </w:pPr>
      <w:r>
        <w:t>Зарегистрировано в Минюсте России 20.11.2019 N 56563.</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морской камбалы в Баренцевом море и пресноводного окуня в Цимлянском водохранилище в границах Ростовской области</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1056" w:history="1">
        <w:r w:rsidR="00DC0E46">
          <w:rPr>
            <w:color w:val="0000FF"/>
          </w:rPr>
          <w:t>Приказ</w:t>
        </w:r>
      </w:hyperlink>
      <w:r w:rsidR="00DC0E46">
        <w:t xml:space="preserve"> Минсельхоза России от 11.11.2019 N 622</w:t>
      </w:r>
    </w:p>
    <w:p w:rsidR="00DC0E46" w:rsidRDefault="00DC0E46">
      <w:pPr>
        <w:pStyle w:val="ConsPlusNormal"/>
        <w:spacing w:before="220"/>
        <w:ind w:left="540"/>
        <w:jc w:val="both"/>
      </w:pPr>
      <w:r>
        <w:t>"О внесении изменений в общий допустимый улов водных биологических ресурсов во внутренних водах Российской Федерации, за исключением внутренних морских вод Российской Федерации, на 2020 год, утвержденный приказом Минсельхоза России от 2 сентября 2019 г. N 520"</w:t>
      </w:r>
    </w:p>
    <w:p w:rsidR="00DC0E46" w:rsidRDefault="00DC0E46">
      <w:pPr>
        <w:pStyle w:val="ConsPlusNormal"/>
        <w:ind w:firstLine="540"/>
        <w:jc w:val="both"/>
      </w:pPr>
    </w:p>
    <w:p w:rsidR="00DC0E46" w:rsidRDefault="00DC0E46">
      <w:pPr>
        <w:pStyle w:val="ConsPlusNormal"/>
        <w:ind w:firstLine="540"/>
        <w:jc w:val="both"/>
      </w:pPr>
      <w:r>
        <w:rPr>
          <w:b/>
        </w:rPr>
        <w:t>На 2020 год определен общий допустимый улов водных биоресурсов во внутренних водах России (кроме внутренних морских вод)</w:t>
      </w:r>
    </w:p>
    <w:p w:rsidR="00DC0E46" w:rsidRDefault="00DC0E46">
      <w:pPr>
        <w:pStyle w:val="ConsPlusNormal"/>
        <w:spacing w:before="220"/>
        <w:ind w:firstLine="540"/>
        <w:jc w:val="both"/>
      </w:pPr>
      <w:r>
        <w:t>Ранее Приказом Минсельхоза России от 02.09.2019 N 520 улов был установлен для водных объектов Архангельской, Кировской, Вологодской и Иркутской областей, а также для Бурятии.</w:t>
      </w:r>
    </w:p>
    <w:p w:rsidR="00DC0E46" w:rsidRDefault="00DC0E46">
      <w:pPr>
        <w:pStyle w:val="ConsPlusNormal"/>
        <w:spacing w:before="220"/>
        <w:ind w:firstLine="540"/>
        <w:jc w:val="both"/>
      </w:pPr>
      <w:r>
        <w:t>Новыми поправками улов установлен для водных объектов 43 субъектов РФ.</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1057" w:history="1">
        <w:r w:rsidR="00DC0E46">
          <w:rPr>
            <w:color w:val="0000FF"/>
          </w:rPr>
          <w:t>Постановление</w:t>
        </w:r>
      </w:hyperlink>
      <w:r w:rsidR="00DC0E46">
        <w:t xml:space="preserve"> Правительства РФ от 13.11.2019 N 1443</w:t>
      </w:r>
    </w:p>
    <w:p w:rsidR="00DC0E46" w:rsidRDefault="00DC0E46">
      <w:pPr>
        <w:pStyle w:val="ConsPlusNormal"/>
        <w:spacing w:before="220"/>
        <w:ind w:left="540"/>
        <w:jc w:val="both"/>
      </w:pPr>
      <w:r>
        <w:t>"О внесении изменения в Правила создания, формирования и ведения автоматизированной информационной системы "Реестр нарушителей прав субъектов персональных данных"</w:t>
      </w:r>
    </w:p>
    <w:p w:rsidR="00DC0E46" w:rsidRDefault="00DC0E46">
      <w:pPr>
        <w:pStyle w:val="ConsPlusNormal"/>
        <w:ind w:firstLine="540"/>
        <w:jc w:val="both"/>
      </w:pPr>
    </w:p>
    <w:p w:rsidR="00DC0E46" w:rsidRDefault="00DC0E46">
      <w:pPr>
        <w:pStyle w:val="ConsPlusNormal"/>
        <w:ind w:firstLine="540"/>
        <w:jc w:val="both"/>
      </w:pPr>
      <w:r>
        <w:rPr>
          <w:b/>
        </w:rPr>
        <w:t>В Правилах создания, формирования и ведения АИС "Реестр нарушителей прав субъектов персональных данных" закреплено положение об ограничении доступа к сайтам, на которых обрабатывается информация с нарушением законодательства в области персональных данных</w:t>
      </w:r>
    </w:p>
    <w:p w:rsidR="00DC0E46" w:rsidRDefault="00DC0E46">
      <w:pPr>
        <w:pStyle w:val="ConsPlusNormal"/>
        <w:spacing w:before="220"/>
        <w:ind w:firstLine="540"/>
        <w:jc w:val="both"/>
      </w:pPr>
      <w:r>
        <w:t>Речь идет о норме Федерального закона от 01.05.2019 N 90-ФЗ, которой операторов связи обязали незамедлительно ограничивать доступ к сайтам, на которых обрабатывается информация с нарушением законодательства в области персональных данных. Исключение составляет случай, когда доступ к такой информации в сети связи оператора связи ограничивается с помощью технических средств противодействия угрозам в порядке централизованного управления сетью связи общего пользования.</w:t>
      </w:r>
    </w:p>
    <w:p w:rsidR="00DC0E46" w:rsidRDefault="00DC0E46">
      <w:pPr>
        <w:pStyle w:val="ConsPlusNormal"/>
        <w:ind w:firstLine="540"/>
        <w:jc w:val="both"/>
      </w:pPr>
    </w:p>
    <w:p w:rsidR="00DC0E46" w:rsidRDefault="00976FA6">
      <w:pPr>
        <w:pStyle w:val="ConsPlusNormal"/>
        <w:ind w:left="540"/>
        <w:jc w:val="both"/>
      </w:pPr>
      <w:hyperlink r:id="rId1058" w:history="1">
        <w:r w:rsidR="00DC0E46">
          <w:rPr>
            <w:color w:val="0000FF"/>
          </w:rPr>
          <w:t>Проект</w:t>
        </w:r>
      </w:hyperlink>
      <w:r w:rsidR="00DC0E46">
        <w:t xml:space="preserve"> Федерального закона N 757423-7 "О внесении изменения в статью 4 Закона Российской Федерации "О защите прав потребителей"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Ко второму чтению подготовлен законопроект об оснащении гаджетов российским программным обеспечением</w:t>
      </w:r>
    </w:p>
    <w:p w:rsidR="00DC0E46" w:rsidRDefault="00DC0E46">
      <w:pPr>
        <w:pStyle w:val="ConsPlusNormal"/>
        <w:spacing w:before="220"/>
        <w:ind w:firstLine="540"/>
        <w:jc w:val="both"/>
      </w:pPr>
      <w:r>
        <w:t>Согласно законопроекту при продаже отдельных видов технически сложных товаров с предварительно установленными программами для электронных вычислительных машин потребителю обеспечивается возможность использовать отдельные виды технически сложных товаров с предварительно установленными российскими программами.</w:t>
      </w:r>
    </w:p>
    <w:p w:rsidR="00DC0E46" w:rsidRDefault="00DC0E46">
      <w:pPr>
        <w:pStyle w:val="ConsPlusNormal"/>
        <w:spacing w:before="220"/>
        <w:ind w:firstLine="540"/>
        <w:jc w:val="both"/>
      </w:pPr>
      <w:r>
        <w:t>Перечень технически сложных товаров, порядок составления и ведения перечня российских программ для электронных вычислительных машин, которые должны быть предварительно установлены, и порядок их предварительной установки будут определяться Правительством РФ.</w:t>
      </w:r>
    </w:p>
    <w:p w:rsidR="00DC0E46" w:rsidRDefault="00DC0E46">
      <w:pPr>
        <w:pStyle w:val="ConsPlusNormal"/>
        <w:spacing w:before="220"/>
        <w:ind w:firstLine="540"/>
        <w:jc w:val="both"/>
      </w:pPr>
      <w:r>
        <w:t>Вступление в силу законопроекта предполагается с 1 июля 2020 года.</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976FA6">
      <w:pPr>
        <w:pStyle w:val="ConsPlusNormal"/>
        <w:ind w:left="540"/>
        <w:jc w:val="both"/>
      </w:pPr>
      <w:hyperlink r:id="rId1059" w:history="1">
        <w:r w:rsidR="00DC0E46">
          <w:rPr>
            <w:color w:val="0000FF"/>
          </w:rPr>
          <w:t>Указ</w:t>
        </w:r>
      </w:hyperlink>
      <w:r w:rsidR="00DC0E46">
        <w:t xml:space="preserve"> Президента РФ от 18.11.2019 N 565</w:t>
      </w:r>
    </w:p>
    <w:p w:rsidR="00DC0E46" w:rsidRDefault="00DC0E46">
      <w:pPr>
        <w:pStyle w:val="ConsPlusNormal"/>
        <w:spacing w:before="220"/>
        <w:ind w:left="540"/>
        <w:jc w:val="both"/>
      </w:pPr>
      <w:r>
        <w:t>"О дополнительных мерах государственной поддержки лиц, проявивших выдающиеся способности"</w:t>
      </w:r>
    </w:p>
    <w:p w:rsidR="00DC0E46" w:rsidRDefault="00DC0E46">
      <w:pPr>
        <w:pStyle w:val="ConsPlusNormal"/>
        <w:ind w:firstLine="540"/>
        <w:jc w:val="both"/>
      </w:pPr>
    </w:p>
    <w:p w:rsidR="00DC0E46" w:rsidRDefault="00DC0E46">
      <w:pPr>
        <w:pStyle w:val="ConsPlusNormal"/>
        <w:ind w:firstLine="540"/>
        <w:jc w:val="both"/>
      </w:pPr>
      <w:r>
        <w:rPr>
          <w:b/>
        </w:rPr>
        <w:t>С 2020/21 учебного года увеличено количество президентских грантов для студентов, проявивших выдающиеся способности и показавших высокие достижения</w:t>
      </w:r>
    </w:p>
    <w:p w:rsidR="00DC0E46" w:rsidRDefault="00DC0E46">
      <w:pPr>
        <w:pStyle w:val="ConsPlusNormal"/>
        <w:spacing w:before="220"/>
        <w:ind w:firstLine="540"/>
        <w:jc w:val="both"/>
      </w:pPr>
      <w:r>
        <w:t>Указом Президента РФ от 07.12.2015 N 607 учреждались 5000 грантов для поддержки бюджетных очных студентов бакалавриата и специалитета, а также программ подготовки специалистов среднего звена, проявивших выдающиеся способности.</w:t>
      </w:r>
    </w:p>
    <w:p w:rsidR="00DC0E46" w:rsidRDefault="00DC0E46">
      <w:pPr>
        <w:pStyle w:val="ConsPlusNormal"/>
        <w:spacing w:before="220"/>
        <w:ind w:firstLine="540"/>
        <w:jc w:val="both"/>
      </w:pPr>
      <w:r>
        <w:t>Настоящим Указом количество грантов увеличено до 6500. Также гранты теперь предоставляются не только студентам очной, но и очно-заочной и заочной формам обучения.</w:t>
      </w:r>
    </w:p>
    <w:p w:rsidR="00DC0E46" w:rsidRDefault="00DC0E46">
      <w:pPr>
        <w:pStyle w:val="ConsPlusNormal"/>
        <w:spacing w:before="220"/>
        <w:ind w:firstLine="540"/>
        <w:jc w:val="both"/>
      </w:pPr>
      <w:r>
        <w:t>Размер гранта составляет 20000 рублей ежемесячно в течение установленного срока обучения при условии ежегодного подтверждения права на его получение.</w:t>
      </w:r>
    </w:p>
    <w:p w:rsidR="00DC0E46" w:rsidRDefault="00DC0E46">
      <w:pPr>
        <w:pStyle w:val="ConsPlusNormal"/>
        <w:ind w:firstLine="540"/>
        <w:jc w:val="both"/>
      </w:pPr>
    </w:p>
    <w:p w:rsidR="00DC0E46" w:rsidRDefault="00976FA6">
      <w:pPr>
        <w:pStyle w:val="ConsPlusNormal"/>
        <w:ind w:left="540"/>
        <w:jc w:val="both"/>
      </w:pPr>
      <w:hyperlink r:id="rId1060" w:history="1">
        <w:r w:rsidR="00DC0E46">
          <w:rPr>
            <w:color w:val="0000FF"/>
          </w:rPr>
          <w:t>Приказ</w:t>
        </w:r>
      </w:hyperlink>
      <w:r w:rsidR="00DC0E46">
        <w:t xml:space="preserve"> Минпросвещения России от 12.11.2019 N 604</w:t>
      </w:r>
    </w:p>
    <w:p w:rsidR="00DC0E46" w:rsidRDefault="00DC0E46">
      <w:pPr>
        <w:pStyle w:val="ConsPlusNormal"/>
        <w:spacing w:before="220"/>
        <w:ind w:left="540"/>
        <w:jc w:val="both"/>
      </w:pPr>
      <w:r>
        <w:t>"Об установлении сроков проведения регионального этапа всероссийской олимпиады школьников в 2019/20 учебном году"</w:t>
      </w:r>
    </w:p>
    <w:p w:rsidR="00DC0E46" w:rsidRDefault="00DC0E46">
      <w:pPr>
        <w:pStyle w:val="ConsPlusNormal"/>
        <w:ind w:firstLine="540"/>
        <w:jc w:val="both"/>
      </w:pPr>
    </w:p>
    <w:p w:rsidR="00DC0E46" w:rsidRDefault="00DC0E46">
      <w:pPr>
        <w:pStyle w:val="ConsPlusNormal"/>
        <w:ind w:firstLine="540"/>
        <w:jc w:val="both"/>
      </w:pPr>
      <w:r>
        <w:rPr>
          <w:b/>
        </w:rPr>
        <w:t>С 10 января по 22 февраля 2020 года будет проведен региональный этап всероссийской олимпиады школьников</w:t>
      </w:r>
    </w:p>
    <w:p w:rsidR="00DC0E46" w:rsidRDefault="00DC0E46">
      <w:pPr>
        <w:pStyle w:val="ConsPlusNormal"/>
        <w:spacing w:before="220"/>
        <w:ind w:firstLine="540"/>
        <w:jc w:val="both"/>
      </w:pPr>
      <w:r>
        <w:t>Олимпиада проводится по следующим общеобразовательным предметам: русский и иностранные языки, обществознание, информатика, право, астрономия, экология, география, физика, биология, литература, химия, искусство, математика, история, физкультура, ОБЖ, экономика, технология.</w:t>
      </w:r>
    </w:p>
    <w:p w:rsidR="00DC0E46" w:rsidRDefault="00DC0E46">
      <w:pPr>
        <w:pStyle w:val="ConsPlusNormal"/>
        <w:spacing w:before="220"/>
        <w:ind w:firstLine="540"/>
        <w:jc w:val="both"/>
      </w:pPr>
      <w:r>
        <w:t>Цель Олимпиады - выявление и развитие у обучающихся творческих способностей и интереса к научной деятельности, пропаганда научных знаний, отбор лиц, проявивших выдающиеся способности, в составы сборных команд РФ для участия в международных олимпиадах.</w:t>
      </w:r>
    </w:p>
    <w:p w:rsidR="00DC0E46" w:rsidRDefault="00DC0E46">
      <w:pPr>
        <w:pStyle w:val="ConsPlusNormal"/>
        <w:ind w:firstLine="540"/>
        <w:jc w:val="both"/>
      </w:pPr>
    </w:p>
    <w:p w:rsidR="00DC0E46" w:rsidRDefault="00DC0E46">
      <w:pPr>
        <w:pStyle w:val="ConsPlusNormal"/>
        <w:ind w:left="540"/>
        <w:jc w:val="both"/>
      </w:pPr>
      <w:r>
        <w:t>&lt;</w:t>
      </w:r>
      <w:hyperlink r:id="rId1061" w:history="1">
        <w:r>
          <w:rPr>
            <w:color w:val="0000FF"/>
          </w:rPr>
          <w:t>Письмо&gt;</w:t>
        </w:r>
      </w:hyperlink>
      <w:r>
        <w:t xml:space="preserve"> Минпросвещения России от 31.10.2019 N 05-ПГ-МП-23052</w:t>
      </w:r>
    </w:p>
    <w:p w:rsidR="00DC0E46" w:rsidRDefault="00DC0E46">
      <w:pPr>
        <w:pStyle w:val="ConsPlusNormal"/>
        <w:spacing w:before="220"/>
        <w:ind w:left="540"/>
        <w:jc w:val="both"/>
      </w:pPr>
      <w:r>
        <w:t>&lt;Об обучении по программам профессиональной подготовки&gt;</w:t>
      </w:r>
    </w:p>
    <w:p w:rsidR="00DC0E46" w:rsidRDefault="00DC0E46">
      <w:pPr>
        <w:pStyle w:val="ConsPlusNormal"/>
        <w:ind w:firstLine="540"/>
        <w:jc w:val="both"/>
      </w:pPr>
    </w:p>
    <w:p w:rsidR="00DC0E46" w:rsidRDefault="00DC0E46">
      <w:pPr>
        <w:pStyle w:val="ConsPlusNormal"/>
        <w:ind w:firstLine="540"/>
        <w:jc w:val="both"/>
      </w:pPr>
      <w:r>
        <w:rPr>
          <w:b/>
        </w:rPr>
        <w:t>Для получения более высокого разряда по рабочей профессии необходимо пройти профессиональное обучение по программе повышения квалификации</w:t>
      </w:r>
    </w:p>
    <w:p w:rsidR="00DC0E46" w:rsidRDefault="00DC0E46">
      <w:pPr>
        <w:pStyle w:val="ConsPlusNormal"/>
        <w:spacing w:before="220"/>
        <w:ind w:firstLine="540"/>
        <w:jc w:val="both"/>
      </w:pPr>
      <w:r>
        <w:t>Под ним понимается профессиональное обучение лиц, уже имеющих профессию рабочего (должность служащего), в целях последовательного совершенствования профессиональных знаний, умений и навыков по имеющейся профессии без повышения образовательного уровня. Оно завершается итоговой аттестацией в форме квалификационного экзамена.</w:t>
      </w:r>
    </w:p>
    <w:p w:rsidR="00DC0E46" w:rsidRDefault="00DC0E46">
      <w:pPr>
        <w:pStyle w:val="ConsPlusNormal"/>
        <w:spacing w:before="220"/>
        <w:ind w:firstLine="540"/>
        <w:jc w:val="both"/>
      </w:pPr>
      <w:r>
        <w:t>Экзамен проводится образовательной организацией для определения соответствия полученных знаний, умений и навыков программе профессионального обучения и установления на этой основе квалификационных разрядов, классов, категорий по соответствующим профессиям.</w:t>
      </w:r>
    </w:p>
    <w:p w:rsidR="00DC0E46" w:rsidRDefault="00DC0E46">
      <w:pPr>
        <w:pStyle w:val="ConsPlusNormal"/>
        <w:spacing w:before="220"/>
        <w:ind w:firstLine="540"/>
        <w:jc w:val="both"/>
      </w:pPr>
      <w:r>
        <w:t>Перечень профессий рабочих, должностей служащих, по которым осуществляется профессиональное обучение, утвержден Приказом Минобрнауки России от 02.07.2013 N 513.</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607448-7</w:t>
      </w:r>
    </w:p>
    <w:p w:rsidR="00DC0E46" w:rsidRDefault="00DC0E46">
      <w:pPr>
        <w:pStyle w:val="ConsPlusNormal"/>
        <w:spacing w:before="220"/>
        <w:ind w:left="540"/>
        <w:jc w:val="both"/>
      </w:pPr>
      <w:r>
        <w:t>"О внесении изменений в Федеральный закон "Об образовании в Российской Федерации" и отдельные законодательные акты Российской Федерации" (текст к третьему чтению)</w:t>
      </w:r>
    </w:p>
    <w:p w:rsidR="00DC0E46" w:rsidRDefault="00DC0E46">
      <w:pPr>
        <w:pStyle w:val="ConsPlusNormal"/>
        <w:ind w:firstLine="540"/>
        <w:jc w:val="both"/>
      </w:pPr>
    </w:p>
    <w:p w:rsidR="00DC0E46" w:rsidRDefault="00DC0E46">
      <w:pPr>
        <w:pStyle w:val="ConsPlusNormal"/>
        <w:ind w:firstLine="540"/>
        <w:jc w:val="both"/>
      </w:pPr>
      <w:r>
        <w:rPr>
          <w:b/>
        </w:rPr>
        <w:t>К третьему чтению подготовлен законопроект о практической подготовке обучающихся по сетевой форме реализации образовательных программ</w:t>
      </w:r>
    </w:p>
    <w:p w:rsidR="00DC0E46" w:rsidRDefault="00DC0E46">
      <w:pPr>
        <w:pStyle w:val="ConsPlusNormal"/>
        <w:spacing w:before="220"/>
        <w:ind w:firstLine="540"/>
        <w:jc w:val="both"/>
      </w:pPr>
      <w:r>
        <w:t>Законопроектом, в числе прочего:</w:t>
      </w:r>
    </w:p>
    <w:p w:rsidR="00DC0E46" w:rsidRDefault="00DC0E46">
      <w:pPr>
        <w:pStyle w:val="ConsPlusNormal"/>
        <w:spacing w:before="220"/>
        <w:ind w:firstLine="540"/>
        <w:jc w:val="both"/>
      </w:pPr>
      <w:r>
        <w:t>корректируются требования к содержанию договора об использовании сетевой формы реализации образовательных программ;</w:t>
      </w:r>
    </w:p>
    <w:p w:rsidR="00DC0E46" w:rsidRDefault="00DC0E46">
      <w:pPr>
        <w:pStyle w:val="ConsPlusNormal"/>
        <w:spacing w:before="220"/>
        <w:ind w:firstLine="540"/>
        <w:jc w:val="both"/>
      </w:pPr>
      <w:r>
        <w:t>устанавливается, что Минобрнауки России совместно с Минпросвещения России утверждают порядок организации и осуществления образовательной деятельности при сетевой форме реализации образовательных программ, а также примерную форму соответствующего договора;</w:t>
      </w:r>
    </w:p>
    <w:p w:rsidR="00DC0E46" w:rsidRDefault="00DC0E46">
      <w:pPr>
        <w:pStyle w:val="ConsPlusNormal"/>
        <w:spacing w:before="220"/>
        <w:ind w:firstLine="540"/>
        <w:jc w:val="both"/>
      </w:pPr>
      <w:r>
        <w:t>уточняется, что Минпросвещения России утверждает порядок формирования федерального перечня учебников начального, основного и среднего общего образования, а также предельный срок использования учебников, исключенных из указанного перечня;</w:t>
      </w:r>
    </w:p>
    <w:p w:rsidR="00DC0E46" w:rsidRDefault="00DC0E46">
      <w:pPr>
        <w:pStyle w:val="ConsPlusNormal"/>
        <w:spacing w:before="220"/>
        <w:ind w:firstLine="540"/>
        <w:jc w:val="both"/>
      </w:pPr>
      <w:r>
        <w:t>предусматривается заключение договоров аренды (безвозмездного пользования) в отношении государственного (муниципального) имущества образовательных организаций без проведения конкурсов или аукционов, если договор заключается с организацией в целях использования имущества для проведения научных исследований и разработок или практической подготовки обучающихся.</w:t>
      </w:r>
    </w:p>
    <w:p w:rsidR="00DC0E46" w:rsidRDefault="00DC0E46">
      <w:pPr>
        <w:pStyle w:val="ConsPlusNormal"/>
        <w:spacing w:before="220"/>
        <w:ind w:firstLine="540"/>
        <w:jc w:val="both"/>
      </w:pPr>
      <w:r>
        <w:t>Вступление в силу законопроекта предусматривается с 1 июля 2020 года, за исключением некоторых положений, для которых установлен иной срок вступления их в силу.</w:t>
      </w:r>
    </w:p>
    <w:p w:rsidR="00DC0E46" w:rsidRDefault="00DC0E46">
      <w:pPr>
        <w:pStyle w:val="ConsPlusNormal"/>
        <w:ind w:firstLine="540"/>
        <w:jc w:val="both"/>
      </w:pPr>
    </w:p>
    <w:p w:rsidR="00DC0E46" w:rsidRDefault="00DC0E46">
      <w:pPr>
        <w:pStyle w:val="ConsPlusNormal"/>
        <w:ind w:left="540"/>
        <w:jc w:val="both"/>
      </w:pPr>
      <w:r>
        <w:t>Проект Приказа Минпросвещения России</w:t>
      </w:r>
    </w:p>
    <w:p w:rsidR="00DC0E46" w:rsidRDefault="00DC0E46">
      <w:pPr>
        <w:pStyle w:val="ConsPlusNormal"/>
        <w:spacing w:before="220"/>
        <w:ind w:left="540"/>
        <w:jc w:val="both"/>
      </w:pPr>
      <w:r>
        <w:t>"Об утверждении и введении в действие федерального государственного образовательного стандарта начального общего образования"</w:t>
      </w:r>
    </w:p>
    <w:p w:rsidR="00DC0E46" w:rsidRDefault="00DC0E46">
      <w:pPr>
        <w:pStyle w:val="ConsPlusNormal"/>
        <w:ind w:firstLine="540"/>
        <w:jc w:val="both"/>
      </w:pPr>
    </w:p>
    <w:p w:rsidR="00DC0E46" w:rsidRDefault="00DC0E46">
      <w:pPr>
        <w:pStyle w:val="ConsPlusNormal"/>
        <w:ind w:firstLine="540"/>
        <w:jc w:val="both"/>
      </w:pPr>
      <w:r>
        <w:rPr>
          <w:b/>
        </w:rPr>
        <w:t>Проект обновленного стандарта начального общего образования (1 - 4 классы) размещен для общественного обсуждения на портале regulation.gov.ru до 27 ноября 2019 года</w:t>
      </w:r>
    </w:p>
    <w:p w:rsidR="00DC0E46" w:rsidRDefault="00DC0E46">
      <w:pPr>
        <w:pStyle w:val="ConsPlusNormal"/>
        <w:spacing w:before="220"/>
        <w:ind w:firstLine="540"/>
        <w:jc w:val="both"/>
      </w:pPr>
      <w:r>
        <w:lastRenderedPageBreak/>
        <w:t>Согласно проекту, подготовленному Минпросвещения России, формируемая учениками часть программы будет составляться по выбору их родителей из перечня предлагаемого образовательной организацией.</w:t>
      </w:r>
    </w:p>
    <w:p w:rsidR="00DC0E46" w:rsidRDefault="00DC0E46">
      <w:pPr>
        <w:pStyle w:val="ConsPlusNormal"/>
        <w:spacing w:before="220"/>
        <w:ind w:firstLine="540"/>
        <w:jc w:val="both"/>
      </w:pPr>
      <w:r>
        <w:t>Для лиц, обучающихся по индивидуальным учебным планам освоения программы, срок получения образования может быть сокращен.</w:t>
      </w:r>
    </w:p>
    <w:p w:rsidR="00DC0E46" w:rsidRDefault="00DC0E46">
      <w:pPr>
        <w:pStyle w:val="ConsPlusNormal"/>
        <w:spacing w:before="220"/>
        <w:ind w:firstLine="540"/>
        <w:jc w:val="both"/>
      </w:pPr>
      <w:r>
        <w:t>При реализации программы организация вправе применять, в том числе, дистанционные образовательные технологии.</w:t>
      </w:r>
    </w:p>
    <w:p w:rsidR="00DC0E46" w:rsidRDefault="00DC0E46">
      <w:pPr>
        <w:pStyle w:val="ConsPlusNormal"/>
        <w:spacing w:before="220"/>
        <w:ind w:firstLine="540"/>
        <w:jc w:val="both"/>
      </w:pPr>
      <w:r>
        <w:t>Требования к содержанию разделов образовательной программы (целевого, содержательного и организационного) существенно детализированы.</w:t>
      </w:r>
    </w:p>
    <w:p w:rsidR="00DC0E46" w:rsidRDefault="00DC0E46">
      <w:pPr>
        <w:pStyle w:val="ConsPlusNormal"/>
        <w:spacing w:before="220"/>
        <w:ind w:firstLine="540"/>
        <w:jc w:val="both"/>
      </w:pPr>
      <w:r>
        <w:t>Определено также, что требования к условиям реализации программы должны включать в себя, в том числе, общесистемные требования, требования к учебно-методическому обеспечению, к психолого-педагогическим условиям реализации программы, которые также детализированы.</w:t>
      </w:r>
    </w:p>
    <w:p w:rsidR="00DC0E46" w:rsidRDefault="00DC0E46">
      <w:pPr>
        <w:pStyle w:val="ConsPlusNormal"/>
        <w:spacing w:before="220"/>
        <w:ind w:firstLine="540"/>
        <w:jc w:val="both"/>
      </w:pPr>
      <w:r>
        <w:t>Предполагается ввести обновленный стандарт в действие с 1 сентября 2021 года.</w:t>
      </w:r>
    </w:p>
    <w:p w:rsidR="00DC0E46" w:rsidRDefault="00DC0E46">
      <w:pPr>
        <w:pStyle w:val="ConsPlusNormal"/>
        <w:ind w:firstLine="540"/>
        <w:jc w:val="both"/>
      </w:pPr>
    </w:p>
    <w:p w:rsidR="00DC0E46" w:rsidRDefault="00DC0E46">
      <w:pPr>
        <w:pStyle w:val="ConsPlusNormal"/>
        <w:ind w:left="540"/>
        <w:jc w:val="both"/>
      </w:pPr>
      <w:r>
        <w:t>Проект Приказа Минпросвещения России</w:t>
      </w:r>
    </w:p>
    <w:p w:rsidR="00DC0E46" w:rsidRDefault="00DC0E46">
      <w:pPr>
        <w:pStyle w:val="ConsPlusNormal"/>
        <w:spacing w:before="220"/>
        <w:ind w:left="540"/>
        <w:jc w:val="both"/>
      </w:pPr>
      <w:r>
        <w:t>"Об утверждении и введении в действие федерального государственного образовательного стандарта основного общего образования"</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подготовлен проект обновленного стандарта основного общего образования (5 - 9 классы), размещенный на портале regulation.gov.ru до 27 ноября 2019 года для общественного обсуждения</w:t>
      </w:r>
    </w:p>
    <w:p w:rsidR="00DC0E46" w:rsidRDefault="00DC0E46">
      <w:pPr>
        <w:pStyle w:val="ConsPlusNormal"/>
        <w:spacing w:before="220"/>
        <w:ind w:firstLine="540"/>
        <w:jc w:val="both"/>
      </w:pPr>
      <w:r>
        <w:t>Согласно проекту формируемая учениками часть программы будет составляться по выбору их родителей из перечня предлагаемого образовательной организацией.</w:t>
      </w:r>
    </w:p>
    <w:p w:rsidR="00DC0E46" w:rsidRDefault="00DC0E46">
      <w:pPr>
        <w:pStyle w:val="ConsPlusNormal"/>
        <w:spacing w:before="220"/>
        <w:ind w:firstLine="540"/>
        <w:jc w:val="both"/>
      </w:pPr>
      <w:r>
        <w:t>Для лиц, обучающихся по индивидуальным учебным планам освоения программы, срок получения образования может быть сокращен. Увеличение или сокращение срока обучения предусматривает специальное структурирование программы основного общего образования по годам обучения.</w:t>
      </w:r>
    </w:p>
    <w:p w:rsidR="00DC0E46" w:rsidRDefault="00DC0E46">
      <w:pPr>
        <w:pStyle w:val="ConsPlusNormal"/>
        <w:spacing w:before="220"/>
        <w:ind w:firstLine="540"/>
        <w:jc w:val="both"/>
      </w:pPr>
      <w:r>
        <w:t>При реализации программы организация вправе применять, в том числе, дистанционные образовательные технологии.</w:t>
      </w:r>
    </w:p>
    <w:p w:rsidR="00DC0E46" w:rsidRDefault="00DC0E46">
      <w:pPr>
        <w:pStyle w:val="ConsPlusNormal"/>
        <w:spacing w:before="220"/>
        <w:ind w:firstLine="540"/>
        <w:jc w:val="both"/>
      </w:pPr>
      <w:r>
        <w:t>Уточнены требования к содержанию разделов образовательной программы (целевого, содержательного и организационного).</w:t>
      </w:r>
    </w:p>
    <w:p w:rsidR="00DC0E46" w:rsidRDefault="00DC0E46">
      <w:pPr>
        <w:pStyle w:val="ConsPlusNormal"/>
        <w:spacing w:before="220"/>
        <w:ind w:firstLine="540"/>
        <w:jc w:val="both"/>
      </w:pPr>
      <w:r>
        <w:t>Определено, что требования к условиям реализации программы должны включать в себя, в том числе, общесистемные требования, требования к учебно-методическому обеспечению, к психолого-педагогическим условиям реализации программы.</w:t>
      </w:r>
    </w:p>
    <w:p w:rsidR="00DC0E46" w:rsidRDefault="00DC0E46">
      <w:pPr>
        <w:pStyle w:val="ConsPlusNormal"/>
        <w:spacing w:before="220"/>
        <w:ind w:firstLine="540"/>
        <w:jc w:val="both"/>
      </w:pPr>
      <w:r>
        <w:t>Предполагается ввести обновленный стандарт в действие с 1 сентября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1062" w:history="1">
        <w:r w:rsidR="00DC0E46">
          <w:rPr>
            <w:color w:val="0000FF"/>
          </w:rPr>
          <w:t>Указ</w:t>
        </w:r>
      </w:hyperlink>
      <w:r w:rsidR="00DC0E46">
        <w:t xml:space="preserve"> Президента РФ от 18.11.2019 N 563</w:t>
      </w:r>
    </w:p>
    <w:p w:rsidR="00DC0E46" w:rsidRDefault="00DC0E46">
      <w:pPr>
        <w:pStyle w:val="ConsPlusNormal"/>
        <w:spacing w:before="220"/>
        <w:ind w:left="540"/>
        <w:jc w:val="both"/>
      </w:pPr>
      <w:r>
        <w:t>"О стипендиях Президента Российской Федерации победителям и призерам международных соревнований "Дружба-84"</w:t>
      </w:r>
    </w:p>
    <w:p w:rsidR="00DC0E46" w:rsidRDefault="00DC0E46">
      <w:pPr>
        <w:pStyle w:val="ConsPlusNormal"/>
        <w:ind w:firstLine="540"/>
        <w:jc w:val="both"/>
      </w:pPr>
    </w:p>
    <w:p w:rsidR="00DC0E46" w:rsidRDefault="00DC0E46">
      <w:pPr>
        <w:pStyle w:val="ConsPlusNormal"/>
        <w:ind w:firstLine="540"/>
        <w:jc w:val="both"/>
      </w:pPr>
      <w:r>
        <w:rPr>
          <w:b/>
        </w:rPr>
        <w:lastRenderedPageBreak/>
        <w:t>Призерам международных соревнований "Дружба-84", входившим в состав сборных СССР, с 1 января 2020 года будут выплачиваться стипендии Президента РФ</w:t>
      </w:r>
    </w:p>
    <w:p w:rsidR="00DC0E46" w:rsidRDefault="00DC0E46">
      <w:pPr>
        <w:pStyle w:val="ConsPlusNormal"/>
        <w:spacing w:before="220"/>
        <w:ind w:firstLine="540"/>
        <w:jc w:val="both"/>
      </w:pPr>
      <w:r>
        <w:t>Стипендии будут выплачиваться ежемесячно:</w:t>
      </w:r>
    </w:p>
    <w:p w:rsidR="00DC0E46" w:rsidRDefault="00DC0E46">
      <w:pPr>
        <w:pStyle w:val="ConsPlusNormal"/>
        <w:spacing w:before="220"/>
        <w:ind w:firstLine="540"/>
        <w:jc w:val="both"/>
      </w:pPr>
      <w:r>
        <w:t>- победителям соревнований - 52 000 рублей;</w:t>
      </w:r>
    </w:p>
    <w:p w:rsidR="00DC0E46" w:rsidRDefault="00DC0E46">
      <w:pPr>
        <w:pStyle w:val="ConsPlusNormal"/>
        <w:spacing w:before="220"/>
        <w:ind w:firstLine="540"/>
        <w:jc w:val="both"/>
      </w:pPr>
      <w:r>
        <w:t>- серебряным призерам - 39 000 рублей;</w:t>
      </w:r>
    </w:p>
    <w:p w:rsidR="00DC0E46" w:rsidRDefault="00DC0E46">
      <w:pPr>
        <w:pStyle w:val="ConsPlusNormal"/>
        <w:spacing w:before="220"/>
        <w:ind w:firstLine="540"/>
        <w:jc w:val="both"/>
      </w:pPr>
      <w:r>
        <w:t>- бронзовым призерам - 30 000 рублей.</w:t>
      </w:r>
    </w:p>
    <w:p w:rsidR="00DC0E46" w:rsidRDefault="00DC0E46">
      <w:pPr>
        <w:pStyle w:val="ConsPlusNormal"/>
        <w:spacing w:before="220"/>
        <w:ind w:firstLine="540"/>
        <w:jc w:val="both"/>
      </w:pPr>
      <w:r>
        <w:t>Стипендии назначаются гражданам РФ, которым установлена страховая пенсия в соответствии с Законом о страховых пенсиях или в соответствии с Законом о пенсионном обеспечении лиц, проходивших военную службу.</w:t>
      </w:r>
    </w:p>
    <w:p w:rsidR="00DC0E46" w:rsidRDefault="00DC0E46">
      <w:pPr>
        <w:pStyle w:val="ConsPlusNormal"/>
        <w:spacing w:before="220"/>
        <w:ind w:firstLine="540"/>
        <w:jc w:val="both"/>
      </w:pPr>
      <w:r>
        <w:t>"Дружба-84" - серия международных соревнований, проведенных в 1984 году в государствах "социалистического лагеря", бойкотировавших Олимпийские игры в Лос-Анджелесе.</w:t>
      </w:r>
    </w:p>
    <w:p w:rsidR="00DC0E46" w:rsidRDefault="00DC0E46">
      <w:pPr>
        <w:pStyle w:val="ConsPlusNormal"/>
        <w:ind w:firstLine="540"/>
        <w:jc w:val="both"/>
      </w:pPr>
    </w:p>
    <w:p w:rsidR="00DC0E46" w:rsidRDefault="00976FA6">
      <w:pPr>
        <w:pStyle w:val="ConsPlusNormal"/>
        <w:ind w:left="540"/>
        <w:jc w:val="both"/>
      </w:pPr>
      <w:hyperlink r:id="rId1063" w:history="1">
        <w:r w:rsidR="00DC0E46">
          <w:rPr>
            <w:color w:val="0000FF"/>
          </w:rPr>
          <w:t>Приказ</w:t>
        </w:r>
      </w:hyperlink>
      <w:r w:rsidR="00DC0E46">
        <w:t xml:space="preserve"> Минздрава России от 05.08.2019 N 602н</w:t>
      </w:r>
    </w:p>
    <w:p w:rsidR="00DC0E46" w:rsidRDefault="00DC0E46">
      <w:pPr>
        <w:pStyle w:val="ConsPlusNormal"/>
        <w:spacing w:before="220"/>
        <w:ind w:left="540"/>
        <w:jc w:val="both"/>
      </w:pPr>
      <w:r>
        <w:t>"Об утверждении Порядка выдачи Министерством здравоохранения Российской Федерации участникам внешнеэкономической деятельности разрешения на ввоз в Российскую Федерацию конкретной партии незарегистрированного биомедицинского клеточного продукта и формы указанного разрешения на ввоз в Российскую Федерацию конкретной партии незарегистрированного биомедицинского клеточного продукта"</w:t>
      </w:r>
    </w:p>
    <w:p w:rsidR="00DC0E46" w:rsidRDefault="00DC0E46">
      <w:pPr>
        <w:pStyle w:val="ConsPlusNormal"/>
        <w:spacing w:before="220"/>
        <w:ind w:left="540"/>
        <w:jc w:val="both"/>
      </w:pPr>
      <w:r>
        <w:t>Зарегистрировано в Минюсте России 19.11.2019 N 56555.</w:t>
      </w:r>
    </w:p>
    <w:p w:rsidR="00DC0E46" w:rsidRDefault="00DC0E46">
      <w:pPr>
        <w:pStyle w:val="ConsPlusNormal"/>
        <w:ind w:firstLine="540"/>
        <w:jc w:val="both"/>
      </w:pPr>
    </w:p>
    <w:p w:rsidR="00DC0E46" w:rsidRDefault="00DC0E46">
      <w:pPr>
        <w:pStyle w:val="ConsPlusNormal"/>
        <w:ind w:firstLine="540"/>
        <w:jc w:val="both"/>
      </w:pPr>
      <w:r>
        <w:rPr>
          <w:b/>
        </w:rPr>
        <w:t>До 25 января 2020 года будет применяться порядок выдачи Минздравом России участникам внешнеэкономической деятельности разрешения на ввоз в РФ конкретной партии незарегистрированного биомедицинского клеточного продукта</w:t>
      </w:r>
    </w:p>
    <w:p w:rsidR="00DC0E46" w:rsidRDefault="00DC0E46">
      <w:pPr>
        <w:pStyle w:val="ConsPlusNormal"/>
        <w:spacing w:before="220"/>
        <w:ind w:firstLine="540"/>
        <w:jc w:val="both"/>
      </w:pPr>
      <w:r>
        <w:t>Разрешение выдается юридическим лицам:</w:t>
      </w:r>
    </w:p>
    <w:p w:rsidR="00DC0E46" w:rsidRDefault="00DC0E46">
      <w:pPr>
        <w:pStyle w:val="ConsPlusNormal"/>
        <w:spacing w:before="220"/>
        <w:ind w:firstLine="540"/>
        <w:jc w:val="both"/>
      </w:pPr>
      <w:r>
        <w:t>для собственного производства биомедицинского клеточного продукта;</w:t>
      </w:r>
    </w:p>
    <w:p w:rsidR="00DC0E46" w:rsidRDefault="00DC0E46">
      <w:pPr>
        <w:pStyle w:val="ConsPlusNormal"/>
        <w:spacing w:before="220"/>
        <w:ind w:firstLine="540"/>
        <w:jc w:val="both"/>
      </w:pPr>
      <w:r>
        <w:t>для осуществления государственной регистрации биомедицинского клеточного продукта;</w:t>
      </w:r>
    </w:p>
    <w:p w:rsidR="00DC0E46" w:rsidRDefault="00DC0E46">
      <w:pPr>
        <w:pStyle w:val="ConsPlusNormal"/>
        <w:spacing w:before="220"/>
        <w:ind w:firstLine="540"/>
        <w:jc w:val="both"/>
      </w:pPr>
      <w:r>
        <w:t>для организации и проведения доклинических и (или) клинических исследований;</w:t>
      </w:r>
    </w:p>
    <w:p w:rsidR="00DC0E46" w:rsidRDefault="00DC0E46">
      <w:pPr>
        <w:pStyle w:val="ConsPlusNormal"/>
        <w:spacing w:before="220"/>
        <w:ind w:firstLine="540"/>
        <w:jc w:val="both"/>
      </w:pPr>
      <w:r>
        <w:t>для оказания медицинской помощи конкретному пациенту по жизненным показаниям.</w:t>
      </w:r>
    </w:p>
    <w:p w:rsidR="00DC0E46" w:rsidRDefault="00DC0E46">
      <w:pPr>
        <w:pStyle w:val="ConsPlusNormal"/>
        <w:spacing w:before="220"/>
        <w:ind w:firstLine="540"/>
        <w:jc w:val="both"/>
      </w:pPr>
      <w:r>
        <w:t>Приводятся перечень документов, необходимых для получения разрешения, порядок их рассмотрения, а также форма разрешения.</w:t>
      </w:r>
    </w:p>
    <w:p w:rsidR="00DC0E46" w:rsidRDefault="00DC0E46">
      <w:pPr>
        <w:pStyle w:val="ConsPlusNormal"/>
        <w:ind w:firstLine="540"/>
        <w:jc w:val="both"/>
      </w:pPr>
    </w:p>
    <w:p w:rsidR="00DC0E46" w:rsidRDefault="00976FA6">
      <w:pPr>
        <w:pStyle w:val="ConsPlusNormal"/>
        <w:ind w:left="540"/>
        <w:jc w:val="both"/>
      </w:pPr>
      <w:hyperlink r:id="rId1064" w:history="1">
        <w:r w:rsidR="00DC0E46">
          <w:rPr>
            <w:color w:val="0000FF"/>
          </w:rPr>
          <w:t>Приказ</w:t>
        </w:r>
      </w:hyperlink>
      <w:r w:rsidR="00DC0E46">
        <w:t xml:space="preserve"> Минздрава России от 20.11.2019 N 942н</w:t>
      </w:r>
    </w:p>
    <w:p w:rsidR="00DC0E46" w:rsidRDefault="00DC0E46">
      <w:pPr>
        <w:pStyle w:val="ConsPlusNormal"/>
        <w:spacing w:before="220"/>
        <w:ind w:left="540"/>
        <w:jc w:val="both"/>
      </w:pPr>
      <w:r>
        <w:t>"О внесении изменения в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w:t>
      </w:r>
    </w:p>
    <w:p w:rsidR="00DC0E46" w:rsidRDefault="00DC0E46">
      <w:pPr>
        <w:pStyle w:val="ConsPlusNormal"/>
        <w:spacing w:before="220"/>
        <w:ind w:left="540"/>
        <w:jc w:val="both"/>
      </w:pPr>
      <w:r>
        <w:t>Зарегистрировано в Минюсте России 21.11.2019 N 56566.</w:t>
      </w:r>
    </w:p>
    <w:p w:rsidR="00DC0E46" w:rsidRDefault="00DC0E46">
      <w:pPr>
        <w:pStyle w:val="ConsPlusNormal"/>
        <w:ind w:firstLine="540"/>
        <w:jc w:val="both"/>
      </w:pPr>
    </w:p>
    <w:p w:rsidR="00DC0E46" w:rsidRDefault="00DC0E46">
      <w:pPr>
        <w:pStyle w:val="ConsPlusNormal"/>
        <w:ind w:firstLine="540"/>
        <w:jc w:val="both"/>
      </w:pPr>
      <w:r>
        <w:rPr>
          <w:b/>
        </w:rPr>
        <w:t>Вступление в силу отдельных положений порядка медицинского освидетельствования водителей отложено до 1 июля 2020 года</w:t>
      </w:r>
    </w:p>
    <w:p w:rsidR="00DC0E46" w:rsidRDefault="00DC0E46">
      <w:pPr>
        <w:pStyle w:val="ConsPlusNormal"/>
        <w:spacing w:before="220"/>
        <w:ind w:firstLine="540"/>
        <w:jc w:val="both"/>
      </w:pPr>
      <w:r>
        <w:t xml:space="preserve">Речь идет о положениях, предусматривающих в обязательном порядке определение </w:t>
      </w:r>
      <w:r>
        <w:lastRenderedPageBreak/>
        <w:t>наличия психоактивных веществ в моче, а также качественное и количественное определение карбогидрат-дефицитного трансферрина (CDT) в сыворотке крови.</w:t>
      </w:r>
    </w:p>
    <w:p w:rsidR="00DC0E46" w:rsidRDefault="00DC0E46">
      <w:pPr>
        <w:pStyle w:val="ConsPlusNormal"/>
        <w:spacing w:before="220"/>
        <w:ind w:firstLine="540"/>
        <w:jc w:val="both"/>
      </w:pPr>
      <w:r>
        <w:t>Настоящий Приказ вступает в силу со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065" w:history="1">
        <w:r w:rsidR="00DC0E46">
          <w:rPr>
            <w:color w:val="0000FF"/>
          </w:rPr>
          <w:t>"Разъяснение</w:t>
        </w:r>
      </w:hyperlink>
      <w:r w:rsidR="00DC0E46">
        <w:t xml:space="preserve"> по вопросу формирования организацией оптовой торговли, имеющей структурные подразделения розничной торговли, отпускных цен на наркотические и психотропные ЖНВЛП при их поставке в медицинскую организацию"</w:t>
      </w:r>
    </w:p>
    <w:p w:rsidR="00DC0E46" w:rsidRDefault="00DC0E46">
      <w:pPr>
        <w:pStyle w:val="ConsPlusNormal"/>
        <w:spacing w:before="220"/>
        <w:ind w:left="540"/>
        <w:jc w:val="both"/>
      </w:pPr>
      <w:r>
        <w:t>(из писем ФАС России от 28.02.2019 N РП/15603/19, от 29.04.2019 N ЦА/36600/19)</w:t>
      </w:r>
    </w:p>
    <w:p w:rsidR="00DC0E46" w:rsidRDefault="00DC0E46">
      <w:pPr>
        <w:pStyle w:val="ConsPlusNormal"/>
        <w:ind w:firstLine="540"/>
        <w:jc w:val="both"/>
      </w:pPr>
    </w:p>
    <w:p w:rsidR="00DC0E46" w:rsidRDefault="00DC0E46">
      <w:pPr>
        <w:pStyle w:val="ConsPlusNormal"/>
        <w:ind w:firstLine="540"/>
        <w:jc w:val="both"/>
      </w:pPr>
      <w:r>
        <w:rPr>
          <w:b/>
        </w:rPr>
        <w:t>При поставке в медицинскую организацию ЖНВЛП не предусмотрено включение розничной надбавки в цену на лекарственный препарат</w:t>
      </w:r>
    </w:p>
    <w:p w:rsidR="00DC0E46" w:rsidRDefault="00DC0E46">
      <w:pPr>
        <w:pStyle w:val="ConsPlusNormal"/>
        <w:spacing w:before="220"/>
        <w:ind w:firstLine="540"/>
        <w:jc w:val="both"/>
      </w:pPr>
      <w:r>
        <w:t>Отмечается, что при реализации в адрес медицинских организаций лекарственных препаратов, включенных в ЖНВЛП (в том числе наркотических и психотропных лекарственных препаратов), неправомерно включение организацией оптовой торговли розничной надбавки в отпускную цену.</w:t>
      </w:r>
    </w:p>
    <w:p w:rsidR="00DC0E46" w:rsidRDefault="00DC0E46">
      <w:pPr>
        <w:pStyle w:val="ConsPlusNormal"/>
        <w:spacing w:before="220"/>
        <w:ind w:firstLine="540"/>
        <w:jc w:val="both"/>
      </w:pPr>
      <w:r>
        <w:t>ЖНВЛП, по которым оптовые организации и организации розничной торговли несут дополнительные расходы, связанные с особыми условиями их транспортировки и хранения (наркотические и психотропные лекарственные препараты), выделяются из общего объема реализуемых ЖНВЛП в отдельную группу, для которой органы исполнительной власти субъектов РФ устанавливают размеры надбавок с учетом дополнительных расходов по их реализации. Решение по данному вопросу принимается регионами самостоятельно.</w:t>
      </w:r>
    </w:p>
    <w:p w:rsidR="00DC0E46" w:rsidRDefault="00DC0E46">
      <w:pPr>
        <w:pStyle w:val="ConsPlusNormal"/>
        <w:spacing w:before="220"/>
        <w:ind w:firstLine="540"/>
        <w:jc w:val="both"/>
      </w:pPr>
      <w:r>
        <w:t>Минимальный период регулирования предельных оптовых надбавок и предельных розничных надбавок к ценам на ЖНВЛП составляет один год.</w:t>
      </w:r>
    </w:p>
    <w:p w:rsidR="00DC0E46" w:rsidRDefault="00DC0E46">
      <w:pPr>
        <w:pStyle w:val="ConsPlusNormal"/>
        <w:spacing w:before="220"/>
        <w:ind w:firstLine="540"/>
        <w:jc w:val="both"/>
      </w:pPr>
      <w:r>
        <w:t>По результатам анализа влияния установленных размеров надбавок на финансово-экономическое состояние оптовых организаций и организаций розничной торговли регионы принимают решение об изменении действующих предельных размеров оптовых и розничных надбавок или об их сохранении, если проведенный анализ показал, что доходы, полученные от применения установленных надбавок, обеспечили организациям возмещение издержек обращения и получение прибыли.</w:t>
      </w:r>
    </w:p>
    <w:p w:rsidR="00DC0E46" w:rsidRDefault="00DC0E46">
      <w:pPr>
        <w:pStyle w:val="ConsPlusNormal"/>
        <w:spacing w:before="220"/>
        <w:ind w:firstLine="540"/>
        <w:jc w:val="both"/>
      </w:pPr>
      <w:r>
        <w:t>Размеры надбавок ранее указанного срока пересматриваются по инициативе субъектов РФ по результатам анализа финансово-хозяйственной деятельности оптовых организаций и организаций розничной торговли.</w:t>
      </w:r>
    </w:p>
    <w:p w:rsidR="00DC0E46" w:rsidRDefault="00DC0E46">
      <w:pPr>
        <w:pStyle w:val="ConsPlusNormal"/>
        <w:ind w:firstLine="540"/>
        <w:jc w:val="both"/>
      </w:pPr>
    </w:p>
    <w:p w:rsidR="00DC0E46" w:rsidRDefault="00DC0E46">
      <w:pPr>
        <w:pStyle w:val="ConsPlusNormal"/>
        <w:ind w:left="540"/>
        <w:jc w:val="both"/>
      </w:pPr>
      <w:r>
        <w:t xml:space="preserve">"Организация проведения профилактического медицинского осмотра и диспансеризации определенных групп взрослого населения. </w:t>
      </w:r>
      <w:hyperlink r:id="rId1066" w:history="1">
        <w:r>
          <w:rPr>
            <w:color w:val="0000FF"/>
          </w:rPr>
          <w:t>Методические</w:t>
        </w:r>
      </w:hyperlink>
      <w:r>
        <w:t xml:space="preserve"> рекомендации"</w:t>
      </w:r>
    </w:p>
    <w:p w:rsidR="00DC0E46" w:rsidRDefault="00DC0E46">
      <w:pPr>
        <w:pStyle w:val="ConsPlusNormal"/>
        <w:spacing w:before="220"/>
        <w:ind w:left="540"/>
        <w:jc w:val="both"/>
      </w:pPr>
      <w:r>
        <w:t>(утв. Минздравом России 22.10.2019)</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организации проведения профилактического медицинского осмотра и диспансеризации некоторых групп взрослого населения</w:t>
      </w:r>
    </w:p>
    <w:p w:rsidR="00DC0E46" w:rsidRDefault="00DC0E46">
      <w:pPr>
        <w:pStyle w:val="ConsPlusNormal"/>
        <w:spacing w:before="220"/>
        <w:ind w:firstLine="540"/>
        <w:jc w:val="both"/>
      </w:pPr>
      <w:r>
        <w:t>Данный Порядок утвержден Приказом Минздрава России от 13.03.2019 N 124н.</w:t>
      </w:r>
    </w:p>
    <w:p w:rsidR="00DC0E46" w:rsidRDefault="00DC0E46">
      <w:pPr>
        <w:pStyle w:val="ConsPlusNormal"/>
        <w:spacing w:before="220"/>
        <w:ind w:firstLine="540"/>
        <w:jc w:val="both"/>
      </w:pPr>
      <w:r>
        <w:t>Медицинские мероприятия, проводимые в рамках ПМО и диспансеризации, направлены в том числе на:</w:t>
      </w:r>
    </w:p>
    <w:p w:rsidR="00DC0E46" w:rsidRDefault="00DC0E46">
      <w:pPr>
        <w:pStyle w:val="ConsPlusNormal"/>
        <w:spacing w:before="220"/>
        <w:ind w:firstLine="540"/>
        <w:jc w:val="both"/>
      </w:pPr>
      <w:r>
        <w:t xml:space="preserve">профилактику и раннее выявление (скрининг) хронических неинфекционных заболеваний (состояний), являющихся основной причиной инвалидности и преждевременной смертности населения, факторов риска их развития, включающих повышенный уровень артериального </w:t>
      </w:r>
      <w:r>
        <w:lastRenderedPageBreak/>
        <w:t>давления, гиперхолестеринемию, повышенный уровень глюкозы в крови натощак, курение табака, риск пагубного потребления алкоголя, нерациональное питание, низкую физическую активность, избыточную массу тела или ожирение, а также риска потребления наркотических средств и психотропных веществ без назначения врача;</w:t>
      </w:r>
    </w:p>
    <w:p w:rsidR="00DC0E46" w:rsidRDefault="00DC0E46">
      <w:pPr>
        <w:pStyle w:val="ConsPlusNormal"/>
        <w:spacing w:before="220"/>
        <w:ind w:firstLine="540"/>
        <w:jc w:val="both"/>
      </w:pPr>
      <w:r>
        <w:t>определение группы здоровья, необходимых профилактических, лечебных, реабилитационных и оздоровительных мероприятий для граждан с выявленными хроническими неинфекционными заболеваниями и/или факторами риска их развития, а также для здоровых граждан;</w:t>
      </w:r>
    </w:p>
    <w:p w:rsidR="00DC0E46" w:rsidRDefault="00DC0E46">
      <w:pPr>
        <w:pStyle w:val="ConsPlusNormal"/>
        <w:spacing w:before="220"/>
        <w:ind w:firstLine="540"/>
        <w:jc w:val="both"/>
      </w:pPr>
      <w:r>
        <w:t>определение группы диспансерного наблюдения граждан с выявленными хроническими неинфекционными заболеваниями и иными заболеваниями (состояниями), включая граждан с высоким и очень высоким сердечно-сосудистым риском.</w:t>
      </w:r>
    </w:p>
    <w:p w:rsidR="00DC0E46" w:rsidRDefault="00DC0E46">
      <w:pPr>
        <w:pStyle w:val="ConsPlusNormal"/>
        <w:spacing w:before="220"/>
        <w:ind w:firstLine="540"/>
        <w:jc w:val="both"/>
      </w:pPr>
      <w:r>
        <w:t>Методические рекомендации содержат комментарии к отдельным пунктам Порядка, облегчающее его понимание и практическое применение.</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976FA6">
      <w:pPr>
        <w:pStyle w:val="ConsPlusNormal"/>
        <w:ind w:left="540"/>
        <w:jc w:val="both"/>
      </w:pPr>
      <w:hyperlink r:id="rId1067" w:history="1">
        <w:r w:rsidR="00DC0E46">
          <w:rPr>
            <w:color w:val="0000FF"/>
          </w:rPr>
          <w:t>Приказ</w:t>
        </w:r>
      </w:hyperlink>
      <w:r w:rsidR="00DC0E46">
        <w:t xml:space="preserve"> МЧС России от 18.10.2019 N 594</w:t>
      </w:r>
    </w:p>
    <w:p w:rsidR="00DC0E46" w:rsidRDefault="00DC0E46">
      <w:pPr>
        <w:pStyle w:val="ConsPlusNormal"/>
        <w:spacing w:before="220"/>
        <w:ind w:left="540"/>
        <w:jc w:val="both"/>
      </w:pPr>
      <w:r>
        <w:t>"О размерах окладов по нетиповым воинским должностям военнослужащих спасательных воинских формирований МЧС России, проходящих военную службу по призыву"</w:t>
      </w:r>
    </w:p>
    <w:p w:rsidR="00DC0E46" w:rsidRDefault="00DC0E46">
      <w:pPr>
        <w:pStyle w:val="ConsPlusNormal"/>
        <w:spacing w:before="220"/>
        <w:ind w:left="540"/>
        <w:jc w:val="both"/>
      </w:pPr>
      <w:r>
        <w:t>Зарегистрировано в Минюсте России 15.11.2019 N 56519.</w:t>
      </w:r>
    </w:p>
    <w:p w:rsidR="00DC0E46" w:rsidRDefault="00DC0E46">
      <w:pPr>
        <w:pStyle w:val="ConsPlusNormal"/>
        <w:ind w:firstLine="540"/>
        <w:jc w:val="both"/>
      </w:pPr>
    </w:p>
    <w:p w:rsidR="00DC0E46" w:rsidRDefault="00DC0E46">
      <w:pPr>
        <w:pStyle w:val="ConsPlusNormal"/>
        <w:ind w:firstLine="540"/>
        <w:jc w:val="both"/>
      </w:pPr>
      <w:r>
        <w:rPr>
          <w:b/>
        </w:rPr>
        <w:t>С 1 октября 2019 года повышены оклады по нетиповым воинским должностям военнослужащих спасательных воинских формирований МЧС России, проходящих военную службу по призыву</w:t>
      </w:r>
    </w:p>
    <w:p w:rsidR="00DC0E46" w:rsidRDefault="00DC0E46">
      <w:pPr>
        <w:pStyle w:val="ConsPlusNormal"/>
        <w:spacing w:before="220"/>
        <w:ind w:firstLine="540"/>
        <w:jc w:val="both"/>
      </w:pPr>
      <w:r>
        <w:t>Например, оклад командира взвода повышен с 1872 до 1953 руб. в месяц, заместителя командира взвода - с 1664 до 1736 руб. в месяц, командира отделения - с 1456 до 1519 руб. в месяц.</w:t>
      </w:r>
    </w:p>
    <w:p w:rsidR="00DC0E46" w:rsidRDefault="00DC0E46">
      <w:pPr>
        <w:pStyle w:val="ConsPlusNormal"/>
        <w:spacing w:before="220"/>
        <w:ind w:firstLine="540"/>
        <w:jc w:val="both"/>
      </w:pPr>
      <w:r>
        <w:t>Признан утратившим силу аналогичный Приказ МЧС России от 31.07.2018 N 310.</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1068" w:history="1">
        <w:r w:rsidR="00DC0E46">
          <w:rPr>
            <w:color w:val="0000FF"/>
          </w:rPr>
          <w:t>Постановление</w:t>
        </w:r>
      </w:hyperlink>
      <w:r w:rsidR="00DC0E46">
        <w:t xml:space="preserve"> Правительства РФ от 13.11.2019 N 1452</w:t>
      </w:r>
    </w:p>
    <w:p w:rsidR="00DC0E46" w:rsidRDefault="00DC0E46">
      <w:pPr>
        <w:pStyle w:val="ConsPlusNormal"/>
        <w:spacing w:before="220"/>
        <w:ind w:left="540"/>
        <w:jc w:val="both"/>
      </w:pPr>
      <w:r>
        <w:t>"О внесении изменений в требования к антитеррористической защищенности объектов (территорий) Министерства транспорта Российской Федерации, Федерального агентства воздушного транспорта, Федерального агентства железнодорожного транспорта, Федерального агентства морского и речного транспорта, Федерального дорожного агентства, Федеральной службы по надзору в сфере транспорта, их территориальных органов, а также подведомственных им организаций"</w:t>
      </w:r>
    </w:p>
    <w:p w:rsidR="00DC0E46" w:rsidRDefault="00DC0E46">
      <w:pPr>
        <w:pStyle w:val="ConsPlusNormal"/>
        <w:ind w:firstLine="540"/>
        <w:jc w:val="both"/>
      </w:pPr>
    </w:p>
    <w:p w:rsidR="00DC0E46" w:rsidRDefault="00DC0E46">
      <w:pPr>
        <w:pStyle w:val="ConsPlusNormal"/>
        <w:ind w:firstLine="540"/>
        <w:jc w:val="both"/>
      </w:pPr>
      <w:r>
        <w:rPr>
          <w:b/>
        </w:rPr>
        <w:t>Скорректированы требования к антитеррористической защищенности объектов Минтранса России и подведомственных ему федеральных органов исполнительной власти</w:t>
      </w:r>
    </w:p>
    <w:p w:rsidR="00DC0E46" w:rsidRDefault="00DC0E46">
      <w:pPr>
        <w:pStyle w:val="ConsPlusNormal"/>
        <w:spacing w:before="220"/>
        <w:ind w:firstLine="540"/>
        <w:jc w:val="both"/>
      </w:pPr>
      <w:r>
        <w:t>Речь идет о Федеральном агентстве воздушного транспорта, Федеральном агентстве железнодорожного транспорта, Федеральном агентстве морского и речного транспорта, Федеральном дорожного агентстве, Федеральной службе по надзору в сфере транспорта, их территориальных органах, а также подведомственных им организациях.</w:t>
      </w:r>
    </w:p>
    <w:p w:rsidR="00DC0E46" w:rsidRDefault="00DC0E46">
      <w:pPr>
        <w:pStyle w:val="ConsPlusNormal"/>
        <w:spacing w:before="220"/>
        <w:ind w:firstLine="540"/>
        <w:jc w:val="both"/>
      </w:pPr>
      <w:r>
        <w:t xml:space="preserve">В частности, закреплены меры, направленные на выявление и предотвращение </w:t>
      </w:r>
      <w:r>
        <w:lastRenderedPageBreak/>
        <w:t>несанкционированного проноса (провоза) и применения на объекте (территории) токсичных химикатов, отравляющих веществ и патогенных биологических агентов, в том числе при их получении посредством почтовых отправлений.</w:t>
      </w:r>
    </w:p>
    <w:p w:rsidR="00DC0E46" w:rsidRDefault="00DC0E46">
      <w:pPr>
        <w:pStyle w:val="ConsPlusNormal"/>
        <w:ind w:firstLine="540"/>
        <w:jc w:val="both"/>
      </w:pPr>
    </w:p>
    <w:p w:rsidR="00DC0E46" w:rsidRDefault="00976FA6">
      <w:pPr>
        <w:pStyle w:val="ConsPlusNormal"/>
        <w:ind w:left="540"/>
        <w:jc w:val="both"/>
      </w:pPr>
      <w:hyperlink r:id="rId1069" w:history="1">
        <w:r w:rsidR="00DC0E46">
          <w:rPr>
            <w:color w:val="0000FF"/>
          </w:rPr>
          <w:t>Приказ</w:t>
        </w:r>
      </w:hyperlink>
      <w:r w:rsidR="00DC0E46">
        <w:t xml:space="preserve"> МЧС России от 08.10.2019 N 570</w:t>
      </w:r>
    </w:p>
    <w:p w:rsidR="00DC0E46" w:rsidRDefault="00DC0E46">
      <w:pPr>
        <w:pStyle w:val="ConsPlusNormal"/>
        <w:spacing w:before="220"/>
        <w:ind w:left="540"/>
        <w:jc w:val="both"/>
      </w:pPr>
      <w:r>
        <w:t>"О внесении изменений в Порядок создания нештатных аварийно-спасательных формирований, утвержденный приказом МЧС России от 23.12.2005 N 999"</w:t>
      </w:r>
    </w:p>
    <w:p w:rsidR="00DC0E46" w:rsidRDefault="00DC0E46">
      <w:pPr>
        <w:pStyle w:val="ConsPlusNormal"/>
        <w:spacing w:before="220"/>
        <w:ind w:left="540"/>
        <w:jc w:val="both"/>
      </w:pPr>
      <w:r>
        <w:t>Зарегистрировано в Минюсте России 15.11.2019 N 56517.</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перечень организаций, которые создают и поддерживают в состоянии готовности нештатные аварийно-спасательные формирования</w:t>
      </w:r>
    </w:p>
    <w:p w:rsidR="00DC0E46" w:rsidRDefault="00DC0E46">
      <w:pPr>
        <w:pStyle w:val="ConsPlusNormal"/>
        <w:spacing w:before="220"/>
        <w:ind w:firstLine="540"/>
        <w:jc w:val="both"/>
      </w:pPr>
      <w:r>
        <w:t>В целях реализации Федерального закона от 01.05.2019 N 84-ФЗ внесены поправки в Порядок создания нештатных аварийно-спасательных формирований:</w:t>
      </w:r>
    </w:p>
    <w:p w:rsidR="00DC0E46" w:rsidRDefault="00DC0E46">
      <w:pPr>
        <w:pStyle w:val="ConsPlusNormal"/>
        <w:spacing w:before="220"/>
        <w:ind w:firstLine="540"/>
        <w:jc w:val="both"/>
      </w:pPr>
      <w:r>
        <w:t>в части актуализации перечня организаций;</w:t>
      </w:r>
    </w:p>
    <w:p w:rsidR="00DC0E46" w:rsidRDefault="00DC0E46">
      <w:pPr>
        <w:pStyle w:val="ConsPlusNormal"/>
        <w:spacing w:before="220"/>
        <w:ind w:firstLine="540"/>
        <w:jc w:val="both"/>
      </w:pPr>
      <w:r>
        <w:t>уточнения наименования органов власти регионов, а также планов действий по привлечению нештатных аварийно-спасательных формирований.</w:t>
      </w:r>
    </w:p>
    <w:p w:rsidR="00DC0E46" w:rsidRDefault="00DC0E46">
      <w:pPr>
        <w:pStyle w:val="ConsPlusNormal"/>
        <w:ind w:firstLine="540"/>
        <w:jc w:val="both"/>
      </w:pPr>
    </w:p>
    <w:p w:rsidR="00DC0E46" w:rsidRDefault="00976FA6">
      <w:pPr>
        <w:pStyle w:val="ConsPlusNormal"/>
        <w:ind w:left="540"/>
        <w:jc w:val="both"/>
      </w:pPr>
      <w:hyperlink r:id="rId1070" w:history="1">
        <w:r w:rsidR="00DC0E46">
          <w:rPr>
            <w:color w:val="0000FF"/>
          </w:rPr>
          <w:t>Приказ</w:t>
        </w:r>
      </w:hyperlink>
      <w:r w:rsidR="00DC0E46">
        <w:t xml:space="preserve"> Ростехнадзора от 11.11.2019 N 432</w:t>
      </w:r>
    </w:p>
    <w:p w:rsidR="00DC0E46" w:rsidRDefault="00DC0E46">
      <w:pPr>
        <w:pStyle w:val="ConsPlusNormal"/>
        <w:spacing w:before="220"/>
        <w:ind w:left="540"/>
        <w:jc w:val="both"/>
      </w:pPr>
      <w:r>
        <w:t>"Об утверждении руководства по безопасности при использовании атомной энергии "Рекомендации по проведению комплексного инженерного и радиационного обследования объекта использования атомной энергии"</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рекомендации по проведению комплексного инженерного и радиационного обследования объекта использования атомной энергии</w:t>
      </w:r>
    </w:p>
    <w:p w:rsidR="00DC0E46" w:rsidRDefault="00DC0E46">
      <w:pPr>
        <w:pStyle w:val="ConsPlusNormal"/>
        <w:spacing w:before="220"/>
        <w:ind w:firstLine="540"/>
        <w:jc w:val="both"/>
      </w:pPr>
      <w:r>
        <w:t>Рекомендации распространяются на объекты использования атомной энергии, подлежащие выводу из эксплуатации в соответствии с требованиями к обеспечению безопасности при выводе из эксплуатации пунктов хранения радиоактивных отходов (НП-097-16), утвержденных Приказом Ростехнадзора от 21.07.2016 N 304, за исключением исследовательских ядерных установок, блоков атомных станций, судов и других плавсредств с атомными реакторами, судов атомно-технологического обслуживания.</w:t>
      </w:r>
    </w:p>
    <w:p w:rsidR="00DC0E46" w:rsidRDefault="00DC0E46">
      <w:pPr>
        <w:pStyle w:val="ConsPlusNormal"/>
        <w:spacing w:before="220"/>
        <w:ind w:firstLine="540"/>
        <w:jc w:val="both"/>
      </w:pPr>
      <w:r>
        <w:t>Руководство по безопасности содержит рекомендации по способам подготовки и проведения комплексного инженерного и радиационного обследования объектов использования атомной энергии, остановленных для вывода из эксплуатации, и оформлению его результатов. Рекомендации настоящего Руководства по безопасности могут быть также использованы при проведении комплексного инженерного и радиационного обследования пунктов захоронения радиоактивных отходов, выполняемого при их подготовке к закрытию, за исключением обследования барьеров, предназначенных для обеспечения долговременной безопасности захоронения радиоактивных отходов в период после закрытия пункта захоронения радиоактивных отходов.</w:t>
      </w:r>
    </w:p>
    <w:p w:rsidR="00DC0E46" w:rsidRDefault="00DC0E46">
      <w:pPr>
        <w:pStyle w:val="ConsPlusNormal"/>
        <w:ind w:firstLine="540"/>
        <w:jc w:val="both"/>
      </w:pPr>
    </w:p>
    <w:p w:rsidR="00DC0E46" w:rsidRDefault="00DC0E46">
      <w:pPr>
        <w:pStyle w:val="ConsPlusNormal"/>
        <w:ind w:left="540"/>
        <w:jc w:val="both"/>
      </w:pPr>
      <w:r>
        <w:t>"</w:t>
      </w:r>
      <w:hyperlink r:id="rId1071" w:history="1">
        <w:r>
          <w:rPr>
            <w:color w:val="0000FF"/>
          </w:rPr>
          <w:t>Методические</w:t>
        </w:r>
      </w:hyperlink>
      <w:r>
        <w:t xml:space="preserve"> рекомендации "Организация прокурорского надзора за исполнением законодательства при создании и эксплуатации комплексов фотовидеофиксации нарушений правил дорожного движения"</w:t>
      </w:r>
    </w:p>
    <w:p w:rsidR="00DC0E46" w:rsidRDefault="00DC0E46">
      <w:pPr>
        <w:pStyle w:val="ConsPlusNormal"/>
        <w:spacing w:before="220"/>
        <w:ind w:left="540"/>
        <w:jc w:val="both"/>
      </w:pPr>
      <w:r>
        <w:t>(утв. Генпрокуратурой России 31.10.2019 N 74/2-23-2019)</w:t>
      </w:r>
    </w:p>
    <w:p w:rsidR="00DC0E46" w:rsidRDefault="00DC0E46">
      <w:pPr>
        <w:pStyle w:val="ConsPlusNormal"/>
        <w:ind w:firstLine="540"/>
        <w:jc w:val="both"/>
      </w:pPr>
    </w:p>
    <w:p w:rsidR="00DC0E46" w:rsidRDefault="00DC0E46">
      <w:pPr>
        <w:pStyle w:val="ConsPlusNormal"/>
        <w:ind w:firstLine="540"/>
        <w:jc w:val="both"/>
      </w:pPr>
      <w:r>
        <w:rPr>
          <w:b/>
        </w:rPr>
        <w:t xml:space="preserve">Генпрокуратурой даны рекомендации по организации прокурорского надзора за </w:t>
      </w:r>
      <w:r>
        <w:rPr>
          <w:b/>
        </w:rPr>
        <w:lastRenderedPageBreak/>
        <w:t>исполнением законов при создании и эксплуатации комплексов фотовидеофиксации нарушений ПДД</w:t>
      </w:r>
    </w:p>
    <w:p w:rsidR="00DC0E46" w:rsidRDefault="00DC0E46">
      <w:pPr>
        <w:pStyle w:val="ConsPlusNormal"/>
        <w:spacing w:before="220"/>
        <w:ind w:firstLine="540"/>
        <w:jc w:val="both"/>
      </w:pPr>
      <w:r>
        <w:t>Проведенный Генпрокуратурой РФ анализ состояния законности в сфере обеспечения безопасности дорожного движения показал, что в местах функционирования комплексов автоматической фиксации нарушений ПДД отмечается снижение общего их количества и тяжести последствий. Вместе с тем выявлены многочисленные нарушения законодательства, связанные с ненадлежащей эксплуатацией комплексов, необоснованным привлечением лиц к административной ответственности либо освобождением от нее ввиду некорректной работы оборудования, необеспечением его технической защищенности и др.</w:t>
      </w:r>
    </w:p>
    <w:p w:rsidR="00DC0E46" w:rsidRDefault="00DC0E46">
      <w:pPr>
        <w:pStyle w:val="ConsPlusNormal"/>
        <w:spacing w:before="220"/>
        <w:ind w:firstLine="540"/>
        <w:jc w:val="both"/>
      </w:pPr>
      <w:r>
        <w:t>В Рекомендациях приведены, в том числе:</w:t>
      </w:r>
    </w:p>
    <w:p w:rsidR="00DC0E46" w:rsidRDefault="00DC0E46">
      <w:pPr>
        <w:pStyle w:val="ConsPlusNormal"/>
        <w:spacing w:before="220"/>
        <w:ind w:firstLine="540"/>
        <w:jc w:val="both"/>
      </w:pPr>
      <w:r>
        <w:t>особенности организации прокурорского надзора за исполнением установленных требований;</w:t>
      </w:r>
    </w:p>
    <w:p w:rsidR="00DC0E46" w:rsidRDefault="00DC0E46">
      <w:pPr>
        <w:pStyle w:val="ConsPlusNormal"/>
        <w:spacing w:before="220"/>
        <w:ind w:firstLine="540"/>
        <w:jc w:val="both"/>
      </w:pPr>
      <w:r>
        <w:t>типичные нарушения законов, связанные с созданием и эксплуатацией комплексов фотовидеофиксации нарушений ПДД;</w:t>
      </w:r>
    </w:p>
    <w:p w:rsidR="00DC0E46" w:rsidRDefault="00DC0E46">
      <w:pPr>
        <w:pStyle w:val="ConsPlusNormal"/>
        <w:spacing w:before="220"/>
        <w:ind w:firstLine="540"/>
        <w:jc w:val="both"/>
      </w:pPr>
      <w:r>
        <w:t>положения об ответственности за нарушение законодательства в указанной сфере правоотношений;</w:t>
      </w:r>
    </w:p>
    <w:p w:rsidR="00DC0E46" w:rsidRDefault="00DC0E46">
      <w:pPr>
        <w:pStyle w:val="ConsPlusNormal"/>
        <w:spacing w:before="220"/>
        <w:ind w:firstLine="540"/>
        <w:jc w:val="both"/>
      </w:pPr>
      <w:r>
        <w:t>меры прокурорского реагирования.</w:t>
      </w:r>
    </w:p>
    <w:p w:rsidR="00DC0E46" w:rsidRDefault="00DC0E46">
      <w:pPr>
        <w:pStyle w:val="ConsPlusNormal"/>
        <w:spacing w:before="220"/>
        <w:ind w:firstLine="540"/>
        <w:jc w:val="both"/>
      </w:pPr>
      <w:r>
        <w:t>В частности, обращается внимание на то, что существенным фактором, способствующим оптимальной организации работы прокурора по надзору за исполнением законов при создании и эксплуатации комплексов, является ее надлежащее информационное обеспечение. Также в ходе планирования и реализации надзорных мероприятий особое внимание надлежит уделять исполнению требований законодательства при расходовании бюджетных средств.</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976FA6">
      <w:pPr>
        <w:pStyle w:val="ConsPlusNormal"/>
        <w:ind w:left="540"/>
        <w:jc w:val="both"/>
      </w:pPr>
      <w:hyperlink r:id="rId1072" w:history="1">
        <w:r w:rsidR="00DC0E46">
          <w:rPr>
            <w:color w:val="0000FF"/>
          </w:rPr>
          <w:t>Указ</w:t>
        </w:r>
      </w:hyperlink>
      <w:r w:rsidR="00DC0E46">
        <w:t xml:space="preserve"> Президента РФ от 18.11.2019 N 555</w:t>
      </w:r>
    </w:p>
    <w:p w:rsidR="00DC0E46" w:rsidRDefault="00DC0E46">
      <w:pPr>
        <w:pStyle w:val="ConsPlusNormal"/>
        <w:spacing w:before="220"/>
        <w:ind w:left="540"/>
        <w:jc w:val="both"/>
      </w:pPr>
      <w:r>
        <w:t>"Об установлении предельной штатной численности работников органов принудительного исполнения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установлена предельная штатная численность работников органов принудительного исполнения РФ</w:t>
      </w:r>
    </w:p>
    <w:p w:rsidR="00DC0E46" w:rsidRDefault="00DC0E46">
      <w:pPr>
        <w:pStyle w:val="ConsPlusNormal"/>
        <w:spacing w:before="220"/>
        <w:ind w:firstLine="540"/>
        <w:jc w:val="both"/>
      </w:pPr>
      <w:r>
        <w:t>Предусмотрена предельна штатная численность работников:</w:t>
      </w:r>
    </w:p>
    <w:p w:rsidR="00DC0E46" w:rsidRDefault="00DC0E46">
      <w:pPr>
        <w:pStyle w:val="ConsPlusNormal"/>
        <w:spacing w:before="220"/>
        <w:ind w:firstLine="540"/>
        <w:jc w:val="both"/>
      </w:pPr>
      <w:r>
        <w:t>центрального аппарата ФССП России - в количестве 640 единиц (без рабочих и служащих по охране, обслуживанию зданий и транспортному обеспечению), в том числе сотрудников органов принудительного исполнения РФ в количестве 130 человек, федеральных государственных гражданских служащих - 507 человек, служащих - 3 человек;</w:t>
      </w:r>
    </w:p>
    <w:p w:rsidR="00DC0E46" w:rsidRDefault="00DC0E46">
      <w:pPr>
        <w:pStyle w:val="ConsPlusNormal"/>
        <w:spacing w:before="220"/>
        <w:ind w:firstLine="540"/>
        <w:jc w:val="both"/>
      </w:pPr>
      <w:r>
        <w:t>территориальных органов ФССП России - в количестве 73 919 единиц (без рабочих и служащих по охране, обслуживанию зданий и транспортному обеспечению), в том числе сотрудников органов принудительного исполнения РФ в количестве 61 680 человек, федеральных государственных гражданских служащих - 12 239 человек.</w:t>
      </w:r>
    </w:p>
    <w:p w:rsidR="00DC0E46" w:rsidRDefault="00DC0E46">
      <w:pPr>
        <w:pStyle w:val="ConsPlusNormal"/>
        <w:spacing w:before="220"/>
        <w:ind w:firstLine="540"/>
        <w:jc w:val="both"/>
      </w:pPr>
      <w:r>
        <w:t>Признаны утратившими силу Указы Президента РФ, регулирующие аналогичные правоотношения.</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7" w:name="P10024"/>
      <w:bookmarkEnd w:id="7"/>
      <w:r>
        <w:rPr>
          <w:b/>
        </w:rPr>
        <w:t>с 11 по 15 ноября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073" w:history="1">
        <w:r>
          <w:rPr>
            <w:color w:val="0000FF"/>
          </w:rPr>
          <w:t>закон</w:t>
        </w:r>
      </w:hyperlink>
      <w:r>
        <w:t xml:space="preserve"> от 12.11.2019 N 370-ФЗ</w:t>
      </w:r>
    </w:p>
    <w:p w:rsidR="00DC0E46" w:rsidRDefault="00DC0E46">
      <w:pPr>
        <w:pStyle w:val="ConsPlusNormal"/>
        <w:spacing w:before="220"/>
        <w:ind w:left="540"/>
        <w:jc w:val="both"/>
      </w:pPr>
      <w:r>
        <w:t>"О внесении изменений в статью 34.4 Основ законодательства Российской Федерации о нотариате и статью 7.1 Федерального закона "О государственной регистрации юридических лиц и индивидуальных предпринимателей"</w:t>
      </w:r>
    </w:p>
    <w:p w:rsidR="00DC0E46" w:rsidRDefault="00DC0E46">
      <w:pPr>
        <w:pStyle w:val="ConsPlusNormal"/>
        <w:ind w:firstLine="540"/>
        <w:jc w:val="both"/>
      </w:pPr>
    </w:p>
    <w:p w:rsidR="00DC0E46" w:rsidRDefault="00DC0E46">
      <w:pPr>
        <w:pStyle w:val="ConsPlusNormal"/>
        <w:ind w:firstLine="540"/>
        <w:jc w:val="both"/>
      </w:pPr>
      <w:r>
        <w:rPr>
          <w:b/>
        </w:rPr>
        <w:t>Поиск информации об обременениях в реестре залогов и Федресурсе станет возможен через портал Госуслуг</w:t>
      </w:r>
    </w:p>
    <w:p w:rsidR="00DC0E46" w:rsidRDefault="00DC0E46">
      <w:pPr>
        <w:pStyle w:val="ConsPlusNormal"/>
        <w:spacing w:before="220"/>
        <w:ind w:firstLine="540"/>
        <w:jc w:val="both"/>
      </w:pPr>
      <w:r>
        <w:t>Законом, вступающим в силу 11 мая 2020 г., вводится возможность предоставления ряда открытых сведений об обременениях через Единый портал государственных и муниципальных услуг (функций).</w:t>
      </w:r>
    </w:p>
    <w:p w:rsidR="00DC0E46" w:rsidRDefault="00DC0E46">
      <w:pPr>
        <w:pStyle w:val="ConsPlusNormal"/>
        <w:spacing w:before="220"/>
        <w:ind w:firstLine="540"/>
        <w:jc w:val="both"/>
      </w:pPr>
      <w:r>
        <w:t>В частности, ФНП должна обеспечить возможность предоставления сведений о залоге движимого имущества, а оператор Федресурса - сведений о залоге движимого имущества организации, о заключении договора лизинга и о купле-продаже с сохранением права собственности за продавцом.</w:t>
      </w:r>
    </w:p>
    <w:p w:rsidR="00DC0E46" w:rsidRDefault="00DC0E46">
      <w:pPr>
        <w:pStyle w:val="ConsPlusNormal"/>
        <w:spacing w:before="220"/>
        <w:ind w:firstLine="540"/>
        <w:jc w:val="both"/>
      </w:pPr>
      <w:r>
        <w:t>Предусматривается заключение соглашений об информационном взаимодействии между оператором портала Госуслуг и ФНП/оператором Федресурса.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074" w:history="1">
        <w:r>
          <w:rPr>
            <w:color w:val="0000FF"/>
          </w:rPr>
          <w:t>закон</w:t>
        </w:r>
      </w:hyperlink>
      <w:r>
        <w:t xml:space="preserve"> от 12.11.2019 N 371-ФЗ</w:t>
      </w:r>
    </w:p>
    <w:p w:rsidR="00DC0E46" w:rsidRDefault="00DC0E46">
      <w:pPr>
        <w:pStyle w:val="ConsPlusNormal"/>
        <w:spacing w:before="220"/>
        <w:ind w:left="540"/>
        <w:jc w:val="both"/>
      </w:pPr>
      <w:r>
        <w:t>"О внесении изменения в статью 28.7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При выявлении административного правонарушения, выражающегося в пользовании недрами без лицензии, может быть проведено административное расследование</w:t>
      </w:r>
    </w:p>
    <w:p w:rsidR="00DC0E46" w:rsidRDefault="00DC0E46">
      <w:pPr>
        <w:pStyle w:val="ConsPlusNormal"/>
        <w:spacing w:before="220"/>
        <w:ind w:firstLine="540"/>
        <w:jc w:val="both"/>
      </w:pPr>
      <w:r>
        <w:t>Теперь возможность проводить административное расследование закреплена при выявлении правонарушения, предусмотренного статьей 7.3 КоАП РФ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075" w:history="1">
        <w:r>
          <w:rPr>
            <w:color w:val="0000FF"/>
          </w:rPr>
          <w:t>закон</w:t>
        </w:r>
      </w:hyperlink>
      <w:r>
        <w:t xml:space="preserve"> от 12.11.2019 N 373-ФЗ</w:t>
      </w:r>
    </w:p>
    <w:p w:rsidR="00DC0E46" w:rsidRDefault="00DC0E46">
      <w:pPr>
        <w:pStyle w:val="ConsPlusNormal"/>
        <w:spacing w:before="220"/>
        <w:ind w:left="540"/>
        <w:jc w:val="both"/>
      </w:pPr>
      <w:r>
        <w:t>"О внесении изменения в Федеральный закон "О введении в действие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Проекты федеральных законов, изменяющие и дополняющие КоАП РФ, могут быть внесены в Госдуму только при наличии официальных отзывов Правительства РФ</w:t>
      </w:r>
    </w:p>
    <w:p w:rsidR="00DC0E46" w:rsidRDefault="00DC0E46">
      <w:pPr>
        <w:pStyle w:val="ConsPlusNormal"/>
        <w:spacing w:before="220"/>
        <w:ind w:firstLine="540"/>
        <w:jc w:val="both"/>
      </w:pPr>
      <w:r>
        <w:t>Указанная поправка направлена на предотвращение случаев внесения в КоАП РФ изменений и дополнений несистемного, фрагментарного характера, а также позволит более детально изучить соответствующую сферу регулирования на стадии разработки проектов.</w:t>
      </w:r>
    </w:p>
    <w:p w:rsidR="00DC0E46" w:rsidRDefault="00DC0E46">
      <w:pPr>
        <w:pStyle w:val="ConsPlusNormal"/>
        <w:ind w:firstLine="540"/>
        <w:jc w:val="both"/>
      </w:pPr>
    </w:p>
    <w:p w:rsidR="00DC0E46" w:rsidRDefault="00976FA6">
      <w:pPr>
        <w:pStyle w:val="ConsPlusNormal"/>
        <w:ind w:left="540"/>
        <w:jc w:val="both"/>
      </w:pPr>
      <w:hyperlink r:id="rId1076" w:history="1">
        <w:r w:rsidR="00DC0E46">
          <w:rPr>
            <w:color w:val="0000FF"/>
          </w:rPr>
          <w:t>Указ</w:t>
        </w:r>
      </w:hyperlink>
      <w:r w:rsidR="00DC0E46">
        <w:t xml:space="preserve"> Президента РФ от 12.11.2019 N 551</w:t>
      </w:r>
    </w:p>
    <w:p w:rsidR="00DC0E46" w:rsidRDefault="00DC0E46">
      <w:pPr>
        <w:pStyle w:val="ConsPlusNormal"/>
        <w:spacing w:before="220"/>
        <w:ind w:left="540"/>
        <w:jc w:val="both"/>
      </w:pPr>
      <w:r>
        <w:t xml:space="preserve">"О внесении изменения в Государственную программу по оказанию содействия </w:t>
      </w:r>
      <w:r>
        <w:lastRenderedPageBreak/>
        <w:t>добровольному переселению в Российскую Федерацию соотечественников, проживающих за рубежом, утвержденную Указом Президента Российской Федерации от 22 июня 2006 г. N 637"</w:t>
      </w:r>
    </w:p>
    <w:p w:rsidR="00DC0E46" w:rsidRDefault="00DC0E46">
      <w:pPr>
        <w:pStyle w:val="ConsPlusNormal"/>
        <w:ind w:firstLine="540"/>
        <w:jc w:val="both"/>
      </w:pPr>
    </w:p>
    <w:p w:rsidR="00DC0E46" w:rsidRDefault="00DC0E46">
      <w:pPr>
        <w:pStyle w:val="ConsPlusNormal"/>
        <w:ind w:firstLine="540"/>
        <w:jc w:val="both"/>
      </w:pPr>
      <w:r>
        <w:rPr>
          <w:b/>
        </w:rPr>
        <w:t>Севастополь включен в перечень субъектов, в которых региональные программы переселения соотечественников в РФ разрабатываются при наличии потребности экономики</w:t>
      </w:r>
    </w:p>
    <w:p w:rsidR="00DC0E46" w:rsidRDefault="00DC0E46">
      <w:pPr>
        <w:pStyle w:val="ConsPlusNormal"/>
        <w:spacing w:before="220"/>
        <w:ind w:firstLine="540"/>
        <w:jc w:val="both"/>
      </w:pPr>
      <w:r>
        <w:t>Речь идет о разработке региональных программ, направленных на оказание содействия приему и обустройству участников и членов их семей и осуществляемых при государственной поддержке, предоставляемой в рамках Государственной программы по оказанию содействия добровольному переселению в РФ соотечественников, проживающих за рубежом.</w:t>
      </w:r>
    </w:p>
    <w:p w:rsidR="00DC0E46" w:rsidRDefault="00DC0E46">
      <w:pPr>
        <w:pStyle w:val="ConsPlusNormal"/>
        <w:spacing w:before="220"/>
        <w:ind w:firstLine="540"/>
        <w:jc w:val="both"/>
      </w:pPr>
      <w:r>
        <w:t>Порядок, предусматривающий разработку региональных программ при наличии потребности в экономике, действует в Московской области, Москве, Санкт-Петербурге, а теперь и в Севастополе.</w:t>
      </w:r>
    </w:p>
    <w:p w:rsidR="00DC0E46" w:rsidRDefault="00DC0E46">
      <w:pPr>
        <w:pStyle w:val="ConsPlusNormal"/>
        <w:ind w:firstLine="540"/>
        <w:jc w:val="both"/>
      </w:pPr>
    </w:p>
    <w:p w:rsidR="00DC0E46" w:rsidRDefault="00976FA6">
      <w:pPr>
        <w:pStyle w:val="ConsPlusNormal"/>
        <w:ind w:left="540"/>
        <w:jc w:val="both"/>
      </w:pPr>
      <w:hyperlink r:id="rId1077" w:history="1">
        <w:r w:rsidR="00DC0E46">
          <w:rPr>
            <w:color w:val="0000FF"/>
          </w:rPr>
          <w:t>Постановление</w:t>
        </w:r>
      </w:hyperlink>
      <w:r w:rsidR="00DC0E46">
        <w:t xml:space="preserve"> Правительства РФ от 31.10.2019 N 1399</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условия предоставления федеральных субсидий производителям городского наземного электрического транспорта и техники на природном газе</w:t>
      </w:r>
    </w:p>
    <w:p w:rsidR="00DC0E46" w:rsidRDefault="00DC0E46">
      <w:pPr>
        <w:pStyle w:val="ConsPlusNormal"/>
        <w:spacing w:before="220"/>
        <w:ind w:firstLine="540"/>
        <w:jc w:val="both"/>
      </w:pPr>
      <w:r>
        <w:t>Определено, что результатом предоставления субсидий в текущем году является увеличение индекса производства техники по отношению к предыдущему году, который должен быть более 100 процентов.</w:t>
      </w:r>
    </w:p>
    <w:p w:rsidR="00DC0E46" w:rsidRDefault="00DC0E46">
      <w:pPr>
        <w:pStyle w:val="ConsPlusNormal"/>
        <w:spacing w:before="220"/>
        <w:ind w:firstLine="540"/>
        <w:jc w:val="both"/>
      </w:pPr>
      <w:r>
        <w:t>В случае недостижения результата предоставления субсидии, а также показателя, необходимого для его достижения, производитель уплачивает штраф в размере, пропорциональном отклонению фактического объема реализованной техники от планового.</w:t>
      </w:r>
    </w:p>
    <w:p w:rsidR="00DC0E46" w:rsidRDefault="00DC0E46">
      <w:pPr>
        <w:pStyle w:val="ConsPlusNormal"/>
        <w:spacing w:before="220"/>
        <w:ind w:firstLine="540"/>
        <w:jc w:val="both"/>
      </w:pPr>
      <w:r>
        <w:t>Утверждены также формы отчета о достижении результата предоставления субсидии и показателя.</w:t>
      </w:r>
    </w:p>
    <w:p w:rsidR="00DC0E46" w:rsidRDefault="00DC0E46">
      <w:pPr>
        <w:pStyle w:val="ConsPlusNormal"/>
        <w:ind w:firstLine="540"/>
        <w:jc w:val="both"/>
      </w:pPr>
    </w:p>
    <w:p w:rsidR="00DC0E46" w:rsidRDefault="00976FA6">
      <w:pPr>
        <w:pStyle w:val="ConsPlusNormal"/>
        <w:ind w:left="540"/>
        <w:jc w:val="both"/>
      </w:pPr>
      <w:hyperlink r:id="rId1078" w:history="1">
        <w:r w:rsidR="00DC0E46">
          <w:rPr>
            <w:color w:val="0000FF"/>
          </w:rPr>
          <w:t>Постановление</w:t>
        </w:r>
      </w:hyperlink>
      <w:r w:rsidR="00DC0E46">
        <w:t xml:space="preserve"> Правительства РФ от 06.11.2019 N 1408</w:t>
      </w:r>
    </w:p>
    <w:p w:rsidR="00DC0E46" w:rsidRDefault="00DC0E46">
      <w:pPr>
        <w:pStyle w:val="ConsPlusNormal"/>
        <w:spacing w:before="220"/>
        <w:ind w:left="540"/>
        <w:jc w:val="both"/>
      </w:pPr>
      <w:r>
        <w:t>"О внесении изменения в Положение о Министерстве труда и социальной защиты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Минтруд России уполномочен оказывать поддержку добровольческим (волонтерским) организациям</w:t>
      </w:r>
    </w:p>
    <w:p w:rsidR="00DC0E46" w:rsidRDefault="00DC0E46">
      <w:pPr>
        <w:pStyle w:val="ConsPlusNormal"/>
        <w:spacing w:before="220"/>
        <w:ind w:firstLine="540"/>
        <w:jc w:val="both"/>
      </w:pPr>
      <w:r>
        <w:t>Определено, что Министерство оказывает поддержку в установленной сфере деятельности организаторам добровольческой (волонтерской) деятельности, добровольческим организациям, в том числе в их взаимодействии с госучреждениями и социально ориентированным НКО.</w:t>
      </w:r>
    </w:p>
    <w:p w:rsidR="00DC0E46" w:rsidRDefault="00DC0E46">
      <w:pPr>
        <w:pStyle w:val="ConsPlusNormal"/>
        <w:ind w:firstLine="540"/>
        <w:jc w:val="both"/>
      </w:pPr>
    </w:p>
    <w:p w:rsidR="00DC0E46" w:rsidRDefault="00976FA6">
      <w:pPr>
        <w:pStyle w:val="ConsPlusNormal"/>
        <w:ind w:left="540"/>
        <w:jc w:val="both"/>
      </w:pPr>
      <w:hyperlink r:id="rId1079" w:history="1">
        <w:r w:rsidR="00DC0E46">
          <w:rPr>
            <w:color w:val="0000FF"/>
          </w:rPr>
          <w:t>Постановление</w:t>
        </w:r>
      </w:hyperlink>
      <w:r w:rsidR="00DC0E46">
        <w:t xml:space="preserve"> Правительства РФ от 07.11.2019 N 1416</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27 февраля 2003 г. N 126"</w:t>
      </w:r>
    </w:p>
    <w:p w:rsidR="00DC0E46" w:rsidRDefault="00DC0E46">
      <w:pPr>
        <w:pStyle w:val="ConsPlusNormal"/>
        <w:ind w:firstLine="540"/>
        <w:jc w:val="both"/>
      </w:pPr>
    </w:p>
    <w:p w:rsidR="00DC0E46" w:rsidRDefault="00DC0E46">
      <w:pPr>
        <w:pStyle w:val="ConsPlusNormal"/>
        <w:ind w:firstLine="540"/>
        <w:jc w:val="both"/>
      </w:pPr>
      <w:r>
        <w:rPr>
          <w:b/>
        </w:rPr>
        <w:t>Уточнено наименование органа, уполномоченного принимать решение об использовании права требования выкупа акционерным обществом принадлежащих РФ акций</w:t>
      </w:r>
    </w:p>
    <w:p w:rsidR="00DC0E46" w:rsidRDefault="00DC0E46">
      <w:pPr>
        <w:pStyle w:val="ConsPlusNormal"/>
        <w:spacing w:before="220"/>
        <w:ind w:firstLine="540"/>
        <w:jc w:val="both"/>
      </w:pPr>
      <w:r>
        <w:t xml:space="preserve">Вместо Федерального агентства по управлению федеральным имуществом соответствующие полномочия закрепляются за Федеральным агентством по управлению государственным </w:t>
      </w:r>
      <w:r>
        <w:lastRenderedPageBreak/>
        <w:t>имуществом.</w:t>
      </w:r>
    </w:p>
    <w:p w:rsidR="00DC0E46" w:rsidRDefault="00DC0E46">
      <w:pPr>
        <w:pStyle w:val="ConsPlusNormal"/>
        <w:spacing w:before="220"/>
        <w:ind w:firstLine="540"/>
        <w:jc w:val="both"/>
      </w:pPr>
      <w:r>
        <w:t>Кроме того, уточняется наименование федерального министерства, уполномоченного вносить в Правительство РФ предложение об использовании указанного права в отношении стратегических предприятий, - вместо Министерства экономического развития и торговли Российской Федерации указано Министерство экономического развития Российской Федерации.</w:t>
      </w:r>
    </w:p>
    <w:p w:rsidR="00DC0E46" w:rsidRDefault="00DC0E46">
      <w:pPr>
        <w:pStyle w:val="ConsPlusNormal"/>
        <w:ind w:firstLine="540"/>
        <w:jc w:val="both"/>
      </w:pPr>
    </w:p>
    <w:p w:rsidR="00DC0E46" w:rsidRDefault="00976FA6">
      <w:pPr>
        <w:pStyle w:val="ConsPlusNormal"/>
        <w:ind w:left="540"/>
        <w:jc w:val="both"/>
      </w:pPr>
      <w:hyperlink r:id="rId1080" w:history="1">
        <w:r w:rsidR="00DC0E46">
          <w:rPr>
            <w:color w:val="0000FF"/>
          </w:rPr>
          <w:t>Постановление</w:t>
        </w:r>
      </w:hyperlink>
      <w:r w:rsidR="00DC0E46">
        <w:t xml:space="preserve"> Правительства РФ от 07.11.2019 N 1420</w:t>
      </w:r>
    </w:p>
    <w:p w:rsidR="00DC0E46" w:rsidRDefault="00DC0E46">
      <w:pPr>
        <w:pStyle w:val="ConsPlusNormal"/>
        <w:spacing w:before="220"/>
        <w:ind w:left="540"/>
        <w:jc w:val="both"/>
      </w:pPr>
      <w:r>
        <w:t>"О государственной поддержке организаций кинематографии, оказывающих услуги (выполняющих работы), связанные с осуществлением производства иностранными производителями аудиовизуальной продукции на территории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Российские организации кинематографии, оказывающие услуги иностранным кинокомпаниям по осуществлению съемочного процесса в России, смогут получить федеральные субсидии</w:t>
      </w:r>
    </w:p>
    <w:p w:rsidR="00DC0E46" w:rsidRDefault="00DC0E46">
      <w:pPr>
        <w:pStyle w:val="ConsPlusNormal"/>
        <w:spacing w:before="220"/>
        <w:ind w:firstLine="540"/>
        <w:jc w:val="both"/>
      </w:pPr>
      <w:r>
        <w:t>Устанавливается хронометраж производимой иностранными компаниями кинопродукции, а также минимальная сумма расходов в РФ.</w:t>
      </w:r>
    </w:p>
    <w:p w:rsidR="00DC0E46" w:rsidRDefault="00DC0E46">
      <w:pPr>
        <w:pStyle w:val="ConsPlusNormal"/>
        <w:spacing w:before="220"/>
        <w:ind w:firstLine="540"/>
        <w:jc w:val="both"/>
      </w:pPr>
      <w:r>
        <w:t>За счет субсидии обеспечиваются расходы сценарной, режиссерской, художественной, реквизиторской, операторской, административной, каскадерской групп и специальных эффектов, расходы, связанные с актерским составом, с выбором мест съемок и др. Не подлежат субсидированию расходы, не подтвержденные документами бухучета, оплаченные наличными, а также единоразовые платежи, составляющие менее 10 тыс. рублей.</w:t>
      </w:r>
    </w:p>
    <w:p w:rsidR="00DC0E46" w:rsidRDefault="00DC0E46">
      <w:pPr>
        <w:pStyle w:val="ConsPlusNormal"/>
        <w:spacing w:before="220"/>
        <w:ind w:firstLine="540"/>
        <w:jc w:val="both"/>
      </w:pPr>
      <w:r>
        <w:t>Размер субсидии составляет 30 процентов прогнозного размера расходов организаций кинематографии на производство аудиовизуальной продукции в России (40 процентов в случае наличия одного из повышающих коэффициентов).</w:t>
      </w:r>
    </w:p>
    <w:p w:rsidR="00DC0E46" w:rsidRDefault="00DC0E46">
      <w:pPr>
        <w:pStyle w:val="ConsPlusNormal"/>
        <w:spacing w:before="220"/>
        <w:ind w:firstLine="540"/>
        <w:jc w:val="both"/>
      </w:pPr>
      <w:r>
        <w:t>Отбор организаций на получение субсидии производит "Российский экспортный центр".</w:t>
      </w:r>
    </w:p>
    <w:p w:rsidR="00DC0E46" w:rsidRDefault="00DC0E46">
      <w:pPr>
        <w:pStyle w:val="ConsPlusNormal"/>
        <w:spacing w:before="220"/>
        <w:ind w:firstLine="540"/>
        <w:jc w:val="both"/>
      </w:pPr>
      <w:r>
        <w:t>Для участия в отборе российская организация кинематографии должна осуществлять деятельность не менее 1 года и заключить экспортный контракт с иностранным производителем, а также соответствовать ряду иных требований.</w:t>
      </w:r>
    </w:p>
    <w:p w:rsidR="00DC0E46" w:rsidRDefault="00DC0E46">
      <w:pPr>
        <w:pStyle w:val="ConsPlusNormal"/>
        <w:ind w:firstLine="540"/>
        <w:jc w:val="both"/>
      </w:pPr>
    </w:p>
    <w:p w:rsidR="00DC0E46" w:rsidRDefault="00976FA6">
      <w:pPr>
        <w:pStyle w:val="ConsPlusNormal"/>
        <w:ind w:left="540"/>
        <w:jc w:val="both"/>
      </w:pPr>
      <w:hyperlink r:id="rId1081" w:history="1">
        <w:r w:rsidR="00DC0E46">
          <w:rPr>
            <w:color w:val="0000FF"/>
          </w:rPr>
          <w:t>Постановление</w:t>
        </w:r>
      </w:hyperlink>
      <w:r w:rsidR="00DC0E46">
        <w:t xml:space="preserve"> Правительства РФ от 09.11.2019 N 1433</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Установлено, по каким видам госконтроля в сфере здравоохранения необходимость проведения внеплановых проверок определяется с использованием индикаторов риска нарушения обязательных требований</w:t>
      </w:r>
    </w:p>
    <w:p w:rsidR="00DC0E46" w:rsidRDefault="00DC0E46">
      <w:pPr>
        <w:pStyle w:val="ConsPlusNormal"/>
        <w:spacing w:before="220"/>
        <w:ind w:firstLine="540"/>
        <w:jc w:val="both"/>
      </w:pPr>
      <w:r>
        <w:t>Указание на то, что в качестве основания для проведения внеплановых проверок органом контроля используются индикаторы риска нарушения обязательных требований, утверждаемые Минздравом России, включается в:</w:t>
      </w:r>
    </w:p>
    <w:p w:rsidR="00DC0E46" w:rsidRDefault="00DC0E46">
      <w:pPr>
        <w:pStyle w:val="ConsPlusNormal"/>
        <w:spacing w:before="220"/>
        <w:ind w:firstLine="540"/>
        <w:jc w:val="both"/>
      </w:pPr>
      <w:r>
        <w:t>Положение о государственном контроле за обращением медицинских изделий, утв. Постановлением Правительства РФ от 25.09.2012 N 970;</w:t>
      </w:r>
    </w:p>
    <w:p w:rsidR="00DC0E46" w:rsidRDefault="00DC0E46">
      <w:pPr>
        <w:pStyle w:val="ConsPlusNormal"/>
        <w:spacing w:before="220"/>
        <w:ind w:firstLine="540"/>
        <w:jc w:val="both"/>
      </w:pPr>
      <w:r>
        <w:t>Положение о федеральном государственном надзоре в сфере обращения лекарственных средств, утв. Постановлением Правительства РФ от 15.10.2012 N 1043;</w:t>
      </w:r>
    </w:p>
    <w:p w:rsidR="00DC0E46" w:rsidRDefault="00DC0E46">
      <w:pPr>
        <w:pStyle w:val="ConsPlusNormal"/>
        <w:spacing w:before="220"/>
        <w:ind w:firstLine="540"/>
        <w:jc w:val="both"/>
      </w:pPr>
      <w:r>
        <w:t>Положение о государственном контроле качества и безопасности медицинской деятельности, утв. Постановлением Правительства РФ от 12.11.2012 N 1152.</w:t>
      </w:r>
    </w:p>
    <w:p w:rsidR="00DC0E46" w:rsidRDefault="00DC0E46">
      <w:pPr>
        <w:pStyle w:val="ConsPlusNormal"/>
        <w:ind w:firstLine="540"/>
        <w:jc w:val="both"/>
      </w:pPr>
    </w:p>
    <w:p w:rsidR="00DC0E46" w:rsidRDefault="00976FA6">
      <w:pPr>
        <w:pStyle w:val="ConsPlusNormal"/>
        <w:ind w:left="540"/>
        <w:jc w:val="both"/>
      </w:pPr>
      <w:hyperlink r:id="rId1082" w:history="1">
        <w:r w:rsidR="00DC0E46">
          <w:rPr>
            <w:color w:val="0000FF"/>
          </w:rPr>
          <w:t>Постановление</w:t>
        </w:r>
      </w:hyperlink>
      <w:r w:rsidR="00DC0E46">
        <w:t xml:space="preserve"> Правительства РФ от 09.11.2019 N 1438</w:t>
      </w:r>
    </w:p>
    <w:p w:rsidR="00DC0E46" w:rsidRDefault="00DC0E46">
      <w:pPr>
        <w:pStyle w:val="ConsPlusNormal"/>
        <w:spacing w:before="220"/>
        <w:ind w:left="540"/>
        <w:jc w:val="both"/>
      </w:pPr>
      <w:r>
        <w:t>"Об утверждении Правил предоставления в 2019 году иных межбюджетных трансфертов из федерального бюджета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предоставления в 2019 году федеральных трансфертов на реализацию региональных проектов по модернизации информационно-телекоммуникационной инфраструктуры общеобразовательных организаций</w:t>
      </w:r>
    </w:p>
    <w:p w:rsidR="00DC0E46" w:rsidRDefault="00DC0E46">
      <w:pPr>
        <w:pStyle w:val="ConsPlusNormal"/>
        <w:spacing w:before="220"/>
        <w:ind w:firstLine="540"/>
        <w:jc w:val="both"/>
      </w:pPr>
      <w:r>
        <w:t>Трансферты предоставляются для приобретения товаров, в том числе оборудования и материалов, необходимых для развития информационно-телекоммуникационной инфраструктуры объектов общеобразовательных организаций, с учетом ограничений в отношении радиоэлектронной продукции, происходящей из иностранных государств.</w:t>
      </w:r>
    </w:p>
    <w:p w:rsidR="00DC0E46" w:rsidRDefault="00DC0E46">
      <w:pPr>
        <w:pStyle w:val="ConsPlusNormal"/>
        <w:spacing w:before="220"/>
        <w:ind w:firstLine="540"/>
        <w:jc w:val="both"/>
      </w:pPr>
      <w:r>
        <w:t>Развитие информационно-телекоммуникационной инфраструктуры включает в себя создание и модернизацию:</w:t>
      </w:r>
    </w:p>
    <w:p w:rsidR="00DC0E46" w:rsidRDefault="00DC0E46">
      <w:pPr>
        <w:pStyle w:val="ConsPlusNormal"/>
        <w:spacing w:before="220"/>
        <w:ind w:firstLine="540"/>
        <w:jc w:val="both"/>
      </w:pPr>
      <w:r>
        <w:t>- локальных вычислительных сетей;</w:t>
      </w:r>
    </w:p>
    <w:p w:rsidR="00DC0E46" w:rsidRDefault="00DC0E46">
      <w:pPr>
        <w:pStyle w:val="ConsPlusNormal"/>
        <w:spacing w:before="220"/>
        <w:ind w:firstLine="540"/>
        <w:jc w:val="both"/>
      </w:pPr>
      <w:r>
        <w:t>- структурированных кабельных систем;</w:t>
      </w:r>
    </w:p>
    <w:p w:rsidR="00DC0E46" w:rsidRDefault="00DC0E46">
      <w:pPr>
        <w:pStyle w:val="ConsPlusNormal"/>
        <w:spacing w:before="220"/>
        <w:ind w:firstLine="540"/>
        <w:jc w:val="both"/>
      </w:pPr>
      <w:r>
        <w:t>- систем контроля управления доступом;</w:t>
      </w:r>
    </w:p>
    <w:p w:rsidR="00DC0E46" w:rsidRDefault="00DC0E46">
      <w:pPr>
        <w:pStyle w:val="ConsPlusNormal"/>
        <w:spacing w:before="220"/>
        <w:ind w:firstLine="540"/>
        <w:jc w:val="both"/>
      </w:pPr>
      <w:r>
        <w:t>- систем видеонаблюдения.</w:t>
      </w:r>
    </w:p>
    <w:p w:rsidR="00DC0E46" w:rsidRDefault="00DC0E46">
      <w:pPr>
        <w:pStyle w:val="ConsPlusNormal"/>
        <w:spacing w:before="220"/>
        <w:ind w:firstLine="540"/>
        <w:jc w:val="both"/>
      </w:pPr>
      <w:r>
        <w:t>Кроме того, оно включает обеспечение источниками бесперебойного питания, а также автоматическими регуляторами напряжения помещений аппаратных и этажных коммутационных центров.</w:t>
      </w:r>
    </w:p>
    <w:p w:rsidR="00DC0E46" w:rsidRDefault="00DC0E46">
      <w:pPr>
        <w:pStyle w:val="ConsPlusNormal"/>
        <w:spacing w:before="220"/>
        <w:ind w:firstLine="540"/>
        <w:jc w:val="both"/>
      </w:pPr>
      <w:r>
        <w:t>Предоставление трансфертов осуществляется в соответствии с соглашением, заключаемым между Минпросвещения России и высшим региональным исполнительным органом власти с использованием системы "Электронный бюджет".</w:t>
      </w:r>
    </w:p>
    <w:p w:rsidR="00DC0E46" w:rsidRDefault="00DC0E46">
      <w:pPr>
        <w:pStyle w:val="ConsPlusNormal"/>
        <w:ind w:firstLine="540"/>
        <w:jc w:val="both"/>
      </w:pPr>
    </w:p>
    <w:p w:rsidR="00DC0E46" w:rsidRDefault="00976FA6">
      <w:pPr>
        <w:pStyle w:val="ConsPlusNormal"/>
        <w:ind w:left="540"/>
        <w:jc w:val="both"/>
      </w:pPr>
      <w:hyperlink r:id="rId1083" w:history="1">
        <w:r w:rsidR="00DC0E46">
          <w:rPr>
            <w:color w:val="0000FF"/>
          </w:rPr>
          <w:t>Распоряжение</w:t>
        </w:r>
      </w:hyperlink>
      <w:r w:rsidR="00DC0E46">
        <w:t xml:space="preserve"> Правительства РФ от 06.11.2019 N 2631-р</w:t>
      </w:r>
    </w:p>
    <w:p w:rsidR="00DC0E46" w:rsidRDefault="00DC0E46">
      <w:pPr>
        <w:pStyle w:val="ConsPlusNormal"/>
        <w:spacing w:before="220"/>
        <w:ind w:left="540"/>
        <w:jc w:val="both"/>
      </w:pPr>
      <w:r>
        <w:t>&lt;Об утверждении системы статистических показателей, характеризующих ход выполнения мероприятий, проводимых в рамках Десятилетия детства&gt;</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утверждено 77 статистических показателей хода выполнения мероприятий в рамках Десятилетия детства</w:t>
      </w:r>
    </w:p>
    <w:p w:rsidR="00DC0E46" w:rsidRDefault="00DC0E46">
      <w:pPr>
        <w:pStyle w:val="ConsPlusNormal"/>
        <w:spacing w:before="220"/>
        <w:ind w:firstLine="540"/>
        <w:jc w:val="both"/>
      </w:pPr>
      <w:r>
        <w:t>Ответственные исполнители должны представлять в Минпросвещения России информацию об их значениях ежегодно, до 15 апреля года, следующего за отчетным периодом.</w:t>
      </w:r>
    </w:p>
    <w:p w:rsidR="00DC0E46" w:rsidRDefault="00DC0E46">
      <w:pPr>
        <w:pStyle w:val="ConsPlusNormal"/>
        <w:spacing w:before="220"/>
        <w:ind w:firstLine="540"/>
        <w:jc w:val="both"/>
      </w:pPr>
      <w:r>
        <w:t>Минпросвещения России будет включать в ежегодный доклад о ходе реализации плана основных мероприятий информацию о достижении ожидаемых результатов с учетом значений этих показателей.</w:t>
      </w:r>
    </w:p>
    <w:p w:rsidR="00DC0E46" w:rsidRDefault="00DC0E46">
      <w:pPr>
        <w:pStyle w:val="ConsPlusNormal"/>
        <w:ind w:firstLine="540"/>
        <w:jc w:val="both"/>
      </w:pPr>
    </w:p>
    <w:p w:rsidR="00DC0E46" w:rsidRDefault="00976FA6">
      <w:pPr>
        <w:pStyle w:val="ConsPlusNormal"/>
        <w:ind w:left="540"/>
        <w:jc w:val="both"/>
      </w:pPr>
      <w:hyperlink r:id="rId1084" w:history="1">
        <w:r w:rsidR="00DC0E46">
          <w:rPr>
            <w:color w:val="0000FF"/>
          </w:rPr>
          <w:t>Распоряжение</w:t>
        </w:r>
      </w:hyperlink>
      <w:r w:rsidR="00DC0E46">
        <w:t xml:space="preserve"> Правительства РФ от 09.11.2019 N 2650-р</w:t>
      </w:r>
    </w:p>
    <w:p w:rsidR="00DC0E46" w:rsidRDefault="00DC0E46">
      <w:pPr>
        <w:pStyle w:val="ConsPlusNormal"/>
        <w:spacing w:before="220"/>
        <w:ind w:left="540"/>
        <w:jc w:val="both"/>
      </w:pPr>
      <w:r>
        <w:t xml:space="preserve">&lt;Об утверждении распределения иных межбюджетных трансфертов из федерального </w:t>
      </w:r>
      <w:r>
        <w:lastRenderedPageBreak/>
        <w:t>бюджета в 2019 году бюджетам субъектов Российской Федерации в целях софинансирования расходных обязательств субъектов Российской Федерации, возникающих при реализации региональных проектов, обеспечивающих достижение целей, показателей и результата федерального проекта "Информационная инфраструктура" национальной программы "Цифровая экономика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Определены суммы трансфертов на реализацию региональных проектов по достижению целей федерального проекта "Информационная инфраструктура" на 2019 год</w:t>
      </w:r>
    </w:p>
    <w:p w:rsidR="00DC0E46" w:rsidRDefault="00DC0E46">
      <w:pPr>
        <w:pStyle w:val="ConsPlusNormal"/>
        <w:spacing w:before="220"/>
        <w:ind w:firstLine="540"/>
        <w:jc w:val="both"/>
      </w:pPr>
      <w:r>
        <w:t>Трансферты на общую сумму 3 млрд. рублей предусмотрены для 13 регионов: наибольшие суммы - для Алтайского края, Новосибирской и Челябинской областей.</w:t>
      </w:r>
    </w:p>
    <w:p w:rsidR="00DC0E46" w:rsidRDefault="00DC0E46">
      <w:pPr>
        <w:pStyle w:val="ConsPlusNormal"/>
        <w:ind w:firstLine="540"/>
        <w:jc w:val="both"/>
      </w:pPr>
    </w:p>
    <w:p w:rsidR="00DC0E46" w:rsidRDefault="00976FA6">
      <w:pPr>
        <w:pStyle w:val="ConsPlusNormal"/>
        <w:ind w:left="540"/>
        <w:jc w:val="both"/>
      </w:pPr>
      <w:hyperlink r:id="rId1085" w:history="1">
        <w:r w:rsidR="00DC0E46">
          <w:rPr>
            <w:color w:val="0000FF"/>
          </w:rPr>
          <w:t>Приказ</w:t>
        </w:r>
      </w:hyperlink>
      <w:r w:rsidR="00DC0E46">
        <w:t xml:space="preserve"> Минэкономразвития России от 27.03.2019 N 167</w:t>
      </w:r>
    </w:p>
    <w:p w:rsidR="00DC0E46" w:rsidRDefault="00DC0E46">
      <w:pPr>
        <w:pStyle w:val="ConsPlusNormal"/>
        <w:spacing w:before="220"/>
        <w:ind w:left="540"/>
        <w:jc w:val="both"/>
      </w:pPr>
      <w:r>
        <w:t>"Об утверждении формы тест-паспорта объекта капитального строительства и Методики оценки эффективности использования средств федерального бюджета, направляемых на капитальные вложения"</w:t>
      </w:r>
    </w:p>
    <w:p w:rsidR="00DC0E46" w:rsidRDefault="00DC0E46">
      <w:pPr>
        <w:pStyle w:val="ConsPlusNormal"/>
        <w:spacing w:before="220"/>
        <w:ind w:left="540"/>
        <w:jc w:val="both"/>
      </w:pPr>
      <w:r>
        <w:t>Зарегистрировано в Минюсте России 08.11.2019 N 56456.</w:t>
      </w:r>
    </w:p>
    <w:p w:rsidR="00DC0E46" w:rsidRDefault="00DC0E46">
      <w:pPr>
        <w:pStyle w:val="ConsPlusNormal"/>
        <w:ind w:firstLine="540"/>
        <w:jc w:val="both"/>
      </w:pPr>
    </w:p>
    <w:p w:rsidR="00DC0E46" w:rsidRDefault="00DC0E46">
      <w:pPr>
        <w:pStyle w:val="ConsPlusNormal"/>
        <w:ind w:firstLine="540"/>
        <w:jc w:val="both"/>
      </w:pPr>
      <w:r>
        <w:rPr>
          <w:b/>
        </w:rPr>
        <w:t>Обновлена Методика оценки эффективности использования средств федерального бюджета, направляемых на капитальные вложения</w:t>
      </w:r>
    </w:p>
    <w:p w:rsidR="00DC0E46" w:rsidRDefault="00DC0E46">
      <w:pPr>
        <w:pStyle w:val="ConsPlusNormal"/>
        <w:spacing w:before="220"/>
        <w:ind w:firstLine="540"/>
        <w:jc w:val="both"/>
      </w:pPr>
      <w:r>
        <w:t>Оценка эффективности использования средств федерального бюджета, направляемых на капитальные вложения, осуществляется на основе интегральной оценки эффективности, а также оценки эффективности на основе качественных и количественных критериев путем определения балла оценки по каждому из указанных критериев.</w:t>
      </w:r>
    </w:p>
    <w:p w:rsidR="00DC0E46" w:rsidRDefault="00DC0E46">
      <w:pPr>
        <w:pStyle w:val="ConsPlusNormal"/>
        <w:spacing w:before="220"/>
        <w:ind w:firstLine="540"/>
        <w:jc w:val="both"/>
      </w:pPr>
      <w:r>
        <w:t>Методикой, помимо прочего, определяется:</w:t>
      </w:r>
    </w:p>
    <w:p w:rsidR="00DC0E46" w:rsidRDefault="00DC0E46">
      <w:pPr>
        <w:pStyle w:val="ConsPlusNormal"/>
        <w:spacing w:before="220"/>
        <w:ind w:firstLine="540"/>
        <w:jc w:val="both"/>
      </w:pPr>
      <w:r>
        <w:t>состав, порядок определения баллов оценки качественных критериев и оценки эффективности на основе качественных критериев;</w:t>
      </w:r>
    </w:p>
    <w:p w:rsidR="00DC0E46" w:rsidRDefault="00DC0E46">
      <w:pPr>
        <w:pStyle w:val="ConsPlusNormal"/>
        <w:spacing w:before="220"/>
        <w:ind w:firstLine="540"/>
        <w:jc w:val="both"/>
      </w:pPr>
      <w:r>
        <w:t>состав, порядок определения баллов оценки и весовых коэффициентов количественных критериев и оценки эффективности на основе количественных критериев;</w:t>
      </w:r>
    </w:p>
    <w:p w:rsidR="00DC0E46" w:rsidRDefault="00DC0E46">
      <w:pPr>
        <w:pStyle w:val="ConsPlusNormal"/>
        <w:spacing w:before="220"/>
        <w:ind w:firstLine="540"/>
        <w:jc w:val="both"/>
      </w:pPr>
      <w:r>
        <w:t>расчет интегральной оценки эффективности.</w:t>
      </w:r>
    </w:p>
    <w:p w:rsidR="00DC0E46" w:rsidRDefault="00DC0E46">
      <w:pPr>
        <w:pStyle w:val="ConsPlusNormal"/>
        <w:spacing w:before="220"/>
        <w:ind w:firstLine="540"/>
        <w:jc w:val="both"/>
      </w:pPr>
      <w:r>
        <w:t>Утратившим силу признается Приказ Минэкономразвития России от 24.02.2009 N 58, которым была утверждена ранее действовавшая аналогичная методика с внесенными в него изменениями.</w:t>
      </w:r>
    </w:p>
    <w:p w:rsidR="00DC0E46" w:rsidRDefault="00DC0E46">
      <w:pPr>
        <w:pStyle w:val="ConsPlusNormal"/>
        <w:spacing w:before="220"/>
        <w:ind w:firstLine="540"/>
        <w:jc w:val="both"/>
      </w:pPr>
      <w:r>
        <w:t>Приказ вступает в силу по истечении 10 дней после дня его официального опубликования, за исключением отдельных положений, для которых установлены иные сроки вступления в силу.</w:t>
      </w:r>
    </w:p>
    <w:p w:rsidR="00DC0E46" w:rsidRDefault="00DC0E46">
      <w:pPr>
        <w:pStyle w:val="ConsPlusNormal"/>
        <w:ind w:firstLine="540"/>
        <w:jc w:val="both"/>
      </w:pPr>
    </w:p>
    <w:p w:rsidR="00DC0E46" w:rsidRDefault="00976FA6">
      <w:pPr>
        <w:pStyle w:val="ConsPlusNormal"/>
        <w:ind w:left="540"/>
        <w:jc w:val="both"/>
      </w:pPr>
      <w:hyperlink r:id="rId1086" w:history="1">
        <w:r w:rsidR="00DC0E46">
          <w:rPr>
            <w:color w:val="0000FF"/>
          </w:rPr>
          <w:t>Приказ</w:t>
        </w:r>
      </w:hyperlink>
      <w:r w:rsidR="00DC0E46">
        <w:t xml:space="preserve"> Росреестра от 18.06.2019 N П/0240</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государственной регистрации, кадастра и картографии государственного земельного надзора"</w:t>
      </w:r>
    </w:p>
    <w:p w:rsidR="00DC0E46" w:rsidRDefault="00DC0E46">
      <w:pPr>
        <w:pStyle w:val="ConsPlusNormal"/>
        <w:spacing w:before="220"/>
        <w:ind w:left="540"/>
        <w:jc w:val="both"/>
      </w:pPr>
      <w:r>
        <w:t>Зарегистрировано в Минюсте России 06.11.2019 N 56420.</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Росреестром государственного земельного надзора</w:t>
      </w:r>
    </w:p>
    <w:p w:rsidR="00DC0E46" w:rsidRDefault="00DC0E46">
      <w:pPr>
        <w:pStyle w:val="ConsPlusNormal"/>
        <w:spacing w:before="220"/>
        <w:ind w:firstLine="540"/>
        <w:jc w:val="both"/>
      </w:pPr>
      <w:r>
        <w:lastRenderedPageBreak/>
        <w:t>Предмет надзора - соблюдение в отношении объектов земельных отношений органами власти, юридическими лицами, гражданами требований земельного законодательства, за нарушение которых предусмотрена ответственность, в том числе:</w:t>
      </w:r>
    </w:p>
    <w:p w:rsidR="00DC0E46" w:rsidRDefault="00DC0E46">
      <w:pPr>
        <w:pStyle w:val="ConsPlusNormal"/>
        <w:spacing w:before="220"/>
        <w:ind w:firstLine="540"/>
        <w:jc w:val="both"/>
      </w:pPr>
      <w:r>
        <w:t>- о недопущении самовольного занятия земельного участка, в том числе его использования лицом, не имеющим прав на него;</w:t>
      </w:r>
    </w:p>
    <w:p w:rsidR="00DC0E46" w:rsidRDefault="00DC0E46">
      <w:pPr>
        <w:pStyle w:val="ConsPlusNormal"/>
        <w:spacing w:before="220"/>
        <w:ind w:firstLine="540"/>
        <w:jc w:val="both"/>
      </w:pPr>
      <w:r>
        <w:t>- об использовании земельных участков по целевому назначению в соответствии с категорией земель и разрешенным использованием;</w:t>
      </w:r>
    </w:p>
    <w:p w:rsidR="00DC0E46" w:rsidRDefault="00DC0E46">
      <w:pPr>
        <w:pStyle w:val="ConsPlusNormal"/>
        <w:spacing w:before="220"/>
        <w:ind w:firstLine="540"/>
        <w:jc w:val="both"/>
      </w:pPr>
      <w:r>
        <w:t>- связанных с обязательным использованием в течение установленного срока земельных участков, предназначенных для жилищного или иного строительства, садоводства, огородничества, в указанных целях;</w:t>
      </w:r>
    </w:p>
    <w:p w:rsidR="00DC0E46" w:rsidRDefault="00DC0E46">
      <w:pPr>
        <w:pStyle w:val="ConsPlusNormal"/>
        <w:spacing w:before="220"/>
        <w:ind w:firstLine="540"/>
        <w:jc w:val="both"/>
      </w:pPr>
      <w:r>
        <w:t>- связанных с обязанностью по приведению земель в состояние, пригодное для использования по целевому назначению;</w:t>
      </w:r>
    </w:p>
    <w:p w:rsidR="00DC0E46" w:rsidRDefault="00DC0E46">
      <w:pPr>
        <w:pStyle w:val="ConsPlusNormal"/>
        <w:spacing w:before="220"/>
        <w:ind w:firstLine="540"/>
        <w:jc w:val="both"/>
      </w:pPr>
      <w:r>
        <w:t>- органами государственной власти и органами местного самоуправления при предоставлении земельных участков, находящихся в государственной и муниципальной собственности.</w:t>
      </w:r>
    </w:p>
    <w:p w:rsidR="00DC0E46" w:rsidRDefault="00DC0E46">
      <w:pPr>
        <w:pStyle w:val="ConsPlusNormal"/>
        <w:spacing w:before="220"/>
        <w:ind w:firstLine="540"/>
        <w:jc w:val="both"/>
      </w:pPr>
      <w:r>
        <w:t>Должностные лица в рамках надзора имеют право, в том числе:</w:t>
      </w:r>
    </w:p>
    <w:p w:rsidR="00DC0E46" w:rsidRDefault="00DC0E46">
      <w:pPr>
        <w:pStyle w:val="ConsPlusNormal"/>
        <w:spacing w:before="220"/>
        <w:ind w:firstLine="540"/>
        <w:jc w:val="both"/>
      </w:pPr>
      <w:r>
        <w:t>- осуществлять плановые и внеплановые проверки;</w:t>
      </w:r>
    </w:p>
    <w:p w:rsidR="00DC0E46" w:rsidRDefault="00DC0E46">
      <w:pPr>
        <w:pStyle w:val="ConsPlusNormal"/>
        <w:spacing w:before="220"/>
        <w:ind w:firstLine="540"/>
        <w:jc w:val="both"/>
      </w:pPr>
      <w:r>
        <w:t>- беспрепятственно получать доступ на земельные участки;</w:t>
      </w:r>
    </w:p>
    <w:p w:rsidR="00DC0E46" w:rsidRDefault="00DC0E46">
      <w:pPr>
        <w:pStyle w:val="ConsPlusNormal"/>
        <w:spacing w:before="220"/>
        <w:ind w:firstLine="540"/>
        <w:jc w:val="both"/>
      </w:pPr>
      <w:r>
        <w:t>- выдавать обязательные для исполнения предписания об устранении нарушений и контролировать их исполнение;</w:t>
      </w:r>
    </w:p>
    <w:p w:rsidR="00DC0E46" w:rsidRDefault="00DC0E46">
      <w:pPr>
        <w:pStyle w:val="ConsPlusNormal"/>
        <w:spacing w:before="220"/>
        <w:ind w:firstLine="540"/>
        <w:jc w:val="both"/>
      </w:pPr>
      <w:r>
        <w:t>- обращаться в органы внутренних дел за содействием;</w:t>
      </w:r>
    </w:p>
    <w:p w:rsidR="00DC0E46" w:rsidRDefault="00DC0E46">
      <w:pPr>
        <w:pStyle w:val="ConsPlusNormal"/>
        <w:spacing w:before="220"/>
        <w:ind w:firstLine="540"/>
        <w:jc w:val="both"/>
      </w:pPr>
      <w:r>
        <w:t>- осуществлять производство по делам об административных правонарушениях, в том числе составлять протоколы.</w:t>
      </w:r>
    </w:p>
    <w:p w:rsidR="00DC0E46" w:rsidRDefault="00DC0E46">
      <w:pPr>
        <w:pStyle w:val="ConsPlusNormal"/>
        <w:spacing w:before="220"/>
        <w:ind w:firstLine="540"/>
        <w:jc w:val="both"/>
      </w:pPr>
      <w:r>
        <w:t>Срок проведения выездной или документарной проверки, в общем случае, не может превышать 20 рабочих дней.</w:t>
      </w:r>
    </w:p>
    <w:p w:rsidR="00DC0E46" w:rsidRDefault="00DC0E46">
      <w:pPr>
        <w:pStyle w:val="ConsPlusNormal"/>
        <w:ind w:firstLine="540"/>
        <w:jc w:val="both"/>
      </w:pPr>
    </w:p>
    <w:p w:rsidR="00DC0E46" w:rsidRDefault="00976FA6">
      <w:pPr>
        <w:pStyle w:val="ConsPlusNormal"/>
        <w:ind w:left="540"/>
        <w:jc w:val="both"/>
      </w:pPr>
      <w:hyperlink r:id="rId1087" w:history="1">
        <w:r w:rsidR="00DC0E46">
          <w:rPr>
            <w:color w:val="0000FF"/>
          </w:rPr>
          <w:t>Приказ</w:t>
        </w:r>
      </w:hyperlink>
      <w:r w:rsidR="00DC0E46">
        <w:t xml:space="preserve"> Россельхознадзора от 08.07.2019 N 662</w:t>
      </w:r>
    </w:p>
    <w:p w:rsidR="00DC0E46" w:rsidRDefault="00DC0E46">
      <w:pPr>
        <w:pStyle w:val="ConsPlusNormal"/>
        <w:spacing w:before="220"/>
        <w:ind w:left="540"/>
        <w:jc w:val="both"/>
      </w:pPr>
      <w:r>
        <w:t>"Об утверждении административного регламента Федеральной службы по ветеринарному и фитосанитарному надзору по осуществлению государственного земельного надзора на землях сельскохозяйственного назначения, оборот которых регулируется Федеральным законом "Об обороте земель сельскохозяйственного назначения"</w:t>
      </w:r>
    </w:p>
    <w:p w:rsidR="00DC0E46" w:rsidRDefault="00DC0E46">
      <w:pPr>
        <w:pStyle w:val="ConsPlusNormal"/>
        <w:spacing w:before="220"/>
        <w:ind w:left="540"/>
        <w:jc w:val="both"/>
      </w:pPr>
      <w:r>
        <w:t>Зарегистрировано в Минюсте России 07.11.2019 N 56442.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Россельхознадзором земельного надзора на землях сельскохозяйственного назначения</w:t>
      </w:r>
    </w:p>
    <w:p w:rsidR="00DC0E46" w:rsidRDefault="00DC0E46">
      <w:pPr>
        <w:pStyle w:val="ConsPlusNormal"/>
        <w:spacing w:before="220"/>
        <w:ind w:firstLine="540"/>
        <w:jc w:val="both"/>
      </w:pPr>
      <w:r>
        <w:t>Предмет надзора - соблюдение в отношении таких земель органами власти, юридическими лицами, индивидуальными предпринимателями, гражданами требований земельного законодательства, за нарушение которых предусмотрена ответственность, в том числе:</w:t>
      </w:r>
    </w:p>
    <w:p w:rsidR="00DC0E46" w:rsidRDefault="00DC0E46">
      <w:pPr>
        <w:pStyle w:val="ConsPlusNormal"/>
        <w:spacing w:before="220"/>
        <w:ind w:firstLine="540"/>
        <w:jc w:val="both"/>
      </w:pPr>
      <w:r>
        <w:t>- требований о запрете самовольного снятия, перемещения и уничтожения плодородного слоя почвы, а также порчи земель в результате нарушения правил обращения с пестицидами, агрохимикатами или иными опасными веществами и отходами;</w:t>
      </w:r>
    </w:p>
    <w:p w:rsidR="00DC0E46" w:rsidRDefault="00DC0E46">
      <w:pPr>
        <w:pStyle w:val="ConsPlusNormal"/>
        <w:spacing w:before="220"/>
        <w:ind w:firstLine="540"/>
        <w:jc w:val="both"/>
      </w:pPr>
      <w:r>
        <w:lastRenderedPageBreak/>
        <w:t>- требований и обязательных мероприятий по улучшению земель и охране почв от эрозии и предотвращению других процессов, ухудшающих их качество;</w:t>
      </w:r>
    </w:p>
    <w:p w:rsidR="00DC0E46" w:rsidRDefault="00DC0E46">
      <w:pPr>
        <w:pStyle w:val="ConsPlusNormal"/>
        <w:spacing w:before="220"/>
        <w:ind w:firstLine="540"/>
        <w:jc w:val="both"/>
      </w:pPr>
      <w:r>
        <w:t>- требований, связанных с обязательным использованием таких земельных участков для ведения сельхозпроизводства;</w:t>
      </w:r>
    </w:p>
    <w:p w:rsidR="00DC0E46" w:rsidRDefault="00DC0E46">
      <w:pPr>
        <w:pStyle w:val="ConsPlusNormal"/>
        <w:spacing w:before="220"/>
        <w:ind w:firstLine="540"/>
        <w:jc w:val="both"/>
      </w:pPr>
      <w:r>
        <w:t>- требований в области мелиорации земель, при нарушении которых дела об административных правонарушениях рассматривают, осуществляют органы государственного надзора;</w:t>
      </w:r>
    </w:p>
    <w:p w:rsidR="00DC0E46" w:rsidRDefault="00DC0E46">
      <w:pPr>
        <w:pStyle w:val="ConsPlusNormal"/>
        <w:spacing w:before="220"/>
        <w:ind w:firstLine="540"/>
        <w:jc w:val="both"/>
      </w:pPr>
      <w:r>
        <w:t>- обязанностей по рекультивации земель при осуществлении строительных, мелиоративных, изыскательских и иных работ.</w:t>
      </w:r>
    </w:p>
    <w:p w:rsidR="00DC0E46" w:rsidRDefault="00DC0E46">
      <w:pPr>
        <w:pStyle w:val="ConsPlusNormal"/>
        <w:spacing w:before="220"/>
        <w:ind w:firstLine="540"/>
        <w:jc w:val="both"/>
      </w:pPr>
      <w:r>
        <w:t>В рамках надзора должностные лица Россельхознадзора и его территориальных органов имеют право, в том числе:</w:t>
      </w:r>
    </w:p>
    <w:p w:rsidR="00DC0E46" w:rsidRDefault="00DC0E46">
      <w:pPr>
        <w:pStyle w:val="ConsPlusNormal"/>
        <w:spacing w:before="220"/>
        <w:ind w:firstLine="540"/>
        <w:jc w:val="both"/>
      </w:pPr>
      <w:r>
        <w:t>- осуществлять плановые и внеплановые проверки;</w:t>
      </w:r>
    </w:p>
    <w:p w:rsidR="00DC0E46" w:rsidRDefault="00DC0E46">
      <w:pPr>
        <w:pStyle w:val="ConsPlusNormal"/>
        <w:spacing w:before="220"/>
        <w:ind w:firstLine="540"/>
        <w:jc w:val="both"/>
      </w:pPr>
      <w:r>
        <w:t>- беспрепятственно получать доступ на земельные участки и осматривать их;</w:t>
      </w:r>
    </w:p>
    <w:p w:rsidR="00DC0E46" w:rsidRDefault="00DC0E46">
      <w:pPr>
        <w:pStyle w:val="ConsPlusNormal"/>
        <w:spacing w:before="220"/>
        <w:ind w:firstLine="540"/>
        <w:jc w:val="both"/>
      </w:pPr>
      <w:r>
        <w:t>- выдавать обязательные для исполнения предписания об устранении нарушений;</w:t>
      </w:r>
    </w:p>
    <w:p w:rsidR="00DC0E46" w:rsidRDefault="00DC0E46">
      <w:pPr>
        <w:pStyle w:val="ConsPlusNormal"/>
        <w:spacing w:before="220"/>
        <w:ind w:firstLine="540"/>
        <w:jc w:val="both"/>
      </w:pPr>
      <w:r>
        <w:t>- обращаться в органы внутренних дел за содействием;</w:t>
      </w:r>
    </w:p>
    <w:p w:rsidR="00DC0E46" w:rsidRDefault="00DC0E46">
      <w:pPr>
        <w:pStyle w:val="ConsPlusNormal"/>
        <w:spacing w:before="220"/>
        <w:ind w:firstLine="540"/>
        <w:jc w:val="both"/>
      </w:pPr>
      <w:r>
        <w:t>- составлять протоколы об административных правонарушениях;</w:t>
      </w:r>
    </w:p>
    <w:p w:rsidR="00DC0E46" w:rsidRDefault="00DC0E46">
      <w:pPr>
        <w:pStyle w:val="ConsPlusNormal"/>
        <w:spacing w:before="220"/>
        <w:ind w:firstLine="540"/>
        <w:jc w:val="both"/>
      </w:pPr>
      <w:r>
        <w:t>- выдавать предостережения о недопустимости нарушения обязательных требований.</w:t>
      </w:r>
    </w:p>
    <w:p w:rsidR="00DC0E46" w:rsidRDefault="00DC0E46">
      <w:pPr>
        <w:pStyle w:val="ConsPlusNormal"/>
        <w:spacing w:before="220"/>
        <w:ind w:firstLine="540"/>
        <w:jc w:val="both"/>
      </w:pPr>
      <w:r>
        <w:t>Плановые проверки в отношении правообладателей участков проводятся в зависимости от присвоенной им категории риска: для среднего риска - не чаще чем раз в 3 года; для умеренного риска - не чаще чем раз в 5 лет. Плановая проверка органа власти проводится не чаще чем раз в два года.</w:t>
      </w:r>
    </w:p>
    <w:p w:rsidR="00DC0E46" w:rsidRDefault="00DC0E46">
      <w:pPr>
        <w:pStyle w:val="ConsPlusNormal"/>
        <w:spacing w:before="220"/>
        <w:ind w:firstLine="540"/>
        <w:jc w:val="both"/>
      </w:pPr>
      <w:r>
        <w:t>Срок проведения выездной или документарной проверки (плановой или внеплановой), в общем случае, не может превышать 20 рабочих дней.</w:t>
      </w:r>
    </w:p>
    <w:p w:rsidR="00DC0E46" w:rsidRDefault="00DC0E46">
      <w:pPr>
        <w:pStyle w:val="ConsPlusNormal"/>
        <w:ind w:firstLine="540"/>
        <w:jc w:val="both"/>
      </w:pPr>
    </w:p>
    <w:p w:rsidR="00DC0E46" w:rsidRDefault="00DC0E46">
      <w:pPr>
        <w:pStyle w:val="ConsPlusNormal"/>
        <w:ind w:left="540"/>
        <w:jc w:val="both"/>
      </w:pPr>
      <w:r>
        <w:t>"</w:t>
      </w:r>
      <w:hyperlink r:id="rId1088" w:history="1">
        <w:r>
          <w:rPr>
            <w:color w:val="0000FF"/>
          </w:rPr>
          <w:t>Перечень</w:t>
        </w:r>
      </w:hyperlink>
      <w:r>
        <w:t xml:space="preserve"> нормативных правовых актов или их отдельных частей, оценка соблюдения которых является предметом государственного контроля (надзора) в области обеспечения безопасности значимых объектов критической информационной инфраструктуры Российской Федерации"</w:t>
      </w:r>
    </w:p>
    <w:p w:rsidR="00DC0E46" w:rsidRDefault="00DC0E46">
      <w:pPr>
        <w:pStyle w:val="ConsPlusNormal"/>
        <w:spacing w:before="220"/>
        <w:ind w:left="540"/>
        <w:jc w:val="both"/>
      </w:pPr>
      <w:r>
        <w:t>(утв. приказом ФСТЭК России от 16.07.2019 N 135)</w:t>
      </w:r>
    </w:p>
    <w:p w:rsidR="00DC0E46" w:rsidRDefault="00DC0E46">
      <w:pPr>
        <w:pStyle w:val="ConsPlusNormal"/>
        <w:ind w:firstLine="540"/>
        <w:jc w:val="both"/>
      </w:pPr>
    </w:p>
    <w:p w:rsidR="00DC0E46" w:rsidRDefault="00DC0E46">
      <w:pPr>
        <w:pStyle w:val="ConsPlusNormal"/>
        <w:ind w:firstLine="540"/>
        <w:jc w:val="both"/>
      </w:pPr>
      <w:r>
        <w:rPr>
          <w:b/>
        </w:rPr>
        <w:t>При проведении ФСТЭК России проверок соблюдения требований безопасности значимых объектов критической информационной инфраструктуры РФ будет оцениваться соблюдение положений 4 нормативных актов</w:t>
      </w:r>
    </w:p>
    <w:p w:rsidR="00DC0E46" w:rsidRDefault="00DC0E46">
      <w:pPr>
        <w:pStyle w:val="ConsPlusNormal"/>
        <w:spacing w:before="220"/>
        <w:ind w:firstLine="540"/>
        <w:jc w:val="both"/>
      </w:pPr>
      <w:r>
        <w:t>Данными актами являются:</w:t>
      </w:r>
    </w:p>
    <w:p w:rsidR="00DC0E46" w:rsidRDefault="00DC0E46">
      <w:pPr>
        <w:pStyle w:val="ConsPlusNormal"/>
        <w:spacing w:before="220"/>
        <w:ind w:firstLine="540"/>
        <w:jc w:val="both"/>
      </w:pPr>
      <w:r>
        <w:t>Федеральный закон от 26.07.2017 N 187-ФЗ "О безопасности критической инфраструктуры Российской Федерации";</w:t>
      </w:r>
    </w:p>
    <w:p w:rsidR="00DC0E46" w:rsidRDefault="00DC0E46">
      <w:pPr>
        <w:pStyle w:val="ConsPlusNormal"/>
        <w:spacing w:before="220"/>
        <w:ind w:firstLine="540"/>
        <w:jc w:val="both"/>
      </w:pPr>
      <w:r>
        <w:t>Постановление Правительства РФ от 08.02.2018 N 127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w:t>
      </w:r>
    </w:p>
    <w:p w:rsidR="00DC0E46" w:rsidRDefault="00DC0E46">
      <w:pPr>
        <w:pStyle w:val="ConsPlusNormal"/>
        <w:spacing w:before="220"/>
        <w:ind w:firstLine="540"/>
        <w:jc w:val="both"/>
      </w:pPr>
      <w:r>
        <w:lastRenderedPageBreak/>
        <w:t>Приказ ФСТЭК России от 21.12.2017 N 235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w:t>
      </w:r>
    </w:p>
    <w:p w:rsidR="00DC0E46" w:rsidRDefault="00DC0E46">
      <w:pPr>
        <w:pStyle w:val="ConsPlusNormal"/>
        <w:spacing w:before="220"/>
        <w:ind w:firstLine="540"/>
        <w:jc w:val="both"/>
      </w:pPr>
      <w:r>
        <w:t>Приказ ФСТЭК России от 25.12.2017 N 239 "Об утверждении Требований по обеспечению безопасности значимых объектов критической информационной инфраструктуры Российской Федерации".</w:t>
      </w:r>
    </w:p>
    <w:p w:rsidR="00DC0E46" w:rsidRDefault="00DC0E46">
      <w:pPr>
        <w:pStyle w:val="ConsPlusNormal"/>
        <w:spacing w:before="220"/>
        <w:ind w:firstLine="540"/>
        <w:jc w:val="both"/>
      </w:pPr>
      <w:r>
        <w:t>В Перечне приводится указание на круг лиц и (или) перечень объектов, в отношении которых устанавливаются обязательные требования, а также структурные единицы нормативного правового акта, в которой содержится проверяемое требование.</w:t>
      </w:r>
    </w:p>
    <w:p w:rsidR="00DC0E46" w:rsidRDefault="00DC0E46">
      <w:pPr>
        <w:pStyle w:val="ConsPlusNormal"/>
        <w:ind w:firstLine="540"/>
        <w:jc w:val="both"/>
      </w:pPr>
    </w:p>
    <w:p w:rsidR="00DC0E46" w:rsidRDefault="00976FA6">
      <w:pPr>
        <w:pStyle w:val="ConsPlusNormal"/>
        <w:ind w:left="540"/>
        <w:jc w:val="both"/>
      </w:pPr>
      <w:hyperlink r:id="rId1089" w:history="1">
        <w:r w:rsidR="00DC0E46">
          <w:rPr>
            <w:color w:val="0000FF"/>
          </w:rPr>
          <w:t>Приказ</w:t>
        </w:r>
      </w:hyperlink>
      <w:r w:rsidR="00DC0E46">
        <w:t xml:space="preserve"> Росреестра от 07.08.2019 N П/0334</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внесению сведений о некоммерческой организации в государственный реестр саморегулируемых организаций операторов электронных площадок"</w:t>
      </w:r>
    </w:p>
    <w:p w:rsidR="00DC0E46" w:rsidRDefault="00DC0E46">
      <w:pPr>
        <w:pStyle w:val="ConsPlusNormal"/>
        <w:spacing w:before="220"/>
        <w:ind w:left="540"/>
        <w:jc w:val="both"/>
      </w:pPr>
      <w:r>
        <w:t>Зарегистрировано в Минюсте России 05.11.2019 N 56407.</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внесения Росреестром сведений об НКО в государственный реестр саморегулируемых организаций операторов электронных площадок</w:t>
      </w:r>
    </w:p>
    <w:p w:rsidR="00DC0E46" w:rsidRDefault="00DC0E46">
      <w:pPr>
        <w:pStyle w:val="ConsPlusNormal"/>
        <w:spacing w:before="220"/>
        <w:ind w:firstLine="540"/>
        <w:jc w:val="both"/>
      </w:pPr>
      <w:r>
        <w:t>Заявителями на получение данной госуслуги являются НКО, созданные в целях развития и регулирования деятельности операторов таких площадок.</w:t>
      </w:r>
    </w:p>
    <w:p w:rsidR="00DC0E46" w:rsidRDefault="00DC0E46">
      <w:pPr>
        <w:pStyle w:val="ConsPlusNormal"/>
        <w:spacing w:before="220"/>
        <w:ind w:firstLine="540"/>
        <w:jc w:val="both"/>
      </w:pPr>
      <w:r>
        <w:t>Предоставление услуги завершается внесением сведений в реестр и направлением в НКО уведомления в письменной форме или предоставлением его непосредственно заявителю.</w:t>
      </w:r>
    </w:p>
    <w:p w:rsidR="00DC0E46" w:rsidRDefault="00DC0E46">
      <w:pPr>
        <w:pStyle w:val="ConsPlusNormal"/>
        <w:spacing w:before="220"/>
        <w:ind w:firstLine="540"/>
        <w:jc w:val="both"/>
      </w:pPr>
      <w:r>
        <w:t>Срок принятия Росреестром решения о внесении сведений в реестр для приобретения статуса саморегулируемой организации операторов электронных площадок не должен превышать 15 рабочих дней с даты регистрации соответствующего заявления (форма приведена в приложении к регламенту) и необходимых документов, среди которых:</w:t>
      </w:r>
    </w:p>
    <w:p w:rsidR="00DC0E46" w:rsidRDefault="00DC0E46">
      <w:pPr>
        <w:pStyle w:val="ConsPlusNormal"/>
        <w:spacing w:before="220"/>
        <w:ind w:firstLine="540"/>
        <w:jc w:val="both"/>
      </w:pPr>
      <w:r>
        <w:t>- заверенный перечень членов НКО на бумажном и электронном носителях (форма приведена в приложении к регламенту);</w:t>
      </w:r>
    </w:p>
    <w:p w:rsidR="00DC0E46" w:rsidRDefault="00DC0E46">
      <w:pPr>
        <w:pStyle w:val="ConsPlusNormal"/>
        <w:spacing w:before="220"/>
        <w:ind w:firstLine="540"/>
        <w:jc w:val="both"/>
      </w:pPr>
      <w:r>
        <w:t>- документы, подтверждающие наличие у НКО способов обеспечения ответственности ее членов перед потребителями произведенных товаров (работ, услуг) и иными лицами.</w:t>
      </w:r>
    </w:p>
    <w:p w:rsidR="00DC0E46" w:rsidRDefault="00DC0E46">
      <w:pPr>
        <w:pStyle w:val="ConsPlusNormal"/>
        <w:spacing w:before="220"/>
        <w:ind w:firstLine="540"/>
        <w:jc w:val="both"/>
      </w:pPr>
      <w:r>
        <w:t>Документы представляются в Росреестр почтовым отправлением с уведомлением о вручении и описью вложения либо непосредственно заявителем.</w:t>
      </w:r>
    </w:p>
    <w:p w:rsidR="00DC0E46" w:rsidRDefault="00DC0E46">
      <w:pPr>
        <w:pStyle w:val="ConsPlusNormal"/>
        <w:spacing w:before="220"/>
        <w:ind w:firstLine="540"/>
        <w:jc w:val="both"/>
      </w:pPr>
      <w:r>
        <w:t>За внесение сведений в реестр взимается госпошлина - 6500 рублей.</w:t>
      </w:r>
    </w:p>
    <w:p w:rsidR="00DC0E46" w:rsidRDefault="00DC0E46">
      <w:pPr>
        <w:pStyle w:val="ConsPlusNormal"/>
        <w:ind w:firstLine="540"/>
        <w:jc w:val="both"/>
      </w:pPr>
    </w:p>
    <w:p w:rsidR="00DC0E46" w:rsidRDefault="00976FA6">
      <w:pPr>
        <w:pStyle w:val="ConsPlusNormal"/>
        <w:ind w:left="540"/>
        <w:jc w:val="both"/>
      </w:pPr>
      <w:hyperlink r:id="rId1090" w:history="1">
        <w:r w:rsidR="00DC0E46">
          <w:rPr>
            <w:color w:val="0000FF"/>
          </w:rPr>
          <w:t>Приказ</w:t>
        </w:r>
      </w:hyperlink>
      <w:r w:rsidR="00DC0E46">
        <w:t xml:space="preserve"> Минсельхоза России от 28.08.2019 N 510</w:t>
      </w:r>
    </w:p>
    <w:p w:rsidR="00DC0E46" w:rsidRDefault="00DC0E46">
      <w:pPr>
        <w:pStyle w:val="ConsPlusNormal"/>
        <w:spacing w:before="220"/>
        <w:ind w:left="540"/>
        <w:jc w:val="both"/>
      </w:pPr>
      <w:r>
        <w:t>"Об утверждении форм документов на предоставление субсидий из федерального бюджета бюджетам субъектов Российской Федерации в целях реализации направлений (подпрограмм) государственной программы Российской Федерации "Комплексное развитие сельских территорий", утвержденной постановлением Правительства Российской Федерации от 31 мая 2019 г. N 696"</w:t>
      </w:r>
    </w:p>
    <w:p w:rsidR="00DC0E46" w:rsidRDefault="00DC0E46">
      <w:pPr>
        <w:pStyle w:val="ConsPlusNormal"/>
        <w:spacing w:before="220"/>
        <w:ind w:left="540"/>
        <w:jc w:val="both"/>
      </w:pPr>
      <w:r>
        <w:t>Зарегистрировано в Минюсте России 08.11.2019 N 56455.</w:t>
      </w:r>
    </w:p>
    <w:p w:rsidR="00DC0E46" w:rsidRDefault="00DC0E46">
      <w:pPr>
        <w:pStyle w:val="ConsPlusNormal"/>
        <w:ind w:firstLine="540"/>
        <w:jc w:val="both"/>
      </w:pPr>
    </w:p>
    <w:p w:rsidR="00DC0E46" w:rsidRDefault="00DC0E46">
      <w:pPr>
        <w:pStyle w:val="ConsPlusNormal"/>
        <w:ind w:firstLine="540"/>
        <w:jc w:val="both"/>
      </w:pPr>
      <w:r>
        <w:rPr>
          <w:b/>
        </w:rPr>
        <w:lastRenderedPageBreak/>
        <w:t>Минсельхозом России утверждены новые формы документов на предоставление регионам федеральных субсидий на комплексное развитие сельских территорий</w:t>
      </w:r>
    </w:p>
    <w:p w:rsidR="00DC0E46" w:rsidRDefault="00DC0E46">
      <w:pPr>
        <w:pStyle w:val="ConsPlusNormal"/>
        <w:spacing w:before="220"/>
        <w:ind w:firstLine="540"/>
        <w:jc w:val="both"/>
      </w:pPr>
      <w:r>
        <w:t>В частности, утверждены новые формы заявок на предоставление субсидий, а также формы:</w:t>
      </w:r>
    </w:p>
    <w:p w:rsidR="00DC0E46" w:rsidRDefault="00DC0E46">
      <w:pPr>
        <w:pStyle w:val="ConsPlusNormal"/>
        <w:spacing w:before="220"/>
        <w:ind w:firstLine="540"/>
        <w:jc w:val="both"/>
      </w:pPr>
      <w:r>
        <w:t>- сводного списка участников мероприятий по улучшению жилищных условий граждан, проживающих на сельских территориях;</w:t>
      </w:r>
    </w:p>
    <w:p w:rsidR="00DC0E46" w:rsidRDefault="00DC0E46">
      <w:pPr>
        <w:pStyle w:val="ConsPlusNormal"/>
        <w:spacing w:before="220"/>
        <w:ind w:firstLine="540"/>
        <w:jc w:val="both"/>
      </w:pPr>
      <w:r>
        <w:t>- сводного списка граждан - получателей жилья по договорам найма;</w:t>
      </w:r>
    </w:p>
    <w:p w:rsidR="00DC0E46" w:rsidRDefault="00DC0E46">
      <w:pPr>
        <w:pStyle w:val="ConsPlusNormal"/>
        <w:spacing w:before="220"/>
        <w:ind w:firstLine="540"/>
        <w:jc w:val="both"/>
      </w:pPr>
      <w:r>
        <w:t>- реестра проектов компактной жилищной застройки, разработанных в соответствии с документами территориального планирования;</w:t>
      </w:r>
    </w:p>
    <w:p w:rsidR="00DC0E46" w:rsidRDefault="00DC0E46">
      <w:pPr>
        <w:pStyle w:val="ConsPlusNormal"/>
        <w:spacing w:before="220"/>
        <w:ind w:firstLine="540"/>
        <w:jc w:val="both"/>
      </w:pPr>
      <w:r>
        <w:t>- перечня сельхозтоваропроизводителей, заключающих ученические договоры с работниками, обучающимися в федеральных вузах, подведомственных Минсельхозу;</w:t>
      </w:r>
    </w:p>
    <w:p w:rsidR="00DC0E46" w:rsidRDefault="00DC0E46">
      <w:pPr>
        <w:pStyle w:val="ConsPlusNormal"/>
        <w:spacing w:before="220"/>
        <w:ind w:firstLine="540"/>
        <w:jc w:val="both"/>
      </w:pPr>
      <w:r>
        <w:t>- реестра объектов инженерного обустройства на сельских территориях и проектов комплексной застройки, размещенных вблизи с объектами агропромышленного комплекса;</w:t>
      </w:r>
    </w:p>
    <w:p w:rsidR="00DC0E46" w:rsidRDefault="00DC0E46">
      <w:pPr>
        <w:pStyle w:val="ConsPlusNormal"/>
        <w:spacing w:before="220"/>
        <w:ind w:firstLine="540"/>
        <w:jc w:val="both"/>
      </w:pPr>
      <w:r>
        <w:t>- информации об инвестиционных проектах в сфере агропромышленного комплекса на сельских территориях, на которых планируется реализация мероприятий по развитию газификации, водоснабжения и реализации проектов комплексного обустройства площадок под компактную жилищную застройку;</w:t>
      </w:r>
    </w:p>
    <w:p w:rsidR="00DC0E46" w:rsidRDefault="00DC0E46">
      <w:pPr>
        <w:pStyle w:val="ConsPlusNormal"/>
        <w:spacing w:before="220"/>
        <w:ind w:firstLine="540"/>
        <w:jc w:val="both"/>
      </w:pPr>
      <w:r>
        <w:t>- перечня проектов по благоустройству сельских территорий.</w:t>
      </w:r>
    </w:p>
    <w:p w:rsidR="00DC0E46" w:rsidRDefault="00DC0E46">
      <w:pPr>
        <w:pStyle w:val="ConsPlusNormal"/>
        <w:spacing w:before="220"/>
        <w:ind w:firstLine="540"/>
        <w:jc w:val="both"/>
      </w:pPr>
      <w:r>
        <w:t>Признан утратившим силу Приказ Минсельхоза России от 13.04.2018 N 155, которым были утверждены ранее действующие формы.</w:t>
      </w:r>
    </w:p>
    <w:p w:rsidR="00DC0E46" w:rsidRDefault="00DC0E46">
      <w:pPr>
        <w:pStyle w:val="ConsPlusNormal"/>
        <w:ind w:firstLine="540"/>
        <w:jc w:val="both"/>
      </w:pPr>
    </w:p>
    <w:p w:rsidR="00DC0E46" w:rsidRDefault="00976FA6">
      <w:pPr>
        <w:pStyle w:val="ConsPlusNormal"/>
        <w:ind w:left="540"/>
        <w:jc w:val="both"/>
      </w:pPr>
      <w:hyperlink r:id="rId1091" w:history="1">
        <w:r w:rsidR="00DC0E46">
          <w:rPr>
            <w:color w:val="0000FF"/>
          </w:rPr>
          <w:t>Постановление</w:t>
        </w:r>
      </w:hyperlink>
      <w:r w:rsidR="00DC0E46">
        <w:t xml:space="preserve"> Правления ПФ РФ от 06.09.2019 N 446п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информированию граждан о предоставлении государственной социальной помощи в виде набора социальных услуг"</w:t>
      </w:r>
    </w:p>
    <w:p w:rsidR="00DC0E46" w:rsidRDefault="00DC0E46">
      <w:pPr>
        <w:pStyle w:val="ConsPlusNormal"/>
        <w:spacing w:before="220"/>
        <w:ind w:left="540"/>
        <w:jc w:val="both"/>
      </w:pPr>
      <w:r>
        <w:t>Зарегистрировано в Минюсте России 12.11.2019 N 56504.</w:t>
      </w:r>
    </w:p>
    <w:p w:rsidR="00DC0E46" w:rsidRDefault="00DC0E46">
      <w:pPr>
        <w:pStyle w:val="ConsPlusNormal"/>
        <w:ind w:firstLine="540"/>
        <w:jc w:val="both"/>
      </w:pPr>
    </w:p>
    <w:p w:rsidR="00DC0E46" w:rsidRDefault="00DC0E46">
      <w:pPr>
        <w:pStyle w:val="ConsPlusNormal"/>
        <w:ind w:firstLine="540"/>
        <w:jc w:val="both"/>
      </w:pPr>
      <w:r>
        <w:rPr>
          <w:b/>
        </w:rPr>
        <w:t>Утвержден новый административный регламент информирования ПФР граждан о предоставлении государственной социальной помощи в виде набора социальных услуг</w:t>
      </w:r>
    </w:p>
    <w:p w:rsidR="00DC0E46" w:rsidRDefault="00DC0E46">
      <w:pPr>
        <w:pStyle w:val="ConsPlusNormal"/>
        <w:spacing w:before="220"/>
        <w:ind w:firstLine="540"/>
        <w:jc w:val="both"/>
      </w:pPr>
      <w:r>
        <w:t>Госуслуга бесплатно предоставляется гражданам РФ, иностранцам и лицам без гражданства, проживающим на территории России.</w:t>
      </w:r>
    </w:p>
    <w:p w:rsidR="00DC0E46" w:rsidRDefault="00DC0E46">
      <w:pPr>
        <w:pStyle w:val="ConsPlusNormal"/>
        <w:spacing w:before="220"/>
        <w:ind w:firstLine="540"/>
        <w:jc w:val="both"/>
      </w:pPr>
      <w:r>
        <w:t>Ее результат - получение заявителем указанной информации, в том числе в форме выписки из Федерального регистра лиц, имеющих право на получение государственной социальной помощи.</w:t>
      </w:r>
    </w:p>
    <w:p w:rsidR="00DC0E46" w:rsidRDefault="00DC0E46">
      <w:pPr>
        <w:pStyle w:val="ConsPlusNormal"/>
        <w:spacing w:before="220"/>
        <w:ind w:firstLine="540"/>
        <w:jc w:val="both"/>
      </w:pPr>
      <w:r>
        <w:t>При письменном обращении заявителя, в том числе с использованием сайта ПФР, электронной почты территориального органа ПФР, информирование осуществляется в течение 30 календарных дней со дня регистрации письменного обращения. При личном приеме время предоставления госуслуги не должно превышать 15 минут. Срок информирования через портал госуслуг определяется временем машинной обработки обращения, переданного через портал, и составляет не более 10 минут.</w:t>
      </w:r>
    </w:p>
    <w:p w:rsidR="00DC0E46" w:rsidRDefault="00DC0E46">
      <w:pPr>
        <w:pStyle w:val="ConsPlusNormal"/>
        <w:ind w:firstLine="540"/>
        <w:jc w:val="both"/>
      </w:pPr>
    </w:p>
    <w:p w:rsidR="00DC0E46" w:rsidRDefault="00976FA6">
      <w:pPr>
        <w:pStyle w:val="ConsPlusNormal"/>
        <w:ind w:left="540"/>
        <w:jc w:val="both"/>
      </w:pPr>
      <w:hyperlink r:id="rId1092" w:history="1">
        <w:r w:rsidR="00DC0E46">
          <w:rPr>
            <w:color w:val="0000FF"/>
          </w:rPr>
          <w:t>Приказ</w:t>
        </w:r>
      </w:hyperlink>
      <w:r w:rsidR="00DC0E46">
        <w:t xml:space="preserve"> МВД России от 10.09.2019 N 612</w:t>
      </w:r>
    </w:p>
    <w:p w:rsidR="00DC0E46" w:rsidRDefault="00DC0E46">
      <w:pPr>
        <w:pStyle w:val="ConsPlusNormal"/>
        <w:spacing w:before="220"/>
        <w:ind w:left="540"/>
        <w:jc w:val="both"/>
      </w:pPr>
      <w:r>
        <w:lastRenderedPageBreak/>
        <w:t>"Об утверждении Административного регламента Министерства внутренних дел Российской Федерации предоставления государственной услуги по выдаче разрешения на внесение изменений в конструкцию находящегося в эксплуатации колесного транспортного средства"</w:t>
      </w:r>
    </w:p>
    <w:p w:rsidR="00DC0E46" w:rsidRDefault="00DC0E46">
      <w:pPr>
        <w:pStyle w:val="ConsPlusNormal"/>
        <w:spacing w:before="220"/>
        <w:ind w:left="540"/>
        <w:jc w:val="both"/>
      </w:pPr>
      <w:r>
        <w:t>Зарегистрировано в Минюсте России 05.11.2019 N 56409.</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МВД России разрешений на внесение изменений в конструкцию находящегося в эксплуатации колесного транспортного средства</w:t>
      </w:r>
    </w:p>
    <w:p w:rsidR="00DC0E46" w:rsidRDefault="00DC0E46">
      <w:pPr>
        <w:pStyle w:val="ConsPlusNormal"/>
        <w:spacing w:before="220"/>
        <w:ind w:firstLine="540"/>
        <w:jc w:val="both"/>
      </w:pPr>
      <w:r>
        <w:t>Данную госуслугу предоставляют подразделения Госавтоинспекции. Заявителями являются собственники зарегистрированных в РФ колесных транспортных средств либо лица, от имени собственников владеющие, пользующиеся или распоряжающиеся ими.</w:t>
      </w:r>
    </w:p>
    <w:p w:rsidR="00DC0E46" w:rsidRDefault="00DC0E46">
      <w:pPr>
        <w:pStyle w:val="ConsPlusNormal"/>
        <w:spacing w:before="220"/>
        <w:ind w:firstLine="540"/>
        <w:jc w:val="both"/>
      </w:pPr>
      <w:r>
        <w:t>Для получения госуслуги заявители представляют заявление о выдаче разрешения (форма приведена в приложении к регламенту) и необходимые документы, среди которых заключение предварительной технической экспертизы конструкции транспортного средства на предмет возможности внесения в нее изменений.</w:t>
      </w:r>
    </w:p>
    <w:p w:rsidR="00DC0E46" w:rsidRDefault="00DC0E46">
      <w:pPr>
        <w:pStyle w:val="ConsPlusNormal"/>
        <w:spacing w:before="220"/>
        <w:ind w:firstLine="540"/>
        <w:jc w:val="both"/>
      </w:pPr>
      <w:r>
        <w:t>Срок ее предоставления не должен превышать одного рабочего дня при подаче документов заявителем через портал госуслуг (не считая дня подачи) и трех рабочих дней при подаче при личном обращении в подразделение Госавтоинспекции.</w:t>
      </w:r>
    </w:p>
    <w:p w:rsidR="00DC0E46" w:rsidRDefault="00DC0E46">
      <w:pPr>
        <w:pStyle w:val="ConsPlusNormal"/>
        <w:spacing w:before="220"/>
        <w:ind w:firstLine="540"/>
        <w:jc w:val="both"/>
      </w:pPr>
      <w:r>
        <w:t>Госпошлина и иная плата не взимаются.</w:t>
      </w:r>
    </w:p>
    <w:p w:rsidR="00DC0E46" w:rsidRDefault="00DC0E46">
      <w:pPr>
        <w:pStyle w:val="ConsPlusNormal"/>
        <w:ind w:firstLine="540"/>
        <w:jc w:val="both"/>
      </w:pPr>
    </w:p>
    <w:p w:rsidR="00DC0E46" w:rsidRDefault="00976FA6">
      <w:pPr>
        <w:pStyle w:val="ConsPlusNormal"/>
        <w:ind w:left="540"/>
        <w:jc w:val="both"/>
      </w:pPr>
      <w:hyperlink r:id="rId1093" w:history="1">
        <w:r w:rsidR="00DC0E46">
          <w:rPr>
            <w:color w:val="0000FF"/>
          </w:rPr>
          <w:t>Приказ</w:t>
        </w:r>
      </w:hyperlink>
      <w:r w:rsidR="00DC0E46">
        <w:t xml:space="preserve"> МВД России от 10.09.2019 N 613</w:t>
      </w:r>
    </w:p>
    <w:p w:rsidR="00DC0E46" w:rsidRDefault="00DC0E46">
      <w:pPr>
        <w:pStyle w:val="ConsPlusNormal"/>
        <w:spacing w:before="220"/>
        <w:ind w:left="540"/>
        <w:jc w:val="both"/>
      </w:pPr>
      <w:r>
        <w:t>"Об утверждении Административного регламента Министерства внутренних дел Российской Федерации предоставления государственной услуги по выдаче свидетельства о соответствии транспортного средства с внесенными в его конструкцию изменениями требованиям безопасности"</w:t>
      </w:r>
    </w:p>
    <w:p w:rsidR="00DC0E46" w:rsidRDefault="00DC0E46">
      <w:pPr>
        <w:pStyle w:val="ConsPlusNormal"/>
        <w:spacing w:before="220"/>
        <w:ind w:left="540"/>
        <w:jc w:val="both"/>
      </w:pPr>
      <w:r>
        <w:t>Зарегистрировано в Минюсте России 05.11.2019 N 56408.</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ГИБДД МВД России свидетельства о соответствии транспортного средства с внесенными в его конструкцию изменениями, требованиям безопасности</w:t>
      </w:r>
    </w:p>
    <w:p w:rsidR="00DC0E46" w:rsidRDefault="00DC0E46">
      <w:pPr>
        <w:pStyle w:val="ConsPlusNormal"/>
        <w:spacing w:before="220"/>
        <w:ind w:firstLine="540"/>
        <w:jc w:val="both"/>
      </w:pPr>
      <w:r>
        <w:t>Регламент определяет сроки и последовательность административных процедур, связанных с предоставлением государственной услуги, а также порядок взаимодействия при ее предоставлении подразделений ГИБДД МВД России с федеральными органами исполнительной власти.</w:t>
      </w:r>
    </w:p>
    <w:p w:rsidR="00DC0E46" w:rsidRDefault="00DC0E46">
      <w:pPr>
        <w:pStyle w:val="ConsPlusNormal"/>
        <w:spacing w:before="220"/>
        <w:ind w:firstLine="540"/>
        <w:jc w:val="both"/>
      </w:pPr>
      <w:r>
        <w:t>Заявителями являются собственники находящихся в эксплуатации и зарегистрированных на территории РФ колесных транспортных средств, либо лица, от имени собственников владеющие, пользующиеся и распоряжающиеся на законных основаниях такими транспортными средствами.</w:t>
      </w:r>
    </w:p>
    <w:p w:rsidR="00DC0E46" w:rsidRDefault="00DC0E46">
      <w:pPr>
        <w:pStyle w:val="ConsPlusNormal"/>
        <w:spacing w:before="220"/>
        <w:ind w:firstLine="540"/>
        <w:jc w:val="both"/>
      </w:pPr>
      <w:r>
        <w:t>Срок предоставления государственной услуги исчисляется с момента приема и регистрации заявления и документов, необходимых для предоставления государственной услуги, и не должен превышать 1 рабочего дня.</w:t>
      </w:r>
    </w:p>
    <w:p w:rsidR="00DC0E46" w:rsidRDefault="00DC0E46">
      <w:pPr>
        <w:pStyle w:val="ConsPlusNormal"/>
        <w:spacing w:before="220"/>
        <w:ind w:firstLine="540"/>
        <w:jc w:val="both"/>
      </w:pPr>
      <w:r>
        <w:t>Госпошлина за предоставление государственной услуги взимается в порядке и размерах, предусмотренных подпунктом 46 пункта 1 статьи 333.33 НК РФ.</w:t>
      </w:r>
    </w:p>
    <w:p w:rsidR="00DC0E46" w:rsidRDefault="00DC0E46">
      <w:pPr>
        <w:pStyle w:val="ConsPlusNormal"/>
        <w:ind w:firstLine="540"/>
        <w:jc w:val="both"/>
      </w:pPr>
    </w:p>
    <w:p w:rsidR="00DC0E46" w:rsidRDefault="00976FA6">
      <w:pPr>
        <w:pStyle w:val="ConsPlusNormal"/>
        <w:ind w:left="540"/>
        <w:jc w:val="both"/>
      </w:pPr>
      <w:hyperlink r:id="rId1094" w:history="1">
        <w:r w:rsidR="00DC0E46">
          <w:rPr>
            <w:color w:val="0000FF"/>
          </w:rPr>
          <w:t>Приказ</w:t>
        </w:r>
      </w:hyperlink>
      <w:r w:rsidR="00DC0E46">
        <w:t xml:space="preserve"> МВД России от 16.09.2019 N 623</w:t>
      </w:r>
    </w:p>
    <w:p w:rsidR="00DC0E46" w:rsidRDefault="00DC0E46">
      <w:pPr>
        <w:pStyle w:val="ConsPlusNormal"/>
        <w:spacing w:before="220"/>
        <w:ind w:left="540"/>
        <w:jc w:val="both"/>
      </w:pPr>
      <w:r>
        <w:t xml:space="preserve">"Об утверждении Инструкции об организации деятельности Министерства внутренних дел </w:t>
      </w:r>
      <w:r>
        <w:lastRenderedPageBreak/>
        <w:t>Российской Федерации и его территориальных органов при рассмотрении заявлений по вопросам гражданства Российской Федерации и принятии по ним решений"</w:t>
      </w:r>
    </w:p>
    <w:p w:rsidR="00DC0E46" w:rsidRDefault="00DC0E46">
      <w:pPr>
        <w:pStyle w:val="ConsPlusNormal"/>
        <w:spacing w:before="220"/>
        <w:ind w:left="540"/>
        <w:jc w:val="both"/>
      </w:pPr>
      <w:r>
        <w:t>Зарегистрировано в Минюсте России 12.11.2019 N 56496.</w:t>
      </w:r>
    </w:p>
    <w:p w:rsidR="00DC0E46" w:rsidRDefault="00DC0E46">
      <w:pPr>
        <w:pStyle w:val="ConsPlusNormal"/>
        <w:ind w:firstLine="540"/>
        <w:jc w:val="both"/>
      </w:pPr>
    </w:p>
    <w:p w:rsidR="00DC0E46" w:rsidRDefault="00DC0E46">
      <w:pPr>
        <w:pStyle w:val="ConsPlusNormal"/>
        <w:ind w:firstLine="540"/>
        <w:jc w:val="both"/>
      </w:pPr>
      <w:r>
        <w:rPr>
          <w:b/>
        </w:rPr>
        <w:t>Утверждена новая инструкция об организации деятельности МВД России при рассмотрении заявлений о приеме в гражданство РФ</w:t>
      </w:r>
    </w:p>
    <w:p w:rsidR="00DC0E46" w:rsidRDefault="00DC0E46">
      <w:pPr>
        <w:pStyle w:val="ConsPlusNormal"/>
        <w:spacing w:before="220"/>
        <w:ind w:firstLine="540"/>
        <w:jc w:val="both"/>
      </w:pPr>
      <w:r>
        <w:t>Инструкция определяет порядок деятельности Главного управления по вопросам миграции МВД России и территориальных органов МВД России на региональном и районном уровнях при рассмотрении заявлений о приеме в гражданство РФ (восстановлении в гражданстве; выходе из гражданства; определении, оформлении наличия гражданства; признании гражданином; выдаче уведомления о возможности приема в гражданство).</w:t>
      </w:r>
    </w:p>
    <w:p w:rsidR="00DC0E46" w:rsidRDefault="00DC0E46">
      <w:pPr>
        <w:pStyle w:val="ConsPlusNormal"/>
        <w:spacing w:before="220"/>
        <w:ind w:firstLine="540"/>
        <w:jc w:val="both"/>
      </w:pPr>
      <w:r>
        <w:t>Формы заявлений и перечень необходимых документов, представляемых вместе с ними, а также требования к их оформлению установлены Положением о порядке рассмотрения вопросов гражданства Российской Федерации (утв. Указом Президента РФ от 14.11.2002 N 1325).</w:t>
      </w:r>
    </w:p>
    <w:p w:rsidR="00DC0E46" w:rsidRDefault="00DC0E46">
      <w:pPr>
        <w:pStyle w:val="ConsPlusNormal"/>
        <w:spacing w:before="220"/>
        <w:ind w:firstLine="540"/>
        <w:jc w:val="both"/>
      </w:pPr>
      <w:r>
        <w:t>Утверждены также новые формы документов, используемых при рассмотрении заявлений.</w:t>
      </w:r>
    </w:p>
    <w:p w:rsidR="00DC0E46" w:rsidRDefault="00DC0E46">
      <w:pPr>
        <w:pStyle w:val="ConsPlusNormal"/>
        <w:spacing w:before="220"/>
        <w:ind w:firstLine="540"/>
        <w:jc w:val="both"/>
      </w:pPr>
      <w:r>
        <w:t>Признан не подлежащим применению Приказ ФМС России от 19.03.2008 N 64 "Об утверждении Административного регламента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w:t>
      </w:r>
    </w:p>
    <w:p w:rsidR="00DC0E46" w:rsidRDefault="00DC0E46">
      <w:pPr>
        <w:pStyle w:val="ConsPlusNormal"/>
        <w:ind w:firstLine="540"/>
        <w:jc w:val="both"/>
      </w:pPr>
    </w:p>
    <w:p w:rsidR="00DC0E46" w:rsidRDefault="00976FA6">
      <w:pPr>
        <w:pStyle w:val="ConsPlusNormal"/>
        <w:ind w:left="540"/>
        <w:jc w:val="both"/>
      </w:pPr>
      <w:hyperlink r:id="rId1095" w:history="1">
        <w:r w:rsidR="00DC0E46">
          <w:rPr>
            <w:color w:val="0000FF"/>
          </w:rPr>
          <w:t>Приказ</w:t>
        </w:r>
      </w:hyperlink>
      <w:r w:rsidR="00DC0E46">
        <w:t xml:space="preserve"> Минкомсвязи России от 08.10.2019 N 576</w:t>
      </w:r>
    </w:p>
    <w:p w:rsidR="00DC0E46" w:rsidRDefault="00DC0E46">
      <w:pPr>
        <w:pStyle w:val="ConsPlusNormal"/>
        <w:spacing w:before="220"/>
        <w:ind w:left="540"/>
        <w:jc w:val="both"/>
      </w:pPr>
      <w:r>
        <w:t>"Об утверждении порядка отбора получателей грантов в рамках конкурсных отборов, инициированных в 2019 году, во исполнение постановления Правительства Российской Федерации от 3 мая 2019 г. N 550 "Об утверждении Правил предоставления субсидии из федерального бюджета на государственную поддержку проектов по внедрению отечественных продуктов, сервисов и платформенных решений, созданных на базе "сквозных" цифровых технологий, в субъектах Российской Федерации в рамках реализации дорожных карт по направлениям развития "сквозных" цифровых технологий" и максимального размера гранта, предоставляемого одному получателю гранта"</w:t>
      </w:r>
    </w:p>
    <w:p w:rsidR="00DC0E46" w:rsidRDefault="00DC0E46">
      <w:pPr>
        <w:pStyle w:val="ConsPlusNormal"/>
        <w:spacing w:before="220"/>
        <w:ind w:left="540"/>
        <w:jc w:val="both"/>
      </w:pPr>
      <w:r>
        <w:t>Зарегистрировано в Минюсте России 06.11.2019 N 56426.</w:t>
      </w:r>
    </w:p>
    <w:p w:rsidR="00DC0E46" w:rsidRDefault="00DC0E46">
      <w:pPr>
        <w:pStyle w:val="ConsPlusNormal"/>
        <w:ind w:firstLine="540"/>
        <w:jc w:val="both"/>
      </w:pPr>
    </w:p>
    <w:p w:rsidR="00DC0E46" w:rsidRDefault="00DC0E46">
      <w:pPr>
        <w:pStyle w:val="ConsPlusNormal"/>
        <w:ind w:firstLine="540"/>
        <w:jc w:val="both"/>
      </w:pPr>
      <w:r>
        <w:rPr>
          <w:b/>
        </w:rPr>
        <w:t>Максимальный размер гранта на поддержку проектов по внедрению отечественных продуктов, сервисов и платформенных решений на базе "сквозных" цифровых технологий в регионах - 1 млрд. рублей</w:t>
      </w:r>
    </w:p>
    <w:p w:rsidR="00DC0E46" w:rsidRDefault="00DC0E46">
      <w:pPr>
        <w:pStyle w:val="ConsPlusNormal"/>
        <w:spacing w:before="220"/>
        <w:ind w:firstLine="540"/>
        <w:jc w:val="both"/>
      </w:pPr>
      <w:r>
        <w:t>Гранты предоставляются в соответствии с Постановлением Правительства РФ от 03.05.2019 N 550 российским организациям (кроме государственных и муниципальных учреждений), соответствующим установленным требованиям, по результатам проведения конкурсного отбора в целях реализации проекта.</w:t>
      </w:r>
    </w:p>
    <w:p w:rsidR="00DC0E46" w:rsidRDefault="00DC0E46">
      <w:pPr>
        <w:pStyle w:val="ConsPlusNormal"/>
        <w:spacing w:before="220"/>
        <w:ind w:firstLine="540"/>
        <w:jc w:val="both"/>
      </w:pPr>
      <w:r>
        <w:t>Лицо, ставшее победителем конкурсного отбора по результатам рассмотрения нескольких заявок, может стать получателем нескольких грантов.</w:t>
      </w:r>
    </w:p>
    <w:p w:rsidR="00DC0E46" w:rsidRDefault="00DC0E46">
      <w:pPr>
        <w:pStyle w:val="ConsPlusNormal"/>
        <w:spacing w:before="220"/>
        <w:ind w:firstLine="540"/>
        <w:jc w:val="both"/>
      </w:pPr>
      <w:r>
        <w:t>Гранты предоставляются на условиях обязательного совместного (не менее 50 процентов от общего объема) финансирования.</w:t>
      </w:r>
    </w:p>
    <w:p w:rsidR="00DC0E46" w:rsidRDefault="00DC0E46">
      <w:pPr>
        <w:pStyle w:val="ConsPlusNormal"/>
        <w:spacing w:before="220"/>
        <w:ind w:firstLine="540"/>
        <w:jc w:val="both"/>
      </w:pPr>
      <w:r>
        <w:t>Объявление о проведении конкурсного отбора размещается на сайте оператора и содержит в том числе следующую информацию и документы:</w:t>
      </w:r>
    </w:p>
    <w:p w:rsidR="00DC0E46" w:rsidRDefault="00DC0E46">
      <w:pPr>
        <w:pStyle w:val="ConsPlusNormal"/>
        <w:spacing w:before="220"/>
        <w:ind w:firstLine="540"/>
        <w:jc w:val="both"/>
      </w:pPr>
      <w:r>
        <w:lastRenderedPageBreak/>
        <w:t>- тема конкурсного отбора (квантовые технологии, компоненты робототехники и сенсорика, нейротехнологии и искусственный интеллект, новые производственные технологии, промышленный интернет, системы распределенного реестра, технологии беспроводной связи, технологии виртуальной и дополненной реальности, большие данные и пр.);</w:t>
      </w:r>
    </w:p>
    <w:p w:rsidR="00DC0E46" w:rsidRDefault="00DC0E46">
      <w:pPr>
        <w:pStyle w:val="ConsPlusNormal"/>
        <w:spacing w:before="220"/>
        <w:ind w:firstLine="540"/>
        <w:jc w:val="both"/>
      </w:pPr>
      <w:r>
        <w:t>- предельная общая сумма грантов, которая распределяется между победителями, максимальный размер гранта;</w:t>
      </w:r>
    </w:p>
    <w:p w:rsidR="00DC0E46" w:rsidRDefault="00DC0E46">
      <w:pPr>
        <w:pStyle w:val="ConsPlusNormal"/>
        <w:spacing w:before="220"/>
        <w:ind w:firstLine="540"/>
        <w:jc w:val="both"/>
      </w:pPr>
      <w:r>
        <w:t>- требования к участникам конкурсного отбора и реализуемым ими проектам.</w:t>
      </w:r>
    </w:p>
    <w:p w:rsidR="00DC0E46" w:rsidRDefault="00DC0E46">
      <w:pPr>
        <w:pStyle w:val="ConsPlusNormal"/>
        <w:spacing w:before="220"/>
        <w:ind w:firstLine="540"/>
        <w:jc w:val="both"/>
      </w:pPr>
      <w:r>
        <w:t>Заявка подается в электронной форме через личный кабинет на официальном сайте оператора. Иной порядок может быть предусмотрен конкурсной документацией.</w:t>
      </w:r>
    </w:p>
    <w:p w:rsidR="00DC0E46" w:rsidRDefault="00DC0E46">
      <w:pPr>
        <w:pStyle w:val="ConsPlusNormal"/>
        <w:spacing w:before="220"/>
        <w:ind w:firstLine="540"/>
        <w:jc w:val="both"/>
      </w:pPr>
      <w:r>
        <w:t>Рассмотрение заявки включает формальную проверку, внутреннюю проверку, внешнюю экспертизу и рассмотрение экспертным советом.</w:t>
      </w:r>
    </w:p>
    <w:p w:rsidR="00DC0E46" w:rsidRDefault="00DC0E46">
      <w:pPr>
        <w:pStyle w:val="ConsPlusNormal"/>
        <w:spacing w:before="220"/>
        <w:ind w:firstLine="540"/>
        <w:jc w:val="both"/>
      </w:pPr>
      <w:r>
        <w:t>Приказом утверждены также критерии отбора получателей грантов.</w:t>
      </w:r>
    </w:p>
    <w:p w:rsidR="00DC0E46" w:rsidRDefault="00DC0E46">
      <w:pPr>
        <w:pStyle w:val="ConsPlusNormal"/>
        <w:ind w:firstLine="540"/>
        <w:jc w:val="both"/>
      </w:pPr>
    </w:p>
    <w:p w:rsidR="00DC0E46" w:rsidRDefault="00976FA6">
      <w:pPr>
        <w:pStyle w:val="ConsPlusNormal"/>
        <w:ind w:left="540"/>
        <w:jc w:val="both"/>
      </w:pPr>
      <w:hyperlink r:id="rId1096" w:history="1">
        <w:r w:rsidR="00DC0E46">
          <w:rPr>
            <w:color w:val="0000FF"/>
          </w:rPr>
          <w:t>Приказ</w:t>
        </w:r>
      </w:hyperlink>
      <w:r w:rsidR="00DC0E46">
        <w:t xml:space="preserve"> Минтруда России от 08.10.2019 N 661н</w:t>
      </w:r>
    </w:p>
    <w:p w:rsidR="00DC0E46" w:rsidRDefault="00DC0E46">
      <w:pPr>
        <w:pStyle w:val="ConsPlusNormal"/>
        <w:spacing w:before="220"/>
        <w:ind w:left="540"/>
        <w:jc w:val="both"/>
      </w:pPr>
      <w:r>
        <w:t>"О признании утратившими силу приказа Министерства труда и социальной защиты Российской Федерации от 14 января 2014 г. N 3н "Об утверждении Административного регламента предоставления Пенсионным фондом Российской Федерации государственной услуги по информированию граждан о предоставлении государственной социальной помощи в виде набора социальных услуг" и внесенных в него изменений"</w:t>
      </w:r>
    </w:p>
    <w:p w:rsidR="00DC0E46" w:rsidRDefault="00DC0E46">
      <w:pPr>
        <w:pStyle w:val="ConsPlusNormal"/>
        <w:spacing w:before="220"/>
        <w:ind w:left="540"/>
        <w:jc w:val="both"/>
      </w:pPr>
      <w:r>
        <w:t>Зарегистрировано в Минюсте России 12.11.2019 N 56503.</w:t>
      </w:r>
    </w:p>
    <w:p w:rsidR="00DC0E46" w:rsidRDefault="00DC0E46">
      <w:pPr>
        <w:pStyle w:val="ConsPlusNormal"/>
        <w:ind w:firstLine="540"/>
        <w:jc w:val="both"/>
      </w:pPr>
    </w:p>
    <w:p w:rsidR="00DC0E46" w:rsidRDefault="00DC0E46">
      <w:pPr>
        <w:pStyle w:val="ConsPlusNormal"/>
        <w:ind w:firstLine="540"/>
        <w:jc w:val="both"/>
      </w:pPr>
      <w:r>
        <w:rPr>
          <w:b/>
        </w:rPr>
        <w:t>Признан утратившим силу ранее действовавший Административный регламент информирования ПФР граждан о предоставлении набора социальных услуг (утв. Приказом Минтруда России от 14.01.2014 N 3н)</w:t>
      </w:r>
    </w:p>
    <w:p w:rsidR="00DC0E46" w:rsidRDefault="00DC0E46">
      <w:pPr>
        <w:pStyle w:val="ConsPlusNormal"/>
        <w:spacing w:before="220"/>
        <w:ind w:firstLine="540"/>
        <w:jc w:val="both"/>
      </w:pPr>
      <w:r>
        <w:t>Новый регламент предоставления данной госуслуги утвержден Приказом ПФ РФ от 06.09.2019 N 446п.</w:t>
      </w:r>
    </w:p>
    <w:p w:rsidR="00DC0E46" w:rsidRDefault="00DC0E46">
      <w:pPr>
        <w:pStyle w:val="ConsPlusNormal"/>
        <w:ind w:firstLine="540"/>
        <w:jc w:val="both"/>
      </w:pPr>
    </w:p>
    <w:p w:rsidR="00DC0E46" w:rsidRDefault="00976FA6">
      <w:pPr>
        <w:pStyle w:val="ConsPlusNormal"/>
        <w:ind w:left="540"/>
        <w:jc w:val="both"/>
      </w:pPr>
      <w:hyperlink r:id="rId1097" w:history="1">
        <w:r w:rsidR="00DC0E46">
          <w:rPr>
            <w:color w:val="0000FF"/>
          </w:rPr>
          <w:t>Приказ</w:t>
        </w:r>
      </w:hyperlink>
      <w:r w:rsidR="00DC0E46">
        <w:t xml:space="preserve"> Минфина России от 09.10.2019 N 162н</w:t>
      </w:r>
    </w:p>
    <w:p w:rsidR="00DC0E46" w:rsidRDefault="00DC0E46">
      <w:pPr>
        <w:pStyle w:val="ConsPlusNormal"/>
        <w:spacing w:before="220"/>
        <w:ind w:left="540"/>
        <w:jc w:val="both"/>
      </w:pPr>
      <w:r>
        <w:t>"О внесении изменений в Порядок формирования идентификационного кода закупки, утвержденный приказом Министерства финансов Российской Федерации от 10 апреля 2019 г. N 55н "Об утверждении Порядка формирования идентификационного кода закупки"</w:t>
      </w:r>
    </w:p>
    <w:p w:rsidR="00DC0E46" w:rsidRDefault="00DC0E46">
      <w:pPr>
        <w:pStyle w:val="ConsPlusNormal"/>
        <w:spacing w:before="220"/>
        <w:ind w:left="540"/>
        <w:jc w:val="both"/>
      </w:pPr>
      <w:r>
        <w:t>Зарегистрировано в Минюсте России 07.11.2019 N 56451.</w:t>
      </w:r>
    </w:p>
    <w:p w:rsidR="00DC0E46" w:rsidRDefault="00DC0E46">
      <w:pPr>
        <w:pStyle w:val="ConsPlusNormal"/>
        <w:ind w:firstLine="540"/>
        <w:jc w:val="both"/>
      </w:pPr>
    </w:p>
    <w:p w:rsidR="00DC0E46" w:rsidRDefault="00DC0E46">
      <w:pPr>
        <w:pStyle w:val="ConsPlusNormal"/>
        <w:ind w:firstLine="540"/>
        <w:jc w:val="both"/>
      </w:pPr>
      <w:r>
        <w:rPr>
          <w:b/>
        </w:rPr>
        <w:t>Актуализирован Порядок формирования идентификационного кода закупки</w:t>
      </w:r>
    </w:p>
    <w:p w:rsidR="00DC0E46" w:rsidRDefault="00DC0E46">
      <w:pPr>
        <w:pStyle w:val="ConsPlusNormal"/>
        <w:spacing w:before="220"/>
        <w:ind w:firstLine="540"/>
        <w:jc w:val="both"/>
      </w:pPr>
      <w:r>
        <w:t>Внесенными поправками указанный Порядок приводится в соответствие с Федеральным законом от 01.05.2019 N 71-ФЗ, изменившим порядок планирования закупок.</w:t>
      </w:r>
    </w:p>
    <w:p w:rsidR="00DC0E46" w:rsidRDefault="00DC0E46">
      <w:pPr>
        <w:pStyle w:val="ConsPlusNormal"/>
        <w:spacing w:before="220"/>
        <w:ind w:firstLine="540"/>
        <w:jc w:val="both"/>
      </w:pPr>
      <w:r>
        <w:t>Установлено, что при планировании закупок на 2019 год формирование идентификационного кода закупки осуществляется по правилам, действовавшим до дня вступления в силу настоящего Приказа.</w:t>
      </w:r>
    </w:p>
    <w:p w:rsidR="00DC0E46" w:rsidRDefault="00DC0E46">
      <w:pPr>
        <w:pStyle w:val="ConsPlusNormal"/>
        <w:ind w:firstLine="540"/>
        <w:jc w:val="both"/>
      </w:pPr>
    </w:p>
    <w:p w:rsidR="00DC0E46" w:rsidRDefault="00976FA6">
      <w:pPr>
        <w:pStyle w:val="ConsPlusNormal"/>
        <w:ind w:left="540"/>
        <w:jc w:val="both"/>
      </w:pPr>
      <w:hyperlink r:id="rId1098" w:history="1">
        <w:r w:rsidR="00DC0E46">
          <w:rPr>
            <w:color w:val="0000FF"/>
          </w:rPr>
          <w:t>Приказ</w:t>
        </w:r>
      </w:hyperlink>
      <w:r w:rsidR="00DC0E46">
        <w:t xml:space="preserve"> Минкомсвязи России от 30.10.2019 N 635</w:t>
      </w:r>
    </w:p>
    <w:p w:rsidR="00DC0E46" w:rsidRDefault="00DC0E46">
      <w:pPr>
        <w:pStyle w:val="ConsPlusNormal"/>
        <w:spacing w:before="220"/>
        <w:ind w:left="540"/>
        <w:jc w:val="both"/>
      </w:pPr>
      <w:r>
        <w:t xml:space="preserve">"Об утверждении порядка конкурсного отбора получателей грантов на реализацию проектов по разработке отечественного программного обеспечения и увеличению его доли в </w:t>
      </w:r>
      <w:r>
        <w:lastRenderedPageBreak/>
        <w:t>условиях цифровой экономики, а также по разработке технологических решений по созданию федеральных и региональных государственных информационных ресурсов с использованием технологии распределенных реестров, внедрением методов и технологий обработки и хранения информации"</w:t>
      </w:r>
    </w:p>
    <w:p w:rsidR="00DC0E46" w:rsidRDefault="00DC0E46">
      <w:pPr>
        <w:pStyle w:val="ConsPlusNormal"/>
        <w:spacing w:before="220"/>
        <w:ind w:left="540"/>
        <w:jc w:val="both"/>
      </w:pPr>
      <w:r>
        <w:t>Зарегистрировано в Минюсте России 08.11.2019 N 56462.</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конкурсного отбора получателей грантов на разработку отечественного программного обеспечения</w:t>
      </w:r>
    </w:p>
    <w:p w:rsidR="00DC0E46" w:rsidRDefault="00DC0E46">
      <w:pPr>
        <w:pStyle w:val="ConsPlusNormal"/>
        <w:spacing w:before="220"/>
        <w:ind w:firstLine="540"/>
        <w:jc w:val="both"/>
      </w:pPr>
      <w:r>
        <w:t>Гранты предоставляются в соответствии с Постановлением Правительства РФ от 11.09.2019 N 1185 на реализацию проектов по разработке отечественного ПО и увеличению его доли в условиях цифровой экономики, а также по разработке технологических решений по созданию федеральных и региональных государственных информационных ресурсов с использованием технологии распределенных реестров, внедрением методов и технологий обработки и хранения информации.</w:t>
      </w:r>
    </w:p>
    <w:p w:rsidR="00DC0E46" w:rsidRDefault="00DC0E46">
      <w:pPr>
        <w:pStyle w:val="ConsPlusNormal"/>
        <w:spacing w:before="220"/>
        <w:ind w:firstLine="540"/>
        <w:jc w:val="both"/>
      </w:pPr>
      <w:r>
        <w:t>Максимальный размер гранта на один проект - 500 млн. рублей.</w:t>
      </w:r>
    </w:p>
    <w:p w:rsidR="00DC0E46" w:rsidRDefault="00DC0E46">
      <w:pPr>
        <w:pStyle w:val="ConsPlusNormal"/>
        <w:spacing w:before="220"/>
        <w:ind w:firstLine="540"/>
        <w:jc w:val="both"/>
      </w:pPr>
      <w:r>
        <w:t>Проведение конкурсного отбора осуществляет организация (оператор), определенная Минкомсвязи России в соответствии с установленным порядком.</w:t>
      </w:r>
    </w:p>
    <w:p w:rsidR="00DC0E46" w:rsidRDefault="00DC0E46">
      <w:pPr>
        <w:pStyle w:val="ConsPlusNormal"/>
        <w:spacing w:before="220"/>
        <w:ind w:firstLine="540"/>
        <w:jc w:val="both"/>
      </w:pPr>
      <w:r>
        <w:t>Оператор самостоятельно принимает решение о проведении отбора и не менее чем за 14 календарных дней до окончания срока подачи заявок размещает на своем сайте соответствующее извещение и конкурсную документацию, согласованную с Минкомсвязью России.</w:t>
      </w:r>
    </w:p>
    <w:p w:rsidR="00DC0E46" w:rsidRDefault="00DC0E46">
      <w:pPr>
        <w:pStyle w:val="ConsPlusNormal"/>
        <w:spacing w:before="220"/>
        <w:ind w:firstLine="540"/>
        <w:jc w:val="both"/>
      </w:pPr>
      <w:r>
        <w:t>Оператор осуществляет экспертизу заявки в рамках следующих направлений оценки:</w:t>
      </w:r>
    </w:p>
    <w:p w:rsidR="00DC0E46" w:rsidRDefault="00DC0E46">
      <w:pPr>
        <w:pStyle w:val="ConsPlusNormal"/>
        <w:spacing w:before="220"/>
        <w:ind w:firstLine="540"/>
        <w:jc w:val="both"/>
      </w:pPr>
      <w:r>
        <w:t>- финансово-экономический потенциал;</w:t>
      </w:r>
    </w:p>
    <w:p w:rsidR="00DC0E46" w:rsidRDefault="00DC0E46">
      <w:pPr>
        <w:pStyle w:val="ConsPlusNormal"/>
        <w:spacing w:before="220"/>
        <w:ind w:firstLine="540"/>
        <w:jc w:val="both"/>
      </w:pPr>
      <w:r>
        <w:t>- научно-технический уровень/интеллектуальный потенциал;</w:t>
      </w:r>
    </w:p>
    <w:p w:rsidR="00DC0E46" w:rsidRDefault="00DC0E46">
      <w:pPr>
        <w:pStyle w:val="ConsPlusNormal"/>
        <w:spacing w:before="220"/>
        <w:ind w:firstLine="540"/>
        <w:jc w:val="both"/>
      </w:pPr>
      <w:r>
        <w:t>- кадровый потенциал;</w:t>
      </w:r>
    </w:p>
    <w:p w:rsidR="00DC0E46" w:rsidRDefault="00DC0E46">
      <w:pPr>
        <w:pStyle w:val="ConsPlusNormal"/>
        <w:spacing w:before="220"/>
        <w:ind w:firstLine="540"/>
        <w:jc w:val="both"/>
      </w:pPr>
      <w:r>
        <w:t>- производственно-технический потенциал;</w:t>
      </w:r>
    </w:p>
    <w:p w:rsidR="00DC0E46" w:rsidRDefault="00DC0E46">
      <w:pPr>
        <w:pStyle w:val="ConsPlusNormal"/>
        <w:spacing w:before="220"/>
        <w:ind w:firstLine="540"/>
        <w:jc w:val="both"/>
      </w:pPr>
      <w:r>
        <w:t>- рыночный потенциал;</w:t>
      </w:r>
    </w:p>
    <w:p w:rsidR="00DC0E46" w:rsidRDefault="00DC0E46">
      <w:pPr>
        <w:pStyle w:val="ConsPlusNormal"/>
        <w:spacing w:before="220"/>
        <w:ind w:firstLine="540"/>
        <w:jc w:val="both"/>
      </w:pPr>
      <w:r>
        <w:t>- социально-экономический эффект и др.</w:t>
      </w:r>
    </w:p>
    <w:p w:rsidR="00DC0E46" w:rsidRDefault="00DC0E46">
      <w:pPr>
        <w:pStyle w:val="ConsPlusNormal"/>
        <w:spacing w:before="220"/>
        <w:ind w:firstLine="540"/>
        <w:jc w:val="both"/>
      </w:pPr>
      <w:r>
        <w:t>По результатам рассмотрения заявок оператор формирует рейтинг участников и список получателей гранта, который утверждается комиссией по отбору.</w:t>
      </w:r>
    </w:p>
    <w:p w:rsidR="00DC0E46" w:rsidRDefault="00DC0E46">
      <w:pPr>
        <w:pStyle w:val="ConsPlusNormal"/>
        <w:spacing w:before="220"/>
        <w:ind w:firstLine="540"/>
        <w:jc w:val="both"/>
      </w:pPr>
      <w:r>
        <w:t>Список победителей отбора публикуется на сайте оператора в срок, не превышающий одного рабочего дня.</w:t>
      </w:r>
    </w:p>
    <w:p w:rsidR="00DC0E46" w:rsidRDefault="00DC0E46">
      <w:pPr>
        <w:pStyle w:val="ConsPlusNormal"/>
        <w:ind w:firstLine="540"/>
        <w:jc w:val="both"/>
      </w:pPr>
    </w:p>
    <w:p w:rsidR="00DC0E46" w:rsidRDefault="00DC0E46">
      <w:pPr>
        <w:pStyle w:val="ConsPlusNormal"/>
        <w:ind w:left="540"/>
        <w:jc w:val="both"/>
      </w:pPr>
      <w:r>
        <w:t>"</w:t>
      </w:r>
      <w:hyperlink r:id="rId1099" w:history="1">
        <w:r>
          <w:rPr>
            <w:color w:val="0000FF"/>
          </w:rPr>
          <w:t>Методические</w:t>
        </w:r>
      </w:hyperlink>
      <w:r>
        <w:t xml:space="preserve"> рекомендации для участников эксперимента по маркировке средствами идентификации и мониторингу оборота духов и туалетной воды в Российской Федерации"</w:t>
      </w:r>
    </w:p>
    <w:p w:rsidR="00DC0E46" w:rsidRDefault="00DC0E46">
      <w:pPr>
        <w:pStyle w:val="ConsPlusNormal"/>
        <w:spacing w:before="220"/>
        <w:ind w:left="540"/>
        <w:jc w:val="both"/>
      </w:pPr>
      <w:r>
        <w:t>(утв. Минпромторгом России 31.10.2019)</w:t>
      </w:r>
    </w:p>
    <w:p w:rsidR="00DC0E46" w:rsidRDefault="00DC0E46">
      <w:pPr>
        <w:pStyle w:val="ConsPlusNormal"/>
        <w:ind w:firstLine="540"/>
        <w:jc w:val="both"/>
      </w:pPr>
    </w:p>
    <w:p w:rsidR="00DC0E46" w:rsidRDefault="00DC0E46">
      <w:pPr>
        <w:pStyle w:val="ConsPlusNormal"/>
        <w:ind w:firstLine="540"/>
        <w:jc w:val="both"/>
      </w:pPr>
      <w:r>
        <w:rPr>
          <w:b/>
        </w:rPr>
        <w:t>Минпромторгом РФ утверждены методические рекомендации для участников эксперимента по маркировке парфюмерной продукции</w:t>
      </w:r>
    </w:p>
    <w:p w:rsidR="00DC0E46" w:rsidRDefault="00DC0E46">
      <w:pPr>
        <w:pStyle w:val="ConsPlusNormal"/>
        <w:spacing w:before="220"/>
        <w:ind w:firstLine="540"/>
        <w:jc w:val="both"/>
      </w:pPr>
      <w:r>
        <w:t>Эксперимент проводится с 1 июля по 30 ноября 2019 года в соответствии с Постановлением Правительства РФ от 26.06.2019 N 814.</w:t>
      </w:r>
    </w:p>
    <w:p w:rsidR="00DC0E46" w:rsidRDefault="00DC0E46">
      <w:pPr>
        <w:pStyle w:val="ConsPlusNormal"/>
        <w:spacing w:before="220"/>
        <w:ind w:firstLine="540"/>
        <w:jc w:val="both"/>
      </w:pPr>
      <w:r>
        <w:lastRenderedPageBreak/>
        <w:t>Его цель - апробация полноты и достаточности механизмов маркировки парфюмерной продукции для обеспечения противодействия незаконному ввозу, производству и обороту духов и туалетной воды, в том числе контрафактных, а также для повышения собираемости таможенных и налоговых платежей.</w:t>
      </w:r>
    </w:p>
    <w:p w:rsidR="00DC0E46" w:rsidRDefault="00DC0E46">
      <w:pPr>
        <w:pStyle w:val="ConsPlusNormal"/>
        <w:spacing w:before="220"/>
        <w:ind w:firstLine="540"/>
        <w:jc w:val="both"/>
      </w:pPr>
      <w:r>
        <w:t>Рекомендации устанавливают:</w:t>
      </w:r>
    </w:p>
    <w:p w:rsidR="00DC0E46" w:rsidRDefault="00DC0E46">
      <w:pPr>
        <w:pStyle w:val="ConsPlusNormal"/>
        <w:spacing w:before="220"/>
        <w:ind w:firstLine="540"/>
        <w:jc w:val="both"/>
      </w:pPr>
      <w:r>
        <w:t>- порядок маркировки духов и туалетной воды, соответствующих кодам ТН ВЭД ЕАЭС 3303 00 и ОКПД 2 20.42.11;</w:t>
      </w:r>
    </w:p>
    <w:p w:rsidR="00DC0E46" w:rsidRDefault="00DC0E46">
      <w:pPr>
        <w:pStyle w:val="ConsPlusNormal"/>
        <w:spacing w:before="220"/>
        <w:ind w:firstLine="540"/>
        <w:jc w:val="both"/>
      </w:pPr>
      <w:r>
        <w:t>- порядок представления участниками эксперимента информации об обороте парфюмерной продукции оператору;</w:t>
      </w:r>
    </w:p>
    <w:p w:rsidR="00DC0E46" w:rsidRDefault="00DC0E46">
      <w:pPr>
        <w:pStyle w:val="ConsPlusNormal"/>
        <w:spacing w:before="220"/>
        <w:ind w:firstLine="540"/>
        <w:jc w:val="both"/>
      </w:pPr>
      <w:r>
        <w:t>- характеристики средств идентификации парфюмерной продукции;</w:t>
      </w:r>
    </w:p>
    <w:p w:rsidR="00DC0E46" w:rsidRDefault="00DC0E46">
      <w:pPr>
        <w:pStyle w:val="ConsPlusNormal"/>
        <w:spacing w:before="220"/>
        <w:ind w:firstLine="540"/>
        <w:jc w:val="both"/>
      </w:pPr>
      <w:r>
        <w:t>- порядок взаимодействия информационной системы мониторинга с государственными информационными системами и информационными системами участников эксперимента.</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00" w:history="1">
        <w:r>
          <w:rPr>
            <w:color w:val="0000FF"/>
          </w:rPr>
          <w:t>закон</w:t>
        </w:r>
      </w:hyperlink>
      <w:r>
        <w:t xml:space="preserve"> от 12.11.2019 N 369-ФЗ</w:t>
      </w:r>
    </w:p>
    <w:p w:rsidR="00DC0E46" w:rsidRDefault="00DC0E46">
      <w:pPr>
        <w:pStyle w:val="ConsPlusNormal"/>
        <w:spacing w:before="220"/>
        <w:ind w:left="540"/>
        <w:jc w:val="both"/>
      </w:pPr>
      <w:r>
        <w:t>"О внесении изменений в статью 22 Федерального закона "О сельскохозяйственной кооперации"</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порядок уведомления членов и ассоциированных членов сельскохозяйственных кооперативов о проведении собраний</w:t>
      </w:r>
    </w:p>
    <w:p w:rsidR="00DC0E46" w:rsidRDefault="00DC0E46">
      <w:pPr>
        <w:pStyle w:val="ConsPlusNormal"/>
        <w:spacing w:before="220"/>
        <w:ind w:firstLine="540"/>
        <w:jc w:val="both"/>
      </w:pPr>
      <w:r>
        <w:t>В настоящее время о созыве общего собрания членов кооператива, его повестке, месте, дате и времени проведения члены кооператива и ассоциированные члены кооператива должны быть уведомлены в письменной форме не позднее чем за 30 дней до даты его проведения. Согласно внесенным изменениям, кооператив теперь вправе установить в своем уставе иной способ направления (опубликования) уведомления о собрании.</w:t>
      </w:r>
    </w:p>
    <w:p w:rsidR="00DC0E46" w:rsidRDefault="00DC0E46">
      <w:pPr>
        <w:pStyle w:val="ConsPlusNormal"/>
        <w:spacing w:before="220"/>
        <w:ind w:firstLine="540"/>
        <w:jc w:val="both"/>
      </w:pPr>
      <w:r>
        <w:t>Также определено, что уставом кооператива, число членов которого превышает 100 человек, может предусматриваться порядок направления уведомления о созыве общего собрания путем публикации в периодическом печатном издании. Ранее такое право предоставлялось только кооперативам с численностью членов и ассоциированных членов свыше 300 человек.</w:t>
      </w:r>
    </w:p>
    <w:p w:rsidR="00DC0E46" w:rsidRDefault="00DC0E46">
      <w:pPr>
        <w:pStyle w:val="ConsPlusNormal"/>
        <w:ind w:firstLine="540"/>
        <w:jc w:val="both"/>
      </w:pPr>
    </w:p>
    <w:p w:rsidR="00DC0E46" w:rsidRDefault="00976FA6">
      <w:pPr>
        <w:pStyle w:val="ConsPlusNormal"/>
        <w:ind w:left="540"/>
        <w:jc w:val="both"/>
      </w:pPr>
      <w:hyperlink r:id="rId1101" w:history="1">
        <w:r w:rsidR="00DC0E46">
          <w:rPr>
            <w:color w:val="0000FF"/>
          </w:rPr>
          <w:t>Указание</w:t>
        </w:r>
      </w:hyperlink>
      <w:r w:rsidR="00DC0E46">
        <w:t xml:space="preserve"> Банка России от 22.08.2019 N 5235-У</w:t>
      </w:r>
    </w:p>
    <w:p w:rsidR="00DC0E46" w:rsidRDefault="00DC0E46">
      <w:pPr>
        <w:pStyle w:val="ConsPlusNormal"/>
        <w:spacing w:before="220"/>
        <w:ind w:left="540"/>
        <w:jc w:val="both"/>
      </w:pPr>
      <w:r>
        <w:t>"О требованиях к размеру компенсационного фонда единого общероссийского профессионального объединения страховщиков по обязательному страхованию гражданской ответственности перевозчика за причинение при перевозках пассажиров вреда их жизни, здоровью, имуществу, порядке формирования компенсационного фонда и его использования"</w:t>
      </w:r>
    </w:p>
    <w:p w:rsidR="00DC0E46" w:rsidRDefault="00DC0E46">
      <w:pPr>
        <w:pStyle w:val="ConsPlusNormal"/>
        <w:spacing w:before="220"/>
        <w:ind w:left="540"/>
        <w:jc w:val="both"/>
      </w:pPr>
      <w:r>
        <w:t>Зарегистрировано в Минюсте России 11.11.2019 N 56482.</w:t>
      </w:r>
    </w:p>
    <w:p w:rsidR="00DC0E46" w:rsidRDefault="00DC0E46">
      <w:pPr>
        <w:pStyle w:val="ConsPlusNormal"/>
        <w:ind w:firstLine="540"/>
        <w:jc w:val="both"/>
      </w:pPr>
    </w:p>
    <w:p w:rsidR="00DC0E46" w:rsidRDefault="00DC0E46">
      <w:pPr>
        <w:pStyle w:val="ConsPlusNormal"/>
        <w:ind w:firstLine="540"/>
        <w:jc w:val="both"/>
      </w:pPr>
      <w:r>
        <w:rPr>
          <w:b/>
        </w:rPr>
        <w:t>Требования к компенсационному фонду объединения страховщиков по обязательному страхованию гражданской ответственности перевозчика за причинение вреда при перевозках пассажиров метрополитеном установлены Банком России</w:t>
      </w:r>
    </w:p>
    <w:p w:rsidR="00DC0E46" w:rsidRDefault="00DC0E46">
      <w:pPr>
        <w:pStyle w:val="ConsPlusNormal"/>
        <w:spacing w:before="220"/>
        <w:ind w:firstLine="540"/>
        <w:jc w:val="both"/>
      </w:pPr>
      <w:r>
        <w:t>Требования касаются размера компенсационного фонда (далее - фонд), порядка его формирования, а также суммы отчислений в него.</w:t>
      </w:r>
    </w:p>
    <w:p w:rsidR="00DC0E46" w:rsidRDefault="00DC0E46">
      <w:pPr>
        <w:pStyle w:val="ConsPlusNormal"/>
        <w:spacing w:before="220"/>
        <w:ind w:firstLine="540"/>
        <w:jc w:val="both"/>
      </w:pPr>
      <w:r>
        <w:lastRenderedPageBreak/>
        <w:t>Размер компенсационного фонда должен определяться по состоянию на последний день каждого календарного квартала года и составлять сумму в размере, определяемом в соответствии с установленными требованиями.</w:t>
      </w:r>
    </w:p>
    <w:p w:rsidR="00DC0E46" w:rsidRDefault="00DC0E46">
      <w:pPr>
        <w:pStyle w:val="ConsPlusNormal"/>
        <w:spacing w:before="220"/>
        <w:ind w:firstLine="540"/>
        <w:jc w:val="both"/>
      </w:pPr>
      <w:r>
        <w:t>Фонд должен формироваться за счет:</w:t>
      </w:r>
    </w:p>
    <w:p w:rsidR="00DC0E46" w:rsidRDefault="00DC0E46">
      <w:pPr>
        <w:pStyle w:val="ConsPlusNormal"/>
        <w:spacing w:before="220"/>
        <w:ind w:firstLine="540"/>
        <w:jc w:val="both"/>
      </w:pPr>
      <w:r>
        <w:t>отчислений членов профессионального объединения страховщиков, производимых от начисленных страховых премий по заключенным договорам обязательного страхования в размере, установленном приложением 2 к Указанию Банка России от 31.10.2016 N 4175-У;</w:t>
      </w:r>
    </w:p>
    <w:p w:rsidR="00DC0E46" w:rsidRDefault="00DC0E46">
      <w:pPr>
        <w:pStyle w:val="ConsPlusNormal"/>
        <w:spacing w:before="220"/>
        <w:ind w:firstLine="540"/>
        <w:jc w:val="both"/>
      </w:pPr>
      <w:r>
        <w:t>средств, взысканных профессиональным объединением страховщиков со своих членов;</w:t>
      </w:r>
    </w:p>
    <w:p w:rsidR="00DC0E46" w:rsidRDefault="00DC0E46">
      <w:pPr>
        <w:pStyle w:val="ConsPlusNormal"/>
        <w:spacing w:before="220"/>
        <w:ind w:firstLine="540"/>
        <w:jc w:val="both"/>
      </w:pPr>
      <w:r>
        <w:t>результата от инвестирования средств фонда;</w:t>
      </w:r>
    </w:p>
    <w:p w:rsidR="00DC0E46" w:rsidRDefault="00DC0E46">
      <w:pPr>
        <w:pStyle w:val="ConsPlusNormal"/>
        <w:spacing w:before="220"/>
        <w:ind w:firstLine="540"/>
        <w:jc w:val="both"/>
      </w:pPr>
      <w:r>
        <w:t>дополнительных отчислений в фонд, осуществляемых при недостаточности его средств для осуществления предъявленных компенсационных выплат.</w:t>
      </w:r>
    </w:p>
    <w:p w:rsidR="00DC0E46" w:rsidRDefault="00DC0E46">
      <w:pPr>
        <w:pStyle w:val="ConsPlusNormal"/>
        <w:spacing w:before="220"/>
        <w:ind w:firstLine="540"/>
        <w:jc w:val="both"/>
      </w:pPr>
      <w:r>
        <w:t>Указание вступает в силу со дня вступления в силу приказа Минфина России о признании утратившим силу Приказа Минфина России от 25.07.2013 N 71н.</w:t>
      </w:r>
    </w:p>
    <w:p w:rsidR="00DC0E46" w:rsidRDefault="00DC0E46">
      <w:pPr>
        <w:pStyle w:val="ConsPlusNormal"/>
        <w:ind w:firstLine="540"/>
        <w:jc w:val="both"/>
      </w:pPr>
    </w:p>
    <w:p w:rsidR="00DC0E46" w:rsidRDefault="00DC0E46">
      <w:pPr>
        <w:pStyle w:val="ConsPlusNormal"/>
        <w:ind w:left="540"/>
        <w:jc w:val="both"/>
      </w:pPr>
      <w:r>
        <w:t>&lt;</w:t>
      </w:r>
      <w:hyperlink r:id="rId1102" w:history="1">
        <w:r>
          <w:rPr>
            <w:color w:val="0000FF"/>
          </w:rPr>
          <w:t>Письмо&gt;</w:t>
        </w:r>
      </w:hyperlink>
      <w:r>
        <w:t xml:space="preserve"> ФАС России от 11.11.2019 N ДФ/98054/19</w:t>
      </w:r>
    </w:p>
    <w:p w:rsidR="00DC0E46" w:rsidRDefault="00DC0E46">
      <w:pPr>
        <w:pStyle w:val="ConsPlusNormal"/>
        <w:spacing w:before="220"/>
        <w:ind w:left="540"/>
        <w:jc w:val="both"/>
      </w:pPr>
      <w:r>
        <w:t>"О надлежащих доказательствах при выявлении нарушения требований части 1 статьи 18 Федерального закона "О рекламе"</w:t>
      </w:r>
    </w:p>
    <w:p w:rsidR="00DC0E46" w:rsidRDefault="00DC0E46">
      <w:pPr>
        <w:pStyle w:val="ConsPlusNormal"/>
        <w:ind w:firstLine="540"/>
        <w:jc w:val="both"/>
      </w:pPr>
    </w:p>
    <w:p w:rsidR="00DC0E46" w:rsidRDefault="00DC0E46">
      <w:pPr>
        <w:pStyle w:val="ConsPlusNormal"/>
        <w:ind w:firstLine="540"/>
        <w:jc w:val="both"/>
      </w:pPr>
      <w:r>
        <w:rPr>
          <w:b/>
        </w:rPr>
        <w:t>ФАС России разъяснила, как пожаловаться на "телефонный спам"</w:t>
      </w:r>
    </w:p>
    <w:p w:rsidR="00DC0E46" w:rsidRDefault="00DC0E46">
      <w:pPr>
        <w:pStyle w:val="ConsPlusNormal"/>
        <w:spacing w:before="220"/>
        <w:ind w:firstLine="540"/>
        <w:jc w:val="both"/>
      </w:pPr>
      <w:r>
        <w:t>Сообщается, что при поступлении жалобы абонента на получение по телефону рекламы, на которую он не давал согласия, необходимо получить от заявителя согласие на направление запросов и получение от операторов связи составляющей тайну связи информации о детализации счета, телефонных соединениях, СМС-сообщениях, иных переданных данных.</w:t>
      </w:r>
    </w:p>
    <w:p w:rsidR="00DC0E46" w:rsidRDefault="00DC0E46">
      <w:pPr>
        <w:pStyle w:val="ConsPlusNormal"/>
        <w:spacing w:before="220"/>
        <w:ind w:firstLine="540"/>
        <w:jc w:val="both"/>
      </w:pPr>
      <w:r>
        <w:t>При отсутствии в заявлении гражданина как детализации выписки по абонентскому номеру за период получения рекламы, так и согласия гражданина на раскрытие тайны связи, антимонопольный орган будет лишен возможности направить запрос оператору связи, в связи с чем заявителю будет направлено разъяснение о невозможности возбуждения дела по признакам нарушения законодательства о рекламе, а также о порядке подачи в антимонопольный орган заявления о признаках нарушения законодательства о рекламе.</w:t>
      </w:r>
    </w:p>
    <w:p w:rsidR="00DC0E46" w:rsidRDefault="00DC0E46">
      <w:pPr>
        <w:pStyle w:val="ConsPlusNormal"/>
        <w:spacing w:before="220"/>
        <w:ind w:firstLine="540"/>
        <w:jc w:val="both"/>
      </w:pPr>
      <w:r>
        <w:t>Аналогично гражданину будет направлено разъяснение о невозможности возбуждения дела в случае поступления заявления, в котором отсутствует фотография (изображение) поступившего СМС-сообщения, push-уведомления либо аудиозапись телефонного звонка с нежелательной рекламой.</w:t>
      </w:r>
    </w:p>
    <w:p w:rsidR="00DC0E46" w:rsidRDefault="00DC0E46">
      <w:pPr>
        <w:pStyle w:val="ConsPlusNormal"/>
        <w:ind w:firstLine="540"/>
        <w:jc w:val="both"/>
      </w:pPr>
    </w:p>
    <w:p w:rsidR="00DC0E46" w:rsidRDefault="00DC0E46">
      <w:pPr>
        <w:pStyle w:val="ConsPlusNormal"/>
        <w:ind w:firstLine="540"/>
        <w:jc w:val="both"/>
        <w:outlineLvl w:val="1"/>
      </w:pPr>
      <w:r>
        <w:rPr>
          <w:b/>
        </w:rPr>
        <w:t>СЕМЬЯ</w:t>
      </w:r>
    </w:p>
    <w:p w:rsidR="00DC0E46" w:rsidRDefault="00DC0E46">
      <w:pPr>
        <w:pStyle w:val="ConsPlusNormal"/>
        <w:ind w:firstLine="540"/>
        <w:jc w:val="both"/>
      </w:pPr>
    </w:p>
    <w:p w:rsidR="00DC0E46" w:rsidRDefault="00976FA6">
      <w:pPr>
        <w:pStyle w:val="ConsPlusNormal"/>
        <w:ind w:left="540"/>
        <w:jc w:val="both"/>
      </w:pPr>
      <w:hyperlink r:id="rId1103" w:history="1">
        <w:r w:rsidR="00DC0E46">
          <w:rPr>
            <w:color w:val="0000FF"/>
          </w:rPr>
          <w:t>Проект</w:t>
        </w:r>
      </w:hyperlink>
      <w:r w:rsidR="00DC0E46">
        <w:t xml:space="preserve"> Федерального закона N 835938-7</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Депутаты предлагают усовершенствовать нормы семейного законодательства, регулирующие имущественные отношения супругов</w:t>
      </w:r>
    </w:p>
    <w:p w:rsidR="00DC0E46" w:rsidRDefault="00DC0E46">
      <w:pPr>
        <w:pStyle w:val="ConsPlusNormal"/>
        <w:spacing w:before="220"/>
        <w:ind w:firstLine="540"/>
        <w:jc w:val="both"/>
      </w:pPr>
      <w:r>
        <w:t xml:space="preserve">Необходимость разработки законопроекта, внесенного в Госдуму, объясняется его авторами тем, что нормы действующего Семейного кодекса РФ (СК РФ), принятого в 1995 году, не только терминологически отличаются от норм современного гражданского законодательства, но и </w:t>
      </w:r>
      <w:r>
        <w:lastRenderedPageBreak/>
        <w:t>подчас вступают в прямое противоречие с ним. Кроме того, часть положений СК РФ содержит внутренние противоречия, разрушающие конструкцию общей совместной собственности и не позволяющие обеспечить защиту имущественных интересов супругов.</w:t>
      </w:r>
    </w:p>
    <w:p w:rsidR="00DC0E46" w:rsidRDefault="00DC0E46">
      <w:pPr>
        <w:pStyle w:val="ConsPlusNormal"/>
        <w:spacing w:before="220"/>
        <w:ind w:firstLine="540"/>
        <w:jc w:val="both"/>
      </w:pPr>
      <w:r>
        <w:t>В связи с этим законопроектом в числе прочего:</w:t>
      </w:r>
    </w:p>
    <w:p w:rsidR="00DC0E46" w:rsidRDefault="00DC0E46">
      <w:pPr>
        <w:pStyle w:val="ConsPlusNormal"/>
        <w:spacing w:before="220"/>
        <w:ind w:firstLine="540"/>
        <w:jc w:val="both"/>
      </w:pPr>
      <w:r>
        <w:t>закрепляется более четкое описание в СК РФ состава общего имущества супругов, как совокупности всех "активов" и "пассивов", нажитых супругами в браке;</w:t>
      </w:r>
    </w:p>
    <w:p w:rsidR="00DC0E46" w:rsidRDefault="00DC0E46">
      <w:pPr>
        <w:pStyle w:val="ConsPlusNormal"/>
        <w:spacing w:before="220"/>
        <w:ind w:firstLine="540"/>
        <w:jc w:val="both"/>
      </w:pPr>
      <w:r>
        <w:t>в СК РФ включается положение о том, что соглашение супругов или судебный акт о разделе их общего имущества должны определять доли супругов в их общем имуществе и перечень объектов из состава общего имущества, которые передаются одному из супругов в счет его установленной доли в общем имуществе;</w:t>
      </w:r>
    </w:p>
    <w:p w:rsidR="00DC0E46" w:rsidRDefault="00DC0E46">
      <w:pPr>
        <w:pStyle w:val="ConsPlusNormal"/>
        <w:spacing w:before="220"/>
        <w:ind w:firstLine="540"/>
        <w:jc w:val="both"/>
      </w:pPr>
      <w:r>
        <w:t>предлагается указать на недопустимость дробления объектов из состава общего имущества супругов, раздел в натуре которых невозможен или повлечет несоразмерное уменьшение стоимости таких объектов (неделимые вещи, сложные вещи, права участия в хозяйственном обществе в размере не менее чем 10 процентов от уставного капитала и другие);</w:t>
      </w:r>
    </w:p>
    <w:p w:rsidR="00DC0E46" w:rsidRDefault="00DC0E46">
      <w:pPr>
        <w:pStyle w:val="ConsPlusNormal"/>
        <w:spacing w:before="220"/>
        <w:ind w:firstLine="540"/>
        <w:jc w:val="both"/>
      </w:pPr>
      <w:r>
        <w:t>закрепляется норма, согласно которой совершение сделок по отчуждению общего имущества без согласия второго супруга является основанием для уменьшения размера доли в общем имуществе, причитающейся "супругу-отчуждателю";</w:t>
      </w:r>
    </w:p>
    <w:p w:rsidR="00DC0E46" w:rsidRDefault="00DC0E46">
      <w:pPr>
        <w:pStyle w:val="ConsPlusNormal"/>
        <w:spacing w:before="220"/>
        <w:ind w:firstLine="540"/>
        <w:jc w:val="both"/>
      </w:pPr>
      <w:r>
        <w:t>процедуры банкротства физических лиц дополняются правилами о возможности совместного банкротства супругов, имеющих общие долги, по их заявлению.</w:t>
      </w:r>
    </w:p>
    <w:p w:rsidR="00DC0E46" w:rsidRDefault="00DC0E46">
      <w:pPr>
        <w:pStyle w:val="ConsPlusNormal"/>
        <w:spacing w:before="220"/>
        <w:ind w:firstLine="540"/>
        <w:jc w:val="both"/>
      </w:pPr>
      <w:r>
        <w:t>Предполагается, что закон вступит в силу с 1 марта 2020 года и будет применяться к отношениям, возникшим после введения его в действие, за исключением отдельных положений.</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1104" w:history="1">
        <w:r w:rsidR="00DC0E46">
          <w:rPr>
            <w:color w:val="0000FF"/>
          </w:rPr>
          <w:t>Постановление</w:t>
        </w:r>
      </w:hyperlink>
      <w:r w:rsidR="00DC0E46">
        <w:t xml:space="preserve"> Правительства РФ от 07.11.2019 N 1415</w:t>
      </w:r>
    </w:p>
    <w:p w:rsidR="00DC0E46" w:rsidRDefault="00DC0E46">
      <w:pPr>
        <w:pStyle w:val="ConsPlusNormal"/>
        <w:spacing w:before="220"/>
        <w:ind w:left="540"/>
        <w:jc w:val="both"/>
      </w:pPr>
      <w:r>
        <w:t>"О внесении изменений в постановление Правительства Российской Федерации от 7 октября 2017 г. N 1233"</w:t>
      </w:r>
    </w:p>
    <w:p w:rsidR="00DC0E46" w:rsidRDefault="00DC0E46">
      <w:pPr>
        <w:pStyle w:val="ConsPlusNormal"/>
        <w:ind w:firstLine="540"/>
        <w:jc w:val="both"/>
      </w:pPr>
    </w:p>
    <w:p w:rsidR="00DC0E46" w:rsidRDefault="00DC0E46">
      <w:pPr>
        <w:pStyle w:val="ConsPlusNormal"/>
        <w:ind w:firstLine="540"/>
        <w:jc w:val="both"/>
      </w:pPr>
      <w:r>
        <w:rPr>
          <w:b/>
        </w:rPr>
        <w:t>Установлена методика расчета размера возмещения дольщикам по договорам, предусматривающим передачу жилых помещений</w:t>
      </w:r>
    </w:p>
    <w:p w:rsidR="00DC0E46" w:rsidRDefault="00DC0E46">
      <w:pPr>
        <w:pStyle w:val="ConsPlusNormal"/>
        <w:spacing w:before="220"/>
        <w:ind w:firstLine="540"/>
        <w:jc w:val="both"/>
      </w:pPr>
      <w:r>
        <w:t>Фондом защиты прав граждан - участников долевого строительства определяется размер возмещения по договору исходя из рыночной стоимости 1 кв. метра равнозначного жилого помещения на первичном рынке на момент выплаты возмещения (В1) и размер возмещения по договору, предусматривающему передачу жилого помещения (В2). Размер возмещения по договору принимается равным максимальному значению из В1 и В2 соответственно.</w:t>
      </w:r>
    </w:p>
    <w:p w:rsidR="00DC0E46" w:rsidRDefault="00DC0E46">
      <w:pPr>
        <w:pStyle w:val="ConsPlusNormal"/>
        <w:spacing w:before="220"/>
        <w:ind w:firstLine="540"/>
        <w:jc w:val="both"/>
      </w:pPr>
      <w:r>
        <w:t>Выплата возмещения по договорам, предусматривающим передачу машино-мест и нежилых помещений, осуществляется в размере уплаченной цены соответствующего договора. В случае если обязательство по уплате цены договора гражданином исполнено не в полном объеме, выплата возмещения осуществляется в размере исполненной части обязательства.</w:t>
      </w:r>
    </w:p>
    <w:p w:rsidR="00DC0E46" w:rsidRDefault="00DC0E46">
      <w:pPr>
        <w:pStyle w:val="ConsPlusNormal"/>
        <w:spacing w:before="220"/>
        <w:ind w:firstLine="540"/>
        <w:jc w:val="both"/>
      </w:pPr>
      <w:r>
        <w:t>Уточнена дата, с которой граждане вправе обратиться с заявлением о выплате возмещения.</w:t>
      </w:r>
    </w:p>
    <w:p w:rsidR="00DC0E46" w:rsidRDefault="00DC0E46">
      <w:pPr>
        <w:pStyle w:val="ConsPlusNormal"/>
        <w:spacing w:before="220"/>
        <w:ind w:firstLine="540"/>
        <w:jc w:val="both"/>
      </w:pPr>
      <w:r>
        <w:t>Определено, что решение о выплате возмещения должно быть принято Фондом защиты прав граждан - участников долевого строительства не позднее 6 месяцев со дня принятия арбитражным судом решения о признании застройщика банкротом и открытии конкурсного производства.</w:t>
      </w:r>
    </w:p>
    <w:p w:rsidR="00DC0E46" w:rsidRDefault="00DC0E46">
      <w:pPr>
        <w:pStyle w:val="ConsPlusNormal"/>
        <w:ind w:firstLine="540"/>
        <w:jc w:val="both"/>
      </w:pPr>
    </w:p>
    <w:p w:rsidR="00DC0E46" w:rsidRDefault="00976FA6">
      <w:pPr>
        <w:pStyle w:val="ConsPlusNormal"/>
        <w:ind w:left="540"/>
        <w:jc w:val="both"/>
      </w:pPr>
      <w:hyperlink r:id="rId1105" w:history="1">
        <w:r w:rsidR="00DC0E46">
          <w:rPr>
            <w:color w:val="0000FF"/>
          </w:rPr>
          <w:t>Постановление</w:t>
        </w:r>
      </w:hyperlink>
      <w:r w:rsidR="00DC0E46">
        <w:t xml:space="preserve"> Правительства РФ от 07.11.2019 N 1417</w:t>
      </w:r>
    </w:p>
    <w:p w:rsidR="00DC0E46" w:rsidRDefault="00DC0E46">
      <w:pPr>
        <w:pStyle w:val="ConsPlusNormal"/>
        <w:spacing w:before="220"/>
        <w:ind w:left="540"/>
        <w:jc w:val="both"/>
      </w:pPr>
      <w:r>
        <w:t>"О внесении изменения в Правила пользования жилыми помещениями"</w:t>
      </w:r>
    </w:p>
    <w:p w:rsidR="00DC0E46" w:rsidRDefault="00DC0E46">
      <w:pPr>
        <w:pStyle w:val="ConsPlusNormal"/>
        <w:ind w:firstLine="540"/>
        <w:jc w:val="both"/>
      </w:pPr>
    </w:p>
    <w:p w:rsidR="00DC0E46" w:rsidRDefault="00DC0E46">
      <w:pPr>
        <w:pStyle w:val="ConsPlusNormal"/>
        <w:ind w:firstLine="540"/>
        <w:jc w:val="both"/>
      </w:pPr>
      <w:r>
        <w:rPr>
          <w:b/>
        </w:rPr>
        <w:t>В Правилах пользования жилыми помещениями закреплен ряд запретов, включая предоставление гостиничных услуг</w:t>
      </w:r>
    </w:p>
    <w:p w:rsidR="00DC0E46" w:rsidRDefault="00DC0E46">
      <w:pPr>
        <w:pStyle w:val="ConsPlusNormal"/>
        <w:spacing w:before="220"/>
        <w:ind w:firstLine="540"/>
        <w:jc w:val="both"/>
      </w:pPr>
      <w:r>
        <w:t>Постановлением устанавливается запрет:</w:t>
      </w:r>
    </w:p>
    <w:p w:rsidR="00DC0E46" w:rsidRDefault="00DC0E46">
      <w:pPr>
        <w:pStyle w:val="ConsPlusNormal"/>
        <w:spacing w:before="220"/>
        <w:ind w:firstLine="540"/>
        <w:jc w:val="both"/>
      </w:pPr>
      <w:r>
        <w:t>на размещение в жилых помещениях промышленных производств, гостиниц, а также осуществление миссионерской деятельности, за исключением случаев, предусмотренных статьей 16 Федерального закона "О свободе совести и о религиозных объединениях";</w:t>
      </w:r>
    </w:p>
    <w:p w:rsidR="00DC0E46" w:rsidRDefault="00DC0E46">
      <w:pPr>
        <w:pStyle w:val="ConsPlusNormal"/>
        <w:spacing w:before="220"/>
        <w:ind w:firstLine="540"/>
        <w:jc w:val="both"/>
      </w:pPr>
      <w:r>
        <w:t>на использование жилого помещения в многоквартирном доме для предоставления гостиничных услуг (аналогичная норма была внесена в Жилищный кодекс РФ Федеральным законом от 15.04.2019 N 59-ФЗ и вступила в силу с 1 октября 2019 года).</w:t>
      </w:r>
    </w:p>
    <w:p w:rsidR="00DC0E46" w:rsidRDefault="00DC0E46">
      <w:pPr>
        <w:pStyle w:val="ConsPlusNormal"/>
        <w:ind w:firstLine="540"/>
        <w:jc w:val="both"/>
      </w:pPr>
    </w:p>
    <w:p w:rsidR="00DC0E46" w:rsidRDefault="00DC0E46">
      <w:pPr>
        <w:pStyle w:val="ConsPlusNormal"/>
        <w:ind w:left="540"/>
        <w:jc w:val="both"/>
      </w:pPr>
      <w:r>
        <w:t>&lt;</w:t>
      </w:r>
      <w:hyperlink r:id="rId1106" w:history="1">
        <w:r>
          <w:rPr>
            <w:color w:val="0000FF"/>
          </w:rPr>
          <w:t>Письмо&gt;</w:t>
        </w:r>
      </w:hyperlink>
      <w:r>
        <w:t xml:space="preserve"> Госкорпорации "Фонд содействия реформированию ЖКХ" от 04.03.2019 N ОР-07/290</w:t>
      </w:r>
    </w:p>
    <w:p w:rsidR="00DC0E46" w:rsidRDefault="00DC0E46">
      <w:pPr>
        <w:pStyle w:val="ConsPlusNormal"/>
        <w:spacing w:before="220"/>
        <w:ind w:left="540"/>
        <w:jc w:val="both"/>
      </w:pPr>
      <w:r>
        <w:t>&lt;О формировании сведений о многоквартирных домах, признанных аварийными и подлежащими сносу или реконструкции&gt;</w:t>
      </w:r>
    </w:p>
    <w:p w:rsidR="00DC0E46" w:rsidRDefault="00DC0E46">
      <w:pPr>
        <w:pStyle w:val="ConsPlusNormal"/>
        <w:ind w:firstLine="540"/>
        <w:jc w:val="both"/>
      </w:pPr>
    </w:p>
    <w:p w:rsidR="00DC0E46" w:rsidRDefault="00DC0E46">
      <w:pPr>
        <w:pStyle w:val="ConsPlusNormal"/>
        <w:ind w:firstLine="540"/>
        <w:jc w:val="both"/>
      </w:pPr>
      <w:r>
        <w:rPr>
          <w:b/>
        </w:rPr>
        <w:t>Жилые дома блокированной застройки не включаются в адресные программы по переселению граждан из аварийного жилого фонда</w:t>
      </w:r>
    </w:p>
    <w:p w:rsidR="00DC0E46" w:rsidRDefault="00DC0E46">
      <w:pPr>
        <w:pStyle w:val="ConsPlusNormal"/>
        <w:spacing w:before="220"/>
        <w:ind w:firstLine="540"/>
        <w:jc w:val="both"/>
      </w:pPr>
      <w:r>
        <w:t>Разъясняется, что в соответствии со статьей 2 Федерального закона от 21.07.2007 N 185-ФЗ "О Фонде содействия реформированию жилищно-коммунального хозяйства" (далее Федеральный закон) аварийный жилищный фонд - это совокупность жилых помещений в многоквартирных домах, которые признаны в установленном порядке до 1 января 2017 года аварийными и подлежащими сносу или реконструкции в связи с физическим износом в процессе их эксплуатации.</w:t>
      </w:r>
    </w:p>
    <w:p w:rsidR="00DC0E46" w:rsidRDefault="00DC0E46">
      <w:pPr>
        <w:pStyle w:val="ConsPlusNormal"/>
        <w:spacing w:before="220"/>
        <w:ind w:firstLine="540"/>
        <w:jc w:val="both"/>
      </w:pPr>
      <w:r>
        <w:t>Пунктом 6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утвержденного Постановлением Правительства РФ от 28.01.2006 N 47, многоквартирный дом определен как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DC0E46" w:rsidRDefault="00DC0E46">
      <w:pPr>
        <w:pStyle w:val="ConsPlusNormal"/>
        <w:spacing w:before="220"/>
        <w:ind w:firstLine="540"/>
        <w:jc w:val="both"/>
      </w:pPr>
      <w:r>
        <w:t>В свою очередь, Градостроительным кодексом РФ жилой дом блокированной застройки определен как жилой дом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DC0E46" w:rsidRDefault="00DC0E46">
      <w:pPr>
        <w:pStyle w:val="ConsPlusNormal"/>
        <w:spacing w:before="220"/>
        <w:ind w:firstLine="540"/>
        <w:jc w:val="both"/>
      </w:pPr>
      <w:r>
        <w:t xml:space="preserve">Исходя из приведенных норм, жилые дома блокированной застройки не отнесены законодательством к многоквартирным домам. Предоставление Фондом содействия реформированию ЖКХ финансовой поддержки на переселение граждан из домов блокированной застройки законодательством не предусмотрено, и, соответственно, требования Федерального закона о включении многоквартирных домов в региональные адресные программы по </w:t>
      </w:r>
      <w:r>
        <w:lastRenderedPageBreak/>
        <w:t>переселению граждан из аварийного жилищного фонда на дома блокированной застройки не распространяются.</w:t>
      </w:r>
    </w:p>
    <w:p w:rsidR="00DC0E46" w:rsidRDefault="00DC0E46">
      <w:pPr>
        <w:pStyle w:val="ConsPlusNormal"/>
        <w:ind w:firstLine="540"/>
        <w:jc w:val="both"/>
      </w:pPr>
    </w:p>
    <w:p w:rsidR="00DC0E46" w:rsidRDefault="00976FA6">
      <w:pPr>
        <w:pStyle w:val="ConsPlusNormal"/>
        <w:ind w:left="540"/>
        <w:jc w:val="both"/>
      </w:pPr>
      <w:hyperlink r:id="rId1107" w:history="1">
        <w:r w:rsidR="00DC0E46">
          <w:rPr>
            <w:color w:val="0000FF"/>
          </w:rPr>
          <w:t>Проект</w:t>
        </w:r>
      </w:hyperlink>
      <w:r w:rsidR="00DC0E46">
        <w:t xml:space="preserve"> Федерального закона N 831790-7</w:t>
      </w:r>
    </w:p>
    <w:p w:rsidR="00DC0E46" w:rsidRDefault="00DC0E46">
      <w:pPr>
        <w:pStyle w:val="ConsPlusNormal"/>
        <w:spacing w:before="220"/>
        <w:ind w:left="540"/>
        <w:jc w:val="both"/>
      </w:pPr>
      <w:r>
        <w:t>"О внесении изменений в статью 16 Федерального закона "О введении в действие Жилищного кодекса Российской Федерации" и статью 56.6 Земельного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Депутаты предлагают запретить изъятие для госнужд земельного участка под многоквартирным домом до внесения сведений о границах участка в ЕГРН</w:t>
      </w:r>
    </w:p>
    <w:p w:rsidR="00DC0E46" w:rsidRDefault="00DC0E46">
      <w:pPr>
        <w:pStyle w:val="ConsPlusNormal"/>
        <w:spacing w:before="220"/>
        <w:ind w:firstLine="540"/>
        <w:jc w:val="both"/>
      </w:pPr>
      <w:r>
        <w:t>По мнению авторов законопроекта, отсутствие в ЕГРН сведений о таких земельных участках приводит к ущемлению конституционного права собственника на получение равноценного возмещения при принудительном отчуждении имущества для государственных или муниципальных нужд.</w:t>
      </w:r>
    </w:p>
    <w:p w:rsidR="00DC0E46" w:rsidRDefault="00DC0E46">
      <w:pPr>
        <w:pStyle w:val="ConsPlusNormal"/>
        <w:spacing w:before="220"/>
        <w:ind w:firstLine="540"/>
        <w:jc w:val="both"/>
      </w:pPr>
      <w:r>
        <w:t>Предусматривается запрет образования земельного участка, на котором расположен многоквартирный дом, по границе (контуру) этого дома в связи с тем, что данное положение существенно уменьшает размер возмещения.</w:t>
      </w:r>
    </w:p>
    <w:p w:rsidR="00DC0E46" w:rsidRDefault="00DC0E46">
      <w:pPr>
        <w:pStyle w:val="ConsPlusNormal"/>
        <w:spacing w:before="220"/>
        <w:ind w:firstLine="540"/>
        <w:jc w:val="both"/>
      </w:pPr>
      <w:r>
        <w:t>Также определено, что особенности принятия решения об изъятии земельного участка, на котором расположен многоквартирный дом и иные входящие в состав общего имущества этого дома объекты недвижимого имущества, устанавливаются федеральным законом.</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08" w:history="1">
        <w:r>
          <w:rPr>
            <w:color w:val="0000FF"/>
          </w:rPr>
          <w:t>закон</w:t>
        </w:r>
      </w:hyperlink>
      <w:r>
        <w:t xml:space="preserve"> от 12.11.2019 N 372-ФЗ</w:t>
      </w:r>
    </w:p>
    <w:p w:rsidR="00DC0E46" w:rsidRDefault="00DC0E46">
      <w:pPr>
        <w:pStyle w:val="ConsPlusNormal"/>
        <w:spacing w:before="220"/>
        <w:ind w:left="540"/>
        <w:jc w:val="both"/>
      </w:pPr>
      <w:r>
        <w:t>"О внесении изменений в Трудовой кодекс Российской Федерации в части установления гарантий женщинам, работающим в сельской местности"</w:t>
      </w:r>
    </w:p>
    <w:p w:rsidR="00DC0E46" w:rsidRDefault="00DC0E46">
      <w:pPr>
        <w:pStyle w:val="ConsPlusNormal"/>
        <w:ind w:firstLine="540"/>
        <w:jc w:val="both"/>
      </w:pPr>
    </w:p>
    <w:p w:rsidR="00DC0E46" w:rsidRDefault="00DC0E46">
      <w:pPr>
        <w:pStyle w:val="ConsPlusNormal"/>
        <w:ind w:firstLine="540"/>
        <w:jc w:val="both"/>
      </w:pPr>
      <w:r>
        <w:rPr>
          <w:b/>
        </w:rPr>
        <w:t>Установленные в период СССР гарантии женщинам, работающим в сельской местности, закреплены в Трудовом кодексе РФ</w:t>
      </w:r>
    </w:p>
    <w:p w:rsidR="00DC0E46" w:rsidRDefault="00DC0E46">
      <w:pPr>
        <w:pStyle w:val="ConsPlusNormal"/>
        <w:spacing w:before="220"/>
        <w:ind w:firstLine="540"/>
        <w:jc w:val="both"/>
      </w:pPr>
      <w:r>
        <w:t>Постановлением Верховного Совета РСФСР от 1 ноября 1990 года N 298/3-1 "О неотложных мерах по улучшению положения женщин, семьи, охраны материнства и детства на селе" (документ применяется в части, не противоречащей ТК РФ) женщинам, работающим в сельской местности, был установлен ряд дополнительных гарантий в сфере трудовых отношений.</w:t>
      </w:r>
    </w:p>
    <w:p w:rsidR="00DC0E46" w:rsidRDefault="00DC0E46">
      <w:pPr>
        <w:pStyle w:val="ConsPlusNormal"/>
        <w:spacing w:before="220"/>
        <w:ind w:firstLine="540"/>
        <w:jc w:val="both"/>
      </w:pPr>
      <w:r>
        <w:t>Настоящим Федеральным законом указанные гарантии закрепляются в новой статье Трудового кодекса РФ 263.1 и включают в себя, помимо одного дополнительного выходного дня в месяц без сохранения заработной платы, предусмотренного ранее частью второй (настоящим Законом признаваемой утратившей силу) статьи 262 ТК РФ, также:</w:t>
      </w:r>
    </w:p>
    <w:p w:rsidR="00DC0E46" w:rsidRDefault="00DC0E46">
      <w:pPr>
        <w:pStyle w:val="ConsPlusNormal"/>
        <w:spacing w:before="220"/>
        <w:ind w:firstLine="540"/>
        <w:jc w:val="both"/>
      </w:pPr>
      <w:r>
        <w:t>установление сокращенной продолжительности рабочего времени не более 36 часов в неделю, если меньшая продолжительность рабочей недели не предусмотрена для них федеральными законами, иными нормативными правовыми актами РФ. При этом заработная плата выплачивается в том же размере, что и при полной рабочей неделе;</w:t>
      </w:r>
    </w:p>
    <w:p w:rsidR="00DC0E46" w:rsidRDefault="00DC0E46">
      <w:pPr>
        <w:pStyle w:val="ConsPlusNormal"/>
        <w:spacing w:before="220"/>
        <w:ind w:firstLine="540"/>
        <w:jc w:val="both"/>
      </w:pPr>
      <w:r>
        <w:t>оплату труда в повышенном размере на работах, где по условиям труда рабочий день разделен на части. Предусматривается, что установленный в этом случае размер повышения оплаты труда не может быть снижен по сравнению с размером повышения оплаты труда, установленным на день вступления в силу настоящего Федерального закона.</w:t>
      </w:r>
    </w:p>
    <w:p w:rsidR="00DC0E46" w:rsidRDefault="00DC0E46">
      <w:pPr>
        <w:pStyle w:val="ConsPlusNormal"/>
        <w:ind w:firstLine="540"/>
        <w:jc w:val="both"/>
      </w:pPr>
    </w:p>
    <w:p w:rsidR="00DC0E46" w:rsidRDefault="00976FA6">
      <w:pPr>
        <w:pStyle w:val="ConsPlusNormal"/>
        <w:ind w:left="540"/>
        <w:jc w:val="both"/>
      </w:pPr>
      <w:hyperlink r:id="rId1109" w:history="1">
        <w:r w:rsidR="00DC0E46">
          <w:rPr>
            <w:color w:val="0000FF"/>
          </w:rPr>
          <w:t>Постановление</w:t>
        </w:r>
      </w:hyperlink>
      <w:r w:rsidR="00DC0E46">
        <w:t xml:space="preserve"> Конституционного Суда РФ от 13.11.2019 N 34-П</w:t>
      </w:r>
    </w:p>
    <w:p w:rsidR="00DC0E46" w:rsidRDefault="00DC0E46">
      <w:pPr>
        <w:pStyle w:val="ConsPlusNormal"/>
        <w:spacing w:before="220"/>
        <w:ind w:left="540"/>
        <w:jc w:val="both"/>
      </w:pPr>
      <w:r>
        <w:t>"По делу о проверке конституционности абзаца четвертого пункта 9 Положения об особенностях порядка исчисления средней заработной платы в связи с жалобой гражданки В.С. Кормуш"</w:t>
      </w:r>
    </w:p>
    <w:p w:rsidR="00DC0E46" w:rsidRDefault="00DC0E46">
      <w:pPr>
        <w:pStyle w:val="ConsPlusNormal"/>
        <w:ind w:firstLine="540"/>
        <w:jc w:val="both"/>
      </w:pPr>
    </w:p>
    <w:p w:rsidR="00DC0E46" w:rsidRDefault="00DC0E46">
      <w:pPr>
        <w:pStyle w:val="ConsPlusNormal"/>
        <w:ind w:firstLine="540"/>
        <w:jc w:val="both"/>
      </w:pPr>
      <w:r>
        <w:rPr>
          <w:b/>
        </w:rPr>
        <w:t>КС РФ признал не противоречащими Конституции оспариваемые положения порядка исчисления средней заработной платы</w:t>
      </w:r>
    </w:p>
    <w:p w:rsidR="00DC0E46" w:rsidRDefault="00DC0E46">
      <w:pPr>
        <w:pStyle w:val="ConsPlusNormal"/>
        <w:spacing w:before="220"/>
        <w:ind w:firstLine="540"/>
        <w:jc w:val="both"/>
      </w:pPr>
      <w:r>
        <w:t>Суд проверил конституционность абзаца четвертого пункта 9 Положения об особенностях порядка исчисления средней заработной платы, утвержденного Постановлением Правительства РФ от 24.12.2007 N 922.</w:t>
      </w:r>
    </w:p>
    <w:p w:rsidR="00DC0E46" w:rsidRDefault="00DC0E46">
      <w:pPr>
        <w:pStyle w:val="ConsPlusNormal"/>
        <w:spacing w:before="220"/>
        <w:ind w:firstLine="540"/>
        <w:jc w:val="both"/>
      </w:pPr>
      <w:r>
        <w:t>Нарушение конституционности заявительница усматривала в том, что данное положение позволяет осуществлять расчет выходного пособия уволенному работнику в связи с ликвидацией организации либо сокращением численности с учетом среднедневного заработка за фактически отработанные дни, приходящиеся на месячный период со дня ее увольнения, без учета нерабочих праздничных дней в этом периоде. Заявительница посчитала такой расчет неверным, поскольку выплаченная ей сумма оказалась меньше фактически получаемого среднего месячного заработка.</w:t>
      </w:r>
    </w:p>
    <w:p w:rsidR="00DC0E46" w:rsidRDefault="00DC0E46">
      <w:pPr>
        <w:pStyle w:val="ConsPlusNormal"/>
        <w:spacing w:before="220"/>
        <w:ind w:firstLine="540"/>
        <w:jc w:val="both"/>
      </w:pPr>
      <w:r>
        <w:t>Суд установил, что оспариваемое положение не вступает в противоречие с Конституцией РФ, поскольку не предполагает возможности определения размера выплачиваемого увольняемому работнику выходного пособия в размере меньшем, чем его средний месячный заработок.</w:t>
      </w:r>
    </w:p>
    <w:p w:rsidR="00DC0E46" w:rsidRDefault="00DC0E46">
      <w:pPr>
        <w:pStyle w:val="ConsPlusNormal"/>
        <w:spacing w:before="220"/>
        <w:ind w:firstLine="540"/>
        <w:jc w:val="both"/>
      </w:pPr>
      <w:r>
        <w:t>В этой связи правоприменительные решения по делу заявительницы, вынесенные на основании абзаца четвертого пункта 9 Положения в истолковании, расходящемся с его конституционно-правовым смыслом, подлежат пересмотру.</w:t>
      </w:r>
    </w:p>
    <w:p w:rsidR="00DC0E46" w:rsidRDefault="00DC0E46">
      <w:pPr>
        <w:pStyle w:val="ConsPlusNormal"/>
        <w:ind w:firstLine="540"/>
        <w:jc w:val="both"/>
      </w:pPr>
    </w:p>
    <w:p w:rsidR="00DC0E46" w:rsidRDefault="00976FA6">
      <w:pPr>
        <w:pStyle w:val="ConsPlusNormal"/>
        <w:ind w:left="540"/>
        <w:jc w:val="both"/>
      </w:pPr>
      <w:hyperlink r:id="rId1110" w:history="1">
        <w:r w:rsidR="00DC0E46">
          <w:rPr>
            <w:color w:val="0000FF"/>
          </w:rPr>
          <w:t>Приказ</w:t>
        </w:r>
      </w:hyperlink>
      <w:r w:rsidR="00DC0E46">
        <w:t xml:space="preserve"> Минтранса России от 07.08.2019 N 262</w:t>
      </w:r>
    </w:p>
    <w:p w:rsidR="00DC0E46" w:rsidRDefault="00DC0E46">
      <w:pPr>
        <w:pStyle w:val="ConsPlusNormal"/>
        <w:spacing w:before="220"/>
        <w:ind w:left="540"/>
        <w:jc w:val="both"/>
      </w:pPr>
      <w:r>
        <w:t>"О внесении изменений в Положение об особенностях режима рабочего времени и времени отдыха водителей автомобилей, утвержденное приказом Министерства транспорта Российской Федерации от 20 августа 2004 г. N 15"</w:t>
      </w:r>
    </w:p>
    <w:p w:rsidR="00DC0E46" w:rsidRDefault="00DC0E46">
      <w:pPr>
        <w:pStyle w:val="ConsPlusNormal"/>
        <w:spacing w:before="220"/>
        <w:ind w:left="540"/>
        <w:jc w:val="both"/>
      </w:pPr>
      <w:r>
        <w:t>Зарегистрировано в Минюсте России 08.11.2019 N 56463.</w:t>
      </w:r>
    </w:p>
    <w:p w:rsidR="00DC0E46" w:rsidRDefault="00DC0E46">
      <w:pPr>
        <w:pStyle w:val="ConsPlusNormal"/>
        <w:ind w:firstLine="540"/>
        <w:jc w:val="both"/>
      </w:pPr>
    </w:p>
    <w:p w:rsidR="00DC0E46" w:rsidRDefault="00DC0E46">
      <w:pPr>
        <w:pStyle w:val="ConsPlusNormal"/>
        <w:ind w:firstLine="540"/>
        <w:jc w:val="both"/>
      </w:pPr>
      <w:r>
        <w:rPr>
          <w:b/>
        </w:rPr>
        <w:t>Рабочий день водителей, осуществляющих перевозки должностных лиц органов власти на служебных легковых автомобилях, может быть разделен на две и более части с их согласия</w:t>
      </w:r>
    </w:p>
    <w:p w:rsidR="00DC0E46" w:rsidRDefault="00DC0E46">
      <w:pPr>
        <w:pStyle w:val="ConsPlusNormal"/>
        <w:spacing w:before="220"/>
        <w:ind w:firstLine="540"/>
        <w:jc w:val="both"/>
      </w:pPr>
      <w:r>
        <w:t>Установлено, что водителям, осуществляющим перевозки на служебных легковых автомобилях при обслуживании должностных лиц федеральных органов государственной власти или органов государственной власти субъектов РФ с персональным закреплением за этими лицами таких автомобилей с экипажем, с их согласия рабочий день (смена) может быть разделен на две и более частей.</w:t>
      </w:r>
    </w:p>
    <w:p w:rsidR="00DC0E46" w:rsidRDefault="00DC0E46">
      <w:pPr>
        <w:pStyle w:val="ConsPlusNormal"/>
        <w:spacing w:before="220"/>
        <w:ind w:firstLine="540"/>
        <w:jc w:val="both"/>
      </w:pPr>
      <w:r>
        <w:t>Урегулированы, в том числе, положения, касающиеся продолжительности перерывов между частями рабочего дня (смены), а также сверхурочной работы.</w:t>
      </w:r>
    </w:p>
    <w:p w:rsidR="00DC0E46" w:rsidRDefault="00DC0E46">
      <w:pPr>
        <w:pStyle w:val="ConsPlusNormal"/>
        <w:spacing w:before="220"/>
        <w:ind w:firstLine="540"/>
        <w:jc w:val="both"/>
      </w:pPr>
      <w:r>
        <w:t>Также предусмотрено, что Положение об особенностях режима рабочего времени и времени отдыха водителей автомобилей не распространяется на водителей автомобилей, предназначенных для оказания медицинской помощи гражданам, в том числе эвакуации пострадавших при чрезвычайных ситуациях.</w:t>
      </w:r>
    </w:p>
    <w:p w:rsidR="00DC0E46" w:rsidRDefault="00DC0E46">
      <w:pPr>
        <w:pStyle w:val="ConsPlusNormal"/>
        <w:ind w:firstLine="540"/>
        <w:jc w:val="both"/>
      </w:pPr>
    </w:p>
    <w:p w:rsidR="00DC0E46" w:rsidRDefault="00976FA6">
      <w:pPr>
        <w:pStyle w:val="ConsPlusNormal"/>
        <w:ind w:left="540"/>
        <w:jc w:val="both"/>
      </w:pPr>
      <w:hyperlink r:id="rId1111" w:history="1">
        <w:r w:rsidR="00DC0E46">
          <w:rPr>
            <w:color w:val="0000FF"/>
          </w:rPr>
          <w:t>Приказ</w:t>
        </w:r>
      </w:hyperlink>
      <w:r w:rsidR="00DC0E46">
        <w:t xml:space="preserve"> Минтруда России от 09.10.2019 N 663н</w:t>
      </w:r>
    </w:p>
    <w:p w:rsidR="00DC0E46" w:rsidRDefault="00DC0E46">
      <w:pPr>
        <w:pStyle w:val="ConsPlusNormal"/>
        <w:spacing w:before="220"/>
        <w:ind w:left="540"/>
        <w:jc w:val="both"/>
      </w:pPr>
      <w:r>
        <w:t xml:space="preserve">"О внесении изменения в Правила определения органами государственной власти субъекта </w:t>
      </w:r>
      <w:r>
        <w:lastRenderedPageBreak/>
        <w:t>Российской Федерации потребности в привлечении иностранных работников, утвержденные приказом Министерства труда и социальной защиты Российской Федерации от 23 января 2014 г. N 27н"</w:t>
      </w:r>
    </w:p>
    <w:p w:rsidR="00DC0E46" w:rsidRDefault="00DC0E46">
      <w:pPr>
        <w:pStyle w:val="ConsPlusNormal"/>
        <w:spacing w:before="220"/>
        <w:ind w:left="540"/>
        <w:jc w:val="both"/>
      </w:pPr>
      <w:r>
        <w:t>Зарегистрировано в Минюсте России 08.11.2019 N 56471.</w:t>
      </w:r>
    </w:p>
    <w:p w:rsidR="00DC0E46" w:rsidRDefault="00DC0E46">
      <w:pPr>
        <w:pStyle w:val="ConsPlusNormal"/>
        <w:ind w:firstLine="540"/>
        <w:jc w:val="both"/>
      </w:pPr>
    </w:p>
    <w:p w:rsidR="00DC0E46" w:rsidRDefault="00DC0E46">
      <w:pPr>
        <w:pStyle w:val="ConsPlusNormal"/>
        <w:ind w:firstLine="540"/>
        <w:jc w:val="both"/>
      </w:pPr>
      <w:r>
        <w:rPr>
          <w:b/>
        </w:rPr>
        <w:t>При определении потребности в иностранной рабочей силе будут учитываться заявки работодателей и заказчиков работ (услуг) - физических лиц, привлекающих работников для личных нужд</w:t>
      </w:r>
    </w:p>
    <w:p w:rsidR="00DC0E46" w:rsidRDefault="00DC0E46">
      <w:pPr>
        <w:pStyle w:val="ConsPlusNormal"/>
        <w:spacing w:before="220"/>
        <w:ind w:firstLine="540"/>
        <w:jc w:val="both"/>
      </w:pPr>
      <w:r>
        <w:t>Соответствующее изменение внесено в Правила определения органами государственной власти субъекта Российской Федерации потребности в привлечении иностранных работников, утвержденные Приказом Минтруда России от 23.01.2014 N 27н.</w:t>
      </w:r>
    </w:p>
    <w:p w:rsidR="00DC0E46" w:rsidRDefault="00DC0E46">
      <w:pPr>
        <w:pStyle w:val="ConsPlusNormal"/>
        <w:ind w:firstLine="540"/>
        <w:jc w:val="both"/>
      </w:pPr>
    </w:p>
    <w:p w:rsidR="00DC0E46" w:rsidRDefault="00976FA6">
      <w:pPr>
        <w:pStyle w:val="ConsPlusNormal"/>
        <w:ind w:left="540"/>
        <w:jc w:val="both"/>
      </w:pPr>
      <w:hyperlink r:id="rId1112" w:history="1">
        <w:r w:rsidR="00DC0E46">
          <w:rPr>
            <w:color w:val="0000FF"/>
          </w:rPr>
          <w:t>Проект</w:t>
        </w:r>
      </w:hyperlink>
      <w:r w:rsidR="00DC0E46">
        <w:t xml:space="preserve"> Приказа Минтруда России об утверждении профессионального стандарта "Специалист в сфере закупок" (извлечение из проекта документа)</w:t>
      </w:r>
    </w:p>
    <w:p w:rsidR="00DC0E46" w:rsidRDefault="00DC0E46">
      <w:pPr>
        <w:pStyle w:val="ConsPlusNormal"/>
        <w:ind w:firstLine="540"/>
        <w:jc w:val="both"/>
      </w:pPr>
    </w:p>
    <w:p w:rsidR="00DC0E46" w:rsidRDefault="00DC0E46">
      <w:pPr>
        <w:pStyle w:val="ConsPlusNormal"/>
        <w:ind w:firstLine="540"/>
        <w:jc w:val="both"/>
      </w:pPr>
      <w:r>
        <w:rPr>
          <w:b/>
        </w:rPr>
        <w:t>Минтруд России предлагает актуализировать профстандарт для специалистов в сфере закупок</w:t>
      </w:r>
    </w:p>
    <w:p w:rsidR="00DC0E46" w:rsidRDefault="00DC0E46">
      <w:pPr>
        <w:pStyle w:val="ConsPlusNormal"/>
        <w:spacing w:before="220"/>
        <w:ind w:firstLine="540"/>
        <w:jc w:val="both"/>
      </w:pPr>
      <w:r>
        <w:t>Актуализация связана, в частности, с изменениями в законодательстве в сфере закупок и в сфере образования (в том числе в части наименований специальностей среднего профессионального и высшего образования), а также с необходимостью учета замечаний и предложений, поступивших от организаций-правоприменителей, и результатов мониторинга практики применения профстандарта.</w:t>
      </w:r>
    </w:p>
    <w:p w:rsidR="00DC0E46" w:rsidRDefault="00DC0E46">
      <w:pPr>
        <w:pStyle w:val="ConsPlusNormal"/>
        <w:spacing w:before="220"/>
        <w:ind w:firstLine="540"/>
        <w:jc w:val="both"/>
      </w:pPr>
      <w:r>
        <w:t>В обновленном стандарте, в частности, уточнены привязка отдельных обобщенных трудовых функций к уровням квалификации, а также требования к образованию и опыту профессиональной деятельности, необходимые для их реализации. Скорректированы описания отдельных трудовых действий, уточнены формулировки требований к необходимым умениям и знаниям.</w:t>
      </w:r>
    </w:p>
    <w:p w:rsidR="00DC0E46" w:rsidRDefault="00DC0E46">
      <w:pPr>
        <w:pStyle w:val="ConsPlusNormal"/>
        <w:spacing w:before="220"/>
        <w:ind w:firstLine="540"/>
        <w:jc w:val="both"/>
      </w:pPr>
      <w:r>
        <w:t>Термины и определения стандарта приведены в соответствии с понятийным аппаратом, содержащимся в действующем законодательстве. Коды ОКВЭД, ОКЗ приведены в соответствие с современными классификаторами.</w:t>
      </w:r>
    </w:p>
    <w:p w:rsidR="00DC0E46" w:rsidRDefault="00DC0E46">
      <w:pPr>
        <w:pStyle w:val="ConsPlusNormal"/>
        <w:spacing w:before="220"/>
        <w:ind w:firstLine="540"/>
        <w:jc w:val="both"/>
      </w:pPr>
      <w:r>
        <w:t>Стандарт дополнен также трудовыми умениями и знаниями в области противодействия коррупции.</w:t>
      </w:r>
    </w:p>
    <w:p w:rsidR="00DC0E46" w:rsidRDefault="00DC0E46">
      <w:pPr>
        <w:pStyle w:val="ConsPlusNormal"/>
        <w:spacing w:before="220"/>
        <w:ind w:firstLine="540"/>
        <w:jc w:val="both"/>
      </w:pPr>
      <w:r>
        <w:t>Проект обновленного стандарта размещен на портале regulation.gov.ru для общественного обсуждения до 22 ноября 2019 года.</w:t>
      </w:r>
    </w:p>
    <w:p w:rsidR="00DC0E46" w:rsidRDefault="00DC0E46">
      <w:pPr>
        <w:pStyle w:val="ConsPlusNormal"/>
        <w:ind w:firstLine="540"/>
        <w:jc w:val="both"/>
      </w:pPr>
    </w:p>
    <w:p w:rsidR="00DC0E46" w:rsidRDefault="00976FA6">
      <w:pPr>
        <w:pStyle w:val="ConsPlusNormal"/>
        <w:ind w:left="540"/>
        <w:jc w:val="both"/>
      </w:pPr>
      <w:hyperlink r:id="rId1113" w:history="1">
        <w:r w:rsidR="00DC0E46">
          <w:rPr>
            <w:color w:val="0000FF"/>
          </w:rPr>
          <w:t>Проект</w:t>
        </w:r>
      </w:hyperlink>
      <w:r w:rsidR="00DC0E46">
        <w:t xml:space="preserve"> Приказа Минтруда России об утверждении профессионального стандарта "Эксперт в сфере закупок" (извлечение из проекта документа)</w:t>
      </w:r>
    </w:p>
    <w:p w:rsidR="00DC0E46" w:rsidRDefault="00DC0E46">
      <w:pPr>
        <w:pStyle w:val="ConsPlusNormal"/>
        <w:ind w:firstLine="540"/>
        <w:jc w:val="both"/>
      </w:pPr>
    </w:p>
    <w:p w:rsidR="00DC0E46" w:rsidRDefault="00DC0E46">
      <w:pPr>
        <w:pStyle w:val="ConsPlusNormal"/>
        <w:ind w:firstLine="540"/>
        <w:jc w:val="both"/>
      </w:pPr>
      <w:r>
        <w:rPr>
          <w:b/>
        </w:rPr>
        <w:t>Проект обновленного профстандарта для экспертов в сфере закупок размещен на портале regulation.gov.ru для общественного обсуждения до 22 ноября 2019 года</w:t>
      </w:r>
    </w:p>
    <w:p w:rsidR="00DC0E46" w:rsidRDefault="00DC0E46">
      <w:pPr>
        <w:pStyle w:val="ConsPlusNormal"/>
        <w:spacing w:before="220"/>
        <w:ind w:firstLine="540"/>
        <w:jc w:val="both"/>
      </w:pPr>
      <w:r>
        <w:t>В обновленном стандарте, в частности, уточнены привязка отдельных обобщенных трудовых функций к уровням квалификации, а также требования к образованию и опыту профессиональной деятельности, необходимые для их реализации. Скорректированы описания отдельных трудовых действий, уточнены формулировки требований к необходимым умениям и знаниям. В частности уточнено, что для выполнения трудовой функции "Организация работ по экспертизе и консультированию в сфере закупок для государственных, муниципальных и корпоративных нужд" достаточен седьмой, а не восьмой уровень квалификации, как это было установлено ранее.</w:t>
      </w:r>
    </w:p>
    <w:p w:rsidR="00DC0E46" w:rsidRDefault="00DC0E46">
      <w:pPr>
        <w:pStyle w:val="ConsPlusNormal"/>
        <w:spacing w:before="220"/>
        <w:ind w:firstLine="540"/>
        <w:jc w:val="both"/>
      </w:pPr>
      <w:r>
        <w:lastRenderedPageBreak/>
        <w:t>В проекте также по-новому изложена основная цель данной профессиональной деятельности - обеспечить соблюдение требований законодательства при осуществлении закупок для государственных, муниципальных и корпоративных нужд.</w:t>
      </w:r>
    </w:p>
    <w:p w:rsidR="00DC0E46" w:rsidRDefault="00DC0E46">
      <w:pPr>
        <w:pStyle w:val="ConsPlusNormal"/>
        <w:spacing w:before="220"/>
        <w:ind w:firstLine="540"/>
        <w:jc w:val="both"/>
      </w:pPr>
      <w:r>
        <w:t>Термины и определения стандарта приведены в соответствии с понятийным аппаратом, содержащимся в действующем законодательстве. Коды ОКВЭД, ОКЗ приведены в соответствие с современными классификаторами.</w:t>
      </w:r>
    </w:p>
    <w:p w:rsidR="00DC0E46" w:rsidRDefault="00DC0E46">
      <w:pPr>
        <w:pStyle w:val="ConsPlusNormal"/>
        <w:spacing w:before="220"/>
        <w:ind w:firstLine="540"/>
        <w:jc w:val="both"/>
      </w:pPr>
      <w:r>
        <w:t>Стандарт дополнен также трудовыми умениями и знаниями в области противодействия коррупции.</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1114" w:history="1">
        <w:r w:rsidR="00DC0E46">
          <w:rPr>
            <w:color w:val="0000FF"/>
          </w:rPr>
          <w:t>Постановление</w:t>
        </w:r>
      </w:hyperlink>
      <w:r w:rsidR="00DC0E46">
        <w:t xml:space="preserve"> Правительства РФ от 07.11.2019 N 1426</w:t>
      </w:r>
    </w:p>
    <w:p w:rsidR="00DC0E46" w:rsidRDefault="00DC0E46">
      <w:pPr>
        <w:pStyle w:val="ConsPlusNormal"/>
        <w:spacing w:before="220"/>
        <w:ind w:left="540"/>
        <w:jc w:val="both"/>
      </w:pPr>
      <w:r>
        <w:t>"О размерах минимальной и максимальной величин пособия по безработице на 2020 год"</w:t>
      </w:r>
    </w:p>
    <w:p w:rsidR="00DC0E46" w:rsidRDefault="00DC0E46">
      <w:pPr>
        <w:pStyle w:val="ConsPlusNormal"/>
        <w:ind w:firstLine="540"/>
        <w:jc w:val="both"/>
      </w:pPr>
    </w:p>
    <w:p w:rsidR="00DC0E46" w:rsidRDefault="00DC0E46">
      <w:pPr>
        <w:pStyle w:val="ConsPlusNormal"/>
        <w:ind w:firstLine="540"/>
        <w:jc w:val="both"/>
      </w:pPr>
      <w:r>
        <w:rPr>
          <w:b/>
        </w:rPr>
        <w:t>С 2020 года размеры пособий по безработице не изменятся</w:t>
      </w:r>
    </w:p>
    <w:p w:rsidR="00DC0E46" w:rsidRDefault="00DC0E46">
      <w:pPr>
        <w:pStyle w:val="ConsPlusNormal"/>
        <w:spacing w:before="220"/>
        <w:ind w:firstLine="540"/>
        <w:jc w:val="both"/>
      </w:pPr>
      <w:r>
        <w:t>Размеры минимальной и максимальной величин пособия по безработице ежегодно определяются Правительством РФ.</w:t>
      </w:r>
    </w:p>
    <w:p w:rsidR="00DC0E46" w:rsidRDefault="00DC0E46">
      <w:pPr>
        <w:pStyle w:val="ConsPlusNormal"/>
        <w:spacing w:before="220"/>
        <w:ind w:firstLine="540"/>
        <w:jc w:val="both"/>
      </w:pPr>
      <w:r>
        <w:t>С 1 января 2020 года минимальная величина пособия по безработице составит 1500 рублей, максимальная - 8000 рублей.</w:t>
      </w:r>
    </w:p>
    <w:p w:rsidR="00DC0E46" w:rsidRDefault="00DC0E46">
      <w:pPr>
        <w:pStyle w:val="ConsPlusNormal"/>
        <w:spacing w:before="220"/>
        <w:ind w:firstLine="540"/>
        <w:jc w:val="both"/>
      </w:pPr>
      <w:r>
        <w:t>Для лиц предпенсионного возраста минимальная величина пособия составит 1500 рублей, максимальная - 11280 рублей.</w:t>
      </w:r>
    </w:p>
    <w:p w:rsidR="00DC0E46" w:rsidRDefault="00DC0E46">
      <w:pPr>
        <w:pStyle w:val="ConsPlusNormal"/>
        <w:spacing w:before="220"/>
        <w:ind w:firstLine="540"/>
        <w:jc w:val="both"/>
      </w:pPr>
      <w:r>
        <w:t>Аналогичные размеры пособий по безработице были установлены на 2019 год Постановлением Правительства РФ от 15.11.2018 N 1375.</w:t>
      </w:r>
    </w:p>
    <w:p w:rsidR="00DC0E46" w:rsidRDefault="00DC0E46">
      <w:pPr>
        <w:pStyle w:val="ConsPlusNormal"/>
        <w:spacing w:before="220"/>
        <w:ind w:firstLine="540"/>
        <w:jc w:val="both"/>
      </w:pPr>
      <w:r>
        <w:t>Настоящее 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115" w:history="1">
        <w:r w:rsidR="00DC0E46">
          <w:rPr>
            <w:color w:val="0000FF"/>
          </w:rPr>
          <w:t>Приказ</w:t>
        </w:r>
      </w:hyperlink>
      <w:r w:rsidR="00DC0E46">
        <w:t xml:space="preserve"> Минтруда России от 26.08.2019 N 579н</w:t>
      </w:r>
    </w:p>
    <w:p w:rsidR="00DC0E46" w:rsidRDefault="00DC0E46">
      <w:pPr>
        <w:pStyle w:val="ConsPlusNormal"/>
        <w:spacing w:before="220"/>
        <w:ind w:left="540"/>
        <w:jc w:val="both"/>
      </w:pPr>
      <w:r>
        <w:t>"О внесении изменений в Порядок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 утвержденный приказом Министерства здравоохранения и социального развития Российской Федерации от 31 января 2011 г. N 57н"</w:t>
      </w:r>
    </w:p>
    <w:p w:rsidR="00DC0E46" w:rsidRDefault="00DC0E46">
      <w:pPr>
        <w:pStyle w:val="ConsPlusNormal"/>
        <w:spacing w:before="220"/>
        <w:ind w:left="540"/>
        <w:jc w:val="both"/>
      </w:pPr>
      <w:r>
        <w:t>Зарегистрировано в Минюсте России 11.11.2019 N 56486.</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перечень документов для выплаты компенсации за самостоятельно приобретенное инвалидом техническое средство реабилитации</w:t>
      </w:r>
    </w:p>
    <w:p w:rsidR="00DC0E46" w:rsidRDefault="00DC0E46">
      <w:pPr>
        <w:pStyle w:val="ConsPlusNormal"/>
        <w:spacing w:before="220"/>
        <w:ind w:firstLine="540"/>
        <w:jc w:val="both"/>
      </w:pPr>
      <w:r>
        <w:t>Для выплаты компенсации инвалиду теперь необходимо представить:</w:t>
      </w:r>
    </w:p>
    <w:p w:rsidR="00DC0E46" w:rsidRDefault="00DC0E46">
      <w:pPr>
        <w:pStyle w:val="ConsPlusNormal"/>
        <w:spacing w:before="220"/>
        <w:ind w:firstLine="540"/>
        <w:jc w:val="both"/>
      </w:pPr>
      <w:r>
        <w:t>заявление;</w:t>
      </w:r>
    </w:p>
    <w:p w:rsidR="00DC0E46" w:rsidRDefault="00DC0E46">
      <w:pPr>
        <w:pStyle w:val="ConsPlusNormal"/>
        <w:spacing w:before="220"/>
        <w:ind w:firstLine="540"/>
        <w:jc w:val="both"/>
      </w:pPr>
      <w:r>
        <w:t>документы, подтверждающие расходы по самостоятельному приобретению технического средства реабилитации и/или оказанию услуги инвалидом за собственный счет;</w:t>
      </w:r>
    </w:p>
    <w:p w:rsidR="00DC0E46" w:rsidRDefault="00DC0E46">
      <w:pPr>
        <w:pStyle w:val="ConsPlusNormal"/>
        <w:spacing w:before="220"/>
        <w:ind w:firstLine="540"/>
        <w:jc w:val="both"/>
      </w:pPr>
      <w:r>
        <w:t>документ, удостоверяющий личность;</w:t>
      </w:r>
    </w:p>
    <w:p w:rsidR="00DC0E46" w:rsidRDefault="00DC0E46">
      <w:pPr>
        <w:pStyle w:val="ConsPlusNormal"/>
        <w:spacing w:before="220"/>
        <w:ind w:firstLine="540"/>
        <w:jc w:val="both"/>
      </w:pPr>
      <w:r>
        <w:t xml:space="preserve">заключение медико-технической экспертизы, выданное в соответствии с Приказом </w:t>
      </w:r>
      <w:r>
        <w:lastRenderedPageBreak/>
        <w:t>Минтруда России от 30.08.2019 N 605н.</w:t>
      </w:r>
    </w:p>
    <w:p w:rsidR="00DC0E46" w:rsidRDefault="00DC0E46">
      <w:pPr>
        <w:pStyle w:val="ConsPlusNormal"/>
        <w:spacing w:before="220"/>
        <w:ind w:firstLine="540"/>
        <w:jc w:val="both"/>
      </w:pPr>
      <w:r>
        <w:t>При этом регламентированы случаи предъявления указанного заключения.</w:t>
      </w:r>
    </w:p>
    <w:p w:rsidR="00DC0E46" w:rsidRDefault="00DC0E46">
      <w:pPr>
        <w:pStyle w:val="ConsPlusNormal"/>
        <w:spacing w:before="220"/>
        <w:ind w:firstLine="540"/>
        <w:jc w:val="both"/>
      </w:pPr>
      <w:r>
        <w:t>Инвалид либо лицо, представляющее его интересы, вправе по собственной инициативе представить документ, подтверждающий регистрацию инвалида в системе ИПУ, на бумажном носителе или в форме электронного документа и/или посредством информационной системы "личный кабинет зарегистрированного лица" в соответствии с законодательством об индивидуальном (персонифицированном) учете в системе ОПС, а также индивидуальную программу реабилитации или абилитации инвалида.</w:t>
      </w:r>
    </w:p>
    <w:p w:rsidR="00DC0E46" w:rsidRDefault="00DC0E46">
      <w:pPr>
        <w:pStyle w:val="ConsPlusNormal"/>
        <w:spacing w:before="220"/>
        <w:ind w:firstLine="540"/>
        <w:jc w:val="both"/>
      </w:pPr>
      <w:r>
        <w:t>Также, в частности, урегулирован порядок определения стоимости технического средства реабилитации в случае, если закупка технических средств реабилитации и/или оказания услуг осуществлялась более чем за 3 года до даты подачи заявления о возмещении расходов по приобретению технического средства реабилитации и/или оказанию услуги.</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16" w:history="1">
        <w:r>
          <w:rPr>
            <w:color w:val="0000FF"/>
          </w:rPr>
          <w:t>закон</w:t>
        </w:r>
      </w:hyperlink>
      <w:r>
        <w:t xml:space="preserve"> от 12.11.2019 N 367-ФЗ</w:t>
      </w:r>
    </w:p>
    <w:p w:rsidR="00DC0E46" w:rsidRDefault="00DC0E46">
      <w:pPr>
        <w:pStyle w:val="ConsPlusNormal"/>
        <w:spacing w:before="220"/>
        <w:ind w:left="540"/>
        <w:jc w:val="both"/>
      </w:pPr>
      <w:r>
        <w:t>"О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w:t>
      </w:r>
    </w:p>
    <w:p w:rsidR="00DC0E46" w:rsidRDefault="00DC0E46">
      <w:pPr>
        <w:pStyle w:val="ConsPlusNormal"/>
        <w:ind w:firstLine="540"/>
        <w:jc w:val="both"/>
      </w:pPr>
    </w:p>
    <w:p w:rsidR="00DC0E46" w:rsidRDefault="00DC0E46">
      <w:pPr>
        <w:pStyle w:val="ConsPlusNormal"/>
        <w:ind w:firstLine="540"/>
        <w:jc w:val="both"/>
      </w:pPr>
      <w:r>
        <w:rPr>
          <w:b/>
        </w:rPr>
        <w:t>Приостановлено действие некоторых положений БК РФ и определены направления использования остатков средств федерального бюджета на 1 января 2020 г.</w:t>
      </w:r>
    </w:p>
    <w:p w:rsidR="00DC0E46" w:rsidRDefault="00DC0E46">
      <w:pPr>
        <w:pStyle w:val="ConsPlusNormal"/>
        <w:spacing w:before="220"/>
        <w:ind w:firstLine="540"/>
        <w:jc w:val="both"/>
      </w:pPr>
      <w:r>
        <w:t>Законом приостанавливается:</w:t>
      </w:r>
    </w:p>
    <w:p w:rsidR="00DC0E46" w:rsidRDefault="00DC0E46">
      <w:pPr>
        <w:pStyle w:val="ConsPlusNormal"/>
        <w:spacing w:before="220"/>
        <w:ind w:firstLine="540"/>
        <w:jc w:val="both"/>
      </w:pPr>
      <w:r>
        <w:t>- до 1 января 2020 года - действие положений об особом порядке принятия законов (нормативных актов муниципальных образований), приводящих к изменению доходов бюджетов бюджетной системы РФ (пункт 2 статьи 59, пункт 2 статьи 64 и пункт 2 статьи 174.1 БК РФ);</w:t>
      </w:r>
    </w:p>
    <w:p w:rsidR="00DC0E46" w:rsidRDefault="00DC0E46">
      <w:pPr>
        <w:pStyle w:val="ConsPlusNormal"/>
        <w:spacing w:before="220"/>
        <w:ind w:firstLine="540"/>
        <w:jc w:val="both"/>
      </w:pPr>
      <w:r>
        <w:t>- с 1 января 2020 года до 1 января 2021 года - действие положений абзацев девятого - одиннадцатого пункта 4 статьи 94 об использовании остатков средств федерального бюджета на осуществление выплат, сокращающих долговые обязательства, и сокращение заимствований, а также пункта 6.1 статьи 132 БК РФ;</w:t>
      </w:r>
    </w:p>
    <w:p w:rsidR="00DC0E46" w:rsidRDefault="00DC0E46">
      <w:pPr>
        <w:pStyle w:val="ConsPlusNormal"/>
        <w:spacing w:before="220"/>
        <w:ind w:firstLine="540"/>
        <w:jc w:val="both"/>
      </w:pPr>
      <w:r>
        <w:t>- с 1 января 2022 года до 1 января 2023 года - действие пункта 2 статьи 179.4 БК РФ о коэффициенте 0,83, применяемом при установлении базового объема бюджетных ассигнований Федерального дорожного фонда (размер коэффициента в 2020 - 2022 годах составляет 0,36).</w:t>
      </w:r>
    </w:p>
    <w:p w:rsidR="00DC0E46" w:rsidRDefault="00DC0E46">
      <w:pPr>
        <w:pStyle w:val="ConsPlusNormal"/>
        <w:spacing w:before="220"/>
        <w:ind w:firstLine="540"/>
        <w:jc w:val="both"/>
      </w:pPr>
      <w:r>
        <w:t>Законом также установлены правовые основания использования остатков средств федерального бюджета на 1 января 2020 года, в том числе на реализацию решений Президента РФ и Правительства РФ в сфере нацобороны, нацбезопасности и правоохранительной деятельности; на предоставление дотаций по обеспечению сбалансированности бюджетов субъектов РФ; на реализацию нацпроектов.</w:t>
      </w:r>
    </w:p>
    <w:p w:rsidR="00DC0E46" w:rsidRDefault="00DC0E46">
      <w:pPr>
        <w:pStyle w:val="ConsPlusNormal"/>
        <w:ind w:firstLine="540"/>
        <w:jc w:val="both"/>
      </w:pPr>
    </w:p>
    <w:p w:rsidR="00DC0E46" w:rsidRDefault="00976FA6">
      <w:pPr>
        <w:pStyle w:val="ConsPlusNormal"/>
        <w:ind w:left="540"/>
        <w:jc w:val="both"/>
      </w:pPr>
      <w:hyperlink r:id="rId1117" w:history="1">
        <w:r w:rsidR="00DC0E46">
          <w:rPr>
            <w:color w:val="0000FF"/>
          </w:rPr>
          <w:t>Постановление</w:t>
        </w:r>
      </w:hyperlink>
      <w:r w:rsidR="00DC0E46">
        <w:t xml:space="preserve"> Правительства РФ от 06.11.2019 N 1407</w:t>
      </w:r>
    </w:p>
    <w:p w:rsidR="00DC0E46" w:rsidRDefault="00DC0E46">
      <w:pPr>
        <w:pStyle w:val="ConsPlusNormal"/>
        <w:spacing w:before="220"/>
        <w:ind w:left="540"/>
        <w:jc w:val="both"/>
      </w:pPr>
      <w:r>
        <w:t>"О предельной величине базы для исчисления страховых взносов на обязательное социальное страхование на случай временной нетрудоспособности и в связи с материнством и на обязательное пенсионное страхование с 1 января 2020 г."</w:t>
      </w:r>
    </w:p>
    <w:p w:rsidR="00DC0E46" w:rsidRDefault="00DC0E46">
      <w:pPr>
        <w:pStyle w:val="ConsPlusNormal"/>
        <w:ind w:firstLine="540"/>
        <w:jc w:val="both"/>
      </w:pPr>
    </w:p>
    <w:p w:rsidR="00DC0E46" w:rsidRDefault="00DC0E46">
      <w:pPr>
        <w:pStyle w:val="ConsPlusNormal"/>
        <w:ind w:firstLine="540"/>
        <w:jc w:val="both"/>
      </w:pPr>
      <w:r>
        <w:rPr>
          <w:b/>
        </w:rPr>
        <w:t>С 2020 года предельная база для исчисления страховых взносов установлена в следующих размерах: на ОСС - 912 000 рублей, на ОПС - 1 292 000 рублей</w:t>
      </w:r>
    </w:p>
    <w:p w:rsidR="00DC0E46" w:rsidRDefault="00DC0E46">
      <w:pPr>
        <w:pStyle w:val="ConsPlusNormal"/>
        <w:spacing w:before="220"/>
        <w:ind w:firstLine="540"/>
        <w:jc w:val="both"/>
      </w:pPr>
      <w:r>
        <w:lastRenderedPageBreak/>
        <w:t>Согласно Постановлению предельная величина базы для исчисления страховых взносов:</w:t>
      </w:r>
    </w:p>
    <w:p w:rsidR="00DC0E46" w:rsidRDefault="00DC0E46">
      <w:pPr>
        <w:pStyle w:val="ConsPlusNormal"/>
        <w:spacing w:before="220"/>
        <w:ind w:firstLine="540"/>
        <w:jc w:val="both"/>
      </w:pPr>
      <w:r>
        <w:t>- на обязательное социальное страхование на случай временной нетрудоспособности и в связи с материнством с учетом индексации в 1,054 раза составит сумму, не превышающую 912 000 рублей нарастающим итогом с 1 января 2020 г.;</w:t>
      </w:r>
    </w:p>
    <w:p w:rsidR="00DC0E46" w:rsidRDefault="00DC0E46">
      <w:pPr>
        <w:pStyle w:val="ConsPlusNormal"/>
        <w:spacing w:before="220"/>
        <w:ind w:firstLine="540"/>
        <w:jc w:val="both"/>
      </w:pPr>
      <w:r>
        <w:t>- на обязательное пенсионное страхование с учетом увеличенного в 12 раз размера средней заработной платы на 2020 год и применяемого к нему повышающего коэффициента в размере 2,2 составит сумму, не превышающую 1 292 000 рублей нарастающим итогом с 1 января 2020 г.</w:t>
      </w:r>
    </w:p>
    <w:p w:rsidR="00DC0E46" w:rsidRDefault="00DC0E46">
      <w:pPr>
        <w:pStyle w:val="ConsPlusNormal"/>
        <w:ind w:firstLine="540"/>
        <w:jc w:val="both"/>
      </w:pPr>
    </w:p>
    <w:p w:rsidR="00DC0E46" w:rsidRDefault="00976FA6">
      <w:pPr>
        <w:pStyle w:val="ConsPlusNormal"/>
        <w:ind w:left="540"/>
        <w:jc w:val="both"/>
      </w:pPr>
      <w:hyperlink r:id="rId1118" w:history="1">
        <w:r w:rsidR="00DC0E46">
          <w:rPr>
            <w:color w:val="0000FF"/>
          </w:rPr>
          <w:t>Постановление</w:t>
        </w:r>
      </w:hyperlink>
      <w:r w:rsidR="00DC0E46">
        <w:t xml:space="preserve"> Правительства РФ от 09.11.2019 N 1431</w:t>
      </w:r>
    </w:p>
    <w:p w:rsidR="00DC0E46" w:rsidRDefault="00DC0E46">
      <w:pPr>
        <w:pStyle w:val="ConsPlusNormal"/>
        <w:spacing w:before="220"/>
        <w:ind w:left="540"/>
        <w:jc w:val="both"/>
      </w:pPr>
      <w:r>
        <w:t>"О внесении изменений в Положение о мерах по обеспечению исполнения федерального бюджета"</w:t>
      </w:r>
    </w:p>
    <w:p w:rsidR="00DC0E46" w:rsidRDefault="00DC0E46">
      <w:pPr>
        <w:pStyle w:val="ConsPlusNormal"/>
        <w:ind w:firstLine="540"/>
        <w:jc w:val="both"/>
      </w:pPr>
    </w:p>
    <w:p w:rsidR="00DC0E46" w:rsidRDefault="00DC0E46">
      <w:pPr>
        <w:pStyle w:val="ConsPlusNormal"/>
        <w:ind w:firstLine="540"/>
        <w:jc w:val="both"/>
      </w:pPr>
      <w:r>
        <w:rPr>
          <w:b/>
        </w:rPr>
        <w:t>Уточнены основания и порядок внесения изменений в сводную бюджетную роспись федерального бюджета в целях увеличения бюджетных ассигнований</w:t>
      </w:r>
    </w:p>
    <w:p w:rsidR="00DC0E46" w:rsidRDefault="00DC0E46">
      <w:pPr>
        <w:pStyle w:val="ConsPlusNormal"/>
        <w:spacing w:before="220"/>
        <w:ind w:firstLine="540"/>
        <w:jc w:val="both"/>
      </w:pPr>
      <w:r>
        <w:t>Действующим Положением о мерах по обеспечению исполнения федерального бюджета, утвержденным постановлением Правительства РФ от 9 декабря 2017 г. N 1496 (далее - Положение), предусмотрена возможность увеличения в текущем финансовом году бюджетных ассигнований, в целях исполнения государственных контрактов, подлежавших оплате в отчетном году.</w:t>
      </w:r>
    </w:p>
    <w:p w:rsidR="00DC0E46" w:rsidRDefault="00DC0E46">
      <w:pPr>
        <w:pStyle w:val="ConsPlusNormal"/>
        <w:spacing w:before="220"/>
        <w:ind w:firstLine="540"/>
        <w:jc w:val="both"/>
      </w:pPr>
      <w:r>
        <w:t>Вносимыми поправками установлены ограничения на увеличение лимитов бюджетных ассигнований в отношении государственных контрактов, заключенных в отчетном финансовом году в пределах срока, определенного пунктом 14 Положения.</w:t>
      </w:r>
    </w:p>
    <w:p w:rsidR="00DC0E46" w:rsidRDefault="00DC0E46">
      <w:pPr>
        <w:pStyle w:val="ConsPlusNormal"/>
        <w:ind w:firstLine="540"/>
        <w:jc w:val="both"/>
      </w:pPr>
    </w:p>
    <w:p w:rsidR="00DC0E46" w:rsidRDefault="00976FA6">
      <w:pPr>
        <w:pStyle w:val="ConsPlusNormal"/>
        <w:ind w:left="540"/>
        <w:jc w:val="both"/>
      </w:pPr>
      <w:hyperlink r:id="rId1119" w:history="1">
        <w:r w:rsidR="00DC0E46">
          <w:rPr>
            <w:color w:val="0000FF"/>
          </w:rPr>
          <w:t>Постановление</w:t>
        </w:r>
      </w:hyperlink>
      <w:r w:rsidR="00DC0E46">
        <w:t xml:space="preserve"> Правительства РФ от 11.11.2019 N 1439</w:t>
      </w:r>
    </w:p>
    <w:p w:rsidR="00DC0E46" w:rsidRDefault="00DC0E46">
      <w:pPr>
        <w:pStyle w:val="ConsPlusNormal"/>
        <w:spacing w:before="220"/>
        <w:ind w:left="540"/>
        <w:jc w:val="both"/>
      </w:pPr>
      <w:r>
        <w:t>"О внесении изменений в Правила предоставления субсидий из федерального бюджета на государственную поддержку организаций, обеспечивающих прирост количества посетивших Российскую Федерацию иностранных туристов"</w:t>
      </w:r>
    </w:p>
    <w:p w:rsidR="00DC0E46" w:rsidRDefault="00DC0E46">
      <w:pPr>
        <w:pStyle w:val="ConsPlusNormal"/>
        <w:ind w:firstLine="540"/>
        <w:jc w:val="both"/>
      </w:pPr>
    </w:p>
    <w:p w:rsidR="00DC0E46" w:rsidRDefault="00DC0E46">
      <w:pPr>
        <w:pStyle w:val="ConsPlusNormal"/>
        <w:ind w:firstLine="540"/>
        <w:jc w:val="both"/>
      </w:pPr>
      <w:r>
        <w:rPr>
          <w:b/>
        </w:rPr>
        <w:t>Для целей предоставления субсидии утверждена форма справки, подтверждающей размещение иностранного туриста на территории РФ</w:t>
      </w:r>
    </w:p>
    <w:p w:rsidR="00DC0E46" w:rsidRDefault="00DC0E46">
      <w:pPr>
        <w:pStyle w:val="ConsPlusNormal"/>
        <w:spacing w:before="220"/>
        <w:ind w:firstLine="540"/>
        <w:jc w:val="both"/>
      </w:pPr>
      <w:r>
        <w:t>Устанавливается, что соответствующая справка должна направляться в Ростуризм в числе документов, подтверждающих право на получение туроператором субсидии на государственную поддержку организаций, обеспечивающих прирост количества посетивших РФ иностранных туристов.</w:t>
      </w:r>
    </w:p>
    <w:p w:rsidR="00DC0E46" w:rsidRDefault="00DC0E46">
      <w:pPr>
        <w:pStyle w:val="ConsPlusNormal"/>
        <w:spacing w:before="220"/>
        <w:ind w:firstLine="540"/>
        <w:jc w:val="both"/>
      </w:pPr>
      <w:r>
        <w:t>Постановлением также уточняется порядок определения коэффициента "D", используемого при расчете размера предоставляемой субсидии. Так, в частности, при его определении исключается учет "высокого туристского сезона", а его минимальный размер устанавливается равным 1.</w:t>
      </w:r>
    </w:p>
    <w:p w:rsidR="00DC0E46" w:rsidRDefault="00DC0E46">
      <w:pPr>
        <w:pStyle w:val="ConsPlusNormal"/>
        <w:ind w:firstLine="540"/>
        <w:jc w:val="both"/>
      </w:pPr>
    </w:p>
    <w:p w:rsidR="00DC0E46" w:rsidRDefault="00976FA6">
      <w:pPr>
        <w:pStyle w:val="ConsPlusNormal"/>
        <w:ind w:left="540"/>
        <w:jc w:val="both"/>
      </w:pPr>
      <w:hyperlink r:id="rId1120" w:history="1">
        <w:r w:rsidR="00DC0E46">
          <w:rPr>
            <w:color w:val="0000FF"/>
          </w:rPr>
          <w:t>Распоряжение</w:t>
        </w:r>
      </w:hyperlink>
      <w:r w:rsidR="00DC0E46">
        <w:t xml:space="preserve"> Правительства РФ от 09.11.2019 N 2652-р</w:t>
      </w:r>
    </w:p>
    <w:p w:rsidR="00DC0E46" w:rsidRDefault="00DC0E46">
      <w:pPr>
        <w:pStyle w:val="ConsPlusNormal"/>
        <w:spacing w:before="220"/>
        <w:ind w:left="540"/>
        <w:jc w:val="both"/>
      </w:pPr>
      <w:r>
        <w:t>&lt;О внесении изменений в распоряжение Правительства РФ от 29.03.2019 N 580-р об утверждении распределения иных межбюджетных трансфертов, предоставляемых в 2019 году бюджетам субъектов РФ&gt;</w:t>
      </w:r>
    </w:p>
    <w:p w:rsidR="00DC0E46" w:rsidRDefault="00DC0E46">
      <w:pPr>
        <w:pStyle w:val="ConsPlusNormal"/>
        <w:ind w:firstLine="540"/>
        <w:jc w:val="both"/>
      </w:pPr>
    </w:p>
    <w:p w:rsidR="00DC0E46" w:rsidRDefault="00DC0E46">
      <w:pPr>
        <w:pStyle w:val="ConsPlusNormal"/>
        <w:ind w:firstLine="540"/>
        <w:jc w:val="both"/>
      </w:pPr>
      <w:r>
        <w:rPr>
          <w:b/>
        </w:rPr>
        <w:t xml:space="preserve">На 2019 год увеличены размеры трансфертов субъектам РФ на компенсацию расходов, связанных с оказанием медицинской помощи лицам, прибывшим из Украины в экстренном </w:t>
      </w:r>
      <w:r>
        <w:rPr>
          <w:b/>
        </w:rPr>
        <w:lastRenderedPageBreak/>
        <w:t>порядке</w:t>
      </w:r>
    </w:p>
    <w:p w:rsidR="00DC0E46" w:rsidRDefault="00DC0E46">
      <w:pPr>
        <w:pStyle w:val="ConsPlusNormal"/>
        <w:spacing w:before="220"/>
        <w:ind w:firstLine="540"/>
        <w:jc w:val="both"/>
      </w:pPr>
      <w:r>
        <w:t>Речь идет о межбюджетных трансфертах, предоставляемых на компенсацию расходов, связанных с оказанием медицинскими организациями, подведомственными органам исполнительной власти субъектов РФ и органам местного самоуправления, медицинской помощи гражданам Украины и лицам без гражданства, постоянно проживавшим на территории Украины, вынужденно покинувшим территорию Украины и прибывшим на территорию Российской Федерации в экстренном массовом порядке, а также затрат по проведению указанным лицам профилактических прививок, включенных в календарь профилактических прививок по эпидемическим показаниям.</w:t>
      </w:r>
    </w:p>
    <w:p w:rsidR="00DC0E46" w:rsidRDefault="00DC0E46">
      <w:pPr>
        <w:pStyle w:val="ConsPlusNormal"/>
        <w:spacing w:before="220"/>
        <w:ind w:firstLine="540"/>
        <w:jc w:val="both"/>
      </w:pPr>
      <w:r>
        <w:t>Распоряжением Правительства РФ размеры указанных трансфертов в 2019 году значительно увеличены. Так, например, размер трансферта Республике Крым увеличен с 49131,3 до 74059 тыс. рублей; Краснодарскому краю - с 20544,2 до 30967,7 тыс. рублей; Московской области с 104849,8 до 158047,3 тыс. рублей.</w:t>
      </w:r>
    </w:p>
    <w:p w:rsidR="00DC0E46" w:rsidRDefault="00DC0E46">
      <w:pPr>
        <w:pStyle w:val="ConsPlusNormal"/>
        <w:spacing w:before="220"/>
        <w:ind w:firstLine="540"/>
        <w:jc w:val="both"/>
      </w:pPr>
      <w:r>
        <w:t>Общий объем трансфертов на указанные цели увеличен с 227800 до 343378,6 тыс. рублей.</w:t>
      </w:r>
    </w:p>
    <w:p w:rsidR="00DC0E46" w:rsidRDefault="00DC0E46">
      <w:pPr>
        <w:pStyle w:val="ConsPlusNormal"/>
        <w:ind w:firstLine="540"/>
        <w:jc w:val="both"/>
      </w:pPr>
    </w:p>
    <w:p w:rsidR="00DC0E46" w:rsidRDefault="00976FA6">
      <w:pPr>
        <w:pStyle w:val="ConsPlusNormal"/>
        <w:ind w:left="540"/>
        <w:jc w:val="both"/>
      </w:pPr>
      <w:hyperlink r:id="rId1121" w:history="1">
        <w:r w:rsidR="00DC0E46">
          <w:rPr>
            <w:color w:val="0000FF"/>
          </w:rPr>
          <w:t>Распоряжение</w:t>
        </w:r>
      </w:hyperlink>
      <w:r w:rsidR="00DC0E46">
        <w:t xml:space="preserve"> Правительства РФ от 09.11.2019 N 2653-р</w:t>
      </w:r>
    </w:p>
    <w:p w:rsidR="00DC0E46" w:rsidRDefault="00DC0E46">
      <w:pPr>
        <w:pStyle w:val="ConsPlusNormal"/>
        <w:spacing w:before="220"/>
        <w:ind w:left="540"/>
        <w:jc w:val="both"/>
      </w:pPr>
      <w:r>
        <w:t>&lt;Об утверждении распределения иных межбюджетных трансфертов, предоставляемых в 2019 году из федерального бюджета бюджетам субъектов Российской Федерации в целях софинансирования расходных обязательств субъектов Российской Федерации, связанных с закупкой медицинских изделий по заготовке, хранению и обеспечению безопасности донорской крови и ее компонентов, компьютерного и сетевого оборудования с лицензионным программным обеспечением для реализации мероприятий по развитию службы крови&gt;</w:t>
      </w:r>
    </w:p>
    <w:p w:rsidR="00DC0E46" w:rsidRDefault="00DC0E46">
      <w:pPr>
        <w:pStyle w:val="ConsPlusNormal"/>
        <w:ind w:firstLine="540"/>
        <w:jc w:val="both"/>
      </w:pPr>
    </w:p>
    <w:p w:rsidR="00DC0E46" w:rsidRDefault="00DC0E46">
      <w:pPr>
        <w:pStyle w:val="ConsPlusNormal"/>
        <w:ind w:firstLine="540"/>
        <w:jc w:val="both"/>
      </w:pPr>
      <w:r>
        <w:rPr>
          <w:b/>
        </w:rPr>
        <w:t>Республике Крым и г. Севастополю из федерального бюджета выделены субсидии на закупку медизделий по заготовке, хранению и обеспечению безопасности донорской крови и ее компонентов, а также оборудования для реализации мероприятий по развитию службы крови</w:t>
      </w:r>
    </w:p>
    <w:p w:rsidR="00DC0E46" w:rsidRDefault="00DC0E46">
      <w:pPr>
        <w:pStyle w:val="ConsPlusNormal"/>
        <w:spacing w:before="220"/>
        <w:ind w:firstLine="540"/>
        <w:jc w:val="both"/>
      </w:pPr>
      <w:r>
        <w:t>В общей сложности указанным субъектам федерации выделяется 220504,7 тыс. рублей, из них:</w:t>
      </w:r>
    </w:p>
    <w:p w:rsidR="00DC0E46" w:rsidRDefault="00DC0E46">
      <w:pPr>
        <w:pStyle w:val="ConsPlusNormal"/>
        <w:spacing w:before="220"/>
        <w:ind w:firstLine="540"/>
        <w:jc w:val="both"/>
      </w:pPr>
      <w:r>
        <w:t>Республике Крым - 174677,5 тыс. рублей;</w:t>
      </w:r>
    </w:p>
    <w:p w:rsidR="00DC0E46" w:rsidRDefault="00DC0E46">
      <w:pPr>
        <w:pStyle w:val="ConsPlusNormal"/>
        <w:spacing w:before="220"/>
        <w:ind w:firstLine="540"/>
        <w:jc w:val="both"/>
      </w:pPr>
      <w:r>
        <w:t>городу Севастополю - 45827,2 тыс. рублей.</w:t>
      </w:r>
    </w:p>
    <w:p w:rsidR="00DC0E46" w:rsidRDefault="00DC0E46">
      <w:pPr>
        <w:pStyle w:val="ConsPlusNormal"/>
        <w:ind w:firstLine="540"/>
        <w:jc w:val="both"/>
      </w:pPr>
    </w:p>
    <w:p w:rsidR="00DC0E46" w:rsidRDefault="00976FA6">
      <w:pPr>
        <w:pStyle w:val="ConsPlusNormal"/>
        <w:ind w:left="540"/>
        <w:jc w:val="both"/>
      </w:pPr>
      <w:hyperlink r:id="rId1122" w:history="1">
        <w:r w:rsidR="00DC0E46">
          <w:rPr>
            <w:color w:val="0000FF"/>
          </w:rPr>
          <w:t>Распоряжение</w:t>
        </w:r>
      </w:hyperlink>
      <w:r w:rsidR="00DC0E46">
        <w:t xml:space="preserve"> Правительства РФ от 11.11.2019 N 2666-р</w:t>
      </w:r>
    </w:p>
    <w:p w:rsidR="00DC0E46" w:rsidRDefault="00DC0E46">
      <w:pPr>
        <w:pStyle w:val="ConsPlusNormal"/>
        <w:spacing w:before="220"/>
        <w:ind w:left="540"/>
        <w:jc w:val="both"/>
      </w:pPr>
      <w:r>
        <w:t>&lt;Об утверждении изменений в распределение объемов субсидий на ежемесячную выплату, назначаемую в случае рождения третьего ребенка или последующих детей до достижения ребенком возраста трех лет, бюджетам субъектов Российской Федерации на 2019 год и на плановый период 2020 и 2021 годов&gt;</w:t>
      </w:r>
    </w:p>
    <w:p w:rsidR="00DC0E46" w:rsidRDefault="00DC0E46">
      <w:pPr>
        <w:pStyle w:val="ConsPlusNormal"/>
        <w:ind w:firstLine="540"/>
        <w:jc w:val="both"/>
      </w:pPr>
    </w:p>
    <w:p w:rsidR="00DC0E46" w:rsidRDefault="00DC0E46">
      <w:pPr>
        <w:pStyle w:val="ConsPlusNormal"/>
        <w:ind w:firstLine="540"/>
        <w:jc w:val="both"/>
      </w:pPr>
      <w:r>
        <w:rPr>
          <w:b/>
        </w:rPr>
        <w:t>На 2019 год изменены объемы субсидий субъектам РФ на ежемесячную выплату по случаю рождения третьего ребенка или последующих детей до достижения возраста трех лет</w:t>
      </w:r>
    </w:p>
    <w:p w:rsidR="00DC0E46" w:rsidRDefault="00DC0E46">
      <w:pPr>
        <w:pStyle w:val="ConsPlusNormal"/>
        <w:spacing w:before="220"/>
        <w:ind w:firstLine="540"/>
        <w:jc w:val="both"/>
      </w:pPr>
      <w:r>
        <w:t>Распределение субсидий на указанные цели предусмотрено приложением 33 (таблица 88) Федерального закона "О федеральном бюджете на 2019 год и на плановый период 2020 и 2021 годов".</w:t>
      </w:r>
    </w:p>
    <w:p w:rsidR="00DC0E46" w:rsidRDefault="00DC0E46">
      <w:pPr>
        <w:pStyle w:val="ConsPlusNormal"/>
        <w:spacing w:before="220"/>
        <w:ind w:firstLine="540"/>
        <w:jc w:val="both"/>
      </w:pPr>
      <w:r>
        <w:t xml:space="preserve">Распоряжением Правительства РФ внесены изменения в объемы субсидий, предоставляемых отдельным субъектам РФ, в том числе увеличены бюджетные ассигнования </w:t>
      </w:r>
      <w:r>
        <w:lastRenderedPageBreak/>
        <w:t>Республике Башкортостан с 775,9 до 867,2 млн. рублей; Республике Калмыкия со 137,6 до 148,7 млн. рублей. Одновременно снижены объемы, в частности, Республике Крым с 1185,9 до 1178,1 млн. рублей; Забайкальскому краю с 207,6 до 116,0 млн. рублей.</w:t>
      </w:r>
    </w:p>
    <w:p w:rsidR="00DC0E46" w:rsidRDefault="00DC0E46">
      <w:pPr>
        <w:pStyle w:val="ConsPlusNormal"/>
        <w:spacing w:before="220"/>
        <w:ind w:firstLine="540"/>
        <w:jc w:val="both"/>
      </w:pPr>
      <w:r>
        <w:t>Общий объем субсидий не изменен и составляет 38025,3 млн. рублей.</w:t>
      </w:r>
    </w:p>
    <w:p w:rsidR="00DC0E46" w:rsidRDefault="00DC0E46">
      <w:pPr>
        <w:pStyle w:val="ConsPlusNormal"/>
        <w:ind w:firstLine="540"/>
        <w:jc w:val="both"/>
      </w:pPr>
    </w:p>
    <w:p w:rsidR="00DC0E46" w:rsidRDefault="00976FA6">
      <w:pPr>
        <w:pStyle w:val="ConsPlusNormal"/>
        <w:ind w:left="540"/>
        <w:jc w:val="both"/>
      </w:pPr>
      <w:hyperlink r:id="rId1123" w:history="1">
        <w:r w:rsidR="00DC0E46">
          <w:rPr>
            <w:color w:val="0000FF"/>
          </w:rPr>
          <w:t>Приказ</w:t>
        </w:r>
      </w:hyperlink>
      <w:r w:rsidR="00DC0E46">
        <w:t xml:space="preserve"> Минфина России от 23.07.2019 N 115н</w:t>
      </w:r>
    </w:p>
    <w:p w:rsidR="00DC0E46" w:rsidRDefault="00DC0E46">
      <w:pPr>
        <w:pStyle w:val="ConsPlusNormal"/>
        <w:spacing w:before="220"/>
        <w:ind w:left="540"/>
        <w:jc w:val="both"/>
      </w:pPr>
      <w:r>
        <w:t>"О Порядке формирования и ведения реестра источников доходов Российской Федерации"</w:t>
      </w:r>
    </w:p>
    <w:p w:rsidR="00DC0E46" w:rsidRDefault="00DC0E46">
      <w:pPr>
        <w:pStyle w:val="ConsPlusNormal"/>
        <w:spacing w:before="220"/>
        <w:ind w:left="540"/>
        <w:jc w:val="both"/>
      </w:pPr>
      <w:r>
        <w:t>Зарегистрировано в Минюсте России 07.11.2019 N 56445.</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вводится в действие порядок формирования и ведения Минфином России реестра источников доходов РФ</w:t>
      </w:r>
    </w:p>
    <w:p w:rsidR="00DC0E46" w:rsidRDefault="00DC0E46">
      <w:pPr>
        <w:pStyle w:val="ConsPlusNormal"/>
        <w:spacing w:before="220"/>
        <w:ind w:firstLine="540"/>
        <w:jc w:val="both"/>
      </w:pPr>
      <w:r>
        <w:t>Отдельные положения данного порядка вступят в силу в более поздние сроки.</w:t>
      </w:r>
    </w:p>
    <w:p w:rsidR="00DC0E46" w:rsidRDefault="00DC0E46">
      <w:pPr>
        <w:pStyle w:val="ConsPlusNormal"/>
        <w:spacing w:before="220"/>
        <w:ind w:firstLine="540"/>
        <w:jc w:val="both"/>
      </w:pPr>
      <w:r>
        <w:t>Реестр представляет собой свод информации о доходах бюджетов по их источникам, формируемой в процессе составления, утверждения и исполнения бюджетов, на основании перечня источников доходов РФ.</w:t>
      </w:r>
    </w:p>
    <w:p w:rsidR="00DC0E46" w:rsidRDefault="00DC0E46">
      <w:pPr>
        <w:pStyle w:val="ConsPlusNormal"/>
        <w:spacing w:before="220"/>
        <w:ind w:firstLine="540"/>
        <w:jc w:val="both"/>
      </w:pPr>
      <w:r>
        <w:t>Реестр формируется и ведется в электронной форме в ГИИС управления общественными финансами "Электронный бюджет".</w:t>
      </w:r>
    </w:p>
    <w:p w:rsidR="00DC0E46" w:rsidRDefault="00DC0E46">
      <w:pPr>
        <w:pStyle w:val="ConsPlusNormal"/>
        <w:spacing w:before="220"/>
        <w:ind w:firstLine="540"/>
        <w:jc w:val="both"/>
      </w:pPr>
      <w:r>
        <w:t>Участники процесса ведения реестра (Минфин России, Казначейство России, финансовые органы субъектов РФ) обеспечивают представление необходимой информации.</w:t>
      </w:r>
    </w:p>
    <w:p w:rsidR="00DC0E46" w:rsidRDefault="00DC0E46">
      <w:pPr>
        <w:pStyle w:val="ConsPlusNormal"/>
        <w:spacing w:before="220"/>
        <w:ind w:firstLine="540"/>
        <w:jc w:val="both"/>
      </w:pPr>
      <w:r>
        <w:t>Порядок определяет состав информации, сроки ее представления, порядок проверки представленной информации и ее размещения.</w:t>
      </w:r>
    </w:p>
    <w:p w:rsidR="00DC0E46" w:rsidRDefault="00DC0E46">
      <w:pPr>
        <w:pStyle w:val="ConsPlusNormal"/>
        <w:ind w:firstLine="540"/>
        <w:jc w:val="both"/>
      </w:pPr>
    </w:p>
    <w:p w:rsidR="00DC0E46" w:rsidRDefault="00976FA6">
      <w:pPr>
        <w:pStyle w:val="ConsPlusNormal"/>
        <w:ind w:left="540"/>
        <w:jc w:val="both"/>
      </w:pPr>
      <w:hyperlink r:id="rId1124" w:history="1">
        <w:r w:rsidR="00DC0E46">
          <w:rPr>
            <w:color w:val="0000FF"/>
          </w:rPr>
          <w:t>Приказ</w:t>
        </w:r>
      </w:hyperlink>
      <w:r w:rsidR="00DC0E46">
        <w:t xml:space="preserve"> ФНС России от 27.08.2019 N ММВ-7-15/423@</w:t>
      </w:r>
    </w:p>
    <w:p w:rsidR="00DC0E46" w:rsidRDefault="00DC0E46">
      <w:pPr>
        <w:pStyle w:val="ConsPlusNormal"/>
        <w:spacing w:before="220"/>
        <w:ind w:left="540"/>
        <w:jc w:val="both"/>
      </w:pPr>
      <w:r>
        <w:t>"Об утверждении формата представления документа о приемке материальных ценностей и (или) расхождениях, выявленных при их приемке, в электронной форме"</w:t>
      </w:r>
    </w:p>
    <w:p w:rsidR="00DC0E46" w:rsidRDefault="00DC0E46">
      <w:pPr>
        <w:pStyle w:val="ConsPlusNormal"/>
        <w:spacing w:before="220"/>
        <w:ind w:left="540"/>
        <w:jc w:val="both"/>
      </w:pPr>
      <w:r>
        <w:t>Зарегистрировано в Минюсте России 12.11.2019 N 56500.</w:t>
      </w:r>
    </w:p>
    <w:p w:rsidR="00DC0E46" w:rsidRDefault="00DC0E46">
      <w:pPr>
        <w:pStyle w:val="ConsPlusNormal"/>
        <w:ind w:firstLine="540"/>
        <w:jc w:val="both"/>
      </w:pPr>
    </w:p>
    <w:p w:rsidR="00DC0E46" w:rsidRDefault="00DC0E46">
      <w:pPr>
        <w:pStyle w:val="ConsPlusNormal"/>
        <w:ind w:firstLine="540"/>
        <w:jc w:val="both"/>
      </w:pPr>
      <w:r>
        <w:rPr>
          <w:b/>
        </w:rPr>
        <w:t>Разработан формат приемки (или расхождений при приемке) материальных ценностей</w:t>
      </w:r>
    </w:p>
    <w:p w:rsidR="00DC0E46" w:rsidRDefault="00DC0E46">
      <w:pPr>
        <w:pStyle w:val="ConsPlusNormal"/>
        <w:spacing w:before="220"/>
        <w:ind w:firstLine="540"/>
        <w:jc w:val="both"/>
      </w:pPr>
      <w:r>
        <w:t>Формат может использоваться также:</w:t>
      </w:r>
    </w:p>
    <w:p w:rsidR="00DC0E46" w:rsidRDefault="00DC0E46">
      <w:pPr>
        <w:pStyle w:val="ConsPlusNormal"/>
        <w:spacing w:before="220"/>
        <w:ind w:firstLine="540"/>
        <w:jc w:val="both"/>
      </w:pPr>
      <w:r>
        <w:t>- для составления документа о расхождениях при приемке результатов выполненных работ (при документировании факта оказания услуг или при получении имущественных прав),</w:t>
      </w:r>
    </w:p>
    <w:p w:rsidR="00DC0E46" w:rsidRDefault="00DC0E46">
      <w:pPr>
        <w:pStyle w:val="ConsPlusNormal"/>
        <w:spacing w:before="220"/>
        <w:ind w:firstLine="540"/>
        <w:jc w:val="both"/>
      </w:pPr>
      <w:r>
        <w:t>- для оформления расхождений в части сведений о номерах средств идентификации товаров без расхождений с сопроводительными документами по наименованию и (или) количеству, и (или) качеству, и (или) без ценовых отклонений.</w:t>
      </w:r>
    </w:p>
    <w:p w:rsidR="00DC0E46" w:rsidRDefault="00DC0E46">
      <w:pPr>
        <w:pStyle w:val="ConsPlusNormal"/>
        <w:ind w:firstLine="540"/>
        <w:jc w:val="both"/>
      </w:pPr>
    </w:p>
    <w:p w:rsidR="00DC0E46" w:rsidRDefault="00976FA6">
      <w:pPr>
        <w:pStyle w:val="ConsPlusNormal"/>
        <w:ind w:left="540"/>
        <w:jc w:val="both"/>
      </w:pPr>
      <w:hyperlink r:id="rId1125" w:history="1">
        <w:r w:rsidR="00DC0E46">
          <w:rPr>
            <w:color w:val="0000FF"/>
          </w:rPr>
          <w:t>Приказ</w:t>
        </w:r>
      </w:hyperlink>
      <w:r w:rsidR="00DC0E46">
        <w:t xml:space="preserve"> ФСС РФ от 14.10.2019 N 575</w:t>
      </w:r>
    </w:p>
    <w:p w:rsidR="00DC0E46" w:rsidRDefault="00DC0E46">
      <w:pPr>
        <w:pStyle w:val="ConsPlusNormal"/>
        <w:spacing w:before="220"/>
        <w:ind w:left="540"/>
        <w:jc w:val="both"/>
      </w:pPr>
      <w:r>
        <w:t xml:space="preserve">"О внесении изменений в приказ Фонда социального страхования Российской Федерации от 28 марта 2017 г. N 114 "Об утверждении особенностей заполнения страхователями, зарегистрированными в территориальных органах Фонда социального страхования Российской Федерации, находящихся на территории субъектов Российской Федерации, участвующих в реализации пилотного проекта, расчета по начисленным и уплаченным страховым взносам на обязательное социальное страхование от несчастных случаев на </w:t>
      </w:r>
      <w:r>
        <w:lastRenderedPageBreak/>
        <w:t>производстве и профессиональных заболеваний, а также по расходам на выплату страхового обеспечения (форма 4 - ФСС), форма которого утверждена приказом Фонда социального страхования Российской Федерации от 26 сентября 2016 г. N 381"</w:t>
      </w:r>
    </w:p>
    <w:p w:rsidR="00DC0E46" w:rsidRDefault="00DC0E46">
      <w:pPr>
        <w:pStyle w:val="ConsPlusNormal"/>
        <w:spacing w:before="220"/>
        <w:ind w:left="540"/>
        <w:jc w:val="both"/>
      </w:pPr>
      <w:r>
        <w:t>Зарегистрировано в Минюсте России 11.11.2019 N 56487.</w:t>
      </w:r>
    </w:p>
    <w:p w:rsidR="00DC0E46" w:rsidRDefault="00DC0E46">
      <w:pPr>
        <w:pStyle w:val="ConsPlusNormal"/>
        <w:ind w:firstLine="540"/>
        <w:jc w:val="both"/>
      </w:pPr>
    </w:p>
    <w:p w:rsidR="00DC0E46" w:rsidRDefault="00DC0E46">
      <w:pPr>
        <w:pStyle w:val="ConsPlusNormal"/>
        <w:ind w:firstLine="540"/>
        <w:jc w:val="both"/>
      </w:pPr>
      <w:r>
        <w:rPr>
          <w:b/>
        </w:rPr>
        <w:t>С учетом присоединения участников к пилотному проекту "прямые выплаты" скорректированы особенности заполнения расчета по форме 4-ФСС</w:t>
      </w:r>
    </w:p>
    <w:p w:rsidR="00DC0E46" w:rsidRDefault="00DC0E46">
      <w:pPr>
        <w:pStyle w:val="ConsPlusNormal"/>
        <w:spacing w:before="220"/>
        <w:ind w:firstLine="540"/>
        <w:jc w:val="both"/>
      </w:pPr>
      <w:r>
        <w:t>В ряде субъектов РФ в соответствии с Постановлением Правительства РФ от 21 апреля 2011 года N 294 (Постановление N 294) реализуется пилотный проект, предусматривающий назначение и выплаты страхового обеспечения непосредственно территориальными органами ФСС РФ. Проект реализуется в 2012 - 2020 годах. В течение 2020 года к проекту присоединится еще ряд субъектов РФ.</w:t>
      </w:r>
    </w:p>
    <w:p w:rsidR="00DC0E46" w:rsidRDefault="00DC0E46">
      <w:pPr>
        <w:pStyle w:val="ConsPlusNormal"/>
        <w:spacing w:before="220"/>
        <w:ind w:firstLine="540"/>
        <w:jc w:val="both"/>
      </w:pPr>
      <w:r>
        <w:t>Внесенными поправками:</w:t>
      </w:r>
    </w:p>
    <w:p w:rsidR="00DC0E46" w:rsidRDefault="00DC0E46">
      <w:pPr>
        <w:pStyle w:val="ConsPlusNormal"/>
        <w:spacing w:before="220"/>
        <w:ind w:firstLine="540"/>
        <w:jc w:val="both"/>
      </w:pPr>
      <w:r>
        <w:t>- порядок заполнения расчета по форме 4-ФСС, предусмотренный пунктом 2, распространен на субъекты РФ, поименованные в абзацах втором, четвертом, одиннадцатом и тринадцатом Постановления N 294 (это субъекты РФ, присоединенные к проекту с 1 января соответствующего года);</w:t>
      </w:r>
    </w:p>
    <w:p w:rsidR="00DC0E46" w:rsidRDefault="00DC0E46">
      <w:pPr>
        <w:pStyle w:val="ConsPlusNormal"/>
        <w:spacing w:before="220"/>
        <w:ind w:firstLine="540"/>
        <w:jc w:val="both"/>
      </w:pPr>
      <w:r>
        <w:t>- порядок заполнения расчета, предусмотренный пунктом 3, распространен на субъекты, поименованные в абзацах третьем, пятом, шестом, седьмом, десятом, двенадцатом и четырнадцатом Постановления N 294 (это субъекты РФ, присоединенные к проекту с 1 июля соответствующего года).</w:t>
      </w:r>
    </w:p>
    <w:p w:rsidR="00DC0E46" w:rsidRDefault="00DC0E46">
      <w:pPr>
        <w:pStyle w:val="ConsPlusNormal"/>
        <w:ind w:firstLine="540"/>
        <w:jc w:val="both"/>
      </w:pPr>
    </w:p>
    <w:p w:rsidR="00DC0E46" w:rsidRDefault="00976FA6">
      <w:pPr>
        <w:pStyle w:val="ConsPlusNormal"/>
        <w:ind w:left="540"/>
        <w:jc w:val="both"/>
      </w:pPr>
      <w:hyperlink r:id="rId1126" w:history="1">
        <w:r w:rsidR="00DC0E46">
          <w:rPr>
            <w:color w:val="0000FF"/>
          </w:rPr>
          <w:t>Приказ</w:t>
        </w:r>
      </w:hyperlink>
      <w:r w:rsidR="00DC0E46">
        <w:t xml:space="preserve"> ФНС России от 31.10.2019 N ММВ-7-8/556@</w:t>
      </w:r>
    </w:p>
    <w:p w:rsidR="00DC0E46" w:rsidRDefault="00DC0E46">
      <w:pPr>
        <w:pStyle w:val="ConsPlusNormal"/>
        <w:spacing w:before="220"/>
        <w:ind w:left="540"/>
        <w:jc w:val="both"/>
      </w:pPr>
      <w:r>
        <w:t>"О внесении изменений в приказ ФНС России от 29.12.2016 N ММВ-7-1/736@"</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перечень источников доходов, администрируемых территориальными налоговыми органами</w:t>
      </w:r>
    </w:p>
    <w:p w:rsidR="00DC0E46" w:rsidRDefault="00DC0E46">
      <w:pPr>
        <w:pStyle w:val="ConsPlusNormal"/>
        <w:spacing w:before="220"/>
        <w:ind w:firstLine="540"/>
        <w:jc w:val="both"/>
      </w:pPr>
      <w:r>
        <w:t>Изменения вносятся в Порядок осуществления УФНС по субъектам РФ полномочий главных администраторов доходов бюджетов субъектов РФ и местных бюджетов (далее - Порядок).</w:t>
      </w:r>
    </w:p>
    <w:p w:rsidR="00DC0E46" w:rsidRDefault="00DC0E46">
      <w:pPr>
        <w:pStyle w:val="ConsPlusNormal"/>
        <w:spacing w:before="220"/>
        <w:ind w:firstLine="540"/>
        <w:jc w:val="both"/>
      </w:pPr>
      <w:r>
        <w:t>Предусматривается, в частности, исключение некоторых КБК, касающихся доходов от уплаты акцизов на этиловый спирт и НДПИ, и включение новых КБК по поступлениям от уплаты акцизов и денежных взысканий (штрафов) в перечне источников доходов, закрепляемых за территориальными органами, осуществляющими полномочия главных администраторов (администраторов) доходов бюджетов субъектов РФ и местных бюджетов (приложение N 3 к Порядку).</w:t>
      </w:r>
    </w:p>
    <w:p w:rsidR="00DC0E46" w:rsidRDefault="00DC0E46">
      <w:pPr>
        <w:pStyle w:val="ConsPlusNormal"/>
        <w:spacing w:before="220"/>
        <w:ind w:firstLine="540"/>
        <w:jc w:val="both"/>
      </w:pPr>
      <w:r>
        <w:t>Документ применяется к правоотношениям, возникающим при составлении и исполнении бюджетов бюджетной системы Российской Федерации, начиная с бюджетов бюджетной системы Российской Федерации на 2020 год (на 2020 год и на плановый период 2021 и 2022 годов).</w:t>
      </w:r>
    </w:p>
    <w:p w:rsidR="00DC0E46" w:rsidRDefault="00DC0E46">
      <w:pPr>
        <w:pStyle w:val="ConsPlusNormal"/>
        <w:ind w:firstLine="540"/>
        <w:jc w:val="both"/>
      </w:pPr>
    </w:p>
    <w:p w:rsidR="00DC0E46" w:rsidRDefault="00DC0E46">
      <w:pPr>
        <w:pStyle w:val="ConsPlusNormal"/>
        <w:ind w:left="540"/>
        <w:jc w:val="both"/>
      </w:pPr>
      <w:r>
        <w:t>&lt;</w:t>
      </w:r>
      <w:hyperlink r:id="rId1127" w:history="1">
        <w:r>
          <w:rPr>
            <w:color w:val="0000FF"/>
          </w:rPr>
          <w:t>Письмо&gt;</w:t>
        </w:r>
      </w:hyperlink>
      <w:r>
        <w:t xml:space="preserve"> ФНС России от 21.10.2019 N СД-4-3/21493</w:t>
      </w:r>
    </w:p>
    <w:p w:rsidR="00DC0E46" w:rsidRDefault="00DC0E46">
      <w:pPr>
        <w:pStyle w:val="ConsPlusNormal"/>
        <w:spacing w:before="220"/>
        <w:ind w:left="540"/>
        <w:jc w:val="both"/>
      </w:pPr>
      <w:r>
        <w:t>"О новых кодах видов подакцизных товаров (табачная продукция)"</w:t>
      </w:r>
    </w:p>
    <w:p w:rsidR="00DC0E46" w:rsidRDefault="00DC0E46">
      <w:pPr>
        <w:pStyle w:val="ConsPlusNormal"/>
        <w:ind w:firstLine="540"/>
        <w:jc w:val="both"/>
      </w:pPr>
    </w:p>
    <w:p w:rsidR="00DC0E46" w:rsidRDefault="00DC0E46">
      <w:pPr>
        <w:pStyle w:val="ConsPlusNormal"/>
        <w:ind w:firstLine="540"/>
        <w:jc w:val="both"/>
      </w:pPr>
      <w:r>
        <w:rPr>
          <w:b/>
        </w:rPr>
        <w:t>При заполнении деклараций по акцизам ФНС России рекомендует отражать код "473" в отношении устройства для нагревания табака</w:t>
      </w:r>
    </w:p>
    <w:p w:rsidR="00DC0E46" w:rsidRDefault="00DC0E46">
      <w:pPr>
        <w:pStyle w:val="ConsPlusNormal"/>
        <w:spacing w:before="220"/>
        <w:ind w:firstLine="540"/>
        <w:jc w:val="both"/>
      </w:pPr>
      <w:r>
        <w:t xml:space="preserve">С 1 января 2020 года устройства для нагревания табака признаются подакцизными </w:t>
      </w:r>
      <w:r>
        <w:lastRenderedPageBreak/>
        <w:t>товарами.</w:t>
      </w:r>
    </w:p>
    <w:p w:rsidR="00DC0E46" w:rsidRDefault="00DC0E46">
      <w:pPr>
        <w:pStyle w:val="ConsPlusNormal"/>
        <w:spacing w:before="220"/>
        <w:ind w:firstLine="540"/>
        <w:jc w:val="both"/>
      </w:pPr>
      <w:r>
        <w:t>При совершении операций, признаваемых объектом налогообложения акцизами, налогоплательщики обязаны представлять в налоговые органы соответствующие декларации (формы деклараций утверждены приказом ФНС России от 15.02.2018 N ММВ-7-3/95@ и приказом ФНС России от 27.09.2017 N СА-7-3/765@).</w:t>
      </w:r>
    </w:p>
    <w:p w:rsidR="00DC0E46" w:rsidRDefault="00DC0E46">
      <w:pPr>
        <w:pStyle w:val="ConsPlusNormal"/>
        <w:spacing w:before="220"/>
        <w:ind w:firstLine="540"/>
        <w:jc w:val="both"/>
      </w:pPr>
      <w:r>
        <w:t>До внесения изменений в указанные приказы рекомендовано при заполнении налоговых деклараций в отношении устройства для нагревания табака отражать код вида подакцизного товара "473".</w:t>
      </w:r>
    </w:p>
    <w:p w:rsidR="00DC0E46" w:rsidRDefault="00DC0E46">
      <w:pPr>
        <w:pStyle w:val="ConsPlusNormal"/>
        <w:ind w:firstLine="540"/>
        <w:jc w:val="both"/>
      </w:pPr>
    </w:p>
    <w:p w:rsidR="00DC0E46" w:rsidRDefault="00DC0E46">
      <w:pPr>
        <w:pStyle w:val="ConsPlusNormal"/>
        <w:ind w:left="540"/>
        <w:jc w:val="both"/>
      </w:pPr>
      <w:r>
        <w:t>&lt;</w:t>
      </w:r>
      <w:hyperlink r:id="rId1128" w:history="1">
        <w:r>
          <w:rPr>
            <w:color w:val="0000FF"/>
          </w:rPr>
          <w:t>Письмо&gt;</w:t>
        </w:r>
      </w:hyperlink>
      <w:r>
        <w:t xml:space="preserve"> ФНС России от 29.10.2019 N СД-4-3/22175@</w:t>
      </w:r>
    </w:p>
    <w:p w:rsidR="00DC0E46" w:rsidRDefault="00DC0E46">
      <w:pPr>
        <w:pStyle w:val="ConsPlusNormal"/>
        <w:spacing w:before="220"/>
        <w:ind w:left="540"/>
        <w:jc w:val="both"/>
      </w:pPr>
      <w:r>
        <w:t>"О порядке заполнения раздела 7 налоговой декларации по налогу на добавленную стоимость"</w:t>
      </w:r>
    </w:p>
    <w:p w:rsidR="00DC0E46" w:rsidRDefault="00DC0E46">
      <w:pPr>
        <w:pStyle w:val="ConsPlusNormal"/>
        <w:ind w:firstLine="540"/>
        <w:jc w:val="both"/>
      </w:pPr>
    </w:p>
    <w:p w:rsidR="00DC0E46" w:rsidRDefault="00DC0E46">
      <w:pPr>
        <w:pStyle w:val="ConsPlusNormal"/>
        <w:ind w:firstLine="540"/>
        <w:jc w:val="both"/>
      </w:pPr>
      <w:r>
        <w:rPr>
          <w:b/>
        </w:rPr>
        <w:t>Для новых льгот по НДС приведены коды операций, отражаемые в налоговой декларации</w:t>
      </w:r>
    </w:p>
    <w:p w:rsidR="00DC0E46" w:rsidRDefault="00DC0E46">
      <w:pPr>
        <w:pStyle w:val="ConsPlusNormal"/>
        <w:spacing w:before="220"/>
        <w:ind w:firstLine="540"/>
        <w:jc w:val="both"/>
      </w:pPr>
      <w:r>
        <w:t>Речь идет об изменениях, внесенных в НК РФ Федеральными законами от 15.04.2019 N 63-ФЗ, от 26.07.2019 N 211-ФЗ, от 26.07.2019 N 212-ФЗ.</w:t>
      </w:r>
    </w:p>
    <w:p w:rsidR="00DC0E46" w:rsidRDefault="00DC0E46">
      <w:pPr>
        <w:pStyle w:val="ConsPlusNormal"/>
        <w:spacing w:before="220"/>
        <w:ind w:firstLine="540"/>
        <w:jc w:val="both"/>
      </w:pPr>
      <w:r>
        <w:t>Сообщается, что до внесения соответствующих изменений в приложение N 1 к Порядку заполнения налоговой декларации налогоплательщики вправе отразить в разделе 7 за соответствующие налоговые периоды следующие коды операций:</w:t>
      </w:r>
    </w:p>
    <w:p w:rsidR="00DC0E46" w:rsidRDefault="00DC0E46">
      <w:pPr>
        <w:pStyle w:val="ConsPlusNormal"/>
        <w:spacing w:before="220"/>
        <w:ind w:firstLine="540"/>
        <w:jc w:val="both"/>
      </w:pPr>
      <w:r>
        <w:t>1011450 - подпункт 19 пункта 2 статьи 146 НК РФ (передача недвижимости на безвозмездной основе в государственную казну);</w:t>
      </w:r>
    </w:p>
    <w:p w:rsidR="00DC0E46" w:rsidRDefault="00DC0E46">
      <w:pPr>
        <w:pStyle w:val="ConsPlusNormal"/>
        <w:spacing w:before="220"/>
        <w:ind w:firstLine="540"/>
        <w:jc w:val="both"/>
      </w:pPr>
      <w:r>
        <w:t>1011451 - подпункт 20 пункта 2 статьи 146 НК РФ (безвозмездная передача имущества для научных исследований в Антарктике);</w:t>
      </w:r>
    </w:p>
    <w:p w:rsidR="00DC0E46" w:rsidRDefault="00DC0E46">
      <w:pPr>
        <w:pStyle w:val="ConsPlusNormal"/>
        <w:spacing w:before="220"/>
        <w:ind w:firstLine="540"/>
        <w:jc w:val="both"/>
      </w:pPr>
      <w:r>
        <w:t>1011207 - подпункт 3.2 пункта 3 статьи 149 НК РФ (осуществление некоторых банковских операций);</w:t>
      </w:r>
    </w:p>
    <w:p w:rsidR="00DC0E46" w:rsidRDefault="00DC0E46">
      <w:pPr>
        <w:pStyle w:val="ConsPlusNormal"/>
        <w:spacing w:before="220"/>
        <w:ind w:firstLine="540"/>
        <w:jc w:val="both"/>
      </w:pPr>
      <w:r>
        <w:t>1011208 - подпункт 36 пункта 2 статьи 149 НК РФ (услуги по обращению с твердыми коммунальными отходами, оказываемые региональными операторами).</w:t>
      </w:r>
    </w:p>
    <w:p w:rsidR="00DC0E46" w:rsidRDefault="00DC0E46">
      <w:pPr>
        <w:pStyle w:val="ConsPlusNormal"/>
        <w:spacing w:before="220"/>
        <w:ind w:firstLine="540"/>
        <w:jc w:val="both"/>
      </w:pPr>
      <w:r>
        <w:t>В письме приведены также сроки вступления в силу новых положений НК РФ, внесенных указанными выше Федеральными законами.</w:t>
      </w:r>
    </w:p>
    <w:p w:rsidR="00DC0E46" w:rsidRDefault="00DC0E46">
      <w:pPr>
        <w:pStyle w:val="ConsPlusNormal"/>
        <w:ind w:firstLine="540"/>
        <w:jc w:val="both"/>
      </w:pPr>
    </w:p>
    <w:p w:rsidR="00DC0E46" w:rsidRDefault="00DC0E46">
      <w:pPr>
        <w:pStyle w:val="ConsPlusNormal"/>
        <w:ind w:left="540"/>
        <w:jc w:val="both"/>
      </w:pPr>
      <w:r>
        <w:t>&lt;</w:t>
      </w:r>
      <w:hyperlink r:id="rId1129" w:history="1">
        <w:r>
          <w:rPr>
            <w:color w:val="0000FF"/>
          </w:rPr>
          <w:t>Письмо&gt;</w:t>
        </w:r>
      </w:hyperlink>
      <w:r>
        <w:t xml:space="preserve"> Минфина России от 06.11.2019 N 09-07-07/85828</w:t>
      </w:r>
    </w:p>
    <w:p w:rsidR="00DC0E46" w:rsidRDefault="00DC0E46">
      <w:pPr>
        <w:pStyle w:val="ConsPlusNormal"/>
        <w:spacing w:before="220"/>
        <w:ind w:left="540"/>
        <w:jc w:val="both"/>
      </w:pPr>
      <w:r>
        <w:t>&lt;О предоставлении субсидий юридическим лицам, индивидуальным предпринимателям, физическим лицам - производителям товаров, работ, услуг, а также некоммерческим организациям, не являющимся государственными (муниципальными) учреждениями&gt;</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особенности заключения соглашений о предоставлении субсидий производителям товаров (работ, услуг) в 2019 году и начиная с 2020 года</w:t>
      </w:r>
    </w:p>
    <w:p w:rsidR="00DC0E46" w:rsidRDefault="00DC0E46">
      <w:pPr>
        <w:pStyle w:val="ConsPlusNormal"/>
        <w:spacing w:before="220"/>
        <w:ind w:firstLine="540"/>
        <w:jc w:val="both"/>
      </w:pPr>
      <w:r>
        <w:t>Постановлениями Правительства РФ от 12.09.2019 N 1187 и N 1188 введены новые требования, предусматривающие установление в нормативных правовых актах, муниципальных правовых актах конкретных и измеримых результатов предоставления субсидий.</w:t>
      </w:r>
    </w:p>
    <w:p w:rsidR="00DC0E46" w:rsidRDefault="00DC0E46">
      <w:pPr>
        <w:pStyle w:val="ConsPlusNormal"/>
        <w:spacing w:before="220"/>
        <w:ind w:firstLine="540"/>
        <w:jc w:val="both"/>
      </w:pPr>
      <w:r>
        <w:t>Приказами Минфина России внесены изменения в типовые формы соглашений (договоров) о предоставлении субсидий, которые вступят в силу с 1 марта 2020 года и должны применяться при заключении соглашений (дополнительных соглашений) на 2021 год.</w:t>
      </w:r>
    </w:p>
    <w:p w:rsidR="00DC0E46" w:rsidRDefault="00DC0E46">
      <w:pPr>
        <w:pStyle w:val="ConsPlusNormal"/>
        <w:spacing w:before="220"/>
        <w:ind w:firstLine="540"/>
        <w:jc w:val="both"/>
      </w:pPr>
      <w:r>
        <w:lastRenderedPageBreak/>
        <w:t>Необходимо учитывать, что при заключении соглашений на 2020 год применяются типовые формы соглашений без внесенных изменений.</w:t>
      </w:r>
    </w:p>
    <w:p w:rsidR="00DC0E46" w:rsidRDefault="00DC0E46">
      <w:pPr>
        <w:pStyle w:val="ConsPlusNormal"/>
        <w:spacing w:before="220"/>
        <w:ind w:firstLine="540"/>
        <w:jc w:val="both"/>
      </w:pPr>
      <w:r>
        <w:t>При этом значения результатов предоставления субсидий и отчет о достижении значений результатов необходимо указывать в приложении к соглашению, согласно приведенным рекомендациям.</w:t>
      </w:r>
    </w:p>
    <w:p w:rsidR="00DC0E46" w:rsidRDefault="00DC0E46">
      <w:pPr>
        <w:pStyle w:val="ConsPlusNormal"/>
        <w:ind w:firstLine="540"/>
        <w:jc w:val="both"/>
      </w:pPr>
    </w:p>
    <w:p w:rsidR="00DC0E46" w:rsidRDefault="00DC0E46">
      <w:pPr>
        <w:pStyle w:val="ConsPlusNormal"/>
        <w:ind w:left="540"/>
        <w:jc w:val="both"/>
      </w:pPr>
      <w:r>
        <w:t>&lt;</w:t>
      </w:r>
      <w:hyperlink r:id="rId1130" w:history="1">
        <w:r>
          <w:rPr>
            <w:color w:val="0000FF"/>
          </w:rPr>
          <w:t>Письмо&gt;</w:t>
        </w:r>
      </w:hyperlink>
      <w:r>
        <w:t xml:space="preserve"> ФНС России от 06.11.2019 N БС-4-21/22635@</w:t>
      </w:r>
    </w:p>
    <w:p w:rsidR="00DC0E46" w:rsidRDefault="00DC0E46">
      <w:pPr>
        <w:pStyle w:val="ConsPlusNormal"/>
        <w:spacing w:before="220"/>
        <w:ind w:left="540"/>
        <w:jc w:val="both"/>
      </w:pPr>
      <w:r>
        <w:t>"О типовой (рекомендуемой) форме ответа налогового органа по результатам рассмотрения представленных налогоплательщиком-организацией пояснений и (или) документов в связи с переданными (направленными) сообщениями об исчисленных налоговым органом суммах транспортного налога и земельного налога"</w:t>
      </w:r>
    </w:p>
    <w:p w:rsidR="00DC0E46" w:rsidRDefault="00DC0E46">
      <w:pPr>
        <w:pStyle w:val="ConsPlusNormal"/>
        <w:ind w:firstLine="540"/>
        <w:jc w:val="both"/>
      </w:pPr>
    </w:p>
    <w:p w:rsidR="00DC0E46" w:rsidRDefault="00DC0E46">
      <w:pPr>
        <w:pStyle w:val="ConsPlusNormal"/>
        <w:ind w:firstLine="540"/>
        <w:jc w:val="both"/>
      </w:pPr>
      <w:r>
        <w:rPr>
          <w:b/>
        </w:rPr>
        <w:t>Подготовлена типовая форма ответа о результатах рассмотрения пояснений организации о расхождениях по уплаченным и исчисленным суммам земельного и транспортного налогов</w:t>
      </w:r>
    </w:p>
    <w:p w:rsidR="00DC0E46" w:rsidRDefault="00DC0E46">
      <w:pPr>
        <w:pStyle w:val="ConsPlusNormal"/>
        <w:spacing w:before="220"/>
        <w:ind w:firstLine="540"/>
        <w:jc w:val="both"/>
      </w:pPr>
      <w:r>
        <w:t>С 1 января 2021 г. организациям будут поступать сообщения от налоговых органов об исчисленных суммах транспортного и земельного налогов.</w:t>
      </w:r>
    </w:p>
    <w:p w:rsidR="00DC0E46" w:rsidRDefault="00DC0E46">
      <w:pPr>
        <w:pStyle w:val="ConsPlusNormal"/>
        <w:spacing w:before="220"/>
        <w:ind w:firstLine="540"/>
        <w:jc w:val="both"/>
      </w:pPr>
      <w:r>
        <w:t>Организация после получения сообщения, например, в случае несогласия или несоответствия уплаченной ею суммы налога сумме, указанной в сообщении, вправе представить необходимые пояснения (документы).</w:t>
      </w:r>
    </w:p>
    <w:p w:rsidR="00DC0E46" w:rsidRDefault="00DC0E46">
      <w:pPr>
        <w:pStyle w:val="ConsPlusNormal"/>
        <w:spacing w:before="220"/>
        <w:ind w:firstLine="540"/>
        <w:jc w:val="both"/>
      </w:pPr>
      <w:r>
        <w:t>О результатах их рассмотрения налоговый орган должен будет проинформировать налогоплательщика.</w:t>
      </w:r>
    </w:p>
    <w:p w:rsidR="00DC0E46" w:rsidRDefault="00DC0E46">
      <w:pPr>
        <w:pStyle w:val="ConsPlusNormal"/>
        <w:spacing w:before="220"/>
        <w:ind w:firstLine="540"/>
        <w:jc w:val="both"/>
      </w:pPr>
      <w:r>
        <w:t>Для этих целей ФНС России разработана типовая (рекомендуемая) форма ответа налогового органа.</w:t>
      </w:r>
    </w:p>
    <w:p w:rsidR="00DC0E46" w:rsidRDefault="00DC0E46">
      <w:pPr>
        <w:pStyle w:val="ConsPlusNormal"/>
        <w:ind w:firstLine="540"/>
        <w:jc w:val="both"/>
      </w:pPr>
    </w:p>
    <w:p w:rsidR="00DC0E46" w:rsidRDefault="00DC0E46">
      <w:pPr>
        <w:pStyle w:val="ConsPlusNormal"/>
        <w:ind w:left="540"/>
        <w:jc w:val="both"/>
      </w:pPr>
      <w:r>
        <w:t>&lt;</w:t>
      </w:r>
      <w:hyperlink r:id="rId1131" w:history="1">
        <w:r>
          <w:rPr>
            <w:color w:val="0000FF"/>
          </w:rPr>
          <w:t>Письмо&gt;</w:t>
        </w:r>
      </w:hyperlink>
      <w:r>
        <w:t xml:space="preserve"> ФНС России от 07.11.2019 N БС-4-21/22665@</w:t>
      </w:r>
    </w:p>
    <w:p w:rsidR="00DC0E46" w:rsidRDefault="00DC0E46">
      <w:pPr>
        <w:pStyle w:val="ConsPlusNormal"/>
        <w:spacing w:before="220"/>
        <w:ind w:left="540"/>
        <w:jc w:val="both"/>
      </w:pPr>
      <w:r>
        <w:t>"О заполнении поля "КПП" в заявлении налогоплательщика-организации о предоставлении налоговой льготы по транспортному налогу и (или) земельному налогу"</w:t>
      </w:r>
    </w:p>
    <w:p w:rsidR="00DC0E46" w:rsidRDefault="00DC0E46">
      <w:pPr>
        <w:pStyle w:val="ConsPlusNormal"/>
        <w:ind w:firstLine="540"/>
        <w:jc w:val="both"/>
      </w:pPr>
    </w:p>
    <w:p w:rsidR="00DC0E46" w:rsidRDefault="00DC0E46">
      <w:pPr>
        <w:pStyle w:val="ConsPlusNormal"/>
        <w:ind w:firstLine="540"/>
        <w:jc w:val="both"/>
      </w:pPr>
      <w:r>
        <w:rPr>
          <w:b/>
        </w:rPr>
        <w:t>ФНС России сообщила, какой КПП необходимо указать в заявлении организации о предоставлении налоговой льготы по транспортному и земельному налогам</w:t>
      </w:r>
    </w:p>
    <w:p w:rsidR="00DC0E46" w:rsidRDefault="00DC0E46">
      <w:pPr>
        <w:pStyle w:val="ConsPlusNormal"/>
        <w:spacing w:before="220"/>
        <w:ind w:firstLine="540"/>
        <w:jc w:val="both"/>
      </w:pPr>
      <w:r>
        <w:t>Форма заявления утверждена приказом ФНС России от 25.07.2019 N ММВ-7-21/377@ и применяется с 1 января 2020 года.</w:t>
      </w:r>
    </w:p>
    <w:p w:rsidR="00DC0E46" w:rsidRDefault="00DC0E46">
      <w:pPr>
        <w:pStyle w:val="ConsPlusNormal"/>
        <w:spacing w:before="220"/>
        <w:ind w:firstLine="540"/>
        <w:jc w:val="both"/>
      </w:pPr>
      <w:r>
        <w:t>При заполнении заявления в поле "КПП" указывается код причины постановки на учет в налоговом органе налогоплательщика по месту нахождения принадлежащих ему транспортного средства и (или) земельного участка.</w:t>
      </w:r>
    </w:p>
    <w:p w:rsidR="00DC0E46" w:rsidRDefault="00DC0E46">
      <w:pPr>
        <w:pStyle w:val="ConsPlusNormal"/>
        <w:spacing w:before="220"/>
        <w:ind w:firstLine="540"/>
        <w:jc w:val="both"/>
      </w:pPr>
      <w:r>
        <w:t>При необходимости заявить налоговые льготы в отношении объектов, по месту нахождения которых налогоплательщику присвоены разные КПП, заявления оформляются по указанным объектам, сгруппированным (титульный лист и лист с информацией о заявленной налоговой льготе) по одинаковым КПП.</w:t>
      </w:r>
    </w:p>
    <w:p w:rsidR="00DC0E46" w:rsidRDefault="00DC0E46">
      <w:pPr>
        <w:pStyle w:val="ConsPlusNormal"/>
        <w:spacing w:before="220"/>
        <w:ind w:firstLine="540"/>
        <w:jc w:val="both"/>
      </w:pPr>
      <w:r>
        <w:t>При наличии у налогоплательщика права на налоговую льготу на более чем один объект налогообложения лист с информацией о заявленной налоговой льготе заполняется по каждому объекту налогообложения отдельно.</w:t>
      </w:r>
    </w:p>
    <w:p w:rsidR="00DC0E46" w:rsidRDefault="00DC0E46">
      <w:pPr>
        <w:pStyle w:val="ConsPlusNormal"/>
        <w:ind w:firstLine="540"/>
        <w:jc w:val="both"/>
      </w:pPr>
    </w:p>
    <w:p w:rsidR="00DC0E46" w:rsidRDefault="00DC0E46">
      <w:pPr>
        <w:pStyle w:val="ConsPlusNormal"/>
        <w:ind w:left="540"/>
        <w:jc w:val="both"/>
      </w:pPr>
      <w:r>
        <w:t>&lt;</w:t>
      </w:r>
      <w:hyperlink r:id="rId1132" w:history="1">
        <w:r>
          <w:rPr>
            <w:color w:val="0000FF"/>
          </w:rPr>
          <w:t>Информация&gt;</w:t>
        </w:r>
      </w:hyperlink>
      <w:r>
        <w:t xml:space="preserve"> ФНС России</w:t>
      </w:r>
    </w:p>
    <w:p w:rsidR="00DC0E46" w:rsidRDefault="00DC0E46">
      <w:pPr>
        <w:pStyle w:val="ConsPlusNormal"/>
        <w:spacing w:before="220"/>
        <w:ind w:left="540"/>
        <w:jc w:val="both"/>
      </w:pPr>
      <w:r>
        <w:lastRenderedPageBreak/>
        <w:t>"С 2021 года для организаций отменяется обязанность представления деклараций по транспортному и земельному налогам"</w:t>
      </w:r>
    </w:p>
    <w:p w:rsidR="00DC0E46" w:rsidRDefault="00DC0E46">
      <w:pPr>
        <w:pStyle w:val="ConsPlusNormal"/>
        <w:ind w:firstLine="540"/>
        <w:jc w:val="both"/>
      </w:pPr>
    </w:p>
    <w:p w:rsidR="00DC0E46" w:rsidRDefault="00DC0E46">
      <w:pPr>
        <w:pStyle w:val="ConsPlusNormal"/>
        <w:ind w:firstLine="540"/>
        <w:jc w:val="both"/>
      </w:pPr>
      <w:r>
        <w:rPr>
          <w:b/>
        </w:rPr>
        <w:t>Верификация платежей по транспортному и земельному налогам будет осуществляться на основании сообщений налоговых органов об исчисленных суммах налогов</w:t>
      </w:r>
    </w:p>
    <w:p w:rsidR="00DC0E46" w:rsidRDefault="00DC0E46">
      <w:pPr>
        <w:pStyle w:val="ConsPlusNormal"/>
        <w:spacing w:before="220"/>
        <w:ind w:firstLine="540"/>
        <w:jc w:val="both"/>
      </w:pPr>
      <w:r>
        <w:t>С 01.01.2021 утрачивают силу приказы ФНС России, которыми были утверждены формы, форматы и порядки заполнения налоговых деклараций по транспортному и земельному налогам, поскольку обязанность по их представлению отменена.</w:t>
      </w:r>
    </w:p>
    <w:p w:rsidR="00DC0E46" w:rsidRDefault="00DC0E46">
      <w:pPr>
        <w:pStyle w:val="ConsPlusNormal"/>
        <w:spacing w:before="220"/>
        <w:ind w:firstLine="540"/>
        <w:jc w:val="both"/>
      </w:pPr>
      <w:r>
        <w:t>Сообщается, что с указанной даты налоговыми органами будет обеспечен прием:</w:t>
      </w:r>
    </w:p>
    <w:p w:rsidR="00DC0E46" w:rsidRDefault="00DC0E46">
      <w:pPr>
        <w:pStyle w:val="ConsPlusNormal"/>
        <w:spacing w:before="220"/>
        <w:ind w:firstLine="540"/>
        <w:jc w:val="both"/>
      </w:pPr>
      <w:r>
        <w:t>налоговых деклараций, в том числе уточненных, за налоговые периоды, предшествующие 2020 году;</w:t>
      </w:r>
    </w:p>
    <w:p w:rsidR="00DC0E46" w:rsidRDefault="00DC0E46">
      <w:pPr>
        <w:pStyle w:val="ConsPlusNormal"/>
        <w:spacing w:before="220"/>
        <w:ind w:firstLine="540"/>
        <w:jc w:val="both"/>
      </w:pPr>
      <w:r>
        <w:t>уточненных налоговых деклараций, если первоначальные налоговые декларации были представлены в течение 2020 года в связи с проведением реорганизации.</w:t>
      </w:r>
    </w:p>
    <w:p w:rsidR="00DC0E46" w:rsidRDefault="00DC0E46">
      <w:pPr>
        <w:pStyle w:val="ConsPlusNormal"/>
        <w:ind w:firstLine="540"/>
        <w:jc w:val="both"/>
      </w:pPr>
    </w:p>
    <w:p w:rsidR="00DC0E46" w:rsidRDefault="00DC0E46">
      <w:pPr>
        <w:pStyle w:val="ConsPlusNormal"/>
        <w:ind w:left="540"/>
        <w:jc w:val="both"/>
      </w:pPr>
      <w:r>
        <w:t>&lt;</w:t>
      </w:r>
      <w:hyperlink r:id="rId1133" w:history="1">
        <w:r>
          <w:rPr>
            <w:color w:val="0000FF"/>
          </w:rPr>
          <w:t>Информация&gt;</w:t>
        </w:r>
      </w:hyperlink>
      <w:r>
        <w:t xml:space="preserve"> ФНС России</w:t>
      </w:r>
    </w:p>
    <w:p w:rsidR="00DC0E46" w:rsidRDefault="00DC0E46">
      <w:pPr>
        <w:pStyle w:val="ConsPlusNormal"/>
        <w:spacing w:before="220"/>
        <w:ind w:left="540"/>
        <w:jc w:val="both"/>
      </w:pPr>
      <w:r>
        <w:t>"Снятие запрета на регистрационные действия является основанием для их исполнения"</w:t>
      </w:r>
    </w:p>
    <w:p w:rsidR="00DC0E46" w:rsidRDefault="00DC0E46">
      <w:pPr>
        <w:pStyle w:val="ConsPlusNormal"/>
        <w:ind w:firstLine="540"/>
        <w:jc w:val="both"/>
      </w:pPr>
    </w:p>
    <w:p w:rsidR="00DC0E46" w:rsidRDefault="00DC0E46">
      <w:pPr>
        <w:pStyle w:val="ConsPlusNormal"/>
        <w:ind w:firstLine="540"/>
        <w:jc w:val="both"/>
      </w:pPr>
      <w:r>
        <w:rPr>
          <w:b/>
        </w:rPr>
        <w:t>При наличии постановления о снятии запрета на совершение регистрационных действий налоговая инспекция не вправе отказать в их совершении</w:t>
      </w:r>
    </w:p>
    <w:p w:rsidR="00DC0E46" w:rsidRDefault="00DC0E46">
      <w:pPr>
        <w:pStyle w:val="ConsPlusNormal"/>
        <w:spacing w:before="220"/>
        <w:ind w:firstLine="540"/>
        <w:jc w:val="both"/>
      </w:pPr>
      <w:r>
        <w:t>Заявитель представил в инспекцию пакет документов для госрегистрации сведений о составлении промежуточного ликвидационного баланса.</w:t>
      </w:r>
    </w:p>
    <w:p w:rsidR="00DC0E46" w:rsidRDefault="00DC0E46">
      <w:pPr>
        <w:pStyle w:val="ConsPlusNormal"/>
        <w:spacing w:before="220"/>
        <w:ind w:firstLine="540"/>
        <w:jc w:val="both"/>
      </w:pPr>
      <w:r>
        <w:t>При проверке инспекция выяснила, что на налогоплательщика, в связи с тем, что он является должником, органом ФССП наложены обеспечительные меры в виде запрета на внесение изменений в сведения в ЕГРЮЛ. На момент проверки решение о снятии запрета в налоговый орган не поступило, поэтому налогоплательщику было отказано в регистрационных действиях.</w:t>
      </w:r>
    </w:p>
    <w:p w:rsidR="00DC0E46" w:rsidRDefault="00DC0E46">
      <w:pPr>
        <w:pStyle w:val="ConsPlusNormal"/>
        <w:spacing w:before="220"/>
        <w:ind w:firstLine="540"/>
        <w:jc w:val="both"/>
      </w:pPr>
      <w:r>
        <w:t>Налогоплательщик направил жалобу в вышестоящий налоговый орган с приложением оригинала постановления ФССП о снятии запрета, которое было принято до принятия инспекцией решения об отказе. На основании представленных документов Управление ФНС России отменило решение инспекции.</w:t>
      </w:r>
    </w:p>
    <w:p w:rsidR="00DC0E46" w:rsidRDefault="00DC0E46">
      <w:pPr>
        <w:pStyle w:val="ConsPlusNormal"/>
        <w:ind w:firstLine="540"/>
        <w:jc w:val="both"/>
      </w:pPr>
    </w:p>
    <w:p w:rsidR="00DC0E46" w:rsidRDefault="00DC0E46">
      <w:pPr>
        <w:pStyle w:val="ConsPlusNormal"/>
        <w:ind w:left="540"/>
        <w:jc w:val="both"/>
      </w:pPr>
      <w:r>
        <w:t>&lt;</w:t>
      </w:r>
      <w:hyperlink r:id="rId1134" w:history="1">
        <w:r>
          <w:rPr>
            <w:color w:val="0000FF"/>
          </w:rPr>
          <w:t>Информация&gt;</w:t>
        </w:r>
      </w:hyperlink>
      <w:r>
        <w:t xml:space="preserve"> ФНС России</w:t>
      </w:r>
    </w:p>
    <w:p w:rsidR="00DC0E46" w:rsidRDefault="00DC0E46">
      <w:pPr>
        <w:pStyle w:val="ConsPlusNormal"/>
        <w:spacing w:before="220"/>
        <w:ind w:left="540"/>
        <w:jc w:val="both"/>
      </w:pPr>
      <w:r>
        <w:t>"С 2020 года земли общего назначения СНТ и ОНТ будут облагаться налогом по льготной ставке"</w:t>
      </w:r>
    </w:p>
    <w:p w:rsidR="00DC0E46" w:rsidRDefault="00DC0E46">
      <w:pPr>
        <w:pStyle w:val="ConsPlusNormal"/>
        <w:ind w:firstLine="540"/>
        <w:jc w:val="both"/>
      </w:pPr>
    </w:p>
    <w:p w:rsidR="00DC0E46" w:rsidRDefault="00DC0E46">
      <w:pPr>
        <w:pStyle w:val="ConsPlusNormal"/>
        <w:ind w:firstLine="540"/>
        <w:jc w:val="both"/>
      </w:pPr>
      <w:r>
        <w:rPr>
          <w:b/>
        </w:rPr>
        <w:t>Земли СНТ, занятые, например, общими проездами, площадками, стоянками, с 2020 года будут облагаться налогом по ставке не более 0,3%</w:t>
      </w:r>
    </w:p>
    <w:p w:rsidR="00DC0E46" w:rsidRDefault="00DC0E46">
      <w:pPr>
        <w:pStyle w:val="ConsPlusNormal"/>
        <w:spacing w:before="220"/>
        <w:ind w:firstLine="540"/>
        <w:jc w:val="both"/>
      </w:pPr>
      <w:r>
        <w:t>ФНС России сообщает, что снижена предельная налоговая ставка с 1,5 до 0,3% в отношении земельных участков общего назначения, находящихся в собственности или постоянном (бессрочном) пользовании садоводческого либо огороднического некоммерческого товарищества.</w:t>
      </w:r>
    </w:p>
    <w:p w:rsidR="00DC0E46" w:rsidRDefault="00DC0E46">
      <w:pPr>
        <w:pStyle w:val="ConsPlusNormal"/>
        <w:spacing w:before="220"/>
        <w:ind w:firstLine="540"/>
        <w:jc w:val="both"/>
      </w:pPr>
      <w:r>
        <w:t>Конкретные ставки земельного налога определяются представительными органами муниципальных образований по месту нахождения участков.</w:t>
      </w:r>
    </w:p>
    <w:p w:rsidR="00DC0E46" w:rsidRDefault="00DC0E46">
      <w:pPr>
        <w:pStyle w:val="ConsPlusNormal"/>
        <w:ind w:firstLine="540"/>
        <w:jc w:val="both"/>
      </w:pPr>
    </w:p>
    <w:p w:rsidR="00DC0E46" w:rsidRDefault="00976FA6">
      <w:pPr>
        <w:pStyle w:val="ConsPlusNormal"/>
        <w:ind w:left="540"/>
        <w:jc w:val="both"/>
      </w:pPr>
      <w:hyperlink r:id="rId1135" w:history="1">
        <w:r w:rsidR="00DC0E46">
          <w:rPr>
            <w:color w:val="0000FF"/>
          </w:rPr>
          <w:t>&lt;О</w:t>
        </w:r>
      </w:hyperlink>
      <w:r w:rsidR="00DC0E46">
        <w:t xml:space="preserve"> гарантиях, предусмотренных Федеральным законом от 08.06.2015 N 140-ФЗ "О добровольном декларировании физическими лицами активов и счетов (вкладов) в банках и </w:t>
      </w:r>
      <w:r w:rsidR="00DC0E46">
        <w:lastRenderedPageBreak/>
        <w:t>о внесении изменений в отдельные законодательные акты Российской Федерации"&gt;</w:t>
      </w:r>
    </w:p>
    <w:p w:rsidR="00DC0E46" w:rsidRDefault="00DC0E46">
      <w:pPr>
        <w:pStyle w:val="ConsPlusNormal"/>
        <w:spacing w:before="220"/>
        <w:ind w:left="540"/>
        <w:jc w:val="both"/>
      </w:pPr>
      <w:r>
        <w:t>(утв. Президиумом Верховного Суда РФ 13.11.2019)</w:t>
      </w:r>
    </w:p>
    <w:p w:rsidR="00DC0E46" w:rsidRDefault="00DC0E46">
      <w:pPr>
        <w:pStyle w:val="ConsPlusNormal"/>
        <w:ind w:firstLine="540"/>
        <w:jc w:val="both"/>
      </w:pPr>
    </w:p>
    <w:p w:rsidR="00DC0E46" w:rsidRDefault="00DC0E46">
      <w:pPr>
        <w:pStyle w:val="ConsPlusNormal"/>
        <w:ind w:firstLine="540"/>
        <w:jc w:val="both"/>
      </w:pPr>
      <w:r>
        <w:rPr>
          <w:b/>
        </w:rPr>
        <w:t>ВС РФ: коллизии между нормами других законов и закона о добровольном декларировании зарубежных активов должны разрешаться в пользу последнего</w:t>
      </w:r>
    </w:p>
    <w:p w:rsidR="00DC0E46" w:rsidRDefault="00DC0E46">
      <w:pPr>
        <w:pStyle w:val="ConsPlusNormal"/>
        <w:spacing w:before="220"/>
        <w:ind w:firstLine="540"/>
        <w:jc w:val="both"/>
      </w:pPr>
      <w:r>
        <w:t>Президиум Верховного Суда РФ рассмотрел вопрос о гарантиях, предоставляемых Федеральным законом от 8 июня 2015 года N 140-ФЗ для декларантов и лиц, информация о которых содержится в специальной декларации, представленной в рамках "амнистии капитала".</w:t>
      </w:r>
    </w:p>
    <w:p w:rsidR="00DC0E46" w:rsidRDefault="00DC0E46">
      <w:pPr>
        <w:pStyle w:val="ConsPlusNormal"/>
        <w:spacing w:before="220"/>
        <w:ind w:firstLine="540"/>
        <w:jc w:val="both"/>
      </w:pPr>
      <w:r>
        <w:t>Так, например, в силу положений Закона сведения, содержащиеся в декларации и представленных документах, не могут быть использованы в качестве основания для возбуждения производства по делу об административном правонарушении и (или) налоговом правонарушении в отношении указанных выше лиц.</w:t>
      </w:r>
    </w:p>
    <w:p w:rsidR="00DC0E46" w:rsidRDefault="00DC0E46">
      <w:pPr>
        <w:pStyle w:val="ConsPlusNormal"/>
        <w:spacing w:before="220"/>
        <w:ind w:firstLine="540"/>
        <w:jc w:val="both"/>
      </w:pPr>
      <w:r>
        <w:t>С учетом того, что названный закон предусматривает в отношении отдельных категорий лиц дополнительные гарантии их прав и свобод, ВС РФ сформулирована правовая позиция, согласно которой коллизии между соответствующими нормами других федеральных законов и Федеральным законом от 8 июня 2015 года N 140-ФЗ должны разрешаться в пользу последнего.</w:t>
      </w:r>
    </w:p>
    <w:p w:rsidR="00DC0E46" w:rsidRDefault="00DC0E46">
      <w:pPr>
        <w:pStyle w:val="ConsPlusNormal"/>
        <w:ind w:firstLine="540"/>
        <w:jc w:val="both"/>
      </w:pPr>
    </w:p>
    <w:p w:rsidR="00DC0E46" w:rsidRDefault="00976FA6">
      <w:pPr>
        <w:pStyle w:val="ConsPlusNormal"/>
        <w:ind w:left="540"/>
        <w:jc w:val="both"/>
      </w:pPr>
      <w:hyperlink r:id="rId1136" w:history="1">
        <w:r w:rsidR="00DC0E46">
          <w:rPr>
            <w:color w:val="0000FF"/>
          </w:rPr>
          <w:t>Проект</w:t>
        </w:r>
      </w:hyperlink>
      <w:r w:rsidR="00DC0E46">
        <w:t xml:space="preserve"> Федерального закона "О внесении изменений в статью 430 части второй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На 2021 - 2024 годы предложены размеры страховых взносов на пенсионное и медицинское страхование, уплачиваемые в фиксированном размере</w:t>
      </w:r>
    </w:p>
    <w:p w:rsidR="00DC0E46" w:rsidRDefault="00DC0E46">
      <w:pPr>
        <w:pStyle w:val="ConsPlusNormal"/>
        <w:spacing w:before="220"/>
        <w:ind w:firstLine="540"/>
        <w:jc w:val="both"/>
      </w:pPr>
      <w:r>
        <w:t>Проектом Минфина России, вносящим изменения в статью 430 НК РФ, предусмотрены следующие размеры страховых взносов:</w:t>
      </w:r>
    </w:p>
    <w:p w:rsidR="00DC0E46" w:rsidRDefault="00DC0E46">
      <w:pPr>
        <w:pStyle w:val="ConsPlusNormal"/>
        <w:spacing w:before="220"/>
        <w:ind w:firstLine="540"/>
        <w:jc w:val="both"/>
      </w:pPr>
      <w:r>
        <w:t>- на ОПС: в случае если величина дохода плательщика не превышает 300 тыс. рублей, то размер взносов за расчетный период составит: в 2021 году - 36455 рублей; в 2022 году - 40433 рубля; в 2023 году - 43057 рублей; в 2024 году - 45907 рублей. В случае, если величина дохода плательщика за расчетный период превысит 300 000 рублей, к указанной сумме необходимо будет доплатить 1,0% с суммы превышения;</w:t>
      </w:r>
    </w:p>
    <w:p w:rsidR="00DC0E46" w:rsidRDefault="00DC0E46">
      <w:pPr>
        <w:pStyle w:val="ConsPlusNormal"/>
        <w:spacing w:before="220"/>
        <w:ind w:firstLine="540"/>
        <w:jc w:val="both"/>
      </w:pPr>
      <w:r>
        <w:t>- на ОМС: размер взносов за расчетный период 2021 года составит 8763 рубля, 2022 года - 9114 рублей, 2023 года - 9479 рублей, 2024 года - 9858 рублей.</w:t>
      </w:r>
    </w:p>
    <w:p w:rsidR="00DC0E46" w:rsidRDefault="00DC0E46">
      <w:pPr>
        <w:pStyle w:val="ConsPlusNormal"/>
        <w:spacing w:before="220"/>
        <w:ind w:firstLine="540"/>
        <w:jc w:val="both"/>
      </w:pPr>
      <w:r>
        <w:t>Такие же размеры страховых взносов предусмотрены для уплаты в целом по крестьянскому (фермерскому) хозяйству.</w:t>
      </w:r>
    </w:p>
    <w:p w:rsidR="00DC0E46" w:rsidRDefault="00DC0E46">
      <w:pPr>
        <w:pStyle w:val="ConsPlusNormal"/>
        <w:ind w:firstLine="540"/>
        <w:jc w:val="both"/>
      </w:pPr>
    </w:p>
    <w:p w:rsidR="00DC0E46" w:rsidRDefault="00DC0E46">
      <w:pPr>
        <w:pStyle w:val="ConsPlusNormal"/>
        <w:ind w:left="540"/>
        <w:jc w:val="both"/>
      </w:pPr>
      <w:r>
        <w:t>Информация ФНС России от 08.11.2019 "Установлен предельный размер базы для исчисления страховых взносов в 2020 году"</w:t>
      </w:r>
    </w:p>
    <w:p w:rsidR="00DC0E46" w:rsidRDefault="00DC0E46">
      <w:pPr>
        <w:pStyle w:val="ConsPlusNormal"/>
        <w:ind w:firstLine="540"/>
        <w:jc w:val="both"/>
      </w:pPr>
    </w:p>
    <w:p w:rsidR="00DC0E46" w:rsidRDefault="00DC0E46">
      <w:pPr>
        <w:pStyle w:val="ConsPlusNormal"/>
        <w:ind w:firstLine="540"/>
        <w:jc w:val="both"/>
      </w:pPr>
      <w:r>
        <w:rPr>
          <w:b/>
        </w:rPr>
        <w:t>ФНС России сообщает о предельной базе для исчисления страховых взносов с 2020 года</w:t>
      </w:r>
    </w:p>
    <w:p w:rsidR="00DC0E46" w:rsidRDefault="00DC0E46">
      <w:pPr>
        <w:pStyle w:val="ConsPlusNormal"/>
        <w:spacing w:before="220"/>
        <w:ind w:firstLine="540"/>
        <w:jc w:val="both"/>
      </w:pPr>
      <w:r>
        <w:t>С 1 января 2020 года предельная величина базы по взносам на обязательное пенсионное страхование составит 1,292 млн рублей, по взносам на обязательное социальное страхование на случай временной нетрудоспособности и в связи с материнством - 912 тыс. рублей.</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1137" w:history="1">
        <w:r w:rsidR="00DC0E46">
          <w:rPr>
            <w:color w:val="0000FF"/>
          </w:rPr>
          <w:t>Указание</w:t>
        </w:r>
      </w:hyperlink>
      <w:r w:rsidR="00DC0E46">
        <w:t xml:space="preserve"> Банка России от 20.09.2019 N 5263-У</w:t>
      </w:r>
    </w:p>
    <w:p w:rsidR="00DC0E46" w:rsidRDefault="00DC0E46">
      <w:pPr>
        <w:pStyle w:val="ConsPlusNormal"/>
        <w:spacing w:before="220"/>
        <w:ind w:left="540"/>
        <w:jc w:val="both"/>
      </w:pPr>
      <w:r>
        <w:t xml:space="preserve">"О порядке оказания Банком России услуг по передаче электронных сообщений по </w:t>
      </w:r>
      <w:r>
        <w:lastRenderedPageBreak/>
        <w:t>финансовым операциям российским юридическим лицам"</w:t>
      </w:r>
    </w:p>
    <w:p w:rsidR="00DC0E46" w:rsidRDefault="00DC0E46">
      <w:pPr>
        <w:pStyle w:val="ConsPlusNormal"/>
        <w:spacing w:before="220"/>
        <w:ind w:left="540"/>
        <w:jc w:val="both"/>
      </w:pPr>
      <w:r>
        <w:t>Зарегистрировано в Минюсте России 06.11.2019 N 56434.</w:t>
      </w:r>
    </w:p>
    <w:p w:rsidR="00DC0E46" w:rsidRDefault="00DC0E46">
      <w:pPr>
        <w:pStyle w:val="ConsPlusNormal"/>
        <w:ind w:firstLine="540"/>
        <w:jc w:val="both"/>
      </w:pPr>
    </w:p>
    <w:p w:rsidR="00DC0E46" w:rsidRDefault="00DC0E46">
      <w:pPr>
        <w:pStyle w:val="ConsPlusNormal"/>
        <w:ind w:firstLine="540"/>
        <w:jc w:val="both"/>
      </w:pPr>
      <w:r>
        <w:rPr>
          <w:b/>
        </w:rPr>
        <w:t>Услуги Банка России по передаче электронных сообщений по финансовым операциям российским юридическим лицам будут оказываться в установленном порядке</w:t>
      </w:r>
    </w:p>
    <w:p w:rsidR="00DC0E46" w:rsidRDefault="00DC0E46">
      <w:pPr>
        <w:pStyle w:val="ConsPlusNormal"/>
        <w:spacing w:before="220"/>
        <w:ind w:firstLine="540"/>
        <w:jc w:val="both"/>
      </w:pPr>
      <w:r>
        <w:t>Банк России предоставляет данные услуги с использованием системы передачи финансовых сообщений Банка России (СПФС) на основании договоров, заключаемых с российскими юридическими лицами.</w:t>
      </w:r>
    </w:p>
    <w:p w:rsidR="00DC0E46" w:rsidRDefault="00DC0E46">
      <w:pPr>
        <w:pStyle w:val="ConsPlusNormal"/>
        <w:spacing w:before="220"/>
        <w:ind w:firstLine="540"/>
        <w:jc w:val="both"/>
      </w:pPr>
      <w:r>
        <w:t>Передача финансовых сообщений с использованием СПФС осуществляется в соответствии с Альбомом унифицированных форматов электронных банковских сообщений, предусмотренным Положением Банка России от 06.07.2017 N 595-П "О платежной системе Банка России".</w:t>
      </w:r>
    </w:p>
    <w:p w:rsidR="00DC0E46" w:rsidRDefault="00DC0E46">
      <w:pPr>
        <w:pStyle w:val="ConsPlusNormal"/>
        <w:spacing w:before="220"/>
        <w:ind w:firstLine="540"/>
        <w:jc w:val="both"/>
      </w:pPr>
      <w:r>
        <w:t>В целях заключения договора в Банк России (территориальное учреждение Банка России по месту своего нахождения) необходимо представить заявление о включении в Справочник пользователей системы передачи финансовых сообщений, являющийся информационной базой данных Банка России, содержащей сведения о пользователях СПФС, по рекомендуемому образцу.</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 Со дня вступления в силу Указания признано утратившим силу аналогичное Указание Банка России от 05.10.2015 N 3814-У.</w:t>
      </w:r>
    </w:p>
    <w:p w:rsidR="00DC0E46" w:rsidRDefault="00DC0E46">
      <w:pPr>
        <w:pStyle w:val="ConsPlusNormal"/>
        <w:ind w:firstLine="540"/>
        <w:jc w:val="both"/>
      </w:pPr>
    </w:p>
    <w:p w:rsidR="00DC0E46" w:rsidRDefault="00976FA6">
      <w:pPr>
        <w:pStyle w:val="ConsPlusNormal"/>
        <w:ind w:left="540"/>
        <w:jc w:val="both"/>
      </w:pPr>
      <w:hyperlink r:id="rId1138" w:history="1">
        <w:r w:rsidR="00DC0E46">
          <w:rPr>
            <w:color w:val="0000FF"/>
          </w:rPr>
          <w:t>Указание</w:t>
        </w:r>
      </w:hyperlink>
      <w:r w:rsidR="00DC0E46">
        <w:t xml:space="preserve"> Банка России от 30.09.2019 N 5271-У</w:t>
      </w:r>
    </w:p>
    <w:p w:rsidR="00DC0E46" w:rsidRDefault="00DC0E46">
      <w:pPr>
        <w:pStyle w:val="ConsPlusNormal"/>
        <w:spacing w:before="220"/>
        <w:ind w:left="540"/>
        <w:jc w:val="both"/>
      </w:pPr>
      <w:r>
        <w:t>"О внесении изменений в Положение Банка России от 1 ноября 2018 года N 658-П "О требованиях к квалифицированному центральному контрагенту, порядке признания качества управления центрального контрагента удовлетворительным, об основаниях и порядке принятия решения о признании качества управления центрального контрагента неудовлетворительным, порядке доведения информации о принятом решении до центрального контрагента"</w:t>
      </w:r>
    </w:p>
    <w:p w:rsidR="00DC0E46" w:rsidRDefault="00DC0E46">
      <w:pPr>
        <w:pStyle w:val="ConsPlusNormal"/>
        <w:spacing w:before="220"/>
        <w:ind w:left="540"/>
        <w:jc w:val="both"/>
      </w:pPr>
      <w:r>
        <w:t>Зарегистрировано в Минюсте России 06.11.2019 N 56422.</w:t>
      </w:r>
    </w:p>
    <w:p w:rsidR="00DC0E46" w:rsidRDefault="00DC0E46">
      <w:pPr>
        <w:pStyle w:val="ConsPlusNormal"/>
        <w:ind w:firstLine="540"/>
        <w:jc w:val="both"/>
      </w:pPr>
    </w:p>
    <w:p w:rsidR="00DC0E46" w:rsidRDefault="00DC0E46">
      <w:pPr>
        <w:pStyle w:val="ConsPlusNormal"/>
        <w:ind w:firstLine="540"/>
        <w:jc w:val="both"/>
      </w:pPr>
      <w:r>
        <w:rPr>
          <w:b/>
        </w:rPr>
        <w:t>Уточнены требования к открытию счетов квалифицированным центральным контрагентом</w:t>
      </w:r>
    </w:p>
    <w:p w:rsidR="00DC0E46" w:rsidRDefault="00DC0E46">
      <w:pPr>
        <w:pStyle w:val="ConsPlusNormal"/>
        <w:spacing w:before="220"/>
        <w:ind w:firstLine="540"/>
        <w:jc w:val="both"/>
      </w:pPr>
      <w:r>
        <w:t>Квалифицированному центральному контрагенту предоставлена возможность открывать счета в рублях, иностранной валюте и драгоценных металлах для исполнения обязательств в банках-нерезидентах, входящих в банковскую группу, головной кредитной организацией которой является российская кредитная организация, имеющая кредитный рейтинг, присвоенный кредитным рейтинговым агентством, не ниже уровня, установленного Советом директоров Банка России для банков-резидентов.</w:t>
      </w:r>
    </w:p>
    <w:p w:rsidR="00DC0E46" w:rsidRDefault="00DC0E46">
      <w:pPr>
        <w:pStyle w:val="ConsPlusNormal"/>
        <w:spacing w:before="220"/>
        <w:ind w:firstLine="540"/>
        <w:jc w:val="both"/>
      </w:pPr>
      <w:r>
        <w:t>Также уточнена формула расчета коэффициента концентрации рисков на участника клиринга.</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139" w:history="1">
        <w:r w:rsidR="00DC0E46">
          <w:rPr>
            <w:color w:val="0000FF"/>
          </w:rPr>
          <w:t>Указание</w:t>
        </w:r>
      </w:hyperlink>
      <w:r w:rsidR="00DC0E46">
        <w:t xml:space="preserve"> Банка России от 30.09.2019 N 5272-У</w:t>
      </w:r>
    </w:p>
    <w:p w:rsidR="00DC0E46" w:rsidRDefault="00DC0E46">
      <w:pPr>
        <w:pStyle w:val="ConsPlusNormal"/>
        <w:spacing w:before="220"/>
        <w:ind w:left="540"/>
        <w:jc w:val="both"/>
      </w:pPr>
      <w:r>
        <w:t xml:space="preserve">"О внесении изменений в Инструкцию Банка России от 14 ноября 2016 года N 175-И "О банковских операциях небанковских кредитных организаций - центральных контрагентов, об обязательных нормативах небанковских кредитных организаций - центральных </w:t>
      </w:r>
      <w:r>
        <w:lastRenderedPageBreak/>
        <w:t>контрагентов и особенностях осуществления Банком России надзора за их соблюдением"</w:t>
      </w:r>
    </w:p>
    <w:p w:rsidR="00DC0E46" w:rsidRDefault="00DC0E46">
      <w:pPr>
        <w:pStyle w:val="ConsPlusNormal"/>
        <w:spacing w:before="220"/>
        <w:ind w:left="540"/>
        <w:jc w:val="both"/>
      </w:pPr>
      <w:r>
        <w:t>Зарегистрировано в Минюсте России 06.11.2019 N 56430.</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порядок расчета норматива ликвидности центрального контрагента</w:t>
      </w:r>
    </w:p>
    <w:p w:rsidR="00DC0E46" w:rsidRDefault="00DC0E46">
      <w:pPr>
        <w:pStyle w:val="ConsPlusNormal"/>
        <w:spacing w:before="220"/>
        <w:ind w:firstLine="540"/>
        <w:jc w:val="both"/>
      </w:pPr>
      <w:r>
        <w:t>Согласно новой редакции главы 5 Инструкции Банка России от 14 ноября 2016 года N 175-И норматив Н4цк определяется центральным контрагентом как отношение величины его потенциальных потерь в случае неисполнения обязательств двумя крупнейшими по величине нетто-обязательств участниками клиринга или обособленными клиентами на рынках, которые обслуживает центральный контрагент к величине его высоколиквидных ресурсов.</w:t>
      </w:r>
    </w:p>
    <w:p w:rsidR="00DC0E46" w:rsidRDefault="00DC0E46">
      <w:pPr>
        <w:pStyle w:val="ConsPlusNormal"/>
        <w:spacing w:before="220"/>
        <w:ind w:firstLine="540"/>
        <w:jc w:val="both"/>
      </w:pPr>
      <w:r>
        <w:t>Установлена новая формула расчета данного норматива.</w:t>
      </w:r>
    </w:p>
    <w:p w:rsidR="00DC0E46" w:rsidRDefault="00DC0E46">
      <w:pPr>
        <w:pStyle w:val="ConsPlusNormal"/>
        <w:spacing w:before="220"/>
        <w:ind w:firstLine="540"/>
        <w:jc w:val="both"/>
      </w:pPr>
      <w:r>
        <w:t>Максимально допустимое числовое значение норматива Н4цк устанавливается в размере 100 процентов.</w:t>
      </w:r>
    </w:p>
    <w:p w:rsidR="00DC0E46" w:rsidRDefault="00DC0E46">
      <w:pPr>
        <w:pStyle w:val="ConsPlusNormal"/>
        <w:ind w:firstLine="540"/>
        <w:jc w:val="both"/>
      </w:pPr>
    </w:p>
    <w:p w:rsidR="00DC0E46" w:rsidRDefault="00976FA6">
      <w:pPr>
        <w:pStyle w:val="ConsPlusNormal"/>
        <w:ind w:left="540"/>
        <w:jc w:val="both"/>
      </w:pPr>
      <w:hyperlink r:id="rId1140" w:history="1">
        <w:r w:rsidR="00DC0E46">
          <w:rPr>
            <w:color w:val="0000FF"/>
          </w:rPr>
          <w:t>Указание</w:t>
        </w:r>
      </w:hyperlink>
      <w:r w:rsidR="00DC0E46">
        <w:t xml:space="preserve"> Банка России от 30.09.2019 N 5274-У</w:t>
      </w:r>
    </w:p>
    <w:p w:rsidR="00DC0E46" w:rsidRDefault="00DC0E46">
      <w:pPr>
        <w:pStyle w:val="ConsPlusNormal"/>
        <w:spacing w:before="220"/>
        <w:ind w:left="540"/>
        <w:jc w:val="both"/>
      </w:pPr>
      <w:r>
        <w:t>"О признании утратившими силу отдельных нормативных актов Банка России о порядке уведомления Банка России оператором по переводу денежных средств о начале участия в платежной системе в целях осуществления трансграничного перевода денежных средств"</w:t>
      </w:r>
    </w:p>
    <w:p w:rsidR="00DC0E46" w:rsidRDefault="00DC0E46">
      <w:pPr>
        <w:pStyle w:val="ConsPlusNormal"/>
        <w:spacing w:before="220"/>
        <w:ind w:left="540"/>
        <w:jc w:val="both"/>
      </w:pPr>
      <w:r>
        <w:t>Зарегистрировано в Минюсте России 30.10.2019 N 56368.</w:t>
      </w:r>
    </w:p>
    <w:p w:rsidR="00DC0E46" w:rsidRDefault="00DC0E46">
      <w:pPr>
        <w:pStyle w:val="ConsPlusNormal"/>
        <w:ind w:firstLine="540"/>
        <w:jc w:val="both"/>
      </w:pPr>
    </w:p>
    <w:p w:rsidR="00DC0E46" w:rsidRDefault="00DC0E46">
      <w:pPr>
        <w:pStyle w:val="ConsPlusNormal"/>
        <w:ind w:firstLine="540"/>
        <w:jc w:val="both"/>
      </w:pPr>
      <w:r>
        <w:rPr>
          <w:b/>
        </w:rPr>
        <w:t>Признан утратившим силу порядок уведомления Банка России оператором по переводу денежных средств о начале участия в платежной системе в целях осуществления трансграничного перевода денежных средств</w:t>
      </w:r>
    </w:p>
    <w:p w:rsidR="00DC0E46" w:rsidRDefault="00DC0E46">
      <w:pPr>
        <w:pStyle w:val="ConsPlusNormal"/>
        <w:spacing w:before="220"/>
        <w:ind w:firstLine="540"/>
        <w:jc w:val="both"/>
      </w:pPr>
      <w:r>
        <w:t>Речь идет об Указании Банка России от 07.06.2012 N 2829-У (с изменениями и дополнениями), регулирующем указанные правоотношения.</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141" w:history="1">
        <w:r w:rsidR="00DC0E46">
          <w:rPr>
            <w:color w:val="0000FF"/>
          </w:rPr>
          <w:t>Приказ</w:t>
        </w:r>
      </w:hyperlink>
      <w:r w:rsidR="00DC0E46">
        <w:t xml:space="preserve"> Банка России от 05.11.2019 N ОД-2551</w:t>
      </w:r>
    </w:p>
    <w:p w:rsidR="00DC0E46" w:rsidRDefault="00DC0E46">
      <w:pPr>
        <w:pStyle w:val="ConsPlusNormal"/>
        <w:spacing w:before="220"/>
        <w:ind w:left="540"/>
        <w:jc w:val="both"/>
      </w:pPr>
      <w:r>
        <w:t>"Об утверждении Методики оценки Банком России системно и социально значимых платежных систем и системно значимых инфраструктурных организаций финансового рынка (центрального депозитария, центральных контрагентов и репозитариев) и отмене приказа Банка России от 9 апреля 2014 года N ОД-607 и приказа Банка России от 6 ноября 2014 года N ОД-3118"</w:t>
      </w:r>
    </w:p>
    <w:p w:rsidR="00DC0E46" w:rsidRDefault="00DC0E46">
      <w:pPr>
        <w:pStyle w:val="ConsPlusNormal"/>
        <w:ind w:firstLine="540"/>
        <w:jc w:val="both"/>
      </w:pPr>
    </w:p>
    <w:p w:rsidR="00DC0E46" w:rsidRDefault="00DC0E46">
      <w:pPr>
        <w:pStyle w:val="ConsPlusNormal"/>
        <w:ind w:firstLine="540"/>
        <w:jc w:val="both"/>
      </w:pPr>
      <w:r>
        <w:rPr>
          <w:b/>
        </w:rPr>
        <w:t>Установлена новая процедура оценки Банком России системно и социально значимых платежных систем и системно значимых инфраструктурных организаций финансового рынка</w:t>
      </w:r>
    </w:p>
    <w:p w:rsidR="00DC0E46" w:rsidRDefault="00DC0E46">
      <w:pPr>
        <w:pStyle w:val="ConsPlusNormal"/>
        <w:spacing w:before="220"/>
        <w:ind w:firstLine="540"/>
        <w:jc w:val="both"/>
      </w:pPr>
      <w:r>
        <w:t>Новая Методика оценки определяет действия при осуществлении Банком России оценки операторов системно и социально значимых платежных систем, привлеченных ими операторов услуг платежной инфраструктуры и связанных с ними платежных систем, а также системно значимых инфраструктурных организаций финансового рынка (центрального депозитария, центрального контрагента, репозитария) на соответствие документу Комитета по платежам и рыночным инфраструктурам Банка международных расчетов и Международной организации комиссий по ценным бумагам "Принципы для инфраструктур финансового рынка".</w:t>
      </w:r>
    </w:p>
    <w:p w:rsidR="00DC0E46" w:rsidRDefault="00DC0E46">
      <w:pPr>
        <w:pStyle w:val="ConsPlusNormal"/>
        <w:spacing w:before="220"/>
        <w:ind w:firstLine="540"/>
        <w:jc w:val="both"/>
      </w:pPr>
      <w:r>
        <w:t xml:space="preserve">По итогам оценки Банком России подготавливается отчет в соответствии с рекомендуемыми структурой и содержанием раскрываемой информации, который включает предложения об </w:t>
      </w:r>
      <w:r>
        <w:lastRenderedPageBreak/>
        <w:t>изменениях в деятельности объекта оценки и сроках их реализации. После подготовки и согласования с объектом оценки отчета Банк России может направить ему предложения о составлении плана мероприятий по реализации изменений в его деятельности на основании рекомендаций.</w:t>
      </w:r>
    </w:p>
    <w:p w:rsidR="00DC0E46" w:rsidRDefault="00DC0E46">
      <w:pPr>
        <w:pStyle w:val="ConsPlusNormal"/>
        <w:spacing w:before="220"/>
        <w:ind w:firstLine="540"/>
        <w:jc w:val="both"/>
      </w:pPr>
      <w:r>
        <w:t>Отменены приказы Банка России от 09.04.2014 N ОД-607 и от 06.11.2014 N ОД-3118, регулирующие аналогичные правоотношения.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142" w:history="1">
        <w:r>
          <w:rPr>
            <w:color w:val="0000FF"/>
          </w:rPr>
          <w:t>сообщение</w:t>
        </w:r>
      </w:hyperlink>
      <w:r>
        <w:t xml:space="preserve"> Банка России</w:t>
      </w:r>
    </w:p>
    <w:p w:rsidR="00DC0E46" w:rsidRDefault="00DC0E46">
      <w:pPr>
        <w:pStyle w:val="ConsPlusNormal"/>
        <w:spacing w:before="220"/>
        <w:ind w:left="540"/>
        <w:jc w:val="both"/>
      </w:pPr>
      <w:r>
        <w:t>"О представлении в Банк России отчетности управляющей компании, осуществляющей прекращение паевого инвестиционного фонда, в связи с вступлением в силу Федерального закона от 26.07.2019 N 248-ФЗ"</w:t>
      </w:r>
    </w:p>
    <w:p w:rsidR="00DC0E46" w:rsidRDefault="00DC0E46">
      <w:pPr>
        <w:pStyle w:val="ConsPlusNormal"/>
        <w:ind w:firstLine="540"/>
        <w:jc w:val="both"/>
      </w:pPr>
    </w:p>
    <w:p w:rsidR="00DC0E46" w:rsidRDefault="00DC0E46">
      <w:pPr>
        <w:pStyle w:val="ConsPlusNormal"/>
        <w:ind w:firstLine="540"/>
        <w:jc w:val="both"/>
      </w:pPr>
      <w:r>
        <w:rPr>
          <w:b/>
        </w:rPr>
        <w:t>Разъяснены требования к отчету, направляемому в Банк России в связи с прекращением ПИФ</w:t>
      </w:r>
    </w:p>
    <w:p w:rsidR="00DC0E46" w:rsidRDefault="00DC0E46">
      <w:pPr>
        <w:pStyle w:val="ConsPlusNormal"/>
        <w:spacing w:before="220"/>
        <w:ind w:firstLine="540"/>
        <w:jc w:val="both"/>
      </w:pPr>
      <w:r>
        <w:t>С 26.07.2019 отменена необходимость лицом, осуществляющим прекращение ПИФ, составлять и направлять в Банк России баланс имущества, составляющего ПИФ, включающий сведения о предъявленных кредиторами требованиях и результатах их рассмотрения. Теперь в Банк России необходимо направлять только отчет о прекращении ПИФ, требования к которому установлены Указанием Банка России от 31.01.2018 N 4712-У.</w:t>
      </w:r>
    </w:p>
    <w:p w:rsidR="00DC0E46" w:rsidRDefault="00DC0E46">
      <w:pPr>
        <w:pStyle w:val="ConsPlusNormal"/>
        <w:spacing w:before="220"/>
        <w:ind w:firstLine="540"/>
        <w:jc w:val="both"/>
      </w:pPr>
      <w:r>
        <w:t>К Отчету должна прилагаться справка о стоимости чистых активов ПИФ, составленная на дату возникновения основания прекращения фонда (форма 0420502, утверждена Указанием Банка России от 08.02.2018 N 4715-У).</w:t>
      </w:r>
    </w:p>
    <w:p w:rsidR="00DC0E46" w:rsidRDefault="00DC0E46">
      <w:pPr>
        <w:pStyle w:val="ConsPlusNormal"/>
        <w:spacing w:before="220"/>
        <w:ind w:firstLine="540"/>
        <w:jc w:val="both"/>
      </w:pPr>
      <w:r>
        <w:t>С учетом вступления 30.09.2019 в силу таксономии XBRL Банка России версии 3.1 сообщается о порядке формирования отчета с использованием новой версии таксономии.</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1143" w:history="1">
        <w:r w:rsidR="00DC0E46">
          <w:rPr>
            <w:color w:val="0000FF"/>
          </w:rPr>
          <w:t>Указание</w:t>
        </w:r>
      </w:hyperlink>
      <w:r w:rsidR="00DC0E46">
        <w:t xml:space="preserve"> Банка России от 09.08.2019 N 5229-У</w:t>
      </w:r>
    </w:p>
    <w:p w:rsidR="00DC0E46" w:rsidRDefault="00DC0E46">
      <w:pPr>
        <w:pStyle w:val="ConsPlusNormal"/>
        <w:spacing w:before="220"/>
        <w:ind w:left="540"/>
        <w:jc w:val="both"/>
      </w:pPr>
      <w:r>
        <w:t>"О перечне обязательных для разработки саморегулируемыми организациями в сфере финансового рынка, объединяющими инвестиционных советников, базовых стандартов и требованиях к их содержанию, а также о перечне операций (содержании видов деятельности) инвестиционных советников на финансовом рынке, подлежащих стандартизации"</w:t>
      </w:r>
    </w:p>
    <w:p w:rsidR="00DC0E46" w:rsidRDefault="00DC0E46">
      <w:pPr>
        <w:pStyle w:val="ConsPlusNormal"/>
        <w:spacing w:before="220"/>
        <w:ind w:left="540"/>
        <w:jc w:val="both"/>
      </w:pPr>
      <w:r>
        <w:t>Зарегистрировано в Минюсте России 05.11.2019 N 56410.</w:t>
      </w:r>
    </w:p>
    <w:p w:rsidR="00DC0E46" w:rsidRDefault="00DC0E46">
      <w:pPr>
        <w:pStyle w:val="ConsPlusNormal"/>
        <w:ind w:firstLine="540"/>
        <w:jc w:val="both"/>
      </w:pPr>
    </w:p>
    <w:p w:rsidR="00DC0E46" w:rsidRDefault="00DC0E46">
      <w:pPr>
        <w:pStyle w:val="ConsPlusNormal"/>
        <w:ind w:firstLine="540"/>
        <w:jc w:val="both"/>
      </w:pPr>
      <w:r>
        <w:rPr>
          <w:b/>
        </w:rPr>
        <w:t>СРО в сфере финансового рынка, объединяющие инвестиционных советников, должны разработать два обязательных базовых стандарта</w:t>
      </w:r>
    </w:p>
    <w:p w:rsidR="00DC0E46" w:rsidRDefault="00DC0E46">
      <w:pPr>
        <w:pStyle w:val="ConsPlusNormal"/>
        <w:spacing w:before="220"/>
        <w:ind w:firstLine="540"/>
        <w:jc w:val="both"/>
      </w:pPr>
      <w:r>
        <w:t>К ним относятся следующие стандарты:</w:t>
      </w:r>
    </w:p>
    <w:p w:rsidR="00DC0E46" w:rsidRDefault="00DC0E46">
      <w:pPr>
        <w:pStyle w:val="ConsPlusNormal"/>
        <w:spacing w:before="220"/>
        <w:ind w:firstLine="540"/>
        <w:jc w:val="both"/>
      </w:pPr>
      <w:r>
        <w:t>защиты прав и интересов физических и юридических лиц - получателей финансовых услуг, оказываемых членами СРО;</w:t>
      </w:r>
    </w:p>
    <w:p w:rsidR="00DC0E46" w:rsidRDefault="00DC0E46">
      <w:pPr>
        <w:pStyle w:val="ConsPlusNormal"/>
        <w:spacing w:before="220"/>
        <w:ind w:firstLine="540"/>
        <w:jc w:val="both"/>
      </w:pPr>
      <w:r>
        <w:t>совершения операций на финансовом рынке (разрабатывается в соответствии с установленным перечнем операций (содержанием видов деятельности) инвестиционных советников на финансовом рынке, подлежащих стандартизации).</w:t>
      </w:r>
    </w:p>
    <w:p w:rsidR="00DC0E46" w:rsidRDefault="00DC0E46">
      <w:pPr>
        <w:pStyle w:val="ConsPlusNormal"/>
        <w:spacing w:before="220"/>
        <w:ind w:firstLine="540"/>
        <w:jc w:val="both"/>
      </w:pPr>
      <w:r>
        <w:t xml:space="preserve">Например, стандарт защиты прав и интересов физических и юридических лиц должен содержать определенный минимальный объем предоставляемой информации (в том числе о </w:t>
      </w:r>
      <w:r>
        <w:lastRenderedPageBreak/>
        <w:t>размерах платы за оказание финансовых услуг, о способах защиты прав получателей таких услуг), принципы предоставления информации рекламного характера о деятельности инвестиционного советника и др.</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144" w:history="1">
        <w:r w:rsidR="00DC0E46">
          <w:rPr>
            <w:color w:val="0000FF"/>
          </w:rPr>
          <w:t>Приказ</w:t>
        </w:r>
      </w:hyperlink>
      <w:r w:rsidR="00DC0E46">
        <w:t xml:space="preserve"> Росстата от 31.10.2019 N 635</w:t>
      </w:r>
    </w:p>
    <w:p w:rsidR="00DC0E46" w:rsidRDefault="00DC0E46">
      <w:pPr>
        <w:pStyle w:val="ConsPlusNormal"/>
        <w:spacing w:before="220"/>
        <w:ind w:left="540"/>
        <w:jc w:val="both"/>
      </w:pPr>
      <w:r>
        <w:t>"О внесении изменений в форму федерального статистического наблюдения N 1-П (рыба) "Сведения об улове рыбы и добыче других водных биоресурсов", утвержденную приказом Росстата от 27 июня 2019 г. N 362"</w:t>
      </w:r>
    </w:p>
    <w:p w:rsidR="00DC0E46" w:rsidRDefault="00DC0E46">
      <w:pPr>
        <w:pStyle w:val="ConsPlusNormal"/>
        <w:ind w:firstLine="540"/>
        <w:jc w:val="both"/>
      </w:pPr>
    </w:p>
    <w:p w:rsidR="00DC0E46" w:rsidRDefault="00DC0E46">
      <w:pPr>
        <w:pStyle w:val="ConsPlusNormal"/>
        <w:ind w:firstLine="540"/>
        <w:jc w:val="both"/>
      </w:pPr>
      <w:r>
        <w:rPr>
          <w:b/>
        </w:rPr>
        <w:t>Уточнен перечень территориальных органов Росрыболовства, в которые хозяйствующие субъекты предоставляют статистическую форму N 1-П (рыба) "Сведения об улове рыбы и добыче других водных биоресурсов"</w:t>
      </w:r>
    </w:p>
    <w:p w:rsidR="00DC0E46" w:rsidRDefault="00DC0E46">
      <w:pPr>
        <w:pStyle w:val="ConsPlusNormal"/>
        <w:spacing w:before="220"/>
        <w:ind w:firstLine="540"/>
        <w:jc w:val="both"/>
      </w:pPr>
      <w:r>
        <w:t>Указанную форму предоставляют (кроме субъектов малого предпринимательства): юридические лица всех видов экономической деятельности и индивидуальные предприниматели, занимающиеся выловом водных биоресурсов на основании выданных разрешений.</w:t>
      </w:r>
    </w:p>
    <w:p w:rsidR="00DC0E46" w:rsidRDefault="00DC0E46">
      <w:pPr>
        <w:pStyle w:val="ConsPlusNormal"/>
        <w:spacing w:before="220"/>
        <w:ind w:firstLine="540"/>
        <w:jc w:val="both"/>
      </w:pPr>
      <w:r>
        <w:t>Новым приказом Росстата в новой редакции изложено Приложение N 4 к форме, в котором приведен перечень указанных органов, а также обособленных структурных подразделений ФГБУ ЦСМС, выполняющих функции регионального информационного центра, и их зоны ответственности.</w:t>
      </w:r>
    </w:p>
    <w:p w:rsidR="00DC0E46" w:rsidRDefault="00DC0E46">
      <w:pPr>
        <w:pStyle w:val="ConsPlusNormal"/>
        <w:spacing w:before="220"/>
        <w:ind w:firstLine="540"/>
        <w:jc w:val="both"/>
      </w:pPr>
      <w:r>
        <w:t>Изменения в форму федерального статистического наблюдения N 1-П (рыба) "Сведения об улове рыбы и добыче других водных биоресурсов" вводятся в действие с отчета за январь - декабрь 2019 года.</w:t>
      </w:r>
    </w:p>
    <w:p w:rsidR="00DC0E46" w:rsidRDefault="00DC0E46">
      <w:pPr>
        <w:pStyle w:val="ConsPlusNormal"/>
        <w:ind w:firstLine="540"/>
        <w:jc w:val="both"/>
      </w:pPr>
    </w:p>
    <w:p w:rsidR="00DC0E46" w:rsidRDefault="00976FA6">
      <w:pPr>
        <w:pStyle w:val="ConsPlusNormal"/>
        <w:ind w:left="540"/>
        <w:jc w:val="both"/>
      </w:pPr>
      <w:hyperlink r:id="rId1145" w:history="1">
        <w:r w:rsidR="00DC0E46">
          <w:rPr>
            <w:color w:val="0000FF"/>
          </w:rPr>
          <w:t>Приказ</w:t>
        </w:r>
      </w:hyperlink>
      <w:r w:rsidR="00DC0E46">
        <w:t xml:space="preserve"> Росстата от 01.11.2019 N 648</w:t>
      </w:r>
    </w:p>
    <w:p w:rsidR="00DC0E46" w:rsidRDefault="00DC0E46">
      <w:pPr>
        <w:pStyle w:val="ConsPlusNormal"/>
        <w:spacing w:before="220"/>
        <w:ind w:left="540"/>
        <w:jc w:val="both"/>
      </w:pPr>
      <w:r>
        <w:t>"Об утверждении форм федерального статистического наблюдения с указаниями по их заполнению для организации Министерством просвещения Российской Федерации федерального статистического наблюдения в сфере общего и среднего профессионального образования"</w:t>
      </w:r>
    </w:p>
    <w:p w:rsidR="00DC0E46" w:rsidRDefault="00DC0E46">
      <w:pPr>
        <w:pStyle w:val="ConsPlusNormal"/>
        <w:ind w:firstLine="540"/>
        <w:jc w:val="both"/>
      </w:pPr>
    </w:p>
    <w:p w:rsidR="00DC0E46" w:rsidRDefault="00DC0E46">
      <w:pPr>
        <w:pStyle w:val="ConsPlusNormal"/>
        <w:ind w:firstLine="540"/>
        <w:jc w:val="both"/>
      </w:pPr>
      <w:r>
        <w:rPr>
          <w:b/>
        </w:rPr>
        <w:t>Обновлены статистические формы N ОО-2 и N СПО-2, по которым подаются сведения об организациях общего и среднего профессионального образования, действующие с отчета за 2019 год</w:t>
      </w:r>
    </w:p>
    <w:p w:rsidR="00DC0E46" w:rsidRDefault="00DC0E46">
      <w:pPr>
        <w:pStyle w:val="ConsPlusNormal"/>
        <w:spacing w:before="220"/>
        <w:ind w:firstLine="540"/>
        <w:jc w:val="both"/>
      </w:pPr>
      <w:r>
        <w:t>Форму ОО-2 "Сведения о материально-технической и информационной базе, финансово-экономической деятельности общеобразовательной организации" предоставляют юридические лица, осуществляющие образовательную деятельность по программам начального общего, основного общего и среднего общего образования, независимо от их формы собственности и ведомственной принадлежности:</w:t>
      </w:r>
    </w:p>
    <w:p w:rsidR="00DC0E46" w:rsidRDefault="00DC0E46">
      <w:pPr>
        <w:pStyle w:val="ConsPlusNormal"/>
        <w:spacing w:before="220"/>
        <w:ind w:firstLine="540"/>
        <w:jc w:val="both"/>
      </w:pPr>
      <w:r>
        <w:t>- общеобразовательные организации;</w:t>
      </w:r>
    </w:p>
    <w:p w:rsidR="00DC0E46" w:rsidRDefault="00DC0E46">
      <w:pPr>
        <w:pStyle w:val="ConsPlusNormal"/>
        <w:spacing w:before="220"/>
        <w:ind w:firstLine="540"/>
        <w:jc w:val="both"/>
      </w:pPr>
      <w:r>
        <w:t>- профессиональные образовательные организации;</w:t>
      </w:r>
    </w:p>
    <w:p w:rsidR="00DC0E46" w:rsidRDefault="00DC0E46">
      <w:pPr>
        <w:pStyle w:val="ConsPlusNormal"/>
        <w:spacing w:before="220"/>
        <w:ind w:firstLine="540"/>
        <w:jc w:val="both"/>
      </w:pPr>
      <w:r>
        <w:t>- образовательные организации высшего образования.</w:t>
      </w:r>
    </w:p>
    <w:p w:rsidR="00DC0E46" w:rsidRDefault="00DC0E46">
      <w:pPr>
        <w:pStyle w:val="ConsPlusNormal"/>
        <w:spacing w:before="220"/>
        <w:ind w:firstLine="540"/>
        <w:jc w:val="both"/>
      </w:pPr>
      <w:r>
        <w:t xml:space="preserve">Респонденты по форме федерального статистического наблюдения N СПО-2 "Сведения о материально-технической и информационной базе, финансово-экономической деятельности </w:t>
      </w:r>
      <w:r>
        <w:lastRenderedPageBreak/>
        <w:t>профессиональной образовательной организации" - юридические лица, реализующие программы среднего профессионального образования по программам подготовки квалифицированных рабочих, служащих и программам подготовки специалистов среднего звена.</w:t>
      </w:r>
    </w:p>
    <w:p w:rsidR="00DC0E46" w:rsidRDefault="00DC0E46">
      <w:pPr>
        <w:pStyle w:val="ConsPlusNormal"/>
        <w:spacing w:before="220"/>
        <w:ind w:firstLine="540"/>
        <w:jc w:val="both"/>
      </w:pPr>
      <w:r>
        <w:t>Формы предоставляются в Минпросвещения России 20 апреля после отчетного периода.</w:t>
      </w:r>
    </w:p>
    <w:p w:rsidR="00DC0E46" w:rsidRDefault="00DC0E46">
      <w:pPr>
        <w:pStyle w:val="ConsPlusNormal"/>
        <w:spacing w:before="220"/>
        <w:ind w:firstLine="540"/>
        <w:jc w:val="both"/>
      </w:pPr>
      <w:r>
        <w:t>Признаны утратившими силу Приказ Росстата от 23.12.2016 N 851 и приложение N 1 к Приказу Росстата от 15.12.2015 N 635, которым были утверждены ранее действовавшие формы.</w:t>
      </w:r>
    </w:p>
    <w:p w:rsidR="00DC0E46" w:rsidRDefault="00DC0E46">
      <w:pPr>
        <w:pStyle w:val="ConsPlusNormal"/>
        <w:ind w:firstLine="540"/>
        <w:jc w:val="both"/>
      </w:pPr>
    </w:p>
    <w:p w:rsidR="00DC0E46" w:rsidRDefault="00DC0E46">
      <w:pPr>
        <w:pStyle w:val="ConsPlusNormal"/>
        <w:ind w:left="540"/>
        <w:jc w:val="both"/>
      </w:pPr>
      <w:r>
        <w:t>&lt;</w:t>
      </w:r>
      <w:hyperlink r:id="rId1146"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номеров счетов бюджетного (бухгалтерского) учета Российской Федерации показателям статистики государственных финансов (в части отражения показателей по нефинансовым активам) за 2018 год"</w:t>
      </w:r>
    </w:p>
    <w:p w:rsidR="00DC0E46" w:rsidRDefault="00DC0E46">
      <w:pPr>
        <w:pStyle w:val="ConsPlusNormal"/>
        <w:ind w:firstLine="540"/>
        <w:jc w:val="both"/>
      </w:pPr>
    </w:p>
    <w:p w:rsidR="00DC0E46" w:rsidRDefault="00DC0E46">
      <w:pPr>
        <w:pStyle w:val="ConsPlusNormal"/>
        <w:ind w:firstLine="540"/>
        <w:jc w:val="both"/>
      </w:pPr>
      <w:r>
        <w:rPr>
          <w:b/>
        </w:rPr>
        <w:t>Минфин России подготовил таблицу соответствия кодов показателей СГФ и счетов бухгалтерского учета за 2018 год</w:t>
      </w:r>
    </w:p>
    <w:p w:rsidR="00DC0E46" w:rsidRDefault="00DC0E46">
      <w:pPr>
        <w:pStyle w:val="ConsPlusNormal"/>
        <w:spacing w:before="220"/>
        <w:ind w:firstLine="540"/>
        <w:jc w:val="both"/>
      </w:pPr>
      <w:r>
        <w:t>Таблица содержит коды показателей статистики государственных финансов (СГФ), их наименования, а также номера счетов бюджетного (бухгалтерского) учета.</w:t>
      </w:r>
    </w:p>
    <w:p w:rsidR="00DC0E46" w:rsidRDefault="00DC0E46">
      <w:pPr>
        <w:pStyle w:val="ConsPlusNormal"/>
        <w:ind w:firstLine="540"/>
        <w:jc w:val="both"/>
      </w:pPr>
    </w:p>
    <w:p w:rsidR="00DC0E46" w:rsidRDefault="00DC0E46">
      <w:pPr>
        <w:pStyle w:val="ConsPlusNormal"/>
        <w:ind w:left="540"/>
        <w:jc w:val="both"/>
      </w:pPr>
      <w:r>
        <w:t>&lt;</w:t>
      </w:r>
      <w:hyperlink r:id="rId1147" w:history="1">
        <w:r>
          <w:rPr>
            <w:color w:val="0000FF"/>
          </w:rPr>
          <w:t>Информация&gt;</w:t>
        </w:r>
      </w:hyperlink>
      <w:r>
        <w:t xml:space="preserve"> Минфина России</w:t>
      </w:r>
    </w:p>
    <w:p w:rsidR="00DC0E46" w:rsidRDefault="00DC0E46">
      <w:pPr>
        <w:pStyle w:val="ConsPlusNormal"/>
        <w:spacing w:before="220"/>
        <w:ind w:left="540"/>
        <w:jc w:val="both"/>
      </w:pPr>
      <w:r>
        <w:t>"Таблица соответствия кодов классификации операций сектора государственного управления (КОСГУ), кодов классификации источников финансирования дефицитов (КИФ) бюджетов Российской Федерации, увязанных с кодами КИФ, установленными Руководством по статистике государственных финансов (СГФ-2014)"</w:t>
      </w:r>
    </w:p>
    <w:p w:rsidR="00DC0E46" w:rsidRDefault="00DC0E46">
      <w:pPr>
        <w:pStyle w:val="ConsPlusNormal"/>
        <w:ind w:firstLine="540"/>
        <w:jc w:val="both"/>
      </w:pPr>
    </w:p>
    <w:p w:rsidR="00DC0E46" w:rsidRDefault="00DC0E46">
      <w:pPr>
        <w:pStyle w:val="ConsPlusNormal"/>
        <w:ind w:firstLine="540"/>
        <w:jc w:val="both"/>
      </w:pPr>
      <w:r>
        <w:rPr>
          <w:b/>
        </w:rPr>
        <w:t>Минфин России подготовил таблицу соответствия кодов КОСГУ, кодов КИФ дефицитов бюджетов РФ, увязанных с кодами КИФ, установленными Руководством по статистике государственных финансов (СГФ-2014)</w:t>
      </w:r>
    </w:p>
    <w:p w:rsidR="00DC0E46" w:rsidRDefault="00DC0E46">
      <w:pPr>
        <w:pStyle w:val="ConsPlusNormal"/>
        <w:spacing w:before="220"/>
        <w:ind w:firstLine="540"/>
        <w:jc w:val="both"/>
      </w:pPr>
      <w:r>
        <w:t>Информация размещена на сайте Минфина России.</w:t>
      </w:r>
    </w:p>
    <w:p w:rsidR="00DC0E46" w:rsidRDefault="00DC0E46">
      <w:pPr>
        <w:pStyle w:val="ConsPlusNormal"/>
        <w:spacing w:before="220"/>
        <w:ind w:firstLine="540"/>
        <w:jc w:val="both"/>
      </w:pPr>
      <w:r>
        <w:t>Таблица содержит перечни кодов КОСГУ, применяемых в 2018 и 2019 годах, и увязанные с ними коды, установленные СГФ-2014.</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48" w:history="1">
        <w:r>
          <w:rPr>
            <w:color w:val="0000FF"/>
          </w:rPr>
          <w:t>закон</w:t>
        </w:r>
      </w:hyperlink>
      <w:r>
        <w:t xml:space="preserve"> от 12.11.2019 N 377-ФЗ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Кредиторов-юрлиц обязали вносить в Единый федеральный реестр сведений о фактах деятельности юридических лиц информацию о привлечении коллекторов</w:t>
      </w:r>
    </w:p>
    <w:p w:rsidR="00DC0E46" w:rsidRDefault="00DC0E46">
      <w:pPr>
        <w:pStyle w:val="ConsPlusNormal"/>
        <w:spacing w:before="220"/>
        <w:ind w:firstLine="540"/>
        <w:jc w:val="both"/>
      </w:pPr>
      <w:r>
        <w:t>Законом вносятся уточнения в ряд законодательных актов по вопросам внесения сведений в ЕГРЮЛ, ЕГРИП, Единый федеральный реестр сведений о фактах деятельности юрлиц (ЕФРС о фактах деятельности ЮЛ), Единый федеральный реестр сведений о банкротстве (ЕФРС о банкротстве).</w:t>
      </w:r>
    </w:p>
    <w:p w:rsidR="00DC0E46" w:rsidRDefault="00DC0E46">
      <w:pPr>
        <w:pStyle w:val="ConsPlusNormal"/>
        <w:spacing w:before="220"/>
        <w:ind w:firstLine="540"/>
        <w:jc w:val="both"/>
      </w:pPr>
      <w:r>
        <w:t>Так, в частности, дополнен перечень сведений, которые в обязательном порядке должны размещаться в ЕФРС о фактах деятельности ЮЛ. Обязательному внесению в реестр теперь подлежат также:</w:t>
      </w:r>
    </w:p>
    <w:p w:rsidR="00DC0E46" w:rsidRDefault="00DC0E46">
      <w:pPr>
        <w:pStyle w:val="ConsPlusNormal"/>
        <w:spacing w:before="220"/>
        <w:ind w:firstLine="540"/>
        <w:jc w:val="both"/>
      </w:pPr>
      <w:r>
        <w:t>- сведения о продаже предприятия или передаче его в аренду;</w:t>
      </w:r>
    </w:p>
    <w:p w:rsidR="00DC0E46" w:rsidRDefault="00DC0E46">
      <w:pPr>
        <w:pStyle w:val="ConsPlusNormal"/>
        <w:spacing w:before="220"/>
        <w:ind w:firstLine="540"/>
        <w:jc w:val="both"/>
      </w:pPr>
      <w:r>
        <w:lastRenderedPageBreak/>
        <w:t>- уведомление о ликвидации юрлица;</w:t>
      </w:r>
    </w:p>
    <w:p w:rsidR="00DC0E46" w:rsidRDefault="00DC0E46">
      <w:pPr>
        <w:pStyle w:val="ConsPlusNormal"/>
        <w:spacing w:before="220"/>
        <w:ind w:firstLine="540"/>
        <w:jc w:val="both"/>
      </w:pPr>
      <w:r>
        <w:t>- уведомление о реорганизации юрлица;</w:t>
      </w:r>
    </w:p>
    <w:p w:rsidR="00DC0E46" w:rsidRDefault="00DC0E46">
      <w:pPr>
        <w:pStyle w:val="ConsPlusNormal"/>
        <w:spacing w:before="220"/>
        <w:ind w:firstLine="540"/>
        <w:jc w:val="both"/>
      </w:pPr>
      <w:r>
        <w:t>- уведомление об уменьшении уставного (складочного) капитала юрлица;</w:t>
      </w:r>
    </w:p>
    <w:p w:rsidR="00DC0E46" w:rsidRDefault="00DC0E46">
      <w:pPr>
        <w:pStyle w:val="ConsPlusNormal"/>
        <w:spacing w:before="220"/>
        <w:ind w:firstLine="540"/>
        <w:jc w:val="both"/>
      </w:pPr>
      <w:r>
        <w:t>- сведения о кредиторе, должнике и лице, привлекаемом для взаимодействия с должником в целях возврата просроченной задолженности (при этом установлены особый порядок предоставления данных сведений из реестра, ограничения в части размещения в открытом доступе сведений о должнике и размер платы за размещение соответствующих сведений в сети "Интернет").</w:t>
      </w:r>
    </w:p>
    <w:p w:rsidR="00DC0E46" w:rsidRDefault="00DC0E46">
      <w:pPr>
        <w:pStyle w:val="ConsPlusNormal"/>
        <w:spacing w:before="220"/>
        <w:ind w:firstLine="540"/>
        <w:jc w:val="both"/>
      </w:pPr>
      <w:r>
        <w:t>Предусматривается возможность внесения в реестр сведений в порядке, установленном статьей 86 Основ законодательства РФ о нотариате, и арбитражным управляющим.</w:t>
      </w:r>
    </w:p>
    <w:p w:rsidR="00DC0E46" w:rsidRDefault="00DC0E46">
      <w:pPr>
        <w:pStyle w:val="ConsPlusNormal"/>
        <w:spacing w:before="220"/>
        <w:ind w:firstLine="540"/>
        <w:jc w:val="both"/>
      </w:pPr>
      <w:r>
        <w:t>Законом также конкретизируется перечень данных в отношении физического и юридического лица, подлежащих внесению в указанный реестр, а также в ЕФРС о банкротстве.</w:t>
      </w:r>
    </w:p>
    <w:p w:rsidR="00DC0E46" w:rsidRDefault="00DC0E46">
      <w:pPr>
        <w:pStyle w:val="ConsPlusNormal"/>
        <w:spacing w:before="220"/>
        <w:ind w:firstLine="540"/>
        <w:jc w:val="both"/>
      </w:pPr>
      <w:r>
        <w:t>Помимо этого, законом уточняются требования в части внесения сведений в ЕГРЮЛ и ЕГРИП. В частности, определены основания и порядок исключения сведений об ИП из ЕГРИП по решению регистрирующего органа.</w:t>
      </w:r>
    </w:p>
    <w:p w:rsidR="00DC0E46" w:rsidRDefault="00DC0E46">
      <w:pPr>
        <w:pStyle w:val="ConsPlusNormal"/>
        <w:spacing w:before="220"/>
        <w:ind w:firstLine="540"/>
        <w:jc w:val="both"/>
      </w:pPr>
      <w:r>
        <w:t>Закон вступает в силу со дня его официального опубликования, за исключением отдельных положений, для которых предусмотрены иные сроки.</w:t>
      </w:r>
    </w:p>
    <w:p w:rsidR="00DC0E46" w:rsidRDefault="00DC0E46">
      <w:pPr>
        <w:pStyle w:val="ConsPlusNormal"/>
        <w:ind w:firstLine="540"/>
        <w:jc w:val="both"/>
      </w:pPr>
    </w:p>
    <w:p w:rsidR="00DC0E46" w:rsidRDefault="00976FA6">
      <w:pPr>
        <w:pStyle w:val="ConsPlusNormal"/>
        <w:ind w:left="540"/>
        <w:jc w:val="both"/>
      </w:pPr>
      <w:hyperlink r:id="rId1149" w:history="1">
        <w:r w:rsidR="00DC0E46">
          <w:rPr>
            <w:color w:val="0000FF"/>
          </w:rPr>
          <w:t>Постановление</w:t>
        </w:r>
      </w:hyperlink>
      <w:r w:rsidR="00DC0E46">
        <w:t xml:space="preserve"> Правительства РФ от 29.10.2019 N 1386</w:t>
      </w:r>
    </w:p>
    <w:p w:rsidR="00DC0E46" w:rsidRDefault="00DC0E46">
      <w:pPr>
        <w:pStyle w:val="ConsPlusNormal"/>
        <w:spacing w:before="220"/>
        <w:ind w:left="540"/>
        <w:jc w:val="both"/>
      </w:pPr>
      <w:r>
        <w:t>"О внесении изменений в Основы ценообразования в области обращения с твердыми коммунальными отходами"</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порядок расчета необходимой валовой выручки регулируемых организаций в сфере обращения с ТКО</w:t>
      </w:r>
    </w:p>
    <w:p w:rsidR="00DC0E46" w:rsidRDefault="00DC0E46">
      <w:pPr>
        <w:pStyle w:val="ConsPlusNormal"/>
        <w:spacing w:before="220"/>
        <w:ind w:firstLine="540"/>
        <w:jc w:val="both"/>
      </w:pPr>
      <w:r>
        <w:t>Постановлением, в частности, уточняется порядок расчета в структуре валовой выручки регулируемой организации в сфере обращения с ТКО расходов на оплату труда, расходов на амортизацию, расходов на капитальные вложения, расчетной предпринимательской прибыли.</w:t>
      </w:r>
    </w:p>
    <w:p w:rsidR="00DC0E46" w:rsidRDefault="00DC0E46">
      <w:pPr>
        <w:pStyle w:val="ConsPlusNormal"/>
        <w:ind w:firstLine="540"/>
        <w:jc w:val="both"/>
      </w:pPr>
    </w:p>
    <w:p w:rsidR="00DC0E46" w:rsidRDefault="00976FA6">
      <w:pPr>
        <w:pStyle w:val="ConsPlusNormal"/>
        <w:ind w:left="540"/>
        <w:jc w:val="both"/>
      </w:pPr>
      <w:hyperlink r:id="rId1150" w:history="1">
        <w:r w:rsidR="00DC0E46">
          <w:rPr>
            <w:color w:val="0000FF"/>
          </w:rPr>
          <w:t>Постановление</w:t>
        </w:r>
      </w:hyperlink>
      <w:r w:rsidR="00DC0E46">
        <w:t xml:space="preserve"> Правительства РФ от 07.11.2019 N 1411</w:t>
      </w:r>
    </w:p>
    <w:p w:rsidR="00DC0E46" w:rsidRDefault="00DC0E46">
      <w:pPr>
        <w:pStyle w:val="ConsPlusNormal"/>
        <w:spacing w:before="220"/>
        <w:ind w:left="540"/>
        <w:jc w:val="both"/>
      </w:pPr>
      <w:r>
        <w:t>"О внесении изменений в Правила оптового рынка электрической энергии и мощности"</w:t>
      </w:r>
    </w:p>
    <w:p w:rsidR="00DC0E46" w:rsidRDefault="00DC0E46">
      <w:pPr>
        <w:pStyle w:val="ConsPlusNormal"/>
        <w:ind w:firstLine="540"/>
        <w:jc w:val="both"/>
      </w:pPr>
    </w:p>
    <w:p w:rsidR="00DC0E46" w:rsidRDefault="00DC0E46">
      <w:pPr>
        <w:pStyle w:val="ConsPlusNormal"/>
        <w:ind w:firstLine="540"/>
        <w:jc w:val="both"/>
      </w:pPr>
      <w:r>
        <w:rPr>
          <w:b/>
        </w:rPr>
        <w:t>Срок проведения конкурентного отбора мощности перенесен на 15 февраля 2020 года</w:t>
      </w:r>
    </w:p>
    <w:p w:rsidR="00DC0E46" w:rsidRDefault="00DC0E46">
      <w:pPr>
        <w:pStyle w:val="ConsPlusNormal"/>
        <w:spacing w:before="220"/>
        <w:ind w:firstLine="540"/>
        <w:jc w:val="both"/>
      </w:pPr>
      <w:r>
        <w:t>Речь идет о конкурентном отборе мощности с периодом поставки с 1 января 2025 года. Ранее указанный конкурсный отбор мощности должен был быть завершен к 15 ноября 2019 года.</w:t>
      </w:r>
    </w:p>
    <w:p w:rsidR="00DC0E46" w:rsidRDefault="00DC0E46">
      <w:pPr>
        <w:pStyle w:val="ConsPlusNormal"/>
        <w:spacing w:before="220"/>
        <w:ind w:firstLine="540"/>
        <w:jc w:val="both"/>
      </w:pPr>
      <w:r>
        <w:t>Кроме того:</w:t>
      </w:r>
    </w:p>
    <w:p w:rsidR="00DC0E46" w:rsidRDefault="00DC0E46">
      <w:pPr>
        <w:pStyle w:val="ConsPlusNormal"/>
        <w:spacing w:before="220"/>
        <w:ind w:firstLine="540"/>
        <w:jc w:val="both"/>
      </w:pPr>
      <w:r>
        <w:t>уточняется порядок индексации ценовых параметров цен на мощность для целей проведения конкурентных отборов мощности;</w:t>
      </w:r>
    </w:p>
    <w:p w:rsidR="00DC0E46" w:rsidRDefault="00DC0E46">
      <w:pPr>
        <w:pStyle w:val="ConsPlusNormal"/>
        <w:spacing w:before="220"/>
        <w:ind w:firstLine="540"/>
        <w:jc w:val="both"/>
      </w:pPr>
      <w:r>
        <w:t>устанавливается, что с 2020 по 2025 год (включительно) отбор проектов модернизации будет проводится ежегодно с приемом ценовых заявок на участие в отборе проектов модернизации до 1 апреля и с началом поставки мощности по его итогам в году, наступающем через 5 календарных лет после года проведения отбора проектов модернизации.</w:t>
      </w:r>
    </w:p>
    <w:p w:rsidR="00DC0E46" w:rsidRDefault="00DC0E46">
      <w:pPr>
        <w:pStyle w:val="ConsPlusNormal"/>
        <w:ind w:firstLine="540"/>
        <w:jc w:val="both"/>
      </w:pPr>
    </w:p>
    <w:p w:rsidR="00DC0E46" w:rsidRDefault="00976FA6">
      <w:pPr>
        <w:pStyle w:val="ConsPlusNormal"/>
        <w:ind w:left="540"/>
        <w:jc w:val="both"/>
      </w:pPr>
      <w:hyperlink r:id="rId1151" w:history="1">
        <w:r w:rsidR="00DC0E46">
          <w:rPr>
            <w:color w:val="0000FF"/>
          </w:rPr>
          <w:t>Постановление</w:t>
        </w:r>
      </w:hyperlink>
      <w:r w:rsidR="00DC0E46">
        <w:t xml:space="preserve"> Правительства РФ от 08.11.2019 N 1427</w:t>
      </w:r>
    </w:p>
    <w:p w:rsidR="00DC0E46" w:rsidRDefault="00DC0E46">
      <w:pPr>
        <w:pStyle w:val="ConsPlusNormal"/>
        <w:spacing w:before="220"/>
        <w:ind w:left="540"/>
        <w:jc w:val="both"/>
      </w:pPr>
      <w:r>
        <w:t>"О проведении эксперимента по совершенствованию применения технологии электронной подписи"</w:t>
      </w:r>
    </w:p>
    <w:p w:rsidR="00DC0E46" w:rsidRDefault="00DC0E46">
      <w:pPr>
        <w:pStyle w:val="ConsPlusNormal"/>
        <w:ind w:firstLine="540"/>
        <w:jc w:val="both"/>
      </w:pPr>
    </w:p>
    <w:p w:rsidR="00DC0E46" w:rsidRDefault="00DC0E46">
      <w:pPr>
        <w:pStyle w:val="ConsPlusNormal"/>
        <w:ind w:firstLine="540"/>
        <w:jc w:val="both"/>
      </w:pPr>
      <w:r>
        <w:rPr>
          <w:b/>
        </w:rPr>
        <w:t>До 31 декабря 2020 г. будет проводиться эксперимент по совершенствованию применения технологии электронной подписи с использованием специализированной защищенной автоматизированной системы</w:t>
      </w:r>
    </w:p>
    <w:p w:rsidR="00DC0E46" w:rsidRDefault="00DC0E46">
      <w:pPr>
        <w:pStyle w:val="ConsPlusNormal"/>
        <w:spacing w:before="220"/>
        <w:ind w:firstLine="540"/>
        <w:jc w:val="both"/>
      </w:pPr>
      <w:r>
        <w:t>Указанная система предназначена для централизованного создания и хранения ключей усиленной квалифицированной электронной подписи, а также их дистанционного применения владельцами квалифицированных сертификатов ключа проверки электронной подписи при государственной регистрации юридических лиц и индивидуальных предпринимателей либо при открытии банковского счета.</w:t>
      </w:r>
    </w:p>
    <w:p w:rsidR="00DC0E46" w:rsidRDefault="00DC0E46">
      <w:pPr>
        <w:pStyle w:val="ConsPlusNormal"/>
        <w:spacing w:before="220"/>
        <w:ind w:firstLine="540"/>
        <w:jc w:val="both"/>
      </w:pPr>
      <w:r>
        <w:t>Участниками эксперимента являются Минкомсвязь России, Минэкономразвития России, ФНС России, ФСБ России, Росфинмониторинг, Банк России, ПАО "Сбербанк России" и Банк ВТБ (публичное акционерное общество), а также граждане, юридические лица и индивидуальные предприниматели (на добровольной основе).</w:t>
      </w:r>
    </w:p>
    <w:p w:rsidR="00DC0E46" w:rsidRDefault="00DC0E46">
      <w:pPr>
        <w:pStyle w:val="ConsPlusNormal"/>
        <w:spacing w:before="220"/>
        <w:ind w:firstLine="540"/>
        <w:jc w:val="both"/>
      </w:pPr>
      <w:r>
        <w:t>Координацию проведения эксперимента будет осуществлять межведомственная рабочая группа.</w:t>
      </w:r>
    </w:p>
    <w:p w:rsidR="00DC0E46" w:rsidRDefault="00DC0E46">
      <w:pPr>
        <w:pStyle w:val="ConsPlusNormal"/>
        <w:ind w:firstLine="540"/>
        <w:jc w:val="both"/>
      </w:pPr>
    </w:p>
    <w:p w:rsidR="00DC0E46" w:rsidRDefault="00976FA6">
      <w:pPr>
        <w:pStyle w:val="ConsPlusNormal"/>
        <w:ind w:left="540"/>
        <w:jc w:val="both"/>
      </w:pPr>
      <w:hyperlink r:id="rId1152" w:history="1">
        <w:r w:rsidR="00DC0E46">
          <w:rPr>
            <w:color w:val="0000FF"/>
          </w:rPr>
          <w:t>Приказ</w:t>
        </w:r>
      </w:hyperlink>
      <w:r w:rsidR="00DC0E46">
        <w:t xml:space="preserve"> Роскомнадзора от 31.07.2019 N 219</w:t>
      </w:r>
    </w:p>
    <w:p w:rsidR="00DC0E46" w:rsidRDefault="00DC0E46">
      <w:pPr>
        <w:pStyle w:val="ConsPlusNormal"/>
        <w:spacing w:before="220"/>
        <w:ind w:left="540"/>
        <w:jc w:val="both"/>
      </w:pPr>
      <w:r>
        <w:t>"Об утверждении Порядка контроля за соблюдением собственниками или иными владельцами точек обмена трафиком запрета на подключение к точкам обмена трафиком сетей связи, владельцы которых не соблюдают установленные законодательством Российской Федерации требования"</w:t>
      </w:r>
    </w:p>
    <w:p w:rsidR="00DC0E46" w:rsidRDefault="00DC0E46">
      <w:pPr>
        <w:pStyle w:val="ConsPlusNormal"/>
        <w:spacing w:before="220"/>
        <w:ind w:left="540"/>
        <w:jc w:val="both"/>
      </w:pPr>
      <w:r>
        <w:t>Зарегистрировано в Минюсте России 06.11.2019 N 56437.</w:t>
      </w:r>
    </w:p>
    <w:p w:rsidR="00DC0E46" w:rsidRDefault="00DC0E46">
      <w:pPr>
        <w:pStyle w:val="ConsPlusNormal"/>
        <w:ind w:firstLine="540"/>
        <w:jc w:val="both"/>
      </w:pPr>
    </w:p>
    <w:p w:rsidR="00DC0E46" w:rsidRDefault="00DC0E46">
      <w:pPr>
        <w:pStyle w:val="ConsPlusNormal"/>
        <w:ind w:firstLine="540"/>
        <w:jc w:val="both"/>
      </w:pPr>
      <w:r>
        <w:rPr>
          <w:b/>
        </w:rPr>
        <w:t>Контроль соблюдения запрета на подключение к точкам обмена трафиком сетей связи, владельцы которых не соблюдают установленные требования, проводится в форме наблюдения и проверок</w:t>
      </w:r>
    </w:p>
    <w:p w:rsidR="00DC0E46" w:rsidRDefault="00DC0E46">
      <w:pPr>
        <w:pStyle w:val="ConsPlusNormal"/>
        <w:spacing w:before="220"/>
        <w:ind w:firstLine="540"/>
        <w:jc w:val="both"/>
      </w:pPr>
      <w:r>
        <w:t>Мероприятия по контролю проводятся: без взаимодействия с проверяемыми лицами - в форме наблюдения; во взаимодействии с проверяемыми лицами - в форме плановых и внеплановых, документарных и выездных проверок.</w:t>
      </w:r>
    </w:p>
    <w:p w:rsidR="00DC0E46" w:rsidRDefault="00DC0E46">
      <w:pPr>
        <w:pStyle w:val="ConsPlusNormal"/>
        <w:spacing w:before="220"/>
        <w:ind w:firstLine="540"/>
        <w:jc w:val="both"/>
      </w:pPr>
      <w:r>
        <w:t>Определены требования к порядку проведения наблюдения, срок его проведения, основания для проведения проверок, их продолжительность, права и обязанности уполномоченных лиц при их проведении, порядок составления акта наблюдения и акта проверки.</w:t>
      </w:r>
    </w:p>
    <w:p w:rsidR="00DC0E46" w:rsidRDefault="00DC0E46">
      <w:pPr>
        <w:pStyle w:val="ConsPlusNormal"/>
        <w:ind w:firstLine="540"/>
        <w:jc w:val="both"/>
      </w:pPr>
    </w:p>
    <w:p w:rsidR="00DC0E46" w:rsidRDefault="00976FA6">
      <w:pPr>
        <w:pStyle w:val="ConsPlusNormal"/>
        <w:ind w:left="540"/>
        <w:jc w:val="both"/>
      </w:pPr>
      <w:hyperlink r:id="rId1153" w:history="1">
        <w:r w:rsidR="00DC0E46">
          <w:rPr>
            <w:color w:val="0000FF"/>
          </w:rPr>
          <w:t>Приказ</w:t>
        </w:r>
      </w:hyperlink>
      <w:r w:rsidR="00DC0E46">
        <w:t xml:space="preserve"> Роскомнадзора от 31.07.2019 N 226</w:t>
      </w:r>
    </w:p>
    <w:p w:rsidR="00DC0E46" w:rsidRDefault="00DC0E46">
      <w:pPr>
        <w:pStyle w:val="ConsPlusNormal"/>
        <w:spacing w:before="220"/>
        <w:ind w:left="540"/>
        <w:jc w:val="both"/>
      </w:pPr>
      <w:r>
        <w:t xml:space="preserve">"Об утверждении Порядка контроля за соблюдением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использования точек обмена трафиком, сведения о которых содержатся в реестре точек обмена трафиком, для взаимодействия с имеющими уникальный идентификатор совокупности средств связи и иных технических средств в информационно-телекоммуникационной сети "Интернет" операторами связи, собственниками или иными владельцами технологических сетей связи, </w:t>
      </w:r>
      <w:r>
        <w:lastRenderedPageBreak/>
        <w:t>иными лицами для передачи сообщений электросвязи"</w:t>
      </w:r>
    </w:p>
    <w:p w:rsidR="00DC0E46" w:rsidRDefault="00DC0E46">
      <w:pPr>
        <w:pStyle w:val="ConsPlusNormal"/>
        <w:spacing w:before="220"/>
        <w:ind w:left="540"/>
        <w:jc w:val="both"/>
      </w:pPr>
      <w:r>
        <w:t>Зарегистрировано в Минюсте России 06.11.2019 N 56424.</w:t>
      </w:r>
    </w:p>
    <w:p w:rsidR="00DC0E46" w:rsidRDefault="00DC0E46">
      <w:pPr>
        <w:pStyle w:val="ConsPlusNormal"/>
        <w:ind w:firstLine="540"/>
        <w:jc w:val="both"/>
      </w:pPr>
    </w:p>
    <w:p w:rsidR="00DC0E46" w:rsidRDefault="00DC0E46">
      <w:pPr>
        <w:pStyle w:val="ConsPlusNormal"/>
        <w:ind w:firstLine="540"/>
        <w:jc w:val="both"/>
      </w:pPr>
      <w:r>
        <w:rPr>
          <w:b/>
        </w:rPr>
        <w:t>Контроль соблюдения обязанности использования точек обмена трафиком, сведения о которых содержатся в реестре, осуществляется в форме наблюдения и проверок</w:t>
      </w:r>
    </w:p>
    <w:p w:rsidR="00DC0E46" w:rsidRDefault="00DC0E46">
      <w:pPr>
        <w:pStyle w:val="ConsPlusNormal"/>
        <w:spacing w:before="220"/>
        <w:ind w:firstLine="540"/>
        <w:jc w:val="both"/>
      </w:pPr>
      <w:r>
        <w:t>Мероприятия по контролю проводятся Роскомнадзором и его территориальными органами. В установленном порядке в проведении мероприятий по контролю участвует радиочастотная служба.</w:t>
      </w:r>
    </w:p>
    <w:p w:rsidR="00DC0E46" w:rsidRDefault="00DC0E46">
      <w:pPr>
        <w:pStyle w:val="ConsPlusNormal"/>
        <w:spacing w:before="220"/>
        <w:ind w:firstLine="540"/>
        <w:jc w:val="both"/>
      </w:pPr>
      <w:r>
        <w:t>Мероприятия по контролю проводятся: без взаимодействия с проверяемыми лицами - в форме наблюдения; во взаимодействии с проверяемыми лицами - в виде плановых и внеплановых, документарных и выездных проверок.</w:t>
      </w:r>
    </w:p>
    <w:p w:rsidR="00DC0E46" w:rsidRDefault="00DC0E46">
      <w:pPr>
        <w:pStyle w:val="ConsPlusNormal"/>
        <w:spacing w:before="220"/>
        <w:ind w:firstLine="540"/>
        <w:jc w:val="both"/>
      </w:pPr>
      <w:r>
        <w:t>Определены требования к содержанию задания на проведение мероприятия по контролю, к порядку проведения наблюдения, срок его проведения, основания для проведения проверок, их продолжительность, обязанности уполномоченных лиц при их проведении, порядок составления акта наблюдения и акта проверки.</w:t>
      </w:r>
    </w:p>
    <w:p w:rsidR="00DC0E46" w:rsidRDefault="00DC0E46">
      <w:pPr>
        <w:pStyle w:val="ConsPlusNormal"/>
        <w:ind w:firstLine="540"/>
        <w:jc w:val="both"/>
      </w:pPr>
    </w:p>
    <w:p w:rsidR="00DC0E46" w:rsidRDefault="00976FA6">
      <w:pPr>
        <w:pStyle w:val="ConsPlusNormal"/>
        <w:ind w:left="540"/>
        <w:jc w:val="both"/>
      </w:pPr>
      <w:hyperlink r:id="rId1154" w:history="1">
        <w:r w:rsidR="00DC0E46">
          <w:rPr>
            <w:color w:val="0000FF"/>
          </w:rPr>
          <w:t>Приказ</w:t>
        </w:r>
      </w:hyperlink>
      <w:r w:rsidR="00DC0E46">
        <w:t xml:space="preserve"> ФАС России от 07.08.2019 N 1072/19</w:t>
      </w:r>
    </w:p>
    <w:p w:rsidR="00DC0E46" w:rsidRDefault="00DC0E46">
      <w:pPr>
        <w:pStyle w:val="ConsPlusNormal"/>
        <w:spacing w:before="220"/>
        <w:ind w:left="540"/>
        <w:jc w:val="both"/>
      </w:pPr>
      <w:r>
        <w:t>"Об утверждении Методических указаний по регулированию розничных цен на сжиженный газ, реализуемый населению для бытовых нужд"</w:t>
      </w:r>
    </w:p>
    <w:p w:rsidR="00DC0E46" w:rsidRDefault="00DC0E46">
      <w:pPr>
        <w:pStyle w:val="ConsPlusNormal"/>
        <w:spacing w:before="220"/>
        <w:ind w:left="540"/>
        <w:jc w:val="both"/>
      </w:pPr>
      <w:r>
        <w:t>Зарегистрировано в Минюсте России 11.11.2019 N 56479.</w:t>
      </w:r>
    </w:p>
    <w:p w:rsidR="00DC0E46" w:rsidRDefault="00DC0E46">
      <w:pPr>
        <w:pStyle w:val="ConsPlusNormal"/>
        <w:ind w:firstLine="540"/>
        <w:jc w:val="both"/>
      </w:pPr>
    </w:p>
    <w:p w:rsidR="00DC0E46" w:rsidRDefault="00DC0E46">
      <w:pPr>
        <w:pStyle w:val="ConsPlusNormal"/>
        <w:ind w:firstLine="540"/>
        <w:jc w:val="both"/>
      </w:pPr>
      <w:r>
        <w:rPr>
          <w:b/>
        </w:rPr>
        <w:t>Рекомендации по расчету розничных цен (их предельных уровней) на сжиженный газ, реализуемый населению для бытовых нужд, предусмотрены новыми Методическими указаниями</w:t>
      </w:r>
    </w:p>
    <w:p w:rsidR="00DC0E46" w:rsidRDefault="00DC0E46">
      <w:pPr>
        <w:pStyle w:val="ConsPlusNormal"/>
        <w:spacing w:before="220"/>
        <w:ind w:firstLine="540"/>
        <w:jc w:val="both"/>
      </w:pPr>
      <w:r>
        <w:t>Расчет розничных цен предусматривает их установление на уровне, обеспечивающем субъекту регулирования получение планируемого объема выручки от оказания услуг по регулируемому виду деятельности в размере, необходимом для возмещения экономически обоснованных расходов, связанных с производством, приобретением, транспортировкой, хранением, распределением и поставкой (реализацией) газа; обеспечения получения обоснованной нормы прибыли на капитал, используемый в регулируемом виде деятельности и учета в структуре регулируемых цен всех налогов и иных обязательных платежей в соответствии с законодательством РФ.</w:t>
      </w:r>
    </w:p>
    <w:p w:rsidR="00DC0E46" w:rsidRDefault="00DC0E46">
      <w:pPr>
        <w:pStyle w:val="ConsPlusNormal"/>
        <w:spacing w:before="220"/>
        <w:ind w:firstLine="540"/>
        <w:jc w:val="both"/>
      </w:pPr>
      <w:r>
        <w:t>Методическими указаниями, помимо прочего, устанавливается:</w:t>
      </w:r>
    </w:p>
    <w:p w:rsidR="00DC0E46" w:rsidRDefault="00DC0E46">
      <w:pPr>
        <w:pStyle w:val="ConsPlusNormal"/>
        <w:spacing w:before="220"/>
        <w:ind w:firstLine="540"/>
        <w:jc w:val="both"/>
      </w:pPr>
      <w:r>
        <w:t>порядок представления материалов для рассмотрения регулирующим органом вопросов об утверждении (пересмотре) розничных цен;</w:t>
      </w:r>
    </w:p>
    <w:p w:rsidR="00DC0E46" w:rsidRDefault="00DC0E46">
      <w:pPr>
        <w:pStyle w:val="ConsPlusNormal"/>
        <w:spacing w:before="220"/>
        <w:ind w:firstLine="540"/>
        <w:jc w:val="both"/>
      </w:pPr>
      <w:r>
        <w:t>принципы расчета розничных цен;</w:t>
      </w:r>
    </w:p>
    <w:p w:rsidR="00DC0E46" w:rsidRDefault="00DC0E46">
      <w:pPr>
        <w:pStyle w:val="ConsPlusNormal"/>
        <w:spacing w:before="220"/>
        <w:ind w:firstLine="540"/>
        <w:jc w:val="both"/>
      </w:pPr>
      <w:r>
        <w:t>особенности учета расходов.</w:t>
      </w:r>
    </w:p>
    <w:p w:rsidR="00DC0E46" w:rsidRDefault="00DC0E46">
      <w:pPr>
        <w:pStyle w:val="ConsPlusNormal"/>
        <w:spacing w:before="220"/>
        <w:ind w:firstLine="540"/>
        <w:jc w:val="both"/>
      </w:pPr>
      <w:r>
        <w:t>Утратившим силу признается Приказ ФСТ России от 15.06.2007 N 129-э/6, которым были утверждены ранее действовавшие аналогичные Методические указания с внесенными в него изменениями, а также Приказ ФСТ России от 15.05.2015 N 143-э/6 "Об утверждении оптовой цены на сжиженный газ для бытовых нужд".</w:t>
      </w:r>
    </w:p>
    <w:p w:rsidR="00DC0E46" w:rsidRDefault="00DC0E46">
      <w:pPr>
        <w:pStyle w:val="ConsPlusNormal"/>
        <w:ind w:firstLine="540"/>
        <w:jc w:val="both"/>
      </w:pPr>
    </w:p>
    <w:p w:rsidR="00DC0E46" w:rsidRDefault="00976FA6">
      <w:pPr>
        <w:pStyle w:val="ConsPlusNormal"/>
        <w:ind w:left="540"/>
        <w:jc w:val="both"/>
      </w:pPr>
      <w:hyperlink r:id="rId1155" w:history="1">
        <w:r w:rsidR="00DC0E46">
          <w:rPr>
            <w:color w:val="0000FF"/>
          </w:rPr>
          <w:t>Приказ</w:t>
        </w:r>
      </w:hyperlink>
      <w:r w:rsidR="00DC0E46">
        <w:t xml:space="preserve"> Минэнерго России от 16.08.2019 N 865</w:t>
      </w:r>
    </w:p>
    <w:p w:rsidR="00DC0E46" w:rsidRDefault="00DC0E46">
      <w:pPr>
        <w:pStyle w:val="ConsPlusNormal"/>
        <w:spacing w:before="220"/>
        <w:ind w:left="540"/>
        <w:jc w:val="both"/>
      </w:pPr>
      <w:r>
        <w:lastRenderedPageBreak/>
        <w:t>"Об утверждении форм предоставления в обязательном порядке юридическими лицами и индивидуальными предпринимателями информации для включения в сегмент в области электроэнергетики, теплоэнергетики и возобновляемых источников энергии государственной информационной системы топливно-энергетического комплекса и требований к заполнению этих форм и о внесении изменений в приказ Минэнерго России от 23 июля 2012 г. N 340 "Об утверждении перечня предоставляемой субъектами электроэнергетики информации, форм и порядка ее предоставления"</w:t>
      </w:r>
    </w:p>
    <w:p w:rsidR="00DC0E46" w:rsidRDefault="00DC0E46">
      <w:pPr>
        <w:pStyle w:val="ConsPlusNormal"/>
        <w:spacing w:before="220"/>
        <w:ind w:left="540"/>
        <w:jc w:val="both"/>
      </w:pPr>
      <w:r>
        <w:t>Зарегистрировано в Минюсте России 08.11.2019 N 56457.</w:t>
      </w:r>
    </w:p>
    <w:p w:rsidR="00DC0E46" w:rsidRDefault="00DC0E46">
      <w:pPr>
        <w:pStyle w:val="ConsPlusNormal"/>
        <w:ind w:firstLine="540"/>
        <w:jc w:val="both"/>
      </w:pPr>
    </w:p>
    <w:p w:rsidR="00DC0E46" w:rsidRDefault="00DC0E46">
      <w:pPr>
        <w:pStyle w:val="ConsPlusNormal"/>
        <w:ind w:firstLine="540"/>
        <w:jc w:val="both"/>
      </w:pPr>
      <w:r>
        <w:rPr>
          <w:b/>
        </w:rPr>
        <w:t>Обновлены и дополнены формы предоставления субъектами ТЭК информации для включения в сегмент в области электроэнергетики, теплоэнергетики и возобновляемых источников энергии ГИС ТЭК</w:t>
      </w:r>
    </w:p>
    <w:p w:rsidR="00DC0E46" w:rsidRDefault="00DC0E46">
      <w:pPr>
        <w:pStyle w:val="ConsPlusNormal"/>
        <w:spacing w:before="220"/>
        <w:ind w:firstLine="540"/>
        <w:jc w:val="both"/>
      </w:pPr>
      <w:r>
        <w:t>Ранее перечень форм предоставления в обязательном порядке указанной информации состоял из 27 форм (Приказ Минэнерго России от 31.10.2016 N 1161).</w:t>
      </w:r>
    </w:p>
    <w:p w:rsidR="00DC0E46" w:rsidRDefault="00DC0E46">
      <w:pPr>
        <w:pStyle w:val="ConsPlusNormal"/>
        <w:spacing w:before="220"/>
        <w:ind w:firstLine="540"/>
        <w:jc w:val="both"/>
      </w:pPr>
      <w:r>
        <w:t>Теперь Приказом утверждается 62 формы предоставления информации, в том числе:</w:t>
      </w:r>
    </w:p>
    <w:p w:rsidR="00DC0E46" w:rsidRDefault="00DC0E46">
      <w:pPr>
        <w:pStyle w:val="ConsPlusNormal"/>
        <w:spacing w:before="220"/>
        <w:ind w:firstLine="540"/>
        <w:jc w:val="both"/>
      </w:pPr>
      <w:r>
        <w:t>сведения о работе тепловой электростанции за год;</w:t>
      </w:r>
    </w:p>
    <w:p w:rsidR="00DC0E46" w:rsidRDefault="00DC0E46">
      <w:pPr>
        <w:pStyle w:val="ConsPlusNormal"/>
        <w:spacing w:before="220"/>
        <w:ind w:firstLine="540"/>
        <w:jc w:val="both"/>
      </w:pPr>
      <w:r>
        <w:t>сведения о показателях баланса электрической энергии в электрических сетях;</w:t>
      </w:r>
    </w:p>
    <w:p w:rsidR="00DC0E46" w:rsidRDefault="00DC0E46">
      <w:pPr>
        <w:pStyle w:val="ConsPlusNormal"/>
        <w:spacing w:before="220"/>
        <w:ind w:firstLine="540"/>
        <w:jc w:val="both"/>
      </w:pPr>
      <w:r>
        <w:t>сведения о технологических показателях функционирования тепловых сетей в системах централизованного теплоснабжения и другие.</w:t>
      </w:r>
    </w:p>
    <w:p w:rsidR="00DC0E46" w:rsidRDefault="00DC0E46">
      <w:pPr>
        <w:pStyle w:val="ConsPlusNormal"/>
        <w:spacing w:before="220"/>
        <w:ind w:firstLine="540"/>
        <w:jc w:val="both"/>
      </w:pPr>
      <w:r>
        <w:t>Требованиями к заполнению форм определяется, в числе прочего, перечень субъектов, обязанных предоставлять информацию по форме и указания по заполнению отдельных граф форм.</w:t>
      </w:r>
    </w:p>
    <w:p w:rsidR="00DC0E46" w:rsidRDefault="00DC0E46">
      <w:pPr>
        <w:pStyle w:val="ConsPlusNormal"/>
        <w:spacing w:before="220"/>
        <w:ind w:firstLine="540"/>
        <w:jc w:val="both"/>
      </w:pPr>
      <w:r>
        <w:t>Утратившим силу признается Приказ Минэнерго России от 31.10.2016 N 1161, которым утверждены ранее действовавшие аналогичные формы.</w:t>
      </w:r>
    </w:p>
    <w:p w:rsidR="00DC0E46" w:rsidRDefault="00DC0E46">
      <w:pPr>
        <w:pStyle w:val="ConsPlusNormal"/>
        <w:ind w:firstLine="540"/>
        <w:jc w:val="both"/>
      </w:pPr>
    </w:p>
    <w:p w:rsidR="00DC0E46" w:rsidRDefault="00976FA6">
      <w:pPr>
        <w:pStyle w:val="ConsPlusNormal"/>
        <w:ind w:left="540"/>
        <w:jc w:val="both"/>
      </w:pPr>
      <w:hyperlink r:id="rId1156" w:history="1">
        <w:r w:rsidR="00DC0E46">
          <w:rPr>
            <w:color w:val="0000FF"/>
          </w:rPr>
          <w:t>"ГОСТ</w:t>
        </w:r>
      </w:hyperlink>
      <w:r w:rsidR="00DC0E46">
        <w:t xml:space="preserve"> Р ИСО 9004-2019. Национальный стандарт Российской Федерации. Менеджмент качества. Качество организации. Руководство по достижению устойчивого успеха организации"</w:t>
      </w:r>
    </w:p>
    <w:p w:rsidR="00DC0E46" w:rsidRDefault="00DC0E46">
      <w:pPr>
        <w:pStyle w:val="ConsPlusNormal"/>
        <w:spacing w:before="220"/>
        <w:ind w:left="540"/>
        <w:jc w:val="both"/>
      </w:pPr>
      <w:r>
        <w:t>(утв. Приказом Росстандарта от 20.08.2019 N 514-ст)</w:t>
      </w:r>
    </w:p>
    <w:p w:rsidR="00DC0E46" w:rsidRDefault="00DC0E46">
      <w:pPr>
        <w:pStyle w:val="ConsPlusNormal"/>
        <w:ind w:firstLine="540"/>
        <w:jc w:val="both"/>
      </w:pPr>
    </w:p>
    <w:p w:rsidR="00DC0E46" w:rsidRDefault="00DC0E46">
      <w:pPr>
        <w:pStyle w:val="ConsPlusNormal"/>
        <w:ind w:firstLine="540"/>
        <w:jc w:val="both"/>
      </w:pPr>
      <w:r>
        <w:rPr>
          <w:b/>
        </w:rPr>
        <w:t>С 1 октября 2020 года вводится в действие ГОСТ Р ИСО 9004-2019 "Руководство по достижению устойчивого успеха организации"</w:t>
      </w:r>
    </w:p>
    <w:p w:rsidR="00DC0E46" w:rsidRDefault="00DC0E46">
      <w:pPr>
        <w:pStyle w:val="ConsPlusNormal"/>
        <w:spacing w:before="220"/>
        <w:ind w:firstLine="540"/>
        <w:jc w:val="both"/>
      </w:pPr>
      <w:r>
        <w:t>Стандарт идентичен международному стандарту ИСО 9004:2018 "Менеджмент качества. Качество организации. Руководство по достижению устойчивого успеха организации".</w:t>
      </w:r>
    </w:p>
    <w:p w:rsidR="00DC0E46" w:rsidRDefault="00DC0E46">
      <w:pPr>
        <w:pStyle w:val="ConsPlusNormal"/>
        <w:spacing w:before="220"/>
        <w:ind w:firstLine="540"/>
        <w:jc w:val="both"/>
      </w:pPr>
      <w:r>
        <w:t>В настоящем стандарте приведено руководство по повышению способности организации достигать устойчивого успеха. Стандарт применим к любой организации независимо от размера, типа и рода деятельности.</w:t>
      </w:r>
    </w:p>
    <w:p w:rsidR="00DC0E46" w:rsidRDefault="00DC0E46">
      <w:pPr>
        <w:pStyle w:val="ConsPlusNormal"/>
        <w:spacing w:before="220"/>
        <w:ind w:firstLine="540"/>
        <w:jc w:val="both"/>
      </w:pPr>
      <w:r>
        <w:t>Документы национальной системы стандартизации применяются на добровольной основе, если иное не установлено законодательством РФ.</w:t>
      </w:r>
    </w:p>
    <w:p w:rsidR="00DC0E46" w:rsidRDefault="00DC0E46">
      <w:pPr>
        <w:pStyle w:val="ConsPlusNormal"/>
        <w:spacing w:before="220"/>
        <w:ind w:firstLine="540"/>
        <w:jc w:val="both"/>
      </w:pPr>
      <w:r>
        <w:t xml:space="preserve">Применение национального стандарта является обязательным для изготовителя и (или) исполнителя в случае публичного заявления о соответствии продукции национальному стандарту, в том числе в случае применения обозначения национального стандарта в маркировке, в эксплуатационной или иной документации, и (или) маркировки продукции знаком национальной </w:t>
      </w:r>
      <w:r>
        <w:lastRenderedPageBreak/>
        <w:t>системы стандартизации.</w:t>
      </w:r>
    </w:p>
    <w:p w:rsidR="00DC0E46" w:rsidRDefault="00DC0E46">
      <w:pPr>
        <w:pStyle w:val="ConsPlusNormal"/>
        <w:ind w:firstLine="540"/>
        <w:jc w:val="both"/>
      </w:pPr>
    </w:p>
    <w:p w:rsidR="00DC0E46" w:rsidRDefault="00976FA6">
      <w:pPr>
        <w:pStyle w:val="ConsPlusNormal"/>
        <w:ind w:left="540"/>
        <w:jc w:val="both"/>
      </w:pPr>
      <w:hyperlink r:id="rId1157" w:history="1">
        <w:r w:rsidR="00DC0E46">
          <w:rPr>
            <w:color w:val="0000FF"/>
          </w:rPr>
          <w:t>Приказ</w:t>
        </w:r>
      </w:hyperlink>
      <w:r w:rsidR="00DC0E46">
        <w:t xml:space="preserve"> Минстроя России от 21.08.2019 N 481/пр</w:t>
      </w:r>
    </w:p>
    <w:p w:rsidR="00DC0E46" w:rsidRDefault="00DC0E46">
      <w:pPr>
        <w:pStyle w:val="ConsPlusNormal"/>
        <w:spacing w:before="220"/>
        <w:ind w:left="540"/>
        <w:jc w:val="both"/>
      </w:pPr>
      <w:r>
        <w:t>"О внесении изменений в перечень направлений деятельности экспертов и требования к содержанию данных направлений для получения юридическим лицом аккредитации на право проведения негосударственной экспертизы проектной документации и (или) негосударственной экспертизы результатов инженерных изысканий, утвержденные приказом Минстроя России от 25 мая 2018 г. N 313/пр"</w:t>
      </w:r>
    </w:p>
    <w:p w:rsidR="00DC0E46" w:rsidRDefault="00DC0E46">
      <w:pPr>
        <w:pStyle w:val="ConsPlusNormal"/>
        <w:spacing w:before="220"/>
        <w:ind w:left="540"/>
        <w:jc w:val="both"/>
      </w:pPr>
      <w:r>
        <w:t>Зарегистрировано в Минюсте России 06.11.2019 N 56438.</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направлений деятельности экспертов для получения юрлицом аккредитации на право проведения негосударственной экспертизы проектной документации</w:t>
      </w:r>
    </w:p>
    <w:p w:rsidR="00DC0E46" w:rsidRDefault="00DC0E46">
      <w:pPr>
        <w:pStyle w:val="ConsPlusNormal"/>
        <w:spacing w:before="220"/>
        <w:ind w:firstLine="540"/>
        <w:jc w:val="both"/>
      </w:pPr>
      <w:r>
        <w:t>В данный перечень включен такой вид деятельности в сфере ценообразования и проектно-сметного нормирования, как проведение экспертизы проектно-сметной документации в части проверки достоверности определения сметной стоимости.</w:t>
      </w:r>
    </w:p>
    <w:p w:rsidR="00DC0E46" w:rsidRDefault="00DC0E46">
      <w:pPr>
        <w:pStyle w:val="ConsPlusNormal"/>
        <w:ind w:firstLine="540"/>
        <w:jc w:val="both"/>
      </w:pPr>
    </w:p>
    <w:p w:rsidR="00DC0E46" w:rsidRDefault="00976FA6">
      <w:pPr>
        <w:pStyle w:val="ConsPlusNormal"/>
        <w:ind w:left="540"/>
        <w:jc w:val="both"/>
      </w:pPr>
      <w:hyperlink r:id="rId1158" w:history="1">
        <w:r w:rsidR="00DC0E46">
          <w:rPr>
            <w:color w:val="0000FF"/>
          </w:rPr>
          <w:t>Приказ</w:t>
        </w:r>
      </w:hyperlink>
      <w:r w:rsidR="00DC0E46">
        <w:t xml:space="preserve"> Минстроя России от 04.09.2019 N 507/пр</w:t>
      </w:r>
    </w:p>
    <w:p w:rsidR="00DC0E46" w:rsidRDefault="00DC0E46">
      <w:pPr>
        <w:pStyle w:val="ConsPlusNormal"/>
        <w:spacing w:before="220"/>
        <w:ind w:left="540"/>
        <w:jc w:val="both"/>
      </w:pPr>
      <w:r>
        <w:t>"Об утверждении Методических рекомендаций по применению сметных норм"</w:t>
      </w:r>
    </w:p>
    <w:p w:rsidR="00DC0E46" w:rsidRDefault="00DC0E46">
      <w:pPr>
        <w:pStyle w:val="ConsPlusNormal"/>
        <w:ind w:firstLine="540"/>
        <w:jc w:val="both"/>
      </w:pPr>
    </w:p>
    <w:p w:rsidR="00DC0E46" w:rsidRDefault="00DC0E46">
      <w:pPr>
        <w:pStyle w:val="ConsPlusNormal"/>
        <w:ind w:firstLine="540"/>
        <w:jc w:val="both"/>
      </w:pPr>
      <w:r>
        <w:rPr>
          <w:b/>
        </w:rPr>
        <w:t>Подготовлены рекомендации по применению сметных норм на строительные и пусконаладочные работы, а также монтаж оборудования на объектах капитального строительства</w:t>
      </w:r>
    </w:p>
    <w:p w:rsidR="00DC0E46" w:rsidRDefault="00DC0E46">
      <w:pPr>
        <w:pStyle w:val="ConsPlusNormal"/>
        <w:spacing w:before="220"/>
        <w:ind w:firstLine="540"/>
        <w:jc w:val="both"/>
      </w:pPr>
      <w:r>
        <w:t>Сметные нормы предназначены для определения состава и потребности необходимых и достаточных материально-технических и трудовых ресурсов, используются при определении сметной стоимости строительства, реконструкции и капитального ремонта объектов капитального строительства ресурсным методом, формировании начальной (максимальной) цены при подготовке закупочной документации, разработке единичных расценок и укрупненных сметных нормативов.</w:t>
      </w:r>
    </w:p>
    <w:p w:rsidR="00DC0E46" w:rsidRDefault="00DC0E46">
      <w:pPr>
        <w:pStyle w:val="ConsPlusNormal"/>
        <w:spacing w:before="220"/>
        <w:ind w:firstLine="540"/>
        <w:jc w:val="both"/>
      </w:pPr>
      <w:r>
        <w:t>Сметные нормы разработаны на основе принципа усреднения с минимизацией расходов всех необходимых ресурсов и в сторону уменьшения не корректируются.</w:t>
      </w:r>
    </w:p>
    <w:p w:rsidR="00DC0E46" w:rsidRDefault="00DC0E46">
      <w:pPr>
        <w:pStyle w:val="ConsPlusNormal"/>
        <w:ind w:firstLine="540"/>
        <w:jc w:val="both"/>
      </w:pPr>
    </w:p>
    <w:p w:rsidR="00DC0E46" w:rsidRDefault="00976FA6">
      <w:pPr>
        <w:pStyle w:val="ConsPlusNormal"/>
        <w:ind w:left="540"/>
        <w:jc w:val="both"/>
      </w:pPr>
      <w:hyperlink r:id="rId1159" w:history="1">
        <w:r w:rsidR="00DC0E46">
          <w:rPr>
            <w:color w:val="0000FF"/>
          </w:rPr>
          <w:t>Приказ</w:t>
        </w:r>
      </w:hyperlink>
      <w:r w:rsidR="00DC0E46">
        <w:t xml:space="preserve"> Минстроя России от 04.09.2019 N 509/пр</w:t>
      </w:r>
    </w:p>
    <w:p w:rsidR="00DC0E46" w:rsidRDefault="00DC0E46">
      <w:pPr>
        <w:pStyle w:val="ConsPlusNormal"/>
        <w:spacing w:before="220"/>
        <w:ind w:left="540"/>
        <w:jc w:val="both"/>
      </w:pPr>
      <w:r>
        <w:t>"Об утверждении Методических рекомендаций по разработке сметных норм на строительные, специальные строительные и ремонтно-строительные работы"</w:t>
      </w:r>
    </w:p>
    <w:p w:rsidR="00DC0E46" w:rsidRDefault="00DC0E46">
      <w:pPr>
        <w:pStyle w:val="ConsPlusNormal"/>
        <w:ind w:firstLine="540"/>
        <w:jc w:val="both"/>
      </w:pPr>
    </w:p>
    <w:p w:rsidR="00DC0E46" w:rsidRDefault="00DC0E46">
      <w:pPr>
        <w:pStyle w:val="ConsPlusNormal"/>
        <w:ind w:firstLine="540"/>
        <w:jc w:val="both"/>
      </w:pPr>
      <w:r>
        <w:rPr>
          <w:b/>
        </w:rPr>
        <w:t>Утверждены методические рекомендации по разработке сметных нормативов на строительные, специальные строительные и ремонтно-строительные работы</w:t>
      </w:r>
    </w:p>
    <w:p w:rsidR="00DC0E46" w:rsidRDefault="00DC0E46">
      <w:pPr>
        <w:pStyle w:val="ConsPlusNormal"/>
        <w:spacing w:before="220"/>
        <w:ind w:firstLine="540"/>
        <w:jc w:val="both"/>
      </w:pPr>
      <w:r>
        <w:t>Рекомендации могут применяться при разработке сметных норм, предназначенных для строительства конкретного объекта по предусматриваемым в проектной документации технологиям производства работ, условиям труда и поставок материальных ресурсов, отличным от условий производства работ, учтенных в действующих сметных нормах, внесенных в Федеральный реестр сметных нормативов на строительные, специальные строительные и ремонтно-строительные работы. При этом решение о разработке индивидуальной сметной нормы принимается Правительством РФ.</w:t>
      </w:r>
    </w:p>
    <w:p w:rsidR="00DC0E46" w:rsidRDefault="00DC0E46">
      <w:pPr>
        <w:pStyle w:val="ConsPlusNormal"/>
        <w:spacing w:before="220"/>
        <w:ind w:firstLine="540"/>
        <w:jc w:val="both"/>
      </w:pPr>
      <w:r>
        <w:t>Сметные нормы применяются для определения состава и потребности в строительных ресурсах, необходимых для выполнения строительных, специальных строительных и ремонтно-</w:t>
      </w:r>
      <w:r>
        <w:lastRenderedPageBreak/>
        <w:t>строительных работ (далее - строительные работы) и используются для применения в локальных сметных расчетах (локальных сметах) при определении сметной стоимости строительства, реконструкции, капитального ремонта объектов капитального строительства, а также для разработки укрупненных нормативов цены строительства и нормативов цены конструктивных решений.</w:t>
      </w:r>
    </w:p>
    <w:p w:rsidR="00DC0E46" w:rsidRDefault="00DC0E46">
      <w:pPr>
        <w:pStyle w:val="ConsPlusNormal"/>
        <w:ind w:firstLine="540"/>
        <w:jc w:val="both"/>
      </w:pPr>
    </w:p>
    <w:p w:rsidR="00DC0E46" w:rsidRDefault="00976FA6">
      <w:pPr>
        <w:pStyle w:val="ConsPlusNormal"/>
        <w:ind w:left="540"/>
        <w:jc w:val="both"/>
      </w:pPr>
      <w:hyperlink r:id="rId1160" w:history="1">
        <w:r w:rsidR="00DC0E46">
          <w:rPr>
            <w:color w:val="0000FF"/>
          </w:rPr>
          <w:t>Приказ</w:t>
        </w:r>
      </w:hyperlink>
      <w:r w:rsidR="00DC0E46">
        <w:t xml:space="preserve"> Минстроя России от 04.09.2019 N 511/пр</w:t>
      </w:r>
    </w:p>
    <w:p w:rsidR="00DC0E46" w:rsidRDefault="00DC0E46">
      <w:pPr>
        <w:pStyle w:val="ConsPlusNormal"/>
        <w:spacing w:before="220"/>
        <w:ind w:left="540"/>
        <w:jc w:val="both"/>
      </w:pPr>
      <w:r>
        <w:t>"Об утверждении Методических рекомендаций по разработке сметных норм на монтаж оборудования и пусконаладочные работы"</w:t>
      </w:r>
    </w:p>
    <w:p w:rsidR="00DC0E46" w:rsidRDefault="00DC0E46">
      <w:pPr>
        <w:pStyle w:val="ConsPlusNormal"/>
        <w:ind w:firstLine="540"/>
        <w:jc w:val="both"/>
      </w:pPr>
    </w:p>
    <w:p w:rsidR="00DC0E46" w:rsidRDefault="00DC0E46">
      <w:pPr>
        <w:pStyle w:val="ConsPlusNormal"/>
        <w:ind w:firstLine="540"/>
        <w:jc w:val="both"/>
      </w:pPr>
      <w:r>
        <w:rPr>
          <w:b/>
        </w:rPr>
        <w:t>Утверждены методические рекомендации по разработке сметных норм на монтаж и установку в проектное положение машин и оборудования</w:t>
      </w:r>
    </w:p>
    <w:p w:rsidR="00DC0E46" w:rsidRDefault="00DC0E46">
      <w:pPr>
        <w:pStyle w:val="ConsPlusNormal"/>
        <w:spacing w:before="220"/>
        <w:ind w:firstLine="540"/>
        <w:jc w:val="both"/>
      </w:pPr>
      <w:r>
        <w:t>Сметные нормы предназначены для определения состава и потребности в строительных ресурсах, необходимых для выполнения монтажа оборудования и пусконаладочных работ, и используются для применения в локальных сметных расчетах (локальных сметах) при определении сметной стоимости строительства, а также для разработки укрупненных нормативов цены строительства и цены конструктивных решений.</w:t>
      </w:r>
    </w:p>
    <w:p w:rsidR="00DC0E46" w:rsidRDefault="00DC0E46">
      <w:pPr>
        <w:pStyle w:val="ConsPlusNormal"/>
        <w:ind w:firstLine="540"/>
        <w:jc w:val="both"/>
      </w:pPr>
    </w:p>
    <w:p w:rsidR="00DC0E46" w:rsidRDefault="00976FA6">
      <w:pPr>
        <w:pStyle w:val="ConsPlusNormal"/>
        <w:ind w:left="540"/>
        <w:jc w:val="both"/>
      </w:pPr>
      <w:hyperlink r:id="rId1161" w:history="1">
        <w:r w:rsidR="00DC0E46">
          <w:rPr>
            <w:color w:val="0000FF"/>
          </w:rPr>
          <w:t>Приказ</w:t>
        </w:r>
      </w:hyperlink>
      <w:r w:rsidR="00DC0E46">
        <w:t xml:space="preserve"> Ростехнадзора от 08.10.2019 N 388</w:t>
      </w:r>
    </w:p>
    <w:p w:rsidR="00DC0E46" w:rsidRDefault="00DC0E46">
      <w:pPr>
        <w:pStyle w:val="ConsPlusNormal"/>
        <w:spacing w:before="220"/>
        <w:ind w:left="540"/>
        <w:jc w:val="both"/>
      </w:pPr>
      <w:r>
        <w:t>"О внесении изменений в Перечень продукции, которая подлежит обязательной сертификации и для которой устанавливаются требования, связанные с обеспечением безопасности в области использования атомной энергии, утвержденный приказом Федеральной службы по экологическому, технологическому и атомному надзору от 21 июля 2017 г. N 277"</w:t>
      </w:r>
    </w:p>
    <w:p w:rsidR="00DC0E46" w:rsidRDefault="00DC0E46">
      <w:pPr>
        <w:pStyle w:val="ConsPlusNormal"/>
        <w:spacing w:before="220"/>
        <w:ind w:left="540"/>
        <w:jc w:val="both"/>
      </w:pPr>
      <w:r>
        <w:t>Зарегистрировано в Минюсте России 06.11.2019 N 56433.</w:t>
      </w:r>
    </w:p>
    <w:p w:rsidR="00DC0E46" w:rsidRDefault="00DC0E46">
      <w:pPr>
        <w:pStyle w:val="ConsPlusNormal"/>
        <w:ind w:firstLine="540"/>
        <w:jc w:val="both"/>
      </w:pPr>
    </w:p>
    <w:p w:rsidR="00DC0E46" w:rsidRDefault="00DC0E46">
      <w:pPr>
        <w:pStyle w:val="ConsPlusNormal"/>
        <w:ind w:firstLine="540"/>
        <w:jc w:val="both"/>
      </w:pPr>
      <w:r>
        <w:rPr>
          <w:b/>
        </w:rPr>
        <w:t>В новой редакции изложены некоторые позиции перечня продукции, для которой устанавливаются обязательные требования, связанные с обеспечением безопасности в области использования атомной энергии</w:t>
      </w:r>
    </w:p>
    <w:p w:rsidR="00DC0E46" w:rsidRDefault="00DC0E46">
      <w:pPr>
        <w:pStyle w:val="ConsPlusNormal"/>
        <w:spacing w:before="220"/>
        <w:ind w:firstLine="540"/>
        <w:jc w:val="both"/>
      </w:pPr>
      <w:r>
        <w:t>Уточнения внесены в разделы "I. Арматура трубопроводная", "II. Продукция радиационно-защитной техники" и "V. Продукция электротехническая".</w:t>
      </w:r>
    </w:p>
    <w:p w:rsidR="00DC0E46" w:rsidRDefault="00DC0E46">
      <w:pPr>
        <w:pStyle w:val="ConsPlusNormal"/>
        <w:spacing w:before="220"/>
        <w:ind w:firstLine="540"/>
        <w:jc w:val="both"/>
      </w:pPr>
      <w:r>
        <w:t>Также устраняется ряд изначально допущенных правовых неопределенностей, создающих предпосылки для поставки на объекты использования атомной энергии продукции, не соответствующей установленным к ней обязательным требованиям, связанным с обеспечением безопасности в области использования атомной энергии.</w:t>
      </w:r>
    </w:p>
    <w:p w:rsidR="00DC0E46" w:rsidRDefault="00DC0E46">
      <w:pPr>
        <w:pStyle w:val="ConsPlusNormal"/>
        <w:ind w:firstLine="540"/>
        <w:jc w:val="both"/>
      </w:pPr>
    </w:p>
    <w:p w:rsidR="00DC0E46" w:rsidRDefault="00DC0E46">
      <w:pPr>
        <w:pStyle w:val="ConsPlusNormal"/>
        <w:ind w:left="540"/>
        <w:jc w:val="both"/>
      </w:pPr>
      <w:r>
        <w:t>"</w:t>
      </w:r>
      <w:hyperlink r:id="rId1162" w:history="1">
        <w:r>
          <w:rPr>
            <w:color w:val="0000FF"/>
          </w:rPr>
          <w:t>Методические</w:t>
        </w:r>
      </w:hyperlink>
      <w:r>
        <w:t xml:space="preserve"> рекомендации для участников эксперимента по маркировке средствами идентификации и мониторингу оборота фотокамер (кроме кинокамер), фотовспышек и ламп-вспышек в Российской Федерации"</w:t>
      </w:r>
    </w:p>
    <w:p w:rsidR="00DC0E46" w:rsidRDefault="00DC0E46">
      <w:pPr>
        <w:pStyle w:val="ConsPlusNormal"/>
        <w:spacing w:before="220"/>
        <w:ind w:left="540"/>
        <w:jc w:val="both"/>
      </w:pPr>
      <w:r>
        <w:t>(утв. Минпромторгом России 28.10.2019)</w:t>
      </w:r>
    </w:p>
    <w:p w:rsidR="00DC0E46" w:rsidRDefault="00DC0E46">
      <w:pPr>
        <w:pStyle w:val="ConsPlusNormal"/>
        <w:ind w:firstLine="540"/>
        <w:jc w:val="both"/>
      </w:pPr>
    </w:p>
    <w:p w:rsidR="00DC0E46" w:rsidRDefault="00DC0E46">
      <w:pPr>
        <w:pStyle w:val="ConsPlusNormal"/>
        <w:ind w:firstLine="540"/>
        <w:jc w:val="both"/>
      </w:pPr>
      <w:r>
        <w:rPr>
          <w:b/>
        </w:rPr>
        <w:t>Минпромторгом России подготовлены методические рекомендации для участников эксперимента по маркировке фотокамер и мониторингу их оборота</w:t>
      </w:r>
    </w:p>
    <w:p w:rsidR="00DC0E46" w:rsidRDefault="00DC0E46">
      <w:pPr>
        <w:pStyle w:val="ConsPlusNormal"/>
        <w:spacing w:before="220"/>
        <w:ind w:firstLine="540"/>
        <w:jc w:val="both"/>
      </w:pPr>
      <w:r>
        <w:t>Эксперимент проводится в России с 15 мая 2019 по 30 ноября 2019 года, согласно Постановлению Правительства РФ от 14.05.2019 N 589.</w:t>
      </w:r>
    </w:p>
    <w:p w:rsidR="00DC0E46" w:rsidRDefault="00DC0E46">
      <w:pPr>
        <w:pStyle w:val="ConsPlusNormal"/>
        <w:spacing w:before="220"/>
        <w:ind w:firstLine="540"/>
        <w:jc w:val="both"/>
      </w:pPr>
      <w:r>
        <w:t xml:space="preserve">Цель эксперимента - апробация полноты и достаточности механизмов маркировки для </w:t>
      </w:r>
      <w:r>
        <w:lastRenderedPageBreak/>
        <w:t>противодействия незаконному ввозу, производству и обороту фотокамер, а также повышения собираемости таможенных и налоговых платежей.</w:t>
      </w:r>
    </w:p>
    <w:p w:rsidR="00DC0E46" w:rsidRDefault="00DC0E46">
      <w:pPr>
        <w:pStyle w:val="ConsPlusNormal"/>
        <w:spacing w:before="220"/>
        <w:ind w:firstLine="540"/>
        <w:jc w:val="both"/>
      </w:pPr>
      <w:r>
        <w:t>Рекомендации устанавливают:</w:t>
      </w:r>
    </w:p>
    <w:p w:rsidR="00DC0E46" w:rsidRDefault="00DC0E46">
      <w:pPr>
        <w:pStyle w:val="ConsPlusNormal"/>
        <w:spacing w:before="220"/>
        <w:ind w:firstLine="540"/>
        <w:jc w:val="both"/>
      </w:pPr>
      <w:r>
        <w:t>- порядок маркировки средствами идентификации фотокамер (кроме кинокамер), фотовспышек и ламп-вспышек, соответствующих кодам ТН ВЭД ЕАЭС 9006 (кроме 9006 91 000 0, 9006 99 000 0, и ОКПД 2 26.70.12, 26.70.14, 26.70.17);</w:t>
      </w:r>
    </w:p>
    <w:p w:rsidR="00DC0E46" w:rsidRDefault="00DC0E46">
      <w:pPr>
        <w:pStyle w:val="ConsPlusNormal"/>
        <w:spacing w:before="220"/>
        <w:ind w:firstLine="540"/>
        <w:jc w:val="both"/>
      </w:pPr>
      <w:r>
        <w:t>- порядок представления участниками эксперимента информации об обороте фототоваров оператору;</w:t>
      </w:r>
    </w:p>
    <w:p w:rsidR="00DC0E46" w:rsidRDefault="00DC0E46">
      <w:pPr>
        <w:pStyle w:val="ConsPlusNormal"/>
        <w:spacing w:before="220"/>
        <w:ind w:firstLine="540"/>
        <w:jc w:val="both"/>
      </w:pPr>
      <w:r>
        <w:t>- характеристики средств идентификации фототоваров;</w:t>
      </w:r>
    </w:p>
    <w:p w:rsidR="00DC0E46" w:rsidRDefault="00DC0E46">
      <w:pPr>
        <w:pStyle w:val="ConsPlusNormal"/>
        <w:spacing w:before="220"/>
        <w:ind w:firstLine="540"/>
        <w:jc w:val="both"/>
      </w:pPr>
      <w:r>
        <w:t>- порядок взаимодействия информационной системы мониторинга с государственными информационными системами и информационными системами участников эксперимента.</w:t>
      </w:r>
    </w:p>
    <w:p w:rsidR="00DC0E46" w:rsidRDefault="00DC0E46">
      <w:pPr>
        <w:pStyle w:val="ConsPlusNormal"/>
        <w:ind w:firstLine="540"/>
        <w:jc w:val="both"/>
      </w:pPr>
    </w:p>
    <w:p w:rsidR="00DC0E46" w:rsidRDefault="00DC0E46">
      <w:pPr>
        <w:pStyle w:val="ConsPlusNormal"/>
        <w:ind w:left="540"/>
        <w:jc w:val="both"/>
      </w:pPr>
      <w:r>
        <w:t>"</w:t>
      </w:r>
      <w:hyperlink r:id="rId1163" w:history="1">
        <w:r>
          <w:rPr>
            <w:color w:val="0000FF"/>
          </w:rPr>
          <w:t>Методические</w:t>
        </w:r>
      </w:hyperlink>
      <w:r>
        <w:t xml:space="preserve"> рекомендации для участников эксперимента по маркировке велосипедов и велосипедных рам средствами идентификации и мониторингу оборота данной продукции в Российской Федерации"</w:t>
      </w:r>
    </w:p>
    <w:p w:rsidR="00DC0E46" w:rsidRDefault="00DC0E46">
      <w:pPr>
        <w:pStyle w:val="ConsPlusNormal"/>
        <w:spacing w:before="220"/>
        <w:ind w:left="540"/>
        <w:jc w:val="both"/>
      </w:pPr>
      <w:r>
        <w:t>(утв. Минпромторгом России 05.11.2019)</w:t>
      </w:r>
    </w:p>
    <w:p w:rsidR="00DC0E46" w:rsidRDefault="00DC0E46">
      <w:pPr>
        <w:pStyle w:val="ConsPlusNormal"/>
        <w:ind w:firstLine="540"/>
        <w:jc w:val="both"/>
      </w:pPr>
    </w:p>
    <w:p w:rsidR="00DC0E46" w:rsidRDefault="00DC0E46">
      <w:pPr>
        <w:pStyle w:val="ConsPlusNormal"/>
        <w:ind w:firstLine="540"/>
        <w:jc w:val="both"/>
      </w:pPr>
      <w:r>
        <w:rPr>
          <w:b/>
        </w:rPr>
        <w:t>Минпромторгом России подготовлены методические рекомендации для участников эксперимента по маркировке велосипедов и велосипедных рам средствами идентификации, проводимого в период с 16 сентября 2019 г. по 31 мая 2020 г.</w:t>
      </w:r>
    </w:p>
    <w:p w:rsidR="00DC0E46" w:rsidRDefault="00DC0E46">
      <w:pPr>
        <w:pStyle w:val="ConsPlusNormal"/>
        <w:spacing w:before="220"/>
        <w:ind w:firstLine="540"/>
        <w:jc w:val="both"/>
      </w:pPr>
      <w:r>
        <w:t>Методические рекомендации включают в себя, в числе прочего, понятийный аппарат, требования к участникам оборота велотоваров, порядок формирования и нанесения средств идентификации, порядок регистрации в информационной системе, характеристику структуры и формата кодов маркировки, кодов идентификации и кодов проверки, порядок предоставления сведений в информационную систему об обороте велотоваров.</w:t>
      </w:r>
    </w:p>
    <w:p w:rsidR="00DC0E46" w:rsidRDefault="00DC0E46">
      <w:pPr>
        <w:pStyle w:val="ConsPlusNormal"/>
        <w:spacing w:before="220"/>
        <w:ind w:firstLine="540"/>
        <w:jc w:val="both"/>
      </w:pPr>
      <w:r>
        <w:t>Предусматривается, что в ходе проведения эксперимента методические рекомендации могут быть доработаны.</w:t>
      </w:r>
    </w:p>
    <w:p w:rsidR="00DC0E46" w:rsidRDefault="00DC0E46">
      <w:pPr>
        <w:pStyle w:val="ConsPlusNormal"/>
        <w:ind w:firstLine="540"/>
        <w:jc w:val="both"/>
      </w:pPr>
    </w:p>
    <w:p w:rsidR="00DC0E46" w:rsidRDefault="00DC0E46">
      <w:pPr>
        <w:pStyle w:val="ConsPlusNormal"/>
        <w:ind w:left="540"/>
        <w:jc w:val="both"/>
      </w:pPr>
      <w:r>
        <w:t>&lt;</w:t>
      </w:r>
      <w:hyperlink r:id="rId1164" w:history="1">
        <w:r>
          <w:rPr>
            <w:color w:val="0000FF"/>
          </w:rPr>
          <w:t>Информация&gt;</w:t>
        </w:r>
      </w:hyperlink>
      <w:r>
        <w:t xml:space="preserve"> ФАС России</w:t>
      </w:r>
    </w:p>
    <w:p w:rsidR="00DC0E46" w:rsidRDefault="00DC0E46">
      <w:pPr>
        <w:pStyle w:val="ConsPlusNormal"/>
        <w:spacing w:before="220"/>
        <w:ind w:left="540"/>
        <w:jc w:val="both"/>
      </w:pPr>
      <w:r>
        <w:t>"ФАС разъясняет порядок использования "согласия" на закупках в стройке"</w:t>
      </w:r>
    </w:p>
    <w:p w:rsidR="00DC0E46" w:rsidRDefault="00DC0E46">
      <w:pPr>
        <w:pStyle w:val="ConsPlusNormal"/>
        <w:ind w:firstLine="540"/>
        <w:jc w:val="both"/>
      </w:pPr>
    </w:p>
    <w:p w:rsidR="00DC0E46" w:rsidRDefault="00DC0E46">
      <w:pPr>
        <w:pStyle w:val="ConsPlusNormal"/>
        <w:ind w:firstLine="540"/>
        <w:jc w:val="both"/>
      </w:pPr>
      <w:r>
        <w:rPr>
          <w:b/>
        </w:rPr>
        <w:t>Заказчику надлежит требовать от участника в первой части заявки на участие в закупке работ по капремонту исключительно согласие на выполнение работ, предусмотренных проектной документацией</w:t>
      </w:r>
    </w:p>
    <w:p w:rsidR="00DC0E46" w:rsidRDefault="00DC0E46">
      <w:pPr>
        <w:pStyle w:val="ConsPlusNormal"/>
        <w:spacing w:before="220"/>
        <w:ind w:firstLine="540"/>
        <w:jc w:val="both"/>
      </w:pPr>
      <w:r>
        <w:t>Сообщается, что, согласно п. 1 ч. 3 ст. 66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 Закон N 44-ФЗ), первая часть заявки на участие в закупке должна содержать исключительно согласие участника закупки на выполнение работ, предусмотренных закупочной документацией. Такое согласие дается с использованием программно-аппаратных средств электронной площадки.</w:t>
      </w:r>
    </w:p>
    <w:p w:rsidR="00DC0E46" w:rsidRDefault="00DC0E46">
      <w:pPr>
        <w:pStyle w:val="ConsPlusNormal"/>
        <w:spacing w:before="220"/>
        <w:ind w:firstLine="540"/>
        <w:jc w:val="both"/>
      </w:pPr>
      <w:r>
        <w:t xml:space="preserve">ФАС России обращает внимание, что в соответствии с градостроительным законодательством в рамках подготовки проектной документации по капремонту заказчиком самостоятельно утверждаются отдельные разделы проектной документации, в том числе может быть подготовлена только смета. Таким образом, при проведении капитального ремонта объекта капстроительства заказчик обязан применять положения п. 8 ч. 1 ст. 33 и п. 1 ч. 3 ст. 66 Закона N </w:t>
      </w:r>
      <w:r>
        <w:lastRenderedPageBreak/>
        <w:t>44-ФЗ. Следовательно, заказчику надлежит требовать от участника в первой части заявки на участие в закупке исключительно согласие.</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165" w:history="1">
        <w:r w:rsidR="00DC0E46">
          <w:rPr>
            <w:color w:val="0000FF"/>
          </w:rPr>
          <w:t>Приказ</w:t>
        </w:r>
      </w:hyperlink>
      <w:r w:rsidR="00DC0E46">
        <w:t xml:space="preserve"> ФТС России от 09.10.2019 N 1556</w:t>
      </w:r>
    </w:p>
    <w:p w:rsidR="00DC0E46" w:rsidRDefault="00DC0E46">
      <w:pPr>
        <w:pStyle w:val="ConsPlusNormal"/>
        <w:spacing w:before="220"/>
        <w:ind w:left="540"/>
        <w:jc w:val="both"/>
      </w:pPr>
      <w:r>
        <w:t>"Об утверждении Порядка обмена документами и (или) сведениями в электронной форме между таможенными органами Российской Федерации и декларантами, перевозчиками, лицами, осуществляющими деятельность в сфере таможенного дела, уполномоченными экономическими операторами, правообладателями и иными заинтересованными лицами посредством информационного оператора"</w:t>
      </w:r>
    </w:p>
    <w:p w:rsidR="00DC0E46" w:rsidRDefault="00DC0E46">
      <w:pPr>
        <w:pStyle w:val="ConsPlusNormal"/>
        <w:spacing w:before="220"/>
        <w:ind w:left="540"/>
        <w:jc w:val="both"/>
      </w:pPr>
      <w:r>
        <w:t>Зарегистрировано в Минюсте России 11.11.2019 N 56483.</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обмена документами в электронной форме между таможенными органами и декларантами (иными лицами, осуществляющими деятельность в сфере таможенного дела)</w:t>
      </w:r>
    </w:p>
    <w:p w:rsidR="00DC0E46" w:rsidRDefault="00DC0E46">
      <w:pPr>
        <w:pStyle w:val="ConsPlusNormal"/>
        <w:spacing w:before="220"/>
        <w:ind w:firstLine="540"/>
        <w:jc w:val="both"/>
      </w:pPr>
      <w:r>
        <w:t>Указывается, что информационное взаимодействие между заинтересованными лицами и таможенными органами осуществляется в электронном виде с использованием информационной системы оператора (ИС ИО) путем передачи документов и (или) сведений, сформированных в соответствии со структурами и форматами, разработанными ФТС России, с использованием УКЭП.</w:t>
      </w:r>
    </w:p>
    <w:p w:rsidR="00DC0E46" w:rsidRDefault="00DC0E46">
      <w:pPr>
        <w:pStyle w:val="ConsPlusNormal"/>
        <w:spacing w:before="220"/>
        <w:ind w:firstLine="540"/>
        <w:jc w:val="both"/>
      </w:pPr>
      <w:r>
        <w:t>Информационный оператор обеспечивает обмен электронными документами при соблюдении следующих условий:</w:t>
      </w:r>
    </w:p>
    <w:p w:rsidR="00DC0E46" w:rsidRDefault="00DC0E46">
      <w:pPr>
        <w:pStyle w:val="ConsPlusNormal"/>
        <w:spacing w:before="220"/>
        <w:ind w:firstLine="540"/>
        <w:jc w:val="both"/>
      </w:pPr>
      <w:r>
        <w:t>информационный оператор соответствует требованиям, установленным ФТС России;</w:t>
      </w:r>
    </w:p>
    <w:p w:rsidR="00DC0E46" w:rsidRDefault="00DC0E46">
      <w:pPr>
        <w:pStyle w:val="ConsPlusNormal"/>
        <w:spacing w:before="220"/>
        <w:ind w:firstLine="540"/>
        <w:jc w:val="both"/>
      </w:pPr>
      <w:r>
        <w:t>осуществлено подключение ИС ИО к Автоматизированной системе внешнего доступа таможенных органов (АСВД ТО) по защищенным каналам связи, в том числе с использованием сети "Интернет";</w:t>
      </w:r>
    </w:p>
    <w:p w:rsidR="00DC0E46" w:rsidRDefault="00DC0E46">
      <w:pPr>
        <w:pStyle w:val="ConsPlusNormal"/>
        <w:spacing w:before="220"/>
        <w:ind w:firstLine="540"/>
        <w:jc w:val="both"/>
      </w:pPr>
      <w:r>
        <w:t>проведены успешные испытания ИС ИО и подтверждена работоспособность ИС ИО при передаче электронных документов;</w:t>
      </w:r>
    </w:p>
    <w:p w:rsidR="00DC0E46" w:rsidRDefault="00DC0E46">
      <w:pPr>
        <w:pStyle w:val="ConsPlusNormal"/>
        <w:spacing w:before="220"/>
        <w:ind w:firstLine="540"/>
        <w:jc w:val="both"/>
      </w:pPr>
      <w:r>
        <w:t>обеспечена возможность подписания УКЭП оператора формируемого электронного сообщения, содержащего электронный документ;</w:t>
      </w:r>
    </w:p>
    <w:p w:rsidR="00DC0E46" w:rsidRDefault="00DC0E46">
      <w:pPr>
        <w:pStyle w:val="ConsPlusNormal"/>
        <w:spacing w:before="220"/>
        <w:ind w:firstLine="540"/>
        <w:jc w:val="both"/>
      </w:pPr>
      <w:r>
        <w:t>обеспечено осуществление фиксации даты и времени получения электронного документа заинтересованного лица и отправки электронного сообщения.</w:t>
      </w:r>
    </w:p>
    <w:p w:rsidR="00DC0E46" w:rsidRDefault="00DC0E46">
      <w:pPr>
        <w:pStyle w:val="ConsPlusNormal"/>
        <w:spacing w:before="220"/>
        <w:ind w:firstLine="540"/>
        <w:jc w:val="both"/>
      </w:pPr>
      <w:r>
        <w:t>Заинтересованные лица вправе представлять посредством ИС ИО в таможенные органы электронные документы, предусмотренные правом ЕАЭС и законодательством РФ о таможенном регулировании.</w:t>
      </w:r>
    </w:p>
    <w:p w:rsidR="00DC0E46" w:rsidRDefault="00DC0E46">
      <w:pPr>
        <w:pStyle w:val="ConsPlusNormal"/>
        <w:spacing w:before="220"/>
        <w:ind w:firstLine="540"/>
        <w:jc w:val="both"/>
      </w:pPr>
      <w:r>
        <w:t>Приказ вступает в силу по истечении 90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&lt;</w:t>
      </w:r>
      <w:hyperlink r:id="rId1166" w:history="1">
        <w:r>
          <w:rPr>
            <w:color w:val="0000FF"/>
          </w:rPr>
          <w:t>Письмо&gt;</w:t>
        </w:r>
      </w:hyperlink>
      <w:r>
        <w:t xml:space="preserve"> Россельхознадзора от 06.11.2019 N ФС-КС-7/29423</w:t>
      </w:r>
    </w:p>
    <w:p w:rsidR="00DC0E46" w:rsidRDefault="00DC0E46">
      <w:pPr>
        <w:pStyle w:val="ConsPlusNormal"/>
        <w:spacing w:before="220"/>
        <w:ind w:left="540"/>
        <w:jc w:val="both"/>
      </w:pPr>
      <w:r>
        <w:t>&lt;О возможности переоформления ветеринарных сертификатов формы N 5 и иных ветеринарных сопроводительных документов, сопровождавших подконтрольные госветнадзору товары&gt;</w:t>
      </w:r>
    </w:p>
    <w:p w:rsidR="00DC0E46" w:rsidRDefault="00DC0E46">
      <w:pPr>
        <w:pStyle w:val="ConsPlusNormal"/>
        <w:ind w:firstLine="540"/>
        <w:jc w:val="both"/>
      </w:pPr>
    </w:p>
    <w:p w:rsidR="00DC0E46" w:rsidRDefault="00DC0E46">
      <w:pPr>
        <w:pStyle w:val="ConsPlusNormal"/>
        <w:ind w:firstLine="540"/>
        <w:jc w:val="both"/>
      </w:pPr>
      <w:r>
        <w:rPr>
          <w:b/>
        </w:rPr>
        <w:t xml:space="preserve">Россельхознадзор информирует о переоформлении ветеринарных сопроводительных документов на подконтрольные госветнадзору товары, экспортированные в третьи страны, в </w:t>
      </w:r>
      <w:r>
        <w:rPr>
          <w:b/>
        </w:rPr>
        <w:lastRenderedPageBreak/>
        <w:t>случае изменения страны-импортера</w:t>
      </w:r>
    </w:p>
    <w:p w:rsidR="00DC0E46" w:rsidRDefault="00DC0E46">
      <w:pPr>
        <w:pStyle w:val="ConsPlusNormal"/>
        <w:spacing w:before="220"/>
        <w:ind w:firstLine="540"/>
        <w:jc w:val="both"/>
      </w:pPr>
      <w:r>
        <w:t>Сообщается, что переоформление таких документов (в том числе ветеринарных сертификатов формы N 5), взамен ранее оформленных, на товары, находящиеся за пределами РФ, возможно при обращении владельца экспортированного товара в территориальное управление Россельхознадзора, ранее оформившее документы, с указанием причин переоформления и предоставлением гарантий от перевозчика об отсутствии каких-либо манипуляций с товаром, а также о том, что температурный режим хранения и перевозки товара в период его нахождения за пределами РФ не нарушался.</w:t>
      </w:r>
    </w:p>
    <w:p w:rsidR="00DC0E46" w:rsidRDefault="00DC0E46">
      <w:pPr>
        <w:pStyle w:val="ConsPlusNormal"/>
        <w:spacing w:before="220"/>
        <w:ind w:firstLine="540"/>
        <w:jc w:val="both"/>
      </w:pPr>
      <w:r>
        <w:t>Также необходимо предоставить гарантии ветеринарной службы субъекта РФ о соответствии отгруженной на экспорт продукции ветеринарно-санитарным требованиям и нормам новой страны назначения продукции.</w:t>
      </w:r>
    </w:p>
    <w:p w:rsidR="00DC0E46" w:rsidRDefault="00DC0E46">
      <w:pPr>
        <w:pStyle w:val="ConsPlusNormal"/>
        <w:spacing w:before="220"/>
        <w:ind w:firstLine="540"/>
        <w:jc w:val="both"/>
      </w:pPr>
      <w:r>
        <w:t>При этом производитель подконтрольной продукции (а также предприятия по хранению товара - в случае если продукция отгружалась с холодильного предприятия) должны находиться в Реестре экспортеров компонента ФГИС "ВетИС" "Цербер". Необходимо также оформление нового разрешения Россельхознадзора на вывоз продукции.</w:t>
      </w:r>
    </w:p>
    <w:p w:rsidR="00DC0E46" w:rsidRDefault="00DC0E46">
      <w:pPr>
        <w:pStyle w:val="ConsPlusNormal"/>
        <w:ind w:firstLine="540"/>
        <w:jc w:val="both"/>
      </w:pPr>
    </w:p>
    <w:p w:rsidR="00DC0E46" w:rsidRDefault="00DC0E46">
      <w:pPr>
        <w:pStyle w:val="ConsPlusNormal"/>
        <w:ind w:left="540"/>
        <w:jc w:val="both"/>
      </w:pPr>
      <w:r>
        <w:t>&lt;</w:t>
      </w:r>
      <w:hyperlink r:id="rId1167" w:history="1">
        <w:r>
          <w:rPr>
            <w:color w:val="0000FF"/>
          </w:rPr>
          <w:t>Информация&gt;</w:t>
        </w:r>
      </w:hyperlink>
      <w:r>
        <w:t xml:space="preserve"> ФТС России</w:t>
      </w:r>
    </w:p>
    <w:p w:rsidR="00DC0E46" w:rsidRDefault="00DC0E46">
      <w:pPr>
        <w:pStyle w:val="ConsPlusNormal"/>
        <w:spacing w:before="220"/>
        <w:ind w:left="540"/>
        <w:jc w:val="both"/>
      </w:pPr>
      <w:r>
        <w:t>"Коды ТН ВЭД ЕАЭС товаров, содержащихся в списках товаров и технологий двойного назначения, в отношении которых осуществляется экспортный контроль"</w:t>
      </w:r>
    </w:p>
    <w:p w:rsidR="00DC0E46" w:rsidRDefault="00DC0E46">
      <w:pPr>
        <w:pStyle w:val="ConsPlusNormal"/>
        <w:ind w:firstLine="540"/>
        <w:jc w:val="both"/>
      </w:pPr>
    </w:p>
    <w:p w:rsidR="00DC0E46" w:rsidRDefault="00DC0E46">
      <w:pPr>
        <w:pStyle w:val="ConsPlusNormal"/>
        <w:ind w:firstLine="540"/>
        <w:jc w:val="both"/>
      </w:pPr>
      <w:r>
        <w:rPr>
          <w:b/>
        </w:rPr>
        <w:t>ФТС России определены коды товаров по ТН ВЭД ЕАЭС, в отношении которых осуществляется экспортный контроль</w:t>
      </w:r>
    </w:p>
    <w:p w:rsidR="00DC0E46" w:rsidRDefault="00DC0E46">
      <w:pPr>
        <w:pStyle w:val="ConsPlusNormal"/>
        <w:spacing w:before="220"/>
        <w:ind w:firstLine="540"/>
        <w:jc w:val="both"/>
      </w:pPr>
      <w:r>
        <w:t>В приведенной таблице указаны:</w:t>
      </w:r>
    </w:p>
    <w:p w:rsidR="00DC0E46" w:rsidRDefault="00DC0E46">
      <w:pPr>
        <w:pStyle w:val="ConsPlusNormal"/>
        <w:spacing w:before="220"/>
        <w:ind w:firstLine="540"/>
        <w:jc w:val="both"/>
      </w:pPr>
      <w:r>
        <w:t>- код товара;</w:t>
      </w:r>
    </w:p>
    <w:p w:rsidR="00DC0E46" w:rsidRDefault="00DC0E46">
      <w:pPr>
        <w:pStyle w:val="ConsPlusNormal"/>
        <w:spacing w:before="220"/>
        <w:ind w:firstLine="540"/>
        <w:jc w:val="both"/>
      </w:pPr>
      <w:r>
        <w:t>- номер и дата указа Президента РФ об утверждении списка товаров, в отношении которых установлен экспортный контроль;</w:t>
      </w:r>
    </w:p>
    <w:p w:rsidR="00DC0E46" w:rsidRDefault="00DC0E46">
      <w:pPr>
        <w:pStyle w:val="ConsPlusNormal"/>
        <w:spacing w:before="220"/>
        <w:ind w:firstLine="540"/>
        <w:jc w:val="both"/>
      </w:pPr>
      <w:r>
        <w:t>- номера позиций товаров, в отношении которых он установлен;</w:t>
      </w:r>
    </w:p>
    <w:p w:rsidR="00DC0E46" w:rsidRDefault="00DC0E46">
      <w:pPr>
        <w:pStyle w:val="ConsPlusNormal"/>
        <w:spacing w:before="220"/>
        <w:ind w:firstLine="540"/>
        <w:jc w:val="both"/>
      </w:pPr>
      <w:r>
        <w:t>- информация о лицензировании ввоза/вывоза товара.</w:t>
      </w:r>
    </w:p>
    <w:p w:rsidR="00DC0E46" w:rsidRDefault="00DC0E46">
      <w:pPr>
        <w:pStyle w:val="ConsPlusNormal"/>
        <w:spacing w:before="220"/>
        <w:ind w:firstLine="540"/>
        <w:jc w:val="both"/>
      </w:pPr>
      <w:r>
        <w:t>Указанный в таблице код может отличаться от кода ТН ВЭД ЕАЭС, содержащегося в соответствующем указе Президента РФ, в связи с изменением кода товара в единой Товарной номенклатуре, утвержденной Решением Совета ЕАЭК от 16.07.2012.</w:t>
      </w:r>
    </w:p>
    <w:p w:rsidR="00DC0E46" w:rsidRDefault="00DC0E46">
      <w:pPr>
        <w:pStyle w:val="ConsPlusNormal"/>
        <w:spacing w:before="220"/>
        <w:ind w:firstLine="540"/>
        <w:jc w:val="both"/>
      </w:pPr>
      <w:r>
        <w:t>Для идентификации товара в целях экспортного контроля необходимо ознакомиться с его полным описанием в соответствующем указе Президента РФ.</w:t>
      </w:r>
    </w:p>
    <w:p w:rsidR="00DC0E46" w:rsidRDefault="00DC0E46">
      <w:pPr>
        <w:pStyle w:val="ConsPlusNormal"/>
        <w:ind w:firstLine="540"/>
        <w:jc w:val="both"/>
      </w:pPr>
    </w:p>
    <w:p w:rsidR="00DC0E46" w:rsidRDefault="00DC0E46">
      <w:pPr>
        <w:pStyle w:val="ConsPlusNormal"/>
        <w:ind w:left="540"/>
        <w:jc w:val="both"/>
      </w:pPr>
      <w:r>
        <w:t>&lt;</w:t>
      </w:r>
      <w:hyperlink r:id="rId1168" w:history="1">
        <w:r>
          <w:rPr>
            <w:color w:val="0000FF"/>
          </w:rPr>
          <w:t>Информация&gt;</w:t>
        </w:r>
      </w:hyperlink>
      <w:r>
        <w:t xml:space="preserve"> ФТС России</w:t>
      </w:r>
    </w:p>
    <w:p w:rsidR="00DC0E46" w:rsidRDefault="00DC0E46">
      <w:pPr>
        <w:pStyle w:val="ConsPlusNormal"/>
        <w:spacing w:before="220"/>
        <w:ind w:left="540"/>
        <w:jc w:val="both"/>
      </w:pPr>
      <w:r>
        <w:t>"ФТС России: обмениваться документами с таможенными органами можно будет через информационного оператора"</w:t>
      </w:r>
    </w:p>
    <w:p w:rsidR="00DC0E46" w:rsidRDefault="00DC0E46">
      <w:pPr>
        <w:pStyle w:val="ConsPlusNormal"/>
        <w:ind w:firstLine="540"/>
        <w:jc w:val="both"/>
      </w:pPr>
    </w:p>
    <w:p w:rsidR="00DC0E46" w:rsidRDefault="00DC0E46">
      <w:pPr>
        <w:pStyle w:val="ConsPlusNormal"/>
        <w:ind w:firstLine="540"/>
        <w:jc w:val="both"/>
      </w:pPr>
      <w:r>
        <w:rPr>
          <w:b/>
        </w:rPr>
        <w:t>Участники ВЭД при отсутствии возможности подключения собственной информационной системы к АСВД ТО смогут обмениваться электронными документами с таможенными органами через информационного оператора</w:t>
      </w:r>
    </w:p>
    <w:p w:rsidR="00DC0E46" w:rsidRDefault="00DC0E46">
      <w:pPr>
        <w:pStyle w:val="ConsPlusNormal"/>
        <w:spacing w:before="220"/>
        <w:ind w:firstLine="540"/>
        <w:jc w:val="both"/>
      </w:pPr>
      <w:r>
        <w:t xml:space="preserve">Сообщается о том, что соответствующий Приказ ФТС России от 09.10.2019 N 1556 зарегистрирован Минюстом России 11 ноября 2019 года и вступает в силу через 90 дней после </w:t>
      </w:r>
      <w:r>
        <w:lastRenderedPageBreak/>
        <w:t>даты его официального опубликования.</w:t>
      </w:r>
    </w:p>
    <w:p w:rsidR="00DC0E46" w:rsidRDefault="00DC0E46">
      <w:pPr>
        <w:pStyle w:val="ConsPlusNormal"/>
        <w:spacing w:before="220"/>
        <w:ind w:firstLine="540"/>
        <w:jc w:val="both"/>
      </w:pPr>
      <w:r>
        <w:t>Наладить обмен информацией между заинтересованными лицами и таможенными органами через информационные системы посредника - информационного оператора - можно будет в случае, если оператор соответствует установленным Минфином России требованиям, а подключение к АСВД ТО осуществляется по защищенным каналам связи. При этом участники ВЭД и информационные операторы самостоятельно договариваются об использовании посреднических услуг.</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1169" w:history="1">
        <w:r w:rsidR="00DC0E46">
          <w:rPr>
            <w:color w:val="0000FF"/>
          </w:rPr>
          <w:t>Приказ</w:t>
        </w:r>
      </w:hyperlink>
      <w:r w:rsidR="00DC0E46">
        <w:t xml:space="preserve"> Минсельхоза России от 25.07.2019 N 443</w:t>
      </w:r>
    </w:p>
    <w:p w:rsidR="00DC0E46" w:rsidRDefault="00DC0E46">
      <w:pPr>
        <w:pStyle w:val="ConsPlusNormal"/>
        <w:spacing w:before="220"/>
        <w:ind w:left="540"/>
        <w:jc w:val="both"/>
      </w:pPr>
      <w:r>
        <w:t>"Об утверждении Порядка заключения договора пользования рыбоводным участком с юридическими лицами и индивидуальными предпринимателями, осуществляющими деятельность, связанную с разведением и (или) содержанием, выращиванием водных организмов в поверхностных водных объектах или их частях, которые расположены на территориях Республики Крым и города федерального значения Севастополя или прилегают к территориям Республики Крым и города федерального значения Севастополя и использование которых для целей указанной деятельности подтверждается документами, на основании которых осуществлялась соответствующая деятельность до дня вступления в силу Федерального конституционного закона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без проведения торгов (конкурсов, аукционов)"</w:t>
      </w:r>
    </w:p>
    <w:p w:rsidR="00DC0E46" w:rsidRDefault="00DC0E46">
      <w:pPr>
        <w:pStyle w:val="ConsPlusNormal"/>
        <w:spacing w:before="220"/>
        <w:ind w:left="540"/>
        <w:jc w:val="both"/>
      </w:pPr>
      <w:r>
        <w:t>Зарегистрировано в Минюсте России 08.11.2019 N 56470.</w:t>
      </w:r>
    </w:p>
    <w:p w:rsidR="00DC0E46" w:rsidRDefault="00DC0E46">
      <w:pPr>
        <w:pStyle w:val="ConsPlusNormal"/>
        <w:ind w:firstLine="540"/>
        <w:jc w:val="both"/>
      </w:pPr>
    </w:p>
    <w:p w:rsidR="00DC0E46" w:rsidRDefault="00DC0E46">
      <w:pPr>
        <w:pStyle w:val="ConsPlusNormal"/>
        <w:ind w:firstLine="540"/>
        <w:jc w:val="both"/>
      </w:pPr>
      <w:r>
        <w:rPr>
          <w:b/>
        </w:rPr>
        <w:t>Определены особенности заключения договоров пользования рыбоводным участком в Крыму для лиц, которые занимались там рыбоводством до его принятия в состав России</w:t>
      </w:r>
    </w:p>
    <w:p w:rsidR="00DC0E46" w:rsidRDefault="00DC0E46">
      <w:pPr>
        <w:pStyle w:val="ConsPlusNormal"/>
        <w:spacing w:before="220"/>
        <w:ind w:firstLine="540"/>
        <w:jc w:val="both"/>
      </w:pPr>
      <w:r>
        <w:t>Приказ действует в отношении юрлиц и ИП, осуществляющих деятельность по разведению водных организмов в поверхностных водных объектах или их частях, которые расположены в Крыму и Севастополе (или прилегают к их территориям) и использование которых для указанных целей подтверждается документами, на основании которых осуществлялась такая деятельность до дня вступления в силу Закона о принятии Крыма в состав России.</w:t>
      </w:r>
    </w:p>
    <w:p w:rsidR="00DC0E46" w:rsidRDefault="00DC0E46">
      <w:pPr>
        <w:pStyle w:val="ConsPlusNormal"/>
        <w:spacing w:before="220"/>
        <w:ind w:firstLine="540"/>
        <w:jc w:val="both"/>
      </w:pPr>
      <w:r>
        <w:t>Такие лица до 1 января 2021 года вправе без проведения торгов (конкурсов, аукционов) заключить договор пользования рыбоводным участком в отношении указанных объектов или их частей на оставшуюся часть срока, но не более 25 лет.</w:t>
      </w:r>
    </w:p>
    <w:p w:rsidR="00DC0E46" w:rsidRDefault="00DC0E46">
      <w:pPr>
        <w:pStyle w:val="ConsPlusNormal"/>
        <w:spacing w:before="220"/>
        <w:ind w:firstLine="540"/>
        <w:jc w:val="both"/>
      </w:pPr>
      <w:r>
        <w:t>Для этого заявитель обращается в Росрыболовство (в отношении прилегающих объектов) или его территориальные органы с заявлением, в котором указываются в том числе:</w:t>
      </w:r>
    </w:p>
    <w:p w:rsidR="00DC0E46" w:rsidRDefault="00DC0E46">
      <w:pPr>
        <w:pStyle w:val="ConsPlusNormal"/>
        <w:spacing w:before="220"/>
        <w:ind w:firstLine="540"/>
        <w:jc w:val="both"/>
      </w:pPr>
      <w:r>
        <w:t>- реквизиты документов, на основании которых осуществлялась деятельность;</w:t>
      </w:r>
    </w:p>
    <w:p w:rsidR="00DC0E46" w:rsidRDefault="00DC0E46">
      <w:pPr>
        <w:pStyle w:val="ConsPlusNormal"/>
        <w:spacing w:before="220"/>
        <w:ind w:firstLine="540"/>
        <w:jc w:val="both"/>
      </w:pPr>
      <w:r>
        <w:t>- сведения об объектах рыбоводной инфраструктуры, находящейся в границах акватории объекта, предоставленной заявителю;</w:t>
      </w:r>
    </w:p>
    <w:p w:rsidR="00DC0E46" w:rsidRDefault="00DC0E46">
      <w:pPr>
        <w:pStyle w:val="ConsPlusNormal"/>
        <w:spacing w:before="220"/>
        <w:ind w:firstLine="540"/>
        <w:jc w:val="both"/>
      </w:pPr>
      <w:r>
        <w:t>- сведения о минимальном объеме объектов аквакультуры, подлежащих разведению, а также выпуску и изъятию из водного объекта в границах рыбоводного участка;</w:t>
      </w:r>
    </w:p>
    <w:p w:rsidR="00DC0E46" w:rsidRDefault="00DC0E46">
      <w:pPr>
        <w:pStyle w:val="ConsPlusNormal"/>
        <w:spacing w:before="220"/>
        <w:ind w:firstLine="540"/>
        <w:jc w:val="both"/>
      </w:pPr>
      <w:r>
        <w:t>- сведения о границах и площади акватории водного объекта или ее части, предоставленной заявителю.</w:t>
      </w:r>
    </w:p>
    <w:p w:rsidR="00DC0E46" w:rsidRDefault="00DC0E46">
      <w:pPr>
        <w:pStyle w:val="ConsPlusNormal"/>
        <w:spacing w:before="220"/>
        <w:ind w:firstLine="540"/>
        <w:jc w:val="both"/>
      </w:pPr>
      <w:r>
        <w:t>Срок рассмотрения заявления не может превышать 20 рабочих дней.</w:t>
      </w:r>
    </w:p>
    <w:p w:rsidR="00DC0E46" w:rsidRDefault="00DC0E46">
      <w:pPr>
        <w:pStyle w:val="ConsPlusNormal"/>
        <w:spacing w:before="220"/>
        <w:ind w:firstLine="540"/>
        <w:jc w:val="both"/>
      </w:pPr>
      <w:r>
        <w:lastRenderedPageBreak/>
        <w:t>При заключении договора не допускается изменение (уточнение) границ акватории объекта или ее части, ранее предоставленной заявителю.</w:t>
      </w:r>
    </w:p>
    <w:p w:rsidR="00DC0E46" w:rsidRDefault="00DC0E46">
      <w:pPr>
        <w:pStyle w:val="ConsPlusNormal"/>
        <w:ind w:firstLine="540"/>
        <w:jc w:val="both"/>
      </w:pPr>
    </w:p>
    <w:p w:rsidR="00DC0E46" w:rsidRDefault="00976FA6">
      <w:pPr>
        <w:pStyle w:val="ConsPlusNormal"/>
        <w:ind w:left="540"/>
        <w:jc w:val="both"/>
      </w:pPr>
      <w:hyperlink r:id="rId1170" w:history="1">
        <w:r w:rsidR="00DC0E46">
          <w:rPr>
            <w:color w:val="0000FF"/>
          </w:rPr>
          <w:t>Приказ</w:t>
        </w:r>
      </w:hyperlink>
      <w:r w:rsidR="00DC0E46">
        <w:t xml:space="preserve"> Минсельхоза России от 02.09.2019 N 516</w:t>
      </w:r>
    </w:p>
    <w:p w:rsidR="00DC0E46" w:rsidRDefault="00DC0E46">
      <w:pPr>
        <w:pStyle w:val="ConsPlusNormal"/>
        <w:spacing w:before="220"/>
        <w:ind w:left="540"/>
        <w:jc w:val="both"/>
      </w:pPr>
      <w:r>
        <w:t>"О внесении изменений в Классификатор в области аквакультуры (рыбоводства), утвержденный приказом Минсельхоза России от 18 ноября 2014 г. N 452"</w:t>
      </w:r>
    </w:p>
    <w:p w:rsidR="00DC0E46" w:rsidRDefault="00DC0E46">
      <w:pPr>
        <w:pStyle w:val="ConsPlusNormal"/>
        <w:spacing w:before="220"/>
        <w:ind w:left="540"/>
        <w:jc w:val="both"/>
      </w:pPr>
      <w:r>
        <w:t>Зарегистрировано в Минюсте России 12.11.2019 N 56490.</w:t>
      </w:r>
    </w:p>
    <w:p w:rsidR="00DC0E46" w:rsidRDefault="00DC0E46">
      <w:pPr>
        <w:pStyle w:val="ConsPlusNormal"/>
        <w:ind w:firstLine="540"/>
        <w:jc w:val="both"/>
      </w:pPr>
    </w:p>
    <w:p w:rsidR="00DC0E46" w:rsidRDefault="00DC0E46">
      <w:pPr>
        <w:pStyle w:val="ConsPlusNormal"/>
        <w:ind w:firstLine="540"/>
        <w:jc w:val="both"/>
      </w:pPr>
      <w:r>
        <w:rPr>
          <w:b/>
        </w:rPr>
        <w:t>Расширен российский классификатор объектов в области рыбоводства</w:t>
      </w:r>
    </w:p>
    <w:p w:rsidR="00DC0E46" w:rsidRDefault="00DC0E46">
      <w:pPr>
        <w:pStyle w:val="ConsPlusNormal"/>
        <w:spacing w:before="220"/>
        <w:ind w:firstLine="540"/>
        <w:jc w:val="both"/>
      </w:pPr>
      <w:r>
        <w:t>В него внесено 10 новых видов биоресурсов, в том числе окунь обыкновенный, китайский и японский мохнаторукие крабы.</w:t>
      </w:r>
    </w:p>
    <w:p w:rsidR="00DC0E46" w:rsidRDefault="00DC0E46">
      <w:pPr>
        <w:pStyle w:val="ConsPlusNormal"/>
        <w:spacing w:before="220"/>
        <w:ind w:firstLine="540"/>
        <w:jc w:val="both"/>
      </w:pPr>
      <w:r>
        <w:t>Уточнены также виды работ в области рыбоводства, содержащиеся в классификаторе.</w:t>
      </w:r>
    </w:p>
    <w:p w:rsidR="00DC0E46" w:rsidRDefault="00DC0E46">
      <w:pPr>
        <w:pStyle w:val="ConsPlusNormal"/>
        <w:ind w:firstLine="540"/>
        <w:jc w:val="both"/>
      </w:pPr>
    </w:p>
    <w:p w:rsidR="00DC0E46" w:rsidRDefault="00976FA6">
      <w:pPr>
        <w:pStyle w:val="ConsPlusNormal"/>
        <w:ind w:left="540"/>
        <w:jc w:val="both"/>
      </w:pPr>
      <w:hyperlink r:id="rId1171" w:history="1">
        <w:r w:rsidR="00DC0E46">
          <w:rPr>
            <w:color w:val="0000FF"/>
          </w:rPr>
          <w:t>Приказ</w:t>
        </w:r>
      </w:hyperlink>
      <w:r w:rsidR="00DC0E46">
        <w:t xml:space="preserve"> Минсельхоза России от 09.10.2019 N 575</w:t>
      </w:r>
    </w:p>
    <w:p w:rsidR="00DC0E46" w:rsidRDefault="00DC0E46">
      <w:pPr>
        <w:pStyle w:val="ConsPlusNormal"/>
        <w:spacing w:before="220"/>
        <w:ind w:left="540"/>
        <w:jc w:val="both"/>
      </w:pPr>
      <w:r>
        <w:t>"Об установлении ограничения рыболовства отдельных видов водных биологических ресурсов в 2019 году"</w:t>
      </w:r>
    </w:p>
    <w:p w:rsidR="00DC0E46" w:rsidRDefault="00DC0E46">
      <w:pPr>
        <w:pStyle w:val="ConsPlusNormal"/>
        <w:spacing w:before="220"/>
        <w:ind w:left="540"/>
        <w:jc w:val="both"/>
      </w:pPr>
      <w:r>
        <w:t>Зарегистрировано в Минюсте России 11.11.2019 N 56478.</w:t>
      </w:r>
    </w:p>
    <w:p w:rsidR="00DC0E46" w:rsidRDefault="00DC0E46">
      <w:pPr>
        <w:pStyle w:val="ConsPlusNormal"/>
        <w:ind w:firstLine="540"/>
        <w:jc w:val="both"/>
      </w:pPr>
    </w:p>
    <w:p w:rsidR="00DC0E46" w:rsidRDefault="00DC0E46">
      <w:pPr>
        <w:pStyle w:val="ConsPlusNormal"/>
        <w:ind w:firstLine="540"/>
        <w:jc w:val="both"/>
      </w:pPr>
      <w:r>
        <w:rPr>
          <w:b/>
        </w:rPr>
        <w:t>До конца 2019 года закрыто промышленное рыболовство кольчатой нерпы (акибы) и тюленя (ларги) в Северо-Охотоморской подзоне</w:t>
      </w:r>
    </w:p>
    <w:p w:rsidR="00DC0E46" w:rsidRDefault="00DC0E46">
      <w:pPr>
        <w:pStyle w:val="ConsPlusNormal"/>
        <w:spacing w:before="220"/>
        <w:ind w:firstLine="540"/>
        <w:jc w:val="both"/>
      </w:pPr>
      <w:r>
        <w:t>Соответствующее ограничение на осуществление рыболовства установлено на основании статьи 26 Федерального закона "О рыболовстве и сохранении водных биологических ресурсов" в целях обеспечения сохранения данных биоресурсов и их рационального использования.</w:t>
      </w:r>
    </w:p>
    <w:p w:rsidR="00DC0E46" w:rsidRDefault="00DC0E46">
      <w:pPr>
        <w:pStyle w:val="ConsPlusNormal"/>
        <w:ind w:firstLine="540"/>
        <w:jc w:val="both"/>
      </w:pPr>
    </w:p>
    <w:p w:rsidR="00DC0E46" w:rsidRDefault="00DC0E46">
      <w:pPr>
        <w:pStyle w:val="ConsPlusNormal"/>
        <w:ind w:left="540"/>
        <w:jc w:val="both"/>
      </w:pPr>
      <w:r>
        <w:t>&lt;</w:t>
      </w:r>
      <w:hyperlink r:id="rId1172" w:history="1">
        <w:r>
          <w:rPr>
            <w:color w:val="0000FF"/>
          </w:rPr>
          <w:t>Письмо&gt;</w:t>
        </w:r>
      </w:hyperlink>
      <w:r>
        <w:t xml:space="preserve"> Росприроднадзора от 27.08.2019 N РН-03-01-32/23010</w:t>
      </w:r>
    </w:p>
    <w:p w:rsidR="00DC0E46" w:rsidRDefault="00DC0E46">
      <w:pPr>
        <w:pStyle w:val="ConsPlusNormal"/>
        <w:spacing w:before="220"/>
        <w:ind w:left="540"/>
        <w:jc w:val="both"/>
      </w:pPr>
      <w:r>
        <w:t>"Об осуществлении производственного экологического контроля"</w:t>
      </w:r>
    </w:p>
    <w:p w:rsidR="00DC0E46" w:rsidRDefault="00DC0E46">
      <w:pPr>
        <w:pStyle w:val="ConsPlusNormal"/>
        <w:ind w:firstLine="540"/>
        <w:jc w:val="both"/>
      </w:pPr>
    </w:p>
    <w:p w:rsidR="00DC0E46" w:rsidRDefault="00DC0E46">
      <w:pPr>
        <w:pStyle w:val="ConsPlusNormal"/>
        <w:ind w:firstLine="540"/>
        <w:jc w:val="both"/>
      </w:pPr>
      <w:r>
        <w:rPr>
          <w:b/>
        </w:rPr>
        <w:t>Разъяснено, какие источники выбросов необходимо включать в план-график контроля стационарных источников выбросов</w:t>
      </w:r>
    </w:p>
    <w:p w:rsidR="00DC0E46" w:rsidRDefault="00DC0E46">
      <w:pPr>
        <w:pStyle w:val="ConsPlusNormal"/>
        <w:spacing w:before="220"/>
        <w:ind w:firstLine="540"/>
        <w:jc w:val="both"/>
      </w:pPr>
      <w:r>
        <w:t>Сообщается, что в соответствии с пунктом 9.1.1 Требований к содержанию программы производственного экологического контроля, утвержденных Приказом Минприроды России от 28.02.2018 N 74 (далее - Требования), в план-график контроля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временно согласованные выбросы с указанием используемых методов контроля (расчетные и инструментальные) показателей загрязняющих веществ в выбросах стационарных источников, а также периодичность проведения контроля (расчетными и инструментальными методами контроля) в отношении каждого стационарного источника выбросов и выбрасываемого им загрязняющего вещества.</w:t>
      </w:r>
    </w:p>
    <w:p w:rsidR="00DC0E46" w:rsidRDefault="00DC0E46">
      <w:pPr>
        <w:pStyle w:val="ConsPlusNormal"/>
        <w:spacing w:before="220"/>
        <w:ind w:firstLine="540"/>
        <w:jc w:val="both"/>
      </w:pPr>
      <w:r>
        <w:t>Согласно пункту 9.1.2 Требований в план-график включаются источники, выброс от которых по результатам рассеивания превышает 0,1 ПДКм.р. загрязняющих веществ на границе предприятия.</w:t>
      </w:r>
    </w:p>
    <w:p w:rsidR="00DC0E46" w:rsidRDefault="00DC0E46">
      <w:pPr>
        <w:pStyle w:val="ConsPlusNormal"/>
        <w:spacing w:before="220"/>
        <w:ind w:firstLine="540"/>
        <w:jc w:val="both"/>
      </w:pPr>
      <w:r>
        <w:t>Для выявления таких источников следует по результатам инвентаризации провести расчет рассеивания по каждому источнику выбросов загрязняющих веществ в атмосферный воздух.</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1173" w:history="1">
        <w:r w:rsidR="00DC0E46">
          <w:rPr>
            <w:color w:val="0000FF"/>
          </w:rPr>
          <w:t>Приказ</w:t>
        </w:r>
      </w:hyperlink>
      <w:r w:rsidR="00DC0E46">
        <w:t xml:space="preserve"> Роскомнадзора от 31.07.2019 N 220</w:t>
      </w:r>
    </w:p>
    <w:p w:rsidR="00DC0E46" w:rsidRDefault="00DC0E46">
      <w:pPr>
        <w:pStyle w:val="ConsPlusNormal"/>
        <w:spacing w:before="220"/>
        <w:ind w:left="540"/>
        <w:jc w:val="both"/>
      </w:pPr>
      <w:r>
        <w:t>"Об утверждении порядка предоставления операторам связи, собственникам или иным владельцам технологических сетей связи, имеющим уникальный идентификатор совокупности средств связи и иных технических средств в информационно-телекоммуникационной сети "Интернет", технических средств контроля за соблюдением указанными лицами требований Федерального закона "Об информации, информационных технологиях и о защите информации" и Федерального закона "О связи", предусматривающих ограничение доступа к информации, а также требований к таким техническим средствам, их установке и эксплуатации"</w:t>
      </w:r>
    </w:p>
    <w:p w:rsidR="00DC0E46" w:rsidRDefault="00DC0E46">
      <w:pPr>
        <w:pStyle w:val="ConsPlusNormal"/>
        <w:spacing w:before="220"/>
        <w:ind w:left="540"/>
        <w:jc w:val="both"/>
      </w:pPr>
      <w:r>
        <w:t>Зарегистрировано в Минюсте России 12.11.2019 N 56489.</w:t>
      </w:r>
    </w:p>
    <w:p w:rsidR="00DC0E46" w:rsidRDefault="00DC0E46">
      <w:pPr>
        <w:pStyle w:val="ConsPlusNormal"/>
        <w:ind w:firstLine="540"/>
        <w:jc w:val="both"/>
      </w:pPr>
    </w:p>
    <w:p w:rsidR="00DC0E46" w:rsidRDefault="00DC0E46">
      <w:pPr>
        <w:pStyle w:val="ConsPlusNormal"/>
        <w:ind w:firstLine="540"/>
        <w:jc w:val="both"/>
      </w:pPr>
      <w:r>
        <w:rPr>
          <w:b/>
        </w:rPr>
        <w:t>Определены правила предоставления лицам, имеющим номер автономной системы, технических средств ограничения доступа к информации</w:t>
      </w:r>
    </w:p>
    <w:p w:rsidR="00DC0E46" w:rsidRDefault="00DC0E46">
      <w:pPr>
        <w:pStyle w:val="ConsPlusNormal"/>
        <w:spacing w:before="220"/>
        <w:ind w:firstLine="540"/>
        <w:jc w:val="both"/>
      </w:pPr>
      <w:r>
        <w:t>К таким лицам относятся в том числе владельцы технологических сетей связи, имеющие уникальный идентификатор совокупности средств связи и иных технических средств в Интернете.</w:t>
      </w:r>
    </w:p>
    <w:p w:rsidR="00DC0E46" w:rsidRDefault="00DC0E46">
      <w:pPr>
        <w:pStyle w:val="ConsPlusNormal"/>
        <w:spacing w:before="220"/>
        <w:ind w:firstLine="540"/>
        <w:jc w:val="both"/>
      </w:pPr>
      <w:r>
        <w:t>Средства ограничения доступа предоставляются таким лицам безвозмездно на основании поступающих от них уведомлений, которые они направляют в Роскомнадзор в письменном виде или на адрес mcc@rkn.gov.ru.</w:t>
      </w:r>
    </w:p>
    <w:p w:rsidR="00DC0E46" w:rsidRDefault="00DC0E46">
      <w:pPr>
        <w:pStyle w:val="ConsPlusNormal"/>
        <w:spacing w:before="220"/>
        <w:ind w:firstLine="540"/>
        <w:jc w:val="both"/>
      </w:pPr>
      <w:r>
        <w:t>Цель предоставления - контроль за соблюдением требований Закона об информации и Закона о связи, предусматривающих ограничение доступа к информации.</w:t>
      </w:r>
    </w:p>
    <w:p w:rsidR="00DC0E46" w:rsidRDefault="00DC0E46">
      <w:pPr>
        <w:pStyle w:val="ConsPlusNormal"/>
        <w:spacing w:before="220"/>
        <w:ind w:firstLine="540"/>
        <w:jc w:val="both"/>
      </w:pPr>
      <w:r>
        <w:t>Уведомление в течение 3 рабочих дней передается в радиочастотную службу. Не позднее 15 рабочих дней служба направляет лицу обращение, в котором содержатся сведения о параметрах работы и технических характеристиках средств контроля; требования к местам и условиям их установки; сведения о порядке взаимодействия службы с лицом в процессе их установки.</w:t>
      </w:r>
    </w:p>
    <w:p w:rsidR="00DC0E46" w:rsidRDefault="00DC0E46">
      <w:pPr>
        <w:pStyle w:val="ConsPlusNormal"/>
        <w:spacing w:before="220"/>
        <w:ind w:firstLine="540"/>
        <w:jc w:val="both"/>
      </w:pPr>
      <w:r>
        <w:t>Лицо в течение 30 рабочих дней направляет в службу заявление о необходимом количестве средств контроля. К заявлению прилагаются обоснование требуемого количества средств контроля и сведения об адресах планируемых мест их установки.</w:t>
      </w:r>
    </w:p>
    <w:p w:rsidR="00DC0E46" w:rsidRDefault="00DC0E46">
      <w:pPr>
        <w:pStyle w:val="ConsPlusNormal"/>
        <w:spacing w:before="220"/>
        <w:ind w:firstLine="540"/>
        <w:jc w:val="both"/>
      </w:pPr>
      <w:r>
        <w:t>Заявление рассматривается службой в течение 20 рабочих дней, после чего лицу направляется извещение о сроках предоставления средств контроля. Они передаются службой после установки средства контроля на узле связи лица и проверки его взаимодействия с информационной системой мониторинга и управления сетью связи общего пользования.</w:t>
      </w:r>
    </w:p>
    <w:p w:rsidR="00DC0E46" w:rsidRDefault="00DC0E46">
      <w:pPr>
        <w:pStyle w:val="ConsPlusNormal"/>
        <w:spacing w:before="220"/>
        <w:ind w:firstLine="540"/>
        <w:jc w:val="both"/>
      </w:pPr>
      <w:r>
        <w:t>Кроме того, утверждены требования к средствам контроля и к установке и эксплуатации в технологических сетях связи.</w:t>
      </w:r>
    </w:p>
    <w:p w:rsidR="00DC0E46" w:rsidRDefault="00DC0E46">
      <w:pPr>
        <w:pStyle w:val="ConsPlusNormal"/>
        <w:spacing w:before="220"/>
        <w:ind w:firstLine="540"/>
        <w:jc w:val="both"/>
      </w:pPr>
      <w:r>
        <w:t>Обновлены также правила предоставления средств контроля операторам связи. Признан утратившим силу Приказ Роскомнадзора от 17.07.2014 N 103, которым был утвержден ранее действовавший порядок.</w:t>
      </w:r>
    </w:p>
    <w:p w:rsidR="00DC0E46" w:rsidRDefault="00DC0E46">
      <w:pPr>
        <w:pStyle w:val="ConsPlusNormal"/>
        <w:ind w:firstLine="540"/>
        <w:jc w:val="both"/>
      </w:pPr>
    </w:p>
    <w:p w:rsidR="00DC0E46" w:rsidRDefault="00976FA6">
      <w:pPr>
        <w:pStyle w:val="ConsPlusNormal"/>
        <w:ind w:left="540"/>
        <w:jc w:val="both"/>
      </w:pPr>
      <w:hyperlink r:id="rId1174" w:history="1">
        <w:r w:rsidR="00DC0E46">
          <w:rPr>
            <w:color w:val="0000FF"/>
          </w:rPr>
          <w:t>Приказ</w:t>
        </w:r>
      </w:hyperlink>
      <w:r w:rsidR="00DC0E46">
        <w:t xml:space="preserve"> Роскомнадзора от 31.07.2019 N 221</w:t>
      </w:r>
    </w:p>
    <w:p w:rsidR="00DC0E46" w:rsidRDefault="00DC0E46">
      <w:pPr>
        <w:pStyle w:val="ConsPlusNormal"/>
        <w:spacing w:before="220"/>
        <w:ind w:left="540"/>
        <w:jc w:val="both"/>
      </w:pPr>
      <w:r>
        <w:t xml:space="preserve">"Об утверждении сроков, порядка, состава и формата представления операторами связи, собственниками или иными владельцами технологических сетей связи, организаторами распространения информации в информационно-телекоммуникационной сети "Интернет", а также иными лицами, имеющими уникальный идентификатор совокупности средств связи и иных технических средств в информационно-телекоммуникационной сети "Интернет", в </w:t>
      </w:r>
      <w:r>
        <w:lastRenderedPageBreak/>
        <w:t>электронной форме информации, предусмотренной подпунктом 4 пункта 8 статьи 56.2 Федерального закона от 7 июля 2003 г. N 126-ФЗ "О связи"</w:t>
      </w:r>
    </w:p>
    <w:p w:rsidR="00DC0E46" w:rsidRDefault="00DC0E46">
      <w:pPr>
        <w:pStyle w:val="ConsPlusNormal"/>
        <w:spacing w:before="220"/>
        <w:ind w:left="540"/>
        <w:jc w:val="both"/>
      </w:pPr>
      <w:r>
        <w:t>Зарегистрировано в Минюсте России 11.11.2019 N 56475.</w:t>
      </w:r>
    </w:p>
    <w:p w:rsidR="00DC0E46" w:rsidRDefault="00DC0E46">
      <w:pPr>
        <w:pStyle w:val="ConsPlusNormal"/>
        <w:ind w:firstLine="540"/>
        <w:jc w:val="both"/>
      </w:pPr>
    </w:p>
    <w:p w:rsidR="00DC0E46" w:rsidRDefault="00DC0E46">
      <w:pPr>
        <w:pStyle w:val="ConsPlusNormal"/>
        <w:ind w:firstLine="540"/>
        <w:jc w:val="both"/>
      </w:pPr>
      <w:r>
        <w:rPr>
          <w:b/>
        </w:rPr>
        <w:t>Лица, имеющие номер автономной системы (ASN), должны будут представить в Роскомнадзор информацию, предусмотренную Законом о связи, в течение установленного срока</w:t>
      </w:r>
    </w:p>
    <w:p w:rsidR="00DC0E46" w:rsidRDefault="00DC0E46">
      <w:pPr>
        <w:pStyle w:val="ConsPlusNormal"/>
        <w:spacing w:before="220"/>
        <w:ind w:firstLine="540"/>
        <w:jc w:val="both"/>
      </w:pPr>
      <w:r>
        <w:t>Определено, что операторы связи, владельцы технологических сетей связи, организатор распространения информации в Интернете, а также иные лица, имеющие уникальный идентификатор совокупности средств связи и иных технических средств в Интернете, представляют информацию:</w:t>
      </w:r>
    </w:p>
    <w:p w:rsidR="00DC0E46" w:rsidRDefault="00DC0E46">
      <w:pPr>
        <w:pStyle w:val="ConsPlusNormal"/>
        <w:spacing w:before="220"/>
        <w:ind w:firstLine="540"/>
        <w:jc w:val="both"/>
      </w:pPr>
      <w:r>
        <w:t>- об имеющемся у них номере автономной системы, а также о сетевых адресах, принадлежащих автономной системе;</w:t>
      </w:r>
    </w:p>
    <w:p w:rsidR="00DC0E46" w:rsidRDefault="00DC0E46">
      <w:pPr>
        <w:pStyle w:val="ConsPlusNormal"/>
        <w:spacing w:before="220"/>
        <w:ind w:firstLine="540"/>
        <w:jc w:val="both"/>
      </w:pPr>
      <w:r>
        <w:t>- о взаимодействии с имеющими номер автономной системы операторами связи, собственниками или иными владельцами технологических сетей связи, иными лицами;</w:t>
      </w:r>
    </w:p>
    <w:p w:rsidR="00DC0E46" w:rsidRDefault="00DC0E46">
      <w:pPr>
        <w:pStyle w:val="ConsPlusNormal"/>
        <w:spacing w:before="220"/>
        <w:ind w:firstLine="540"/>
        <w:jc w:val="both"/>
      </w:pPr>
      <w:r>
        <w:t>- о местах подключения своих средств связи к линиям связи, пересекающим границу РФ;</w:t>
      </w:r>
    </w:p>
    <w:p w:rsidR="00DC0E46" w:rsidRDefault="00DC0E46">
      <w:pPr>
        <w:pStyle w:val="ConsPlusNormal"/>
        <w:spacing w:before="220"/>
        <w:ind w:firstLine="540"/>
        <w:jc w:val="both"/>
      </w:pPr>
      <w:r>
        <w:t>- о местах установки своих средств связи, подключенных к линиям связи, расположенным за пределами РФ;</w:t>
      </w:r>
    </w:p>
    <w:p w:rsidR="00DC0E46" w:rsidRDefault="00DC0E46">
      <w:pPr>
        <w:pStyle w:val="ConsPlusNormal"/>
        <w:spacing w:before="220"/>
        <w:ind w:firstLine="540"/>
        <w:jc w:val="both"/>
      </w:pPr>
      <w:r>
        <w:t>- о маршрутах сообщений электросвязи;</w:t>
      </w:r>
    </w:p>
    <w:p w:rsidR="00DC0E46" w:rsidRDefault="00DC0E46">
      <w:pPr>
        <w:pStyle w:val="ConsPlusNormal"/>
        <w:spacing w:before="220"/>
        <w:ind w:firstLine="540"/>
        <w:jc w:val="both"/>
      </w:pPr>
      <w:r>
        <w:t>- о технических и программных средствах (в том числе средствах связи), функционирующих в целях выявления в сети Интернет сетевых адресов, соответствующих доменным именам;</w:t>
      </w:r>
    </w:p>
    <w:p w:rsidR="00DC0E46" w:rsidRDefault="00DC0E46">
      <w:pPr>
        <w:pStyle w:val="ConsPlusNormal"/>
        <w:spacing w:before="220"/>
        <w:ind w:firstLine="540"/>
        <w:jc w:val="both"/>
      </w:pPr>
      <w:r>
        <w:t>- об инфраструктуре своей сети связи.</w:t>
      </w:r>
    </w:p>
    <w:p w:rsidR="00DC0E46" w:rsidRDefault="00DC0E46">
      <w:pPr>
        <w:pStyle w:val="ConsPlusNormal"/>
        <w:spacing w:before="220"/>
        <w:ind w:firstLine="540"/>
        <w:jc w:val="both"/>
      </w:pPr>
      <w:r>
        <w:t>Информация предоставляется через электронные формы или в формате XML в личном кабинете на сайте Роскомнадзора либо посредством организации автоматического взаимодействия с информационной системой мониторинга и управления сетью связи общего пользования.</w:t>
      </w:r>
    </w:p>
    <w:p w:rsidR="00DC0E46" w:rsidRDefault="00DC0E46">
      <w:pPr>
        <w:pStyle w:val="ConsPlusNormal"/>
        <w:spacing w:before="220"/>
        <w:ind w:firstLine="540"/>
        <w:jc w:val="both"/>
      </w:pPr>
      <w:r>
        <w:t>При этом необходимо прохождение идентификации и аутентификации с использованием ЕСИА.</w:t>
      </w:r>
    </w:p>
    <w:p w:rsidR="00DC0E46" w:rsidRDefault="00DC0E46">
      <w:pPr>
        <w:pStyle w:val="ConsPlusNormal"/>
        <w:spacing w:before="220"/>
        <w:ind w:firstLine="540"/>
        <w:jc w:val="both"/>
      </w:pPr>
      <w:r>
        <w:t>Указанные лица обязаны обеспечить представление информации в течение 6 месяцев со дня вступления в силу данного Приказа. Лица, ранее не имеющие номер автономной системы, но которые после его вступления в силу получили номер автономной системы, обязаны представить информацию не позднее 15 рабочих дней с даты его приобретения. При непредставлении информации Роскомнадзор направляет соответствующее требование, после получения которого лица обязаны ее предоставить в течение 15 рабочих дней. В случае изменения ранее представленной информации лица обязаны актуализировать ее не позднее 3 рабочих дней с даты изменения. При установлении Роскомнадзором факта представления неполной или недостоверной информации лицу также направляется уведомление, после чего в течение 5 рабочих дней оно обязано представить необходимую информацию.</w:t>
      </w:r>
    </w:p>
    <w:p w:rsidR="00DC0E46" w:rsidRDefault="00DC0E46">
      <w:pPr>
        <w:pStyle w:val="ConsPlusNormal"/>
        <w:ind w:firstLine="540"/>
        <w:jc w:val="both"/>
      </w:pPr>
    </w:p>
    <w:p w:rsidR="00DC0E46" w:rsidRDefault="00976FA6">
      <w:pPr>
        <w:pStyle w:val="ConsPlusNormal"/>
        <w:ind w:left="540"/>
        <w:jc w:val="both"/>
      </w:pPr>
      <w:hyperlink r:id="rId1175" w:history="1">
        <w:r w:rsidR="00DC0E46">
          <w:rPr>
            <w:color w:val="0000FF"/>
          </w:rPr>
          <w:t>Приказ</w:t>
        </w:r>
      </w:hyperlink>
      <w:r w:rsidR="00DC0E46">
        <w:t xml:space="preserve"> Роскомнадзора от 31.07.2019 N 222</w:t>
      </w:r>
    </w:p>
    <w:p w:rsidR="00DC0E46" w:rsidRDefault="00DC0E46">
      <w:pPr>
        <w:pStyle w:val="ConsPlusNormal"/>
        <w:spacing w:before="220"/>
        <w:ind w:left="540"/>
        <w:jc w:val="both"/>
      </w:pPr>
      <w:r>
        <w:t xml:space="preserve">"Об утверждении сроков, порядка, состава и формата представления операторами связи, собственниками или иными владельцами технологических сетей связи, иными лицами при использовании линий связи, пересекающих Государственную границу Российской </w:t>
      </w:r>
      <w:r>
        <w:lastRenderedPageBreak/>
        <w:t>Федерации, информации в электронной форме о средствах связи, обеспечивающих взаимодействие с такими линиями связи, в том числе через иные линии связи"</w:t>
      </w:r>
    </w:p>
    <w:p w:rsidR="00DC0E46" w:rsidRDefault="00DC0E46">
      <w:pPr>
        <w:pStyle w:val="ConsPlusNormal"/>
        <w:spacing w:before="220"/>
        <w:ind w:left="540"/>
        <w:jc w:val="both"/>
      </w:pPr>
      <w:r>
        <w:t>Зарегистрировано в Минюсте России 11.11.2019 N 56476.</w:t>
      </w:r>
    </w:p>
    <w:p w:rsidR="00DC0E46" w:rsidRDefault="00DC0E46">
      <w:pPr>
        <w:pStyle w:val="ConsPlusNormal"/>
        <w:ind w:firstLine="540"/>
        <w:jc w:val="both"/>
      </w:pPr>
    </w:p>
    <w:p w:rsidR="00DC0E46" w:rsidRDefault="00DC0E46">
      <w:pPr>
        <w:pStyle w:val="ConsPlusNormal"/>
        <w:ind w:firstLine="540"/>
        <w:jc w:val="both"/>
      </w:pPr>
      <w:r>
        <w:rPr>
          <w:b/>
        </w:rPr>
        <w:t>Информацию о средствах связи, обеспечивающих взаимодействие с линиями связи, пересекающими границу РФ, необходимо представлять в Роскомнадзор в соответствии с утвержденными правилами</w:t>
      </w:r>
    </w:p>
    <w:p w:rsidR="00DC0E46" w:rsidRDefault="00DC0E46">
      <w:pPr>
        <w:pStyle w:val="ConsPlusNormal"/>
        <w:spacing w:before="220"/>
        <w:ind w:firstLine="540"/>
        <w:jc w:val="both"/>
      </w:pPr>
      <w:r>
        <w:t>Операторы связи, владельцы технологических сетей связи, иные лица при использовании указанных линий представляют в Роскомнадзор информацию о средствах связи одним из следующих способов:</w:t>
      </w:r>
    </w:p>
    <w:p w:rsidR="00DC0E46" w:rsidRDefault="00DC0E46">
      <w:pPr>
        <w:pStyle w:val="ConsPlusNormal"/>
        <w:spacing w:before="220"/>
        <w:ind w:firstLine="540"/>
        <w:jc w:val="both"/>
      </w:pPr>
      <w:r>
        <w:t>- заполнив соответствующие электронные формы или разместив информацию в формате XML в личном кабинете на сайте Роскомнадзора;</w:t>
      </w:r>
    </w:p>
    <w:p w:rsidR="00DC0E46" w:rsidRDefault="00DC0E46">
      <w:pPr>
        <w:pStyle w:val="ConsPlusNormal"/>
        <w:spacing w:before="220"/>
        <w:ind w:firstLine="540"/>
        <w:jc w:val="both"/>
      </w:pPr>
      <w:r>
        <w:t>- посредством организации автоматического взаимодействия своих систем управления сетями связи с информационной системой мониторинга и управления сетью связи общего пользования.</w:t>
      </w:r>
    </w:p>
    <w:p w:rsidR="00DC0E46" w:rsidRDefault="00DC0E46">
      <w:pPr>
        <w:pStyle w:val="ConsPlusNormal"/>
        <w:spacing w:before="220"/>
        <w:ind w:firstLine="540"/>
        <w:jc w:val="both"/>
      </w:pPr>
      <w:r>
        <w:t>Для этого необходимо прохождение владельцем идентификации и аутентификации с использованием ЕСИА.</w:t>
      </w:r>
    </w:p>
    <w:p w:rsidR="00DC0E46" w:rsidRDefault="00DC0E46">
      <w:pPr>
        <w:pStyle w:val="ConsPlusNormal"/>
        <w:spacing w:before="220"/>
        <w:ind w:firstLine="540"/>
        <w:jc w:val="both"/>
      </w:pPr>
      <w:r>
        <w:t>Владельцы обязаны обеспечить представление информации в течение 6 месяцев со дня вступления в силу данного приказа. После вступления его в силу для вновь вводимых в эксплуатацию средств связи их владельцы обязаны представить информацию не позднее 15 рабочих дней с даты ввода в эксплуатацию. В случае изменения ранее представленной информации владельцы обязаны ее актуализировать не позднее 3 рабочих дней с даты изменения.</w:t>
      </w:r>
    </w:p>
    <w:p w:rsidR="00DC0E46" w:rsidRDefault="00DC0E46">
      <w:pPr>
        <w:pStyle w:val="ConsPlusNormal"/>
        <w:spacing w:before="220"/>
        <w:ind w:firstLine="540"/>
        <w:jc w:val="both"/>
      </w:pPr>
      <w:r>
        <w:t>В случае непредставления информации Роскомнадзор направляет требование владельцу о необходимости ее представления, после чего владельцы в течение 15 рабочих дней обязаны ее представить. При установлении Роскомнадзором факта представления неполной или недостоверной информации владельцу направляется уведомление о необходимости представления скорректированной информации, после чего он обязан представить ее в течение 5 рабочих дней.</w:t>
      </w:r>
    </w:p>
    <w:p w:rsidR="00DC0E46" w:rsidRDefault="00DC0E46">
      <w:pPr>
        <w:pStyle w:val="ConsPlusNormal"/>
        <w:ind w:firstLine="540"/>
        <w:jc w:val="both"/>
      </w:pPr>
    </w:p>
    <w:p w:rsidR="00DC0E46" w:rsidRDefault="00976FA6">
      <w:pPr>
        <w:pStyle w:val="ConsPlusNormal"/>
        <w:ind w:left="540"/>
        <w:jc w:val="both"/>
      </w:pPr>
      <w:hyperlink r:id="rId1176" w:history="1">
        <w:r w:rsidR="00DC0E46">
          <w:rPr>
            <w:color w:val="0000FF"/>
          </w:rPr>
          <w:t>Приказ</w:t>
        </w:r>
      </w:hyperlink>
      <w:r w:rsidR="00DC0E46">
        <w:t xml:space="preserve"> Роскомнадзора от 31.07.2019 N 223</w:t>
      </w:r>
    </w:p>
    <w:p w:rsidR="00DC0E46" w:rsidRDefault="00DC0E46">
      <w:pPr>
        <w:pStyle w:val="ConsPlusNormal"/>
        <w:spacing w:before="220"/>
        <w:ind w:left="540"/>
        <w:jc w:val="both"/>
      </w:pPr>
      <w:r>
        <w:t>"Об утверждении сроков, порядка, состава и формата представления собственниками или иными владельцами линий связи, пересекающих Государственную границу Российской Федерации, в электронной форме информации о цели использования линии связи, а также о средствах связи, установленных на указанной линии связи"</w:t>
      </w:r>
    </w:p>
    <w:p w:rsidR="00DC0E46" w:rsidRDefault="00DC0E46">
      <w:pPr>
        <w:pStyle w:val="ConsPlusNormal"/>
        <w:spacing w:before="220"/>
        <w:ind w:left="540"/>
        <w:jc w:val="both"/>
      </w:pPr>
      <w:r>
        <w:t>Зарегистрировано в Минюсте России 11.11.2019 N 56477.</w:t>
      </w:r>
    </w:p>
    <w:p w:rsidR="00DC0E46" w:rsidRDefault="00DC0E46">
      <w:pPr>
        <w:pStyle w:val="ConsPlusNormal"/>
        <w:ind w:firstLine="540"/>
        <w:jc w:val="both"/>
      </w:pPr>
    </w:p>
    <w:p w:rsidR="00DC0E46" w:rsidRDefault="00DC0E46">
      <w:pPr>
        <w:pStyle w:val="ConsPlusNormal"/>
        <w:ind w:firstLine="540"/>
        <w:jc w:val="both"/>
      </w:pPr>
      <w:r>
        <w:rPr>
          <w:b/>
        </w:rPr>
        <w:t>Владельцы линий связи, пересекающих границу РФ, должны представить в Роскомнадзор информацию о цели их использования и о средствах связи, установленных на них</w:t>
      </w:r>
    </w:p>
    <w:p w:rsidR="00DC0E46" w:rsidRDefault="00DC0E46">
      <w:pPr>
        <w:pStyle w:val="ConsPlusNormal"/>
        <w:spacing w:before="220"/>
        <w:ind w:firstLine="540"/>
        <w:jc w:val="both"/>
      </w:pPr>
      <w:r>
        <w:t>Информация предоставляется через электронные формы или в формате XML в личном кабинете на сайте Роскомнадзора либо посредством организации автоматического взаимодействия с информационной системой мониторинга и управления сетью связи общего пользования. При этом необходимо прохождение идентификации и аутентификации с использованием ЕСИА.</w:t>
      </w:r>
    </w:p>
    <w:p w:rsidR="00DC0E46" w:rsidRDefault="00DC0E46">
      <w:pPr>
        <w:pStyle w:val="ConsPlusNormal"/>
        <w:spacing w:before="220"/>
        <w:ind w:firstLine="540"/>
        <w:jc w:val="both"/>
      </w:pPr>
      <w:r>
        <w:t xml:space="preserve">Указанные лица обязаны обеспечить представление информации в течение 6 месяцев со </w:t>
      </w:r>
      <w:r>
        <w:lastRenderedPageBreak/>
        <w:t>дня вступления в силу данного приказа. После его вступления в силу для вновь создаваемых линий и установленных на них средств их владельцы обязаны представить информацию не позднее 15 рабочих дней с даты их ввода в эксплуатацию.</w:t>
      </w:r>
    </w:p>
    <w:p w:rsidR="00DC0E46" w:rsidRDefault="00DC0E46">
      <w:pPr>
        <w:pStyle w:val="ConsPlusNormal"/>
        <w:spacing w:before="220"/>
        <w:ind w:firstLine="540"/>
        <w:jc w:val="both"/>
      </w:pPr>
      <w:r>
        <w:t>В случае изменения ранее представленной информации владельцы обязаны актуализировать ее не позднее 3 рабочих дней с даты ее изменения.</w:t>
      </w:r>
    </w:p>
    <w:p w:rsidR="00DC0E46" w:rsidRDefault="00DC0E46">
      <w:pPr>
        <w:pStyle w:val="ConsPlusNormal"/>
        <w:spacing w:before="220"/>
        <w:ind w:firstLine="540"/>
        <w:jc w:val="both"/>
      </w:pPr>
      <w:r>
        <w:t>При непредставлении информации Роскомнадзор направляет соответствующее требование, после получения которого лица обязаны ее предоставить в течение 15 рабочих дней.</w:t>
      </w:r>
    </w:p>
    <w:p w:rsidR="00DC0E46" w:rsidRDefault="00DC0E46">
      <w:pPr>
        <w:pStyle w:val="ConsPlusNormal"/>
        <w:spacing w:before="220"/>
        <w:ind w:firstLine="540"/>
        <w:jc w:val="both"/>
      </w:pPr>
      <w:r>
        <w:t>При установлении Роскомнадзором факта представления неполной или недостоверной информации лицу также направляется уведомление, после чего в течение 5 рабочих дней оно обязано представить необходимую информацию.</w:t>
      </w:r>
    </w:p>
    <w:p w:rsidR="00DC0E46" w:rsidRDefault="00DC0E46">
      <w:pPr>
        <w:pStyle w:val="ConsPlusNormal"/>
        <w:ind w:firstLine="540"/>
        <w:jc w:val="both"/>
      </w:pPr>
    </w:p>
    <w:p w:rsidR="00DC0E46" w:rsidRDefault="00976FA6">
      <w:pPr>
        <w:pStyle w:val="ConsPlusNormal"/>
        <w:ind w:left="540"/>
        <w:jc w:val="both"/>
      </w:pPr>
      <w:hyperlink r:id="rId1177" w:history="1">
        <w:r w:rsidR="00DC0E46">
          <w:rPr>
            <w:color w:val="0000FF"/>
          </w:rPr>
          <w:t>Приказ</w:t>
        </w:r>
      </w:hyperlink>
      <w:r w:rsidR="00DC0E46">
        <w:t xml:space="preserve"> Роскомнадзора от 31.07.2019 N 227</w:t>
      </w:r>
    </w:p>
    <w:p w:rsidR="00DC0E46" w:rsidRDefault="00DC0E46">
      <w:pPr>
        <w:pStyle w:val="ConsPlusNormal"/>
        <w:spacing w:before="220"/>
        <w:ind w:left="540"/>
        <w:jc w:val="both"/>
      </w:pPr>
      <w:r>
        <w:t>"Об утверждении Порядка контроля за достоверностью и полнотой информации о цели использования пересекающей Государственную границу Российской Федерации линии связи, а также о средствах связи, установленных на указанной линии связи, представляемой собственниками или иными владельцами линии связи"</w:t>
      </w:r>
    </w:p>
    <w:p w:rsidR="00DC0E46" w:rsidRDefault="00DC0E46">
      <w:pPr>
        <w:pStyle w:val="ConsPlusNormal"/>
        <w:spacing w:before="220"/>
        <w:ind w:left="540"/>
        <w:jc w:val="both"/>
      </w:pPr>
      <w:r>
        <w:t>Зарегистрировано в Минюсте России 07.11.2019 N 56443.</w:t>
      </w:r>
    </w:p>
    <w:p w:rsidR="00DC0E46" w:rsidRDefault="00DC0E46">
      <w:pPr>
        <w:pStyle w:val="ConsPlusNormal"/>
        <w:ind w:firstLine="540"/>
        <w:jc w:val="both"/>
      </w:pPr>
    </w:p>
    <w:p w:rsidR="00DC0E46" w:rsidRDefault="00DC0E46">
      <w:pPr>
        <w:pStyle w:val="ConsPlusNormal"/>
        <w:ind w:firstLine="540"/>
        <w:jc w:val="both"/>
      </w:pPr>
      <w:r>
        <w:rPr>
          <w:b/>
        </w:rPr>
        <w:t>Утвержден порядок проведения Роскомнадзором и его территориальными органами проверок достоверности и полноты информации о цели использования пересекающей Государственную границу РФ линии связи</w:t>
      </w:r>
    </w:p>
    <w:p w:rsidR="00DC0E46" w:rsidRDefault="00DC0E46">
      <w:pPr>
        <w:pStyle w:val="ConsPlusNormal"/>
        <w:spacing w:before="220"/>
        <w:ind w:firstLine="540"/>
        <w:jc w:val="both"/>
      </w:pPr>
      <w:r>
        <w:t>Мероприятия проводятся в форме наблюдения, а также в форме плановых и внеплановых выездных и документарных проверок.</w:t>
      </w:r>
    </w:p>
    <w:p w:rsidR="00DC0E46" w:rsidRDefault="00DC0E46">
      <w:pPr>
        <w:pStyle w:val="ConsPlusNormal"/>
        <w:spacing w:before="220"/>
        <w:ind w:firstLine="540"/>
        <w:jc w:val="both"/>
      </w:pPr>
      <w:r>
        <w:t>По результатам проведения любого из проверочных мероприятий составляется акт.</w:t>
      </w:r>
    </w:p>
    <w:p w:rsidR="00DC0E46" w:rsidRDefault="00DC0E46">
      <w:pPr>
        <w:pStyle w:val="ConsPlusNormal"/>
        <w:ind w:firstLine="540"/>
        <w:jc w:val="both"/>
      </w:pPr>
    </w:p>
    <w:p w:rsidR="00DC0E46" w:rsidRDefault="00976FA6">
      <w:pPr>
        <w:pStyle w:val="ConsPlusNormal"/>
        <w:ind w:left="540"/>
        <w:jc w:val="both"/>
      </w:pPr>
      <w:hyperlink r:id="rId1178" w:history="1">
        <w:r w:rsidR="00DC0E46">
          <w:rPr>
            <w:color w:val="0000FF"/>
          </w:rPr>
          <w:t>Приказ</w:t>
        </w:r>
      </w:hyperlink>
      <w:r w:rsidR="00DC0E46">
        <w:t xml:space="preserve"> Роскомнадзора от 31.07.2019 N 229</w:t>
      </w:r>
    </w:p>
    <w:p w:rsidR="00DC0E46" w:rsidRDefault="00DC0E46">
      <w:pPr>
        <w:pStyle w:val="ConsPlusNormal"/>
        <w:spacing w:before="220"/>
        <w:ind w:left="540"/>
        <w:jc w:val="both"/>
      </w:pPr>
      <w:r>
        <w:t>"Об утверждении Положения о национальной системе доменных имен, требований к ней, порядка ее создания, в том числе формирования информации, содержащейся в ней, а также правил ее использования, включая условия и порядок предоставления доступа к информации"</w:t>
      </w:r>
    </w:p>
    <w:p w:rsidR="00DC0E46" w:rsidRDefault="00DC0E46">
      <w:pPr>
        <w:pStyle w:val="ConsPlusNormal"/>
        <w:spacing w:before="220"/>
        <w:ind w:left="540"/>
        <w:jc w:val="both"/>
      </w:pPr>
      <w:r>
        <w:t>Зарегистрировано в Минюсте России 07.11.2019 N 56453.</w:t>
      </w:r>
    </w:p>
    <w:p w:rsidR="00DC0E46" w:rsidRDefault="00DC0E46">
      <w:pPr>
        <w:pStyle w:val="ConsPlusNormal"/>
        <w:ind w:firstLine="540"/>
        <w:jc w:val="both"/>
      </w:pPr>
    </w:p>
    <w:p w:rsidR="00DC0E46" w:rsidRDefault="00DC0E46">
      <w:pPr>
        <w:pStyle w:val="ConsPlusNormal"/>
        <w:ind w:firstLine="540"/>
        <w:jc w:val="both"/>
      </w:pPr>
      <w:r>
        <w:rPr>
          <w:b/>
        </w:rPr>
        <w:t>Роскомнадзором определены правила создания национальной системы доменных имен</w:t>
      </w:r>
    </w:p>
    <w:p w:rsidR="00DC0E46" w:rsidRDefault="00DC0E46">
      <w:pPr>
        <w:pStyle w:val="ConsPlusNormal"/>
        <w:spacing w:before="220"/>
        <w:ind w:firstLine="540"/>
        <w:jc w:val="both"/>
      </w:pPr>
      <w:r>
        <w:t>Ее создание предусмотрено Законом об информационных технологиях в целях обеспечения устойчивого и безопасного использования на территории РФ доменных имен.</w:t>
      </w:r>
    </w:p>
    <w:p w:rsidR="00DC0E46" w:rsidRDefault="00DC0E46">
      <w:pPr>
        <w:pStyle w:val="ConsPlusNormal"/>
        <w:spacing w:before="220"/>
        <w:ind w:firstLine="540"/>
        <w:jc w:val="both"/>
      </w:pPr>
      <w:r>
        <w:t>Система будет представлять собой совокупность взаимосвязанных программных и технических средств, предназначенных для хранения и получения информации о сетевых адресах и доменных именах и обеспечивать, в том числе:</w:t>
      </w:r>
    </w:p>
    <w:p w:rsidR="00DC0E46" w:rsidRDefault="00DC0E46">
      <w:pPr>
        <w:pStyle w:val="ConsPlusNormal"/>
        <w:spacing w:before="220"/>
        <w:ind w:firstLine="540"/>
        <w:jc w:val="both"/>
      </w:pPr>
      <w:r>
        <w:t>- обработку запросов пользователей для предоставления сведений о доменных именах и сетевых адресах, в том числе для выявления в Интернете сетевого адреса, соответствующего доменному имени;</w:t>
      </w:r>
    </w:p>
    <w:p w:rsidR="00DC0E46" w:rsidRDefault="00DC0E46">
      <w:pPr>
        <w:pStyle w:val="ConsPlusNormal"/>
        <w:spacing w:before="220"/>
        <w:ind w:firstLine="540"/>
        <w:jc w:val="both"/>
      </w:pPr>
      <w:r>
        <w:t xml:space="preserve">- взаимодействие с Центром мониторинга и управления сетью связи общего пользования, а также с информационными системами доменных имен, функционирование которых </w:t>
      </w:r>
      <w:r>
        <w:lastRenderedPageBreak/>
        <w:t>обеспечивается иностранными и международными организациями;</w:t>
      </w:r>
    </w:p>
    <w:p w:rsidR="00DC0E46" w:rsidRDefault="00DC0E46">
      <w:pPr>
        <w:pStyle w:val="ConsPlusNormal"/>
        <w:spacing w:before="220"/>
        <w:ind w:firstLine="540"/>
        <w:jc w:val="both"/>
      </w:pPr>
      <w:r>
        <w:t>- актуализацию в автоматическом режиме информации о доменных именах и сетевых адресах не реже одного раза в сутки;</w:t>
      </w:r>
    </w:p>
    <w:p w:rsidR="00DC0E46" w:rsidRDefault="00DC0E46">
      <w:pPr>
        <w:pStyle w:val="ConsPlusNormal"/>
        <w:spacing w:before="220"/>
        <w:ind w:firstLine="540"/>
        <w:jc w:val="both"/>
      </w:pPr>
      <w:r>
        <w:t>- резервное копирование в автоматическом режиме информации о доменных именах, входящих в российскую национальную доменную зону.</w:t>
      </w:r>
    </w:p>
    <w:p w:rsidR="00DC0E46" w:rsidRDefault="00DC0E46">
      <w:pPr>
        <w:pStyle w:val="ConsPlusNormal"/>
        <w:spacing w:before="220"/>
        <w:ind w:firstLine="540"/>
        <w:jc w:val="both"/>
      </w:pPr>
      <w:r>
        <w:t>Использование системы осуществляется имеющими номер автономной системы (ASN) операторами связи, владельцами технологических сетей связи, организаторами распространения информации, пользователями услугами связи, а также иными лицами, которым необходимы сведения, содержащиеся в системе.</w:t>
      </w:r>
    </w:p>
    <w:p w:rsidR="00DC0E46" w:rsidRDefault="00DC0E46">
      <w:pPr>
        <w:pStyle w:val="ConsPlusNormal"/>
        <w:spacing w:before="220"/>
        <w:ind w:firstLine="540"/>
        <w:jc w:val="both"/>
      </w:pPr>
      <w:r>
        <w:t>Программное обеспечение, базы данных и радиоэлектронная продукция, обеспечивающие функционирование системы, должны содержаться в едином реестре российского ПО (данное положение вступает в силу по истечении 3 лет).</w:t>
      </w:r>
    </w:p>
    <w:p w:rsidR="00DC0E46" w:rsidRDefault="00DC0E46">
      <w:pPr>
        <w:pStyle w:val="ConsPlusNormal"/>
        <w:ind w:firstLine="540"/>
        <w:jc w:val="both"/>
      </w:pPr>
    </w:p>
    <w:p w:rsidR="00DC0E46" w:rsidRDefault="00976FA6">
      <w:pPr>
        <w:pStyle w:val="ConsPlusNormal"/>
        <w:ind w:left="540"/>
        <w:jc w:val="both"/>
      </w:pPr>
      <w:hyperlink r:id="rId1179" w:history="1">
        <w:r w:rsidR="00DC0E46">
          <w:rPr>
            <w:color w:val="0000FF"/>
          </w:rPr>
          <w:t>Приказ</w:t>
        </w:r>
      </w:hyperlink>
      <w:r w:rsidR="00DC0E46">
        <w:t xml:space="preserve"> Минкомсвязи России от 09.10.2019 N 580</w:t>
      </w:r>
    </w:p>
    <w:p w:rsidR="00DC0E46" w:rsidRDefault="00DC0E46">
      <w:pPr>
        <w:pStyle w:val="ConsPlusNormal"/>
        <w:spacing w:before="220"/>
        <w:ind w:left="540"/>
        <w:jc w:val="both"/>
      </w:pPr>
      <w:r>
        <w:t>"Об утверждении Требований к комплексам мероприятий, имеющих высокую социально-экономическую значимость для субъекта Российской Федерации, направленных на разработку и (или) внедрение отечественных продуктов, сервисов и платформенных решений, созданных на базе "сквозных" цифровых технологий, во взаимосвязи с приоритетами, технологиями и субтехнологиями, определенными дорожными картами по направлениям развития "сквозных" цифровых технологий (региональным проектам)"</w:t>
      </w:r>
    </w:p>
    <w:p w:rsidR="00DC0E46" w:rsidRDefault="00DC0E46">
      <w:pPr>
        <w:pStyle w:val="ConsPlusNormal"/>
        <w:spacing w:before="220"/>
        <w:ind w:left="540"/>
        <w:jc w:val="both"/>
      </w:pPr>
      <w:r>
        <w:t>Зарегистрировано в Минюсте России 06.11.2019 N 56428.</w:t>
      </w:r>
    </w:p>
    <w:p w:rsidR="00DC0E46" w:rsidRDefault="00DC0E46">
      <w:pPr>
        <w:pStyle w:val="ConsPlusNormal"/>
        <w:ind w:firstLine="540"/>
        <w:jc w:val="both"/>
      </w:pPr>
    </w:p>
    <w:p w:rsidR="00DC0E46" w:rsidRDefault="00DC0E46">
      <w:pPr>
        <w:pStyle w:val="ConsPlusNormal"/>
        <w:ind w:firstLine="540"/>
        <w:jc w:val="both"/>
      </w:pPr>
      <w:r>
        <w:rPr>
          <w:b/>
        </w:rPr>
        <w:t>Определены требования к региональным проектам по внедрению отечественных продуктов и сервисов на базе "сквозных" цифровых технологий для получения федеральных грантов</w:t>
      </w:r>
    </w:p>
    <w:p w:rsidR="00DC0E46" w:rsidRDefault="00DC0E46">
      <w:pPr>
        <w:pStyle w:val="ConsPlusNormal"/>
        <w:spacing w:before="220"/>
        <w:ind w:firstLine="540"/>
        <w:jc w:val="both"/>
      </w:pPr>
      <w:r>
        <w:t>Для получения государственной поддержки в виде гранта проект должен соответствовать следующим требованиям:</w:t>
      </w:r>
    </w:p>
    <w:p w:rsidR="00DC0E46" w:rsidRDefault="00DC0E46">
      <w:pPr>
        <w:pStyle w:val="ConsPlusNormal"/>
        <w:spacing w:before="220"/>
        <w:ind w:firstLine="540"/>
        <w:jc w:val="both"/>
      </w:pPr>
      <w:r>
        <w:t>- высокая социально-экономическая значимость для субъекта РФ, на территории которого реализуется проект;</w:t>
      </w:r>
    </w:p>
    <w:p w:rsidR="00DC0E46" w:rsidRDefault="00DC0E46">
      <w:pPr>
        <w:pStyle w:val="ConsPlusNormal"/>
        <w:spacing w:before="220"/>
        <w:ind w:firstLine="540"/>
        <w:jc w:val="both"/>
      </w:pPr>
      <w:r>
        <w:t>- реализация получателем гранта, предоставившим средства софинансирования, не менее 50 процентов от общего объема финансирования;</w:t>
      </w:r>
    </w:p>
    <w:p w:rsidR="00DC0E46" w:rsidRDefault="00DC0E46">
      <w:pPr>
        <w:pStyle w:val="ConsPlusNormal"/>
        <w:spacing w:before="220"/>
        <w:ind w:firstLine="540"/>
        <w:jc w:val="both"/>
      </w:pPr>
      <w:r>
        <w:t>- срок реализации не менее 3 и не более 36 месяцев;</w:t>
      </w:r>
    </w:p>
    <w:p w:rsidR="00DC0E46" w:rsidRDefault="00DC0E46">
      <w:pPr>
        <w:pStyle w:val="ConsPlusNormal"/>
        <w:spacing w:before="220"/>
        <w:ind w:firstLine="540"/>
        <w:jc w:val="both"/>
      </w:pPr>
      <w:r>
        <w:t>- дата начала реализации - не позднее 9 месяцев с даты начала приема заявок.</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&lt;</w:t>
      </w:r>
      <w:hyperlink r:id="rId1180" w:history="1">
        <w:r>
          <w:rPr>
            <w:color w:val="0000FF"/>
          </w:rPr>
          <w:t>Письмо&gt;</w:t>
        </w:r>
      </w:hyperlink>
      <w:r>
        <w:t xml:space="preserve"> Минпросвещения России N МР-1070/06, Минспорта России N СК-ПВ-10/7666 от 02.09.2019</w:t>
      </w:r>
    </w:p>
    <w:p w:rsidR="00DC0E46" w:rsidRDefault="00DC0E46">
      <w:pPr>
        <w:pStyle w:val="ConsPlusNormal"/>
        <w:spacing w:before="220"/>
        <w:ind w:left="540"/>
        <w:jc w:val="both"/>
      </w:pPr>
      <w:r>
        <w:t>"О включении в систему персонифицированного финансирования дополнительного образования детей"</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и Минспорт России обращают внимание на недопустимость снижения охвата детей программами дополнительного образования физкультурно-спортивной направленности</w:t>
      </w:r>
    </w:p>
    <w:p w:rsidR="00DC0E46" w:rsidRDefault="00DC0E46">
      <w:pPr>
        <w:pStyle w:val="ConsPlusNormal"/>
        <w:spacing w:before="220"/>
        <w:ind w:firstLine="540"/>
        <w:jc w:val="both"/>
      </w:pPr>
      <w:r>
        <w:lastRenderedPageBreak/>
        <w:t>Рекомендуется обеспечить включение в систему персонифицированного финансирования дополнительного образования детей (ПФДО) как дополнительных общеразвивающих, так и дополнительных предпрофессиональных программ в области физической культуры и спорта, а также включение в реестр поставщиков услуг дополнительного образования детей организаций, реализующих такие программы, вне зависимости от их ведомственной принадлежности.</w:t>
      </w:r>
    </w:p>
    <w:p w:rsidR="00DC0E46" w:rsidRDefault="00DC0E46">
      <w:pPr>
        <w:pStyle w:val="ConsPlusNormal"/>
        <w:spacing w:before="220"/>
        <w:ind w:firstLine="540"/>
        <w:jc w:val="both"/>
      </w:pPr>
      <w:r>
        <w:t>Подчеркивается важность проведения соответствующей информационно-разъяснительной работы с семьями, вовлеченными в систему ПФДО.</w:t>
      </w:r>
    </w:p>
    <w:p w:rsidR="00DC0E46" w:rsidRDefault="00DC0E46">
      <w:pPr>
        <w:pStyle w:val="ConsPlusNormal"/>
        <w:ind w:firstLine="540"/>
        <w:jc w:val="both"/>
      </w:pPr>
    </w:p>
    <w:p w:rsidR="00DC0E46" w:rsidRDefault="00DC0E46">
      <w:pPr>
        <w:pStyle w:val="ConsPlusNormal"/>
        <w:ind w:left="540"/>
        <w:jc w:val="both"/>
      </w:pPr>
      <w:r>
        <w:t>&lt;</w:t>
      </w:r>
      <w:hyperlink r:id="rId1181" w:history="1">
        <w:r>
          <w:rPr>
            <w:color w:val="0000FF"/>
          </w:rPr>
          <w:t>Письмо&gt;</w:t>
        </w:r>
      </w:hyperlink>
      <w:r>
        <w:t xml:space="preserve"> Минпросвещения России от 23.10.2019 N ВБ-47/04</w:t>
      </w:r>
    </w:p>
    <w:p w:rsidR="00DC0E46" w:rsidRDefault="00DC0E46">
      <w:pPr>
        <w:pStyle w:val="ConsPlusNormal"/>
        <w:spacing w:before="220"/>
        <w:ind w:left="540"/>
        <w:jc w:val="both"/>
      </w:pPr>
      <w:r>
        <w:t>"Об использовании рабочих тетрадей"</w:t>
      </w:r>
    </w:p>
    <w:p w:rsidR="00DC0E46" w:rsidRDefault="00DC0E46">
      <w:pPr>
        <w:pStyle w:val="ConsPlusNormal"/>
        <w:ind w:firstLine="540"/>
        <w:jc w:val="both"/>
      </w:pPr>
    </w:p>
    <w:p w:rsidR="00DC0E46" w:rsidRDefault="00DC0E46">
      <w:pPr>
        <w:pStyle w:val="ConsPlusNormal"/>
        <w:ind w:firstLine="540"/>
        <w:jc w:val="both"/>
      </w:pPr>
      <w:r>
        <w:rPr>
          <w:b/>
        </w:rPr>
        <w:t>Минпросвещения России допускает возможность закупки рабочих тетрадей, включенных в список, утвержденный директором образовательной организации, за бюджетные средства</w:t>
      </w:r>
    </w:p>
    <w:p w:rsidR="00DC0E46" w:rsidRDefault="00DC0E46">
      <w:pPr>
        <w:pStyle w:val="ConsPlusNormal"/>
        <w:spacing w:before="220"/>
        <w:ind w:firstLine="540"/>
        <w:jc w:val="both"/>
      </w:pPr>
      <w:r>
        <w:t>Отмечается, что использование рабочих тетрадей на печатной основе в начальных классах является неотъемлемой частью образовательного процесса и значительно влияет на эффективность обучения, поскольку выполнение обучающимися письменных работ формирует навыки письма и развивает мелкую моторику.</w:t>
      </w:r>
    </w:p>
    <w:p w:rsidR="00DC0E46" w:rsidRDefault="00DC0E46">
      <w:pPr>
        <w:pStyle w:val="ConsPlusNormal"/>
        <w:spacing w:before="220"/>
        <w:ind w:firstLine="540"/>
        <w:jc w:val="both"/>
      </w:pPr>
      <w:r>
        <w:t>Вместе с тем, Министерство считает целесообразным сокращение тетрадей на печатной основе в основной и средней школе, в том числе в рамках реализации федерального проекта "Цифровая образовательная среда".</w:t>
      </w:r>
    </w:p>
    <w:p w:rsidR="00DC0E46" w:rsidRDefault="00DC0E46">
      <w:pPr>
        <w:pStyle w:val="ConsPlusNormal"/>
        <w:spacing w:before="220"/>
        <w:ind w:firstLine="540"/>
        <w:jc w:val="both"/>
      </w:pPr>
      <w:r>
        <w:t>Ключевым мероприятием указанного федерального проекта является разработка и внедрение целевой модели цифровой образовательной среды, предусматривающей в рамках своей концепции сокращение использования бумажных тетрадей в образовательных организациях и их замену на цифровые аналоги.</w:t>
      </w:r>
    </w:p>
    <w:p w:rsidR="00DC0E46" w:rsidRDefault="00DC0E46">
      <w:pPr>
        <w:pStyle w:val="ConsPlusNormal"/>
        <w:ind w:firstLine="540"/>
        <w:jc w:val="both"/>
      </w:pPr>
    </w:p>
    <w:p w:rsidR="00DC0E46" w:rsidRDefault="00DC0E46">
      <w:pPr>
        <w:pStyle w:val="ConsPlusNormal"/>
        <w:ind w:left="540"/>
        <w:jc w:val="both"/>
      </w:pPr>
      <w:r>
        <w:t>&lt;</w:t>
      </w:r>
      <w:hyperlink r:id="rId1182" w:history="1">
        <w:r>
          <w:rPr>
            <w:color w:val="0000FF"/>
          </w:rPr>
          <w:t>Письмо&gt;</w:t>
        </w:r>
      </w:hyperlink>
      <w:r>
        <w:t xml:space="preserve"> ВАК Минобрнауки России от 08.11.2019 N 557/02</w:t>
      </w:r>
    </w:p>
    <w:p w:rsidR="00DC0E46" w:rsidRDefault="00DC0E46">
      <w:pPr>
        <w:pStyle w:val="ConsPlusNormal"/>
        <w:spacing w:before="220"/>
        <w:ind w:left="540"/>
        <w:jc w:val="both"/>
      </w:pPr>
      <w:r>
        <w:t>&lt;О типовых нарушениях в деятельности диссертационных советов&gt;</w:t>
      </w:r>
    </w:p>
    <w:p w:rsidR="00DC0E46" w:rsidRDefault="00DC0E46">
      <w:pPr>
        <w:pStyle w:val="ConsPlusNormal"/>
        <w:ind w:firstLine="540"/>
        <w:jc w:val="both"/>
      </w:pPr>
    </w:p>
    <w:p w:rsidR="00DC0E46" w:rsidRDefault="00DC0E46">
      <w:pPr>
        <w:pStyle w:val="ConsPlusNormal"/>
        <w:ind w:firstLine="540"/>
        <w:jc w:val="both"/>
      </w:pPr>
      <w:r>
        <w:rPr>
          <w:b/>
        </w:rPr>
        <w:t>ВАК даны разъяснения о типовых нарушениях в деятельности диссертационных советов</w:t>
      </w:r>
    </w:p>
    <w:p w:rsidR="00DC0E46" w:rsidRDefault="00DC0E46">
      <w:pPr>
        <w:pStyle w:val="ConsPlusNormal"/>
        <w:spacing w:before="220"/>
        <w:ind w:firstLine="540"/>
        <w:jc w:val="both"/>
      </w:pPr>
      <w:r>
        <w:t>В их числе названы следующие нарушения:</w:t>
      </w:r>
    </w:p>
    <w:p w:rsidR="00DC0E46" w:rsidRDefault="00DC0E46">
      <w:pPr>
        <w:pStyle w:val="ConsPlusNormal"/>
        <w:spacing w:before="220"/>
        <w:ind w:firstLine="540"/>
        <w:jc w:val="both"/>
      </w:pPr>
      <w:r>
        <w:t>- отзывы официальных оппонентов и ведущей организации не содержат дат их оформления и размещаются в ФИС ГНА с нарушением сроков;</w:t>
      </w:r>
    </w:p>
    <w:p w:rsidR="00DC0E46" w:rsidRDefault="00DC0E46">
      <w:pPr>
        <w:pStyle w:val="ConsPlusNormal"/>
        <w:spacing w:before="220"/>
        <w:ind w:firstLine="540"/>
        <w:jc w:val="both"/>
      </w:pPr>
      <w:r>
        <w:t>- заключение диссертационного совета о присуждении ученой степени подписывается с нарушением установленного срока либо дата подписи заключения отсутствует;</w:t>
      </w:r>
    </w:p>
    <w:p w:rsidR="00DC0E46" w:rsidRDefault="00DC0E46">
      <w:pPr>
        <w:pStyle w:val="ConsPlusNormal"/>
        <w:spacing w:before="220"/>
        <w:ind w:firstLine="540"/>
        <w:jc w:val="both"/>
      </w:pPr>
      <w:r>
        <w:t>- в заключении отсутствует информация о месте работы соискателя и занимаемой им должности;</w:t>
      </w:r>
    </w:p>
    <w:p w:rsidR="00DC0E46" w:rsidRDefault="00DC0E46">
      <w:pPr>
        <w:pStyle w:val="ConsPlusNormal"/>
        <w:spacing w:before="220"/>
        <w:ind w:firstLine="540"/>
        <w:jc w:val="both"/>
      </w:pPr>
      <w:r>
        <w:t>- в аттестационном деле отсутствует копия решения диссертационного совета о принятии диссертации к предварительному рассмотрению;</w:t>
      </w:r>
    </w:p>
    <w:p w:rsidR="00DC0E46" w:rsidRDefault="00DC0E46">
      <w:pPr>
        <w:pStyle w:val="ConsPlusNormal"/>
        <w:spacing w:before="220"/>
        <w:ind w:firstLine="540"/>
        <w:jc w:val="both"/>
      </w:pPr>
      <w:r>
        <w:t>- на сайте организации, на базе которой создан диссертационный совет, сведения об оппонентах, ведущей организации, научном руководителе и результатах публичной защиты диссертации отсутствуют либо представлены не в полном объеме.</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1183" w:history="1">
        <w:r w:rsidR="00DC0E46">
          <w:rPr>
            <w:color w:val="0000FF"/>
          </w:rPr>
          <w:t>Приказ</w:t>
        </w:r>
      </w:hyperlink>
      <w:r w:rsidR="00DC0E46">
        <w:t xml:space="preserve"> Минздрава России от 13.08.2019 N 635н</w:t>
      </w:r>
    </w:p>
    <w:p w:rsidR="00DC0E46" w:rsidRDefault="00DC0E46">
      <w:pPr>
        <w:pStyle w:val="ConsPlusNormal"/>
        <w:spacing w:before="220"/>
        <w:ind w:left="540"/>
        <w:jc w:val="both"/>
      </w:pPr>
      <w:r>
        <w:t>"Об утверждении Порядка осуществления мониторинга движения и учета в субъектах Российской Федерации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лиц после трансплантации органов и (или) тканей, доведения до сведения уполномоченных органов исполнительной власти субъектов Российской Федерации полученных по результатам мониторинга данных и согласования перераспределения лекарственных препаратов между субъектами Российской Федерации"</w:t>
      </w:r>
    </w:p>
    <w:p w:rsidR="00DC0E46" w:rsidRDefault="00DC0E46">
      <w:pPr>
        <w:pStyle w:val="ConsPlusNormal"/>
        <w:spacing w:before="220"/>
        <w:ind w:left="540"/>
        <w:jc w:val="both"/>
      </w:pPr>
      <w:r>
        <w:t>Зарегистрировано в Минюсте России 05.11.2019 N 56399.</w:t>
      </w:r>
    </w:p>
    <w:p w:rsidR="00DC0E46" w:rsidRDefault="00DC0E46">
      <w:pPr>
        <w:pStyle w:val="ConsPlusNormal"/>
        <w:ind w:firstLine="540"/>
        <w:jc w:val="both"/>
      </w:pPr>
    </w:p>
    <w:p w:rsidR="00DC0E46" w:rsidRDefault="00DC0E46">
      <w:pPr>
        <w:pStyle w:val="ConsPlusNormal"/>
        <w:ind w:firstLine="540"/>
        <w:jc w:val="both"/>
      </w:pPr>
      <w:r>
        <w:rPr>
          <w:b/>
        </w:rPr>
        <w:t>Актуализированы правила мониторинга движения и учета в регионах лекарственных препаратов, предназначенных для обеспечения лиц, больных отдельными видами заболеваний</w:t>
      </w:r>
    </w:p>
    <w:p w:rsidR="00DC0E46" w:rsidRDefault="00DC0E46">
      <w:pPr>
        <w:pStyle w:val="ConsPlusNormal"/>
        <w:spacing w:before="220"/>
        <w:ind w:firstLine="540"/>
        <w:jc w:val="both"/>
      </w:pPr>
      <w:r>
        <w:t>Утвержденный Порядок регулирует вопросы осуществления Минздравом России:</w:t>
      </w:r>
    </w:p>
    <w:p w:rsidR="00DC0E46" w:rsidRDefault="00DC0E46">
      <w:pPr>
        <w:pStyle w:val="ConsPlusNormal"/>
        <w:spacing w:before="220"/>
        <w:ind w:firstLine="540"/>
        <w:jc w:val="both"/>
      </w:pPr>
      <w:r>
        <w:t>мониторинга движения и учета в субъектах РФ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лиц после трансплантации органов и (или) тканей;</w:t>
      </w:r>
    </w:p>
    <w:p w:rsidR="00DC0E46" w:rsidRDefault="00DC0E46">
      <w:pPr>
        <w:pStyle w:val="ConsPlusNormal"/>
        <w:spacing w:before="220"/>
        <w:ind w:firstLine="540"/>
        <w:jc w:val="both"/>
      </w:pPr>
      <w:r>
        <w:t>доведения до уполномоченных органов субъектов РФ полученных по результатам мониторинга данных (в т.ч. сведений о номенклатуре, количестве и стоимости лекарственных препаратов и др.);</w:t>
      </w:r>
    </w:p>
    <w:p w:rsidR="00DC0E46" w:rsidRDefault="00DC0E46">
      <w:pPr>
        <w:pStyle w:val="ConsPlusNormal"/>
        <w:spacing w:before="220"/>
        <w:ind w:firstLine="540"/>
        <w:jc w:val="both"/>
      </w:pPr>
      <w:r>
        <w:t>согласования перераспределения лекарственных препаратов между субъектами РФ.</w:t>
      </w:r>
    </w:p>
    <w:p w:rsidR="00DC0E46" w:rsidRDefault="00DC0E46">
      <w:pPr>
        <w:pStyle w:val="ConsPlusNormal"/>
        <w:spacing w:before="220"/>
        <w:ind w:firstLine="540"/>
        <w:jc w:val="both"/>
      </w:pPr>
      <w:r>
        <w:t>Признан утратившим силу аналогичный Приказ Минздрава России от 21.12.2016 N 983н.</w:t>
      </w:r>
    </w:p>
    <w:p w:rsidR="00DC0E46" w:rsidRDefault="00DC0E46">
      <w:pPr>
        <w:pStyle w:val="ConsPlusNormal"/>
        <w:ind w:firstLine="540"/>
        <w:jc w:val="both"/>
      </w:pPr>
    </w:p>
    <w:p w:rsidR="00DC0E46" w:rsidRDefault="00976FA6">
      <w:pPr>
        <w:pStyle w:val="ConsPlusNormal"/>
        <w:ind w:left="540"/>
        <w:jc w:val="both"/>
      </w:pPr>
      <w:hyperlink r:id="rId1184" w:history="1">
        <w:r w:rsidR="00DC0E46">
          <w:rPr>
            <w:color w:val="0000FF"/>
          </w:rPr>
          <w:t>Приказ</w:t>
        </w:r>
      </w:hyperlink>
      <w:r w:rsidR="00DC0E46">
        <w:t xml:space="preserve"> Минздрава России от 10.09.2019 N 731н</w:t>
      </w:r>
    </w:p>
    <w:p w:rsidR="00DC0E46" w:rsidRDefault="00DC0E46">
      <w:pPr>
        <w:pStyle w:val="ConsPlusNormal"/>
        <w:spacing w:before="220"/>
        <w:ind w:left="540"/>
        <w:jc w:val="both"/>
      </w:pPr>
      <w:r>
        <w:t>"О внесении изменений в порядок проведения обязательного медицинского освидетельствования водителей транспортных средств (кандидатов в водители транспортных средств), утвержденный приказом Министерства здравоохранения Российской Федерации от 15 июня 2015 г. N 344н"</w:t>
      </w:r>
    </w:p>
    <w:p w:rsidR="00DC0E46" w:rsidRDefault="00DC0E46">
      <w:pPr>
        <w:pStyle w:val="ConsPlusNormal"/>
        <w:spacing w:before="220"/>
        <w:ind w:left="540"/>
        <w:jc w:val="both"/>
      </w:pPr>
      <w:r>
        <w:t>Зарегистрировано в Минюсте России 08.11.2019 N 56466.</w:t>
      </w:r>
    </w:p>
    <w:p w:rsidR="00DC0E46" w:rsidRDefault="00DC0E46">
      <w:pPr>
        <w:pStyle w:val="ConsPlusNormal"/>
        <w:ind w:firstLine="540"/>
        <w:jc w:val="both"/>
      </w:pPr>
    </w:p>
    <w:p w:rsidR="00DC0E46" w:rsidRDefault="00DC0E46">
      <w:pPr>
        <w:pStyle w:val="ConsPlusNormal"/>
        <w:ind w:firstLine="540"/>
        <w:jc w:val="both"/>
      </w:pPr>
      <w:r>
        <w:rPr>
          <w:b/>
        </w:rPr>
        <w:t>С 22 ноября 2019 года для получения или замены водительского удостоверения необходимо будет пройти проверку на употребление психоактивных веществ</w:t>
      </w:r>
    </w:p>
    <w:p w:rsidR="00DC0E46" w:rsidRDefault="00DC0E46">
      <w:pPr>
        <w:pStyle w:val="ConsPlusNormal"/>
        <w:spacing w:before="220"/>
        <w:ind w:firstLine="540"/>
        <w:jc w:val="both"/>
      </w:pPr>
      <w:r>
        <w:t>Минздрав России изменил правила прохождения медицинского освидетельствования водителей, кандидатов в водители, и лиц, работающих в качестве водителей транспортных средств (п. 4 Прядка, утвержденного Приказом Минздрава России от 15.06.2015 N 344н).</w:t>
      </w:r>
    </w:p>
    <w:p w:rsidR="00DC0E46" w:rsidRDefault="00DC0E46">
      <w:pPr>
        <w:pStyle w:val="ConsPlusNormal"/>
        <w:spacing w:before="220"/>
        <w:ind w:firstLine="540"/>
        <w:jc w:val="both"/>
      </w:pPr>
      <w:r>
        <w:t>Теперь в рамках медицинского освидетельствования в обязательном порядке будет проводиться лабораторное исследование мочи на наличие психоактивных веществ (ПАВ) и крови на содержание карбогидрат-дефицитного трансферрина (CDT).</w:t>
      </w:r>
    </w:p>
    <w:p w:rsidR="00DC0E46" w:rsidRDefault="00DC0E46">
      <w:pPr>
        <w:pStyle w:val="ConsPlusNormal"/>
        <w:spacing w:before="220"/>
        <w:ind w:firstLine="540"/>
        <w:jc w:val="both"/>
      </w:pPr>
      <w:r>
        <w:lastRenderedPageBreak/>
        <w:t>До внесения поправок такое исследование проводилось, если соответствующие симптомы были выявлены врачом-психиатром-наркологом.</w:t>
      </w:r>
    </w:p>
    <w:p w:rsidR="00DC0E46" w:rsidRDefault="00DC0E46">
      <w:pPr>
        <w:pStyle w:val="ConsPlusNormal"/>
        <w:spacing w:before="220"/>
        <w:ind w:firstLine="540"/>
        <w:jc w:val="both"/>
      </w:pPr>
      <w:r>
        <w:t>Кроме того, теперь, если будет выявлено наличие ПАВ в моче, и (или) содержание CDT в сыворотке крови определено в концентрации, превышающей 1,2%, освидетельствуемый будет направляться на медицинское обследование, проводимое в специализированной медицинской организации. В наиболее сложных и конфликтных ситуациях решение о наличии (отсутствии) указанных расстройств будет приниматься врачебной комиссией.</w:t>
      </w:r>
    </w:p>
    <w:p w:rsidR="00DC0E46" w:rsidRDefault="00DC0E46">
      <w:pPr>
        <w:pStyle w:val="ConsPlusNormal"/>
        <w:ind w:firstLine="540"/>
        <w:jc w:val="both"/>
      </w:pPr>
    </w:p>
    <w:p w:rsidR="00DC0E46" w:rsidRDefault="00DC0E46">
      <w:pPr>
        <w:pStyle w:val="ConsPlusNormal"/>
        <w:ind w:left="540"/>
        <w:jc w:val="both"/>
      </w:pPr>
      <w:r>
        <w:t>&lt;</w:t>
      </w:r>
      <w:hyperlink r:id="rId1185" w:history="1">
        <w:r>
          <w:rPr>
            <w:color w:val="0000FF"/>
          </w:rPr>
          <w:t>Письмо&gt;</w:t>
        </w:r>
      </w:hyperlink>
      <w:r>
        <w:t xml:space="preserve"> ФМБА России от 05.11.2019 N 32-024/758</w:t>
      </w:r>
    </w:p>
    <w:p w:rsidR="00DC0E46" w:rsidRDefault="00DC0E46">
      <w:pPr>
        <w:pStyle w:val="ConsPlusNormal"/>
        <w:spacing w:before="220"/>
        <w:ind w:left="540"/>
        <w:jc w:val="both"/>
      </w:pPr>
      <w:r>
        <w:t>"О направлении рекомендаций"</w:t>
      </w:r>
    </w:p>
    <w:p w:rsidR="00DC0E46" w:rsidRDefault="00DC0E46">
      <w:pPr>
        <w:pStyle w:val="ConsPlusNormal"/>
        <w:ind w:firstLine="540"/>
        <w:jc w:val="both"/>
      </w:pPr>
    </w:p>
    <w:p w:rsidR="00DC0E46" w:rsidRDefault="00DC0E46">
      <w:pPr>
        <w:pStyle w:val="ConsPlusNormal"/>
        <w:ind w:firstLine="540"/>
        <w:jc w:val="both"/>
      </w:pPr>
      <w:r>
        <w:rPr>
          <w:b/>
        </w:rPr>
        <w:t>ФМБА России представлены рекомендации по профилактике и лечению микоплазменной инфекции</w:t>
      </w:r>
    </w:p>
    <w:p w:rsidR="00DC0E46" w:rsidRDefault="00DC0E46">
      <w:pPr>
        <w:pStyle w:val="ConsPlusNormal"/>
        <w:spacing w:before="220"/>
        <w:ind w:firstLine="540"/>
        <w:jc w:val="both"/>
      </w:pPr>
      <w:r>
        <w:t>Рекомендации разработаны в связи с регистрацией очагов внебольничной пневмонии микоплазменной этиологии в детских организованных коллективах на территориях, подлежащих обслуживанию ФМБА России, а также в целях своевременного проведения комплекса профилактических и противоэпидемических мероприятий среди заболевших и контактных лиц.</w:t>
      </w:r>
    </w:p>
    <w:p w:rsidR="00DC0E46" w:rsidRDefault="00DC0E46">
      <w:pPr>
        <w:pStyle w:val="ConsPlusNormal"/>
        <w:spacing w:before="220"/>
        <w:ind w:firstLine="540"/>
        <w:jc w:val="both"/>
      </w:pPr>
      <w:r>
        <w:t>Кроме того, обращается внимание на неукоснительное исполнение требований санитарно-эпидемиологических правил СП 3.1.2.3116-13 "Профилактика внебольничных пневмоний" в части своевременного проведения противоэпидемических мероприятий.</w:t>
      </w:r>
    </w:p>
    <w:p w:rsidR="00DC0E46" w:rsidRDefault="00DC0E46">
      <w:pPr>
        <w:pStyle w:val="ConsPlusNormal"/>
        <w:ind w:firstLine="540"/>
        <w:jc w:val="both"/>
      </w:pPr>
    </w:p>
    <w:p w:rsidR="00DC0E46" w:rsidRDefault="00DC0E46">
      <w:pPr>
        <w:pStyle w:val="ConsPlusNormal"/>
        <w:ind w:left="540"/>
        <w:jc w:val="both"/>
      </w:pPr>
      <w:r>
        <w:t>"</w:t>
      </w:r>
      <w:hyperlink r:id="rId1186" w:history="1">
        <w:r>
          <w:rPr>
            <w:color w:val="0000FF"/>
          </w:rPr>
          <w:t>Паспорт</w:t>
        </w:r>
      </w:hyperlink>
      <w:r>
        <w:t xml:space="preserve"> федерального проекта "Борьба с онкологическими заболеваниями"</w:t>
      </w:r>
    </w:p>
    <w:p w:rsidR="00DC0E46" w:rsidRDefault="00DC0E46">
      <w:pPr>
        <w:pStyle w:val="ConsPlusNormal"/>
        <w:spacing w:before="220"/>
        <w:ind w:left="540"/>
        <w:jc w:val="both"/>
      </w:pPr>
      <w:r>
        <w:t>(приложение к протоколу заседания проектного комитета по национальному проекту "Здравоохранение" от 14.12.2018 N 3)</w:t>
      </w:r>
    </w:p>
    <w:p w:rsidR="00DC0E46" w:rsidRDefault="00DC0E46">
      <w:pPr>
        <w:pStyle w:val="ConsPlusNormal"/>
        <w:ind w:firstLine="540"/>
        <w:jc w:val="both"/>
      </w:pPr>
    </w:p>
    <w:p w:rsidR="00DC0E46" w:rsidRDefault="00DC0E46">
      <w:pPr>
        <w:pStyle w:val="ConsPlusNormal"/>
        <w:ind w:firstLine="540"/>
        <w:jc w:val="both"/>
      </w:pPr>
      <w:r>
        <w:rPr>
          <w:b/>
        </w:rPr>
        <w:t>К 2024 году смертность от новообразований, в том числе от злокачественных, должна быть снижена до 185 случаев на 100 тыс. населения</w:t>
      </w:r>
    </w:p>
    <w:p w:rsidR="00DC0E46" w:rsidRDefault="00DC0E46">
      <w:pPr>
        <w:pStyle w:val="ConsPlusNormal"/>
        <w:spacing w:before="220"/>
        <w:ind w:firstLine="540"/>
        <w:jc w:val="both"/>
      </w:pPr>
      <w:r>
        <w:t>Утвержден паспорт федерального проекта "Борьба с онкологическими заболеваниями" как составной части национального проекта "Здравоохранение". Срок начала и окончания проекта: 1 января 2019 г. - 31 декабря 2024 г.</w:t>
      </w:r>
    </w:p>
    <w:p w:rsidR="00DC0E46" w:rsidRDefault="00DC0E46">
      <w:pPr>
        <w:pStyle w:val="ConsPlusNormal"/>
        <w:spacing w:before="220"/>
        <w:ind w:firstLine="540"/>
        <w:jc w:val="both"/>
      </w:pPr>
      <w:r>
        <w:t>Приводятся цели и показатели федерального проекта, перечень подлежащих решению задач и их результаты, финансовое обеспечение.</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1187" w:history="1">
        <w:r w:rsidR="00DC0E46">
          <w:rPr>
            <w:color w:val="0000FF"/>
          </w:rPr>
          <w:t>Постановление</w:t>
        </w:r>
      </w:hyperlink>
      <w:r w:rsidR="00DC0E46">
        <w:t xml:space="preserve"> Правительства РФ от 07.11.2019 N 1418</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20 апреля 2000 г. N 354"</w:t>
      </w:r>
    </w:p>
    <w:p w:rsidR="00DC0E46" w:rsidRDefault="00DC0E46">
      <w:pPr>
        <w:pStyle w:val="ConsPlusNormal"/>
        <w:ind w:firstLine="540"/>
        <w:jc w:val="both"/>
      </w:pPr>
    </w:p>
    <w:p w:rsidR="00DC0E46" w:rsidRDefault="00DC0E46">
      <w:pPr>
        <w:pStyle w:val="ConsPlusNormal"/>
        <w:ind w:firstLine="540"/>
        <w:jc w:val="both"/>
      </w:pPr>
      <w:r>
        <w:rPr>
          <w:b/>
        </w:rPr>
        <w:t>Урегулированы некоторые вопросы, связанные с возмещением транспортных расходов гражданам, уволенным с военной службы в Росгвардии, из внутренних войск, и членам их семей</w:t>
      </w:r>
    </w:p>
    <w:p w:rsidR="00DC0E46" w:rsidRDefault="00DC0E46">
      <w:pPr>
        <w:pStyle w:val="ConsPlusNormal"/>
        <w:spacing w:before="220"/>
        <w:ind w:firstLine="540"/>
        <w:jc w:val="both"/>
      </w:pPr>
      <w:r>
        <w:t>Речь идет о возмещении расходов, связанных с проездом железнодорожным, воздушным, водным и автомобильным (за исключением такси) транспортом к месту лечения в стационарных условиях и (или) в санаторно-курортную организацию.</w:t>
      </w:r>
    </w:p>
    <w:p w:rsidR="00DC0E46" w:rsidRDefault="00DC0E46">
      <w:pPr>
        <w:pStyle w:val="ConsPlusNormal"/>
        <w:spacing w:before="220"/>
        <w:ind w:firstLine="540"/>
        <w:jc w:val="both"/>
      </w:pPr>
      <w:r>
        <w:t xml:space="preserve">В частности, в связи с образованием Росгвардии уточнены категории граждан, указанные </w:t>
      </w:r>
      <w:r>
        <w:lastRenderedPageBreak/>
        <w:t>расходы которых подлежат возмещению в соответствии с установленным порядком.</w:t>
      </w:r>
    </w:p>
    <w:p w:rsidR="00DC0E46" w:rsidRDefault="00DC0E46">
      <w:pPr>
        <w:pStyle w:val="ConsPlusNormal"/>
        <w:spacing w:before="220"/>
        <w:ind w:firstLine="540"/>
        <w:jc w:val="both"/>
      </w:pPr>
      <w:r>
        <w:t>МВД России наделено полномочиями по выдаче воинских перевозочных документов (денежных средств) гражданам, уволенным с военной службы в войсках Росгвардии или из внутренних войск, и членам их семей (близким родственникам), имеющим на это право, на проезд и перевоз личного имущества в установленных случаях.</w:t>
      </w:r>
    </w:p>
    <w:p w:rsidR="00DC0E46" w:rsidRDefault="00DC0E46">
      <w:pPr>
        <w:pStyle w:val="ConsPlusNormal"/>
        <w:spacing w:before="220"/>
        <w:ind w:firstLine="540"/>
        <w:jc w:val="both"/>
      </w:pPr>
      <w:r>
        <w:t>Действие нового порядка распространено на правоотношения, возникшие с 5 апреля 2016 года (в связи с образованием Росгвардии в соответствии с Указом Президента РФ от 5 апреля 2016 г. N 157).</w:t>
      </w:r>
    </w:p>
    <w:p w:rsidR="00DC0E46" w:rsidRDefault="00DC0E46">
      <w:pPr>
        <w:pStyle w:val="ConsPlusNormal"/>
        <w:ind w:firstLine="540"/>
        <w:jc w:val="both"/>
      </w:pPr>
    </w:p>
    <w:p w:rsidR="00DC0E46" w:rsidRDefault="00976FA6">
      <w:pPr>
        <w:pStyle w:val="ConsPlusNormal"/>
        <w:ind w:left="540"/>
        <w:jc w:val="both"/>
      </w:pPr>
      <w:hyperlink r:id="rId1188" w:history="1">
        <w:r w:rsidR="00DC0E46">
          <w:rPr>
            <w:color w:val="0000FF"/>
          </w:rPr>
          <w:t>Постановление</w:t>
        </w:r>
      </w:hyperlink>
      <w:r w:rsidR="00DC0E46">
        <w:t xml:space="preserve"> Правительства РФ от 07.11.2019 N 1421</w:t>
      </w:r>
    </w:p>
    <w:p w:rsidR="00DC0E46" w:rsidRDefault="00DC0E46">
      <w:pPr>
        <w:pStyle w:val="ConsPlusNormal"/>
        <w:spacing w:before="220"/>
        <w:ind w:left="540"/>
        <w:jc w:val="both"/>
      </w:pPr>
      <w:r>
        <w:t>"Об утверждении требований к антитеррористической защищенности объектов (территорий) Министерства науки и высшего образования Российской Федерации, его территориальных органов и подведомственных ему организаций, объектов (территорий), относящихся к сфере деятельности Министерства науки и высшего образования Российской Федерации, формы паспорта безопасности этих объектов (территорий) и признании утратившими силу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установлены единые требования к антитеррористической защищенности объектов и территорий, относящихся к сфере деятельности Минобрнауки России</w:t>
      </w:r>
    </w:p>
    <w:p w:rsidR="00DC0E46" w:rsidRDefault="00DC0E46">
      <w:pPr>
        <w:pStyle w:val="ConsPlusNormal"/>
        <w:spacing w:before="220"/>
        <w:ind w:firstLine="540"/>
        <w:jc w:val="both"/>
      </w:pPr>
      <w:r>
        <w:t>Необходимость установления единых требований обусловлена ликвидацией ФАНО России с передачей его функций и подведомственных организаций Минобрнауки России.</w:t>
      </w:r>
    </w:p>
    <w:p w:rsidR="00DC0E46" w:rsidRDefault="00DC0E46">
      <w:pPr>
        <w:pStyle w:val="ConsPlusNormal"/>
        <w:spacing w:before="220"/>
        <w:ind w:firstLine="540"/>
        <w:jc w:val="both"/>
      </w:pPr>
      <w:r>
        <w:t>Требования устанавливают обязательные для выполнения организационные, инженерно-технические, правовые и иные мероприятия по обеспечению антитеррористической защищенности указанных объектов.</w:t>
      </w:r>
    </w:p>
    <w:p w:rsidR="00DC0E46" w:rsidRDefault="00DC0E46">
      <w:pPr>
        <w:pStyle w:val="ConsPlusNormal"/>
        <w:spacing w:before="220"/>
        <w:ind w:firstLine="540"/>
        <w:jc w:val="both"/>
      </w:pPr>
      <w:r>
        <w:t>Ответственность за обеспечение антитеррористической защищенности объектов возлагается на руководителей органов (организаций), являющихся их правообладателями, а также на должностных лиц, осуществляющих непосредственное руководство деятельностью работников на объектах.</w:t>
      </w:r>
    </w:p>
    <w:p w:rsidR="00DC0E46" w:rsidRDefault="00DC0E46">
      <w:pPr>
        <w:pStyle w:val="ConsPlusNormal"/>
        <w:spacing w:before="220"/>
        <w:ind w:firstLine="540"/>
        <w:jc w:val="both"/>
      </w:pPr>
      <w:r>
        <w:t>Для установления дифференцированных требований к указанным объектам, с учетом степени угрозы совершения теракта и его возможных последствий, при их вводе в эксплуатацию (а также в случае изменения их характеристик) проводится их отнесение к одной из трех категорий опасности. Для категорирования создается специальная комиссия.</w:t>
      </w:r>
    </w:p>
    <w:p w:rsidR="00DC0E46" w:rsidRDefault="00DC0E46">
      <w:pPr>
        <w:pStyle w:val="ConsPlusNormal"/>
        <w:spacing w:before="220"/>
        <w:ind w:firstLine="540"/>
        <w:jc w:val="both"/>
      </w:pPr>
      <w:r>
        <w:t>Работа комиссии осуществляется в срок, не превышающий 30 рабочих дней со дня ее создания.</w:t>
      </w:r>
    </w:p>
    <w:p w:rsidR="00DC0E46" w:rsidRDefault="00DC0E46">
      <w:pPr>
        <w:pStyle w:val="ConsPlusNormal"/>
        <w:spacing w:before="220"/>
        <w:ind w:firstLine="540"/>
        <w:jc w:val="both"/>
      </w:pPr>
      <w:r>
        <w:t>На каждый объект после проведения обследования и категорирования комиссией составляется паспорт безопасности (его форма приведена в приложении), который согласовывается с руководителями территориальных органов безопасности, национальной гвардии, МЧС России.</w:t>
      </w:r>
    </w:p>
    <w:p w:rsidR="00DC0E46" w:rsidRDefault="00DC0E46">
      <w:pPr>
        <w:pStyle w:val="ConsPlusNormal"/>
        <w:spacing w:before="220"/>
        <w:ind w:firstLine="540"/>
        <w:jc w:val="both"/>
      </w:pPr>
      <w:r>
        <w:t>Актуализация паспорта осуществляется не реже одного раза в 5 лет.</w:t>
      </w:r>
    </w:p>
    <w:p w:rsidR="00DC0E46" w:rsidRDefault="00DC0E46">
      <w:pPr>
        <w:pStyle w:val="ConsPlusNormal"/>
        <w:spacing w:before="220"/>
        <w:ind w:firstLine="540"/>
        <w:jc w:val="both"/>
      </w:pPr>
      <w:r>
        <w:t xml:space="preserve">Утратившими силу признаются Постановления Правительства РФ от 28.02.2017 N 239 "Об утверждении требований к антитеррористической защищенности объектов (территорий) Федерального агентства научных организаций, его территориальных органов и подведомственных ему организаций и формы паспорта безопасности этих объектов (территорий)" и от 07.10.2017 N 1235 "Об утверждении требований к антитеррористической защищенности объектов (территорий) Министерства образования и науки Российской Федерации и объектов (территорий), относящихся </w:t>
      </w:r>
      <w:r>
        <w:lastRenderedPageBreak/>
        <w:t>к сфере деятельности Министерства образования и науки Российской Федерации, и формы паспорта безопасности этих объектов (территорий)".</w:t>
      </w:r>
    </w:p>
    <w:p w:rsidR="00DC0E46" w:rsidRDefault="00DC0E46">
      <w:pPr>
        <w:pStyle w:val="ConsPlusNormal"/>
        <w:ind w:firstLine="540"/>
        <w:jc w:val="both"/>
      </w:pPr>
    </w:p>
    <w:p w:rsidR="00DC0E46" w:rsidRDefault="00976FA6">
      <w:pPr>
        <w:pStyle w:val="ConsPlusNormal"/>
        <w:ind w:left="540"/>
        <w:jc w:val="both"/>
      </w:pPr>
      <w:hyperlink r:id="rId1189" w:history="1">
        <w:r w:rsidR="00DC0E46">
          <w:rPr>
            <w:color w:val="0000FF"/>
          </w:rPr>
          <w:t>Постановление</w:t>
        </w:r>
      </w:hyperlink>
      <w:r w:rsidR="00DC0E46">
        <w:t xml:space="preserve"> Правительства РФ от 09.11.2019 N 1432</w:t>
      </w:r>
    </w:p>
    <w:p w:rsidR="00DC0E46" w:rsidRDefault="00DC0E46">
      <w:pPr>
        <w:pStyle w:val="ConsPlusNormal"/>
        <w:spacing w:before="220"/>
        <w:ind w:left="540"/>
        <w:jc w:val="both"/>
      </w:pPr>
      <w:r>
        <w:t>"О внесении изменения в пункт 2 Правил исчисления стажа службы (выслуги лет) для выплаты ежемесячной надбавки к окладу месячного денежного содержания за стаж службы (выслугу лет) сотрудникам органов внутренних дел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стаж службы для выплаты надбавки к окладу сотрудникам органов внутренних дел будут засчитываться периоды приостановления службы при направлении их в международную организацию</w:t>
      </w:r>
    </w:p>
    <w:p w:rsidR="00DC0E46" w:rsidRDefault="00DC0E46">
      <w:pPr>
        <w:pStyle w:val="ConsPlusNormal"/>
        <w:spacing w:before="220"/>
        <w:ind w:firstLine="540"/>
        <w:jc w:val="both"/>
      </w:pPr>
      <w:r>
        <w:t>Речь идет об исчислении стажа службы (выслуги лет) для выплаты ежемесячной надбавки к окладу месячного денежного содержания за стаж службы (выслугу лет) сотрудникам органов внутренних дел Российской Федерации в размере, установленном в соответствии с частью 7 статьи 2 Федерального закона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t>Новый порядок исчисления стажа распространяется на правоотношения, возникшие с 15 июля 2016 г.</w:t>
      </w:r>
    </w:p>
    <w:p w:rsidR="00DC0E46" w:rsidRDefault="00DC0E46">
      <w:pPr>
        <w:pStyle w:val="ConsPlusNormal"/>
        <w:spacing w:before="220"/>
        <w:ind w:firstLine="540"/>
        <w:jc w:val="both"/>
      </w:pPr>
      <w:r>
        <w:t>С указанной даты вступили в силу изменения в Федеральный закон "О службе в органах внутренних дел Российской...", согласно которым служба в органах внутренних дел приостанавливается в случае направления сотрудника в международную организацию.</w:t>
      </w:r>
    </w:p>
    <w:p w:rsidR="00DC0E46" w:rsidRDefault="00DC0E46">
      <w:pPr>
        <w:pStyle w:val="ConsPlusNormal"/>
        <w:spacing w:before="220"/>
        <w:ind w:firstLine="540"/>
        <w:jc w:val="both"/>
      </w:pPr>
      <w:r>
        <w:t>Действовавший порядок, позволявший не включать данные периоды в стаж службы (выслугу лет), нарушал права указанных сотрудников.</w:t>
      </w:r>
    </w:p>
    <w:p w:rsidR="00DC0E46" w:rsidRDefault="00DC0E46">
      <w:pPr>
        <w:pStyle w:val="ConsPlusNormal"/>
        <w:ind w:firstLine="540"/>
        <w:jc w:val="both"/>
      </w:pPr>
    </w:p>
    <w:p w:rsidR="00DC0E46" w:rsidRDefault="00976FA6">
      <w:pPr>
        <w:pStyle w:val="ConsPlusNormal"/>
        <w:ind w:left="540"/>
        <w:jc w:val="both"/>
      </w:pPr>
      <w:hyperlink r:id="rId1190" w:history="1">
        <w:r w:rsidR="00DC0E46">
          <w:rPr>
            <w:color w:val="0000FF"/>
          </w:rPr>
          <w:t>Постановление</w:t>
        </w:r>
      </w:hyperlink>
      <w:r w:rsidR="00DC0E46">
        <w:t xml:space="preserve"> Правительства РФ от 09.11.2019 N 1434</w:t>
      </w:r>
    </w:p>
    <w:p w:rsidR="00DC0E46" w:rsidRDefault="00DC0E46">
      <w:pPr>
        <w:pStyle w:val="ConsPlusNormal"/>
        <w:spacing w:before="220"/>
        <w:ind w:left="540"/>
        <w:jc w:val="both"/>
      </w:pPr>
      <w:r>
        <w:t>"О внесении изменения в пункт 13 требований к антитеррористической защищенности объектов спорта"</w:t>
      </w:r>
    </w:p>
    <w:p w:rsidR="00DC0E46" w:rsidRDefault="00DC0E46">
      <w:pPr>
        <w:pStyle w:val="ConsPlusNormal"/>
        <w:ind w:firstLine="540"/>
        <w:jc w:val="both"/>
      </w:pPr>
    </w:p>
    <w:p w:rsidR="00DC0E46" w:rsidRDefault="00DC0E46">
      <w:pPr>
        <w:pStyle w:val="ConsPlusNormal"/>
        <w:ind w:firstLine="540"/>
        <w:jc w:val="both"/>
      </w:pPr>
      <w:r>
        <w:rPr>
          <w:b/>
        </w:rPr>
        <w:t>Определены меры по предотвращению применения на объектах спорта отравляющих веществ</w:t>
      </w:r>
    </w:p>
    <w:p w:rsidR="00DC0E46" w:rsidRDefault="00DC0E46">
      <w:pPr>
        <w:pStyle w:val="ConsPlusNormal"/>
        <w:spacing w:before="220"/>
        <w:ind w:firstLine="540"/>
        <w:jc w:val="both"/>
      </w:pPr>
      <w:r>
        <w:t>Установлено, что антитеррористическая защищенность объектов спорта обеспечивается в том числе путем осуществления мероприятий в целях выявления и предотвращения несанкционированного проноса (провоза) и применения на объектах спорта токсичных химикатов, отравляющих веществ и патогенных биологических агентов, в том числе при их получении с использованием почтовых отправлений.</w:t>
      </w:r>
    </w:p>
    <w:p w:rsidR="00DC0E46" w:rsidRDefault="00DC0E46">
      <w:pPr>
        <w:pStyle w:val="ConsPlusNormal"/>
        <w:spacing w:before="220"/>
        <w:ind w:firstLine="540"/>
        <w:jc w:val="both"/>
      </w:pPr>
      <w:r>
        <w:t>Это достигается посредством:</w:t>
      </w:r>
    </w:p>
    <w:p w:rsidR="00DC0E46" w:rsidRDefault="00DC0E46">
      <w:pPr>
        <w:pStyle w:val="ConsPlusNormal"/>
        <w:spacing w:before="220"/>
        <w:ind w:firstLine="540"/>
        <w:jc w:val="both"/>
      </w:pPr>
      <w:r>
        <w:t>- организации санкционированного допуска на объекты спорта посетителей и автотранспортных средств;</w:t>
      </w:r>
    </w:p>
    <w:p w:rsidR="00DC0E46" w:rsidRDefault="00DC0E46">
      <w:pPr>
        <w:pStyle w:val="ConsPlusNormal"/>
        <w:spacing w:before="220"/>
        <w:ind w:firstLine="540"/>
        <w:jc w:val="both"/>
      </w:pPr>
      <w:r>
        <w:t>- своевременного выявления фактов нарушения пропускного режима, попыток проноса (провоза) таких веществ;</w:t>
      </w:r>
    </w:p>
    <w:p w:rsidR="00DC0E46" w:rsidRDefault="00DC0E46">
      <w:pPr>
        <w:pStyle w:val="ConsPlusNormal"/>
        <w:spacing w:before="220"/>
        <w:ind w:firstLine="540"/>
        <w:jc w:val="both"/>
      </w:pPr>
      <w:r>
        <w:t>- обеспечения достаточного уровня подготовки должностных лиц и персонала объектов спорта по вопросам выявления и предупреждения применения на объектах спорта указанных веществ;</w:t>
      </w:r>
    </w:p>
    <w:p w:rsidR="00DC0E46" w:rsidRDefault="00DC0E46">
      <w:pPr>
        <w:pStyle w:val="ConsPlusNormal"/>
        <w:spacing w:before="220"/>
        <w:ind w:firstLine="540"/>
        <w:jc w:val="both"/>
      </w:pPr>
      <w:r>
        <w:lastRenderedPageBreak/>
        <w:t>- осуществления контроля за состоянием помещений, используемых для проведения мероприятий с массовым пребыванием людей.</w:t>
      </w:r>
    </w:p>
    <w:p w:rsidR="00DC0E46" w:rsidRDefault="00DC0E46">
      <w:pPr>
        <w:pStyle w:val="ConsPlusNormal"/>
        <w:ind w:firstLine="540"/>
        <w:jc w:val="both"/>
      </w:pPr>
    </w:p>
    <w:p w:rsidR="00DC0E46" w:rsidRDefault="00976FA6">
      <w:pPr>
        <w:pStyle w:val="ConsPlusNormal"/>
        <w:ind w:left="540"/>
        <w:jc w:val="both"/>
      </w:pPr>
      <w:hyperlink r:id="rId1191" w:history="1">
        <w:r w:rsidR="00DC0E46">
          <w:rPr>
            <w:color w:val="0000FF"/>
          </w:rPr>
          <w:t>Постановление</w:t>
        </w:r>
      </w:hyperlink>
      <w:r w:rsidR="00DC0E46">
        <w:t xml:space="preserve"> Правительства РФ от 09.11.2019 N 1435</w:t>
      </w:r>
    </w:p>
    <w:p w:rsidR="00DC0E46" w:rsidRDefault="00DC0E46">
      <w:pPr>
        <w:pStyle w:val="ConsPlusNormal"/>
        <w:spacing w:before="220"/>
        <w:ind w:left="540"/>
        <w:jc w:val="both"/>
      </w:pPr>
      <w:r>
        <w:t>"О внесении изменения в пункт 11 требований к антитеррористической защищенности объектов (территорий) Федеральной службы по регулированию алкогольного рынка и подведомственных ей организаций"</w:t>
      </w:r>
    </w:p>
    <w:p w:rsidR="00DC0E46" w:rsidRDefault="00DC0E46">
      <w:pPr>
        <w:pStyle w:val="ConsPlusNormal"/>
        <w:ind w:firstLine="540"/>
        <w:jc w:val="both"/>
      </w:pPr>
    </w:p>
    <w:p w:rsidR="00DC0E46" w:rsidRDefault="00DC0E46">
      <w:pPr>
        <w:pStyle w:val="ConsPlusNormal"/>
        <w:ind w:firstLine="540"/>
        <w:jc w:val="both"/>
      </w:pPr>
      <w:r>
        <w:rPr>
          <w:b/>
        </w:rPr>
        <w:t>На объектах Росалкогольрегулирования будет организована работа по предотвращению провоза и применения отравляющих веществ</w:t>
      </w:r>
    </w:p>
    <w:p w:rsidR="00DC0E46" w:rsidRDefault="00DC0E46">
      <w:pPr>
        <w:pStyle w:val="ConsPlusNormal"/>
        <w:spacing w:before="220"/>
        <w:ind w:firstLine="540"/>
        <w:jc w:val="both"/>
      </w:pPr>
      <w:r>
        <w:t>Установлено, что антитеррористическая защищенность объектов (территорий) первой и второй категорий обеспечивается в том числе путем осуществления мероприятий в целях выявления и предотвращения несанкционированного проноса (провоза) и применения на таких объектах токсичных химикатов, отравляющих веществ и патогенных биологических агентов, в том числе при их получении с использованием почтовых отправлений.</w:t>
      </w:r>
    </w:p>
    <w:p w:rsidR="00DC0E46" w:rsidRDefault="00DC0E46">
      <w:pPr>
        <w:pStyle w:val="ConsPlusNormal"/>
        <w:spacing w:before="220"/>
        <w:ind w:firstLine="540"/>
        <w:jc w:val="both"/>
      </w:pPr>
      <w:r>
        <w:t>Это достигается посредством:</w:t>
      </w:r>
    </w:p>
    <w:p w:rsidR="00DC0E46" w:rsidRDefault="00DC0E46">
      <w:pPr>
        <w:pStyle w:val="ConsPlusNormal"/>
        <w:spacing w:before="220"/>
        <w:ind w:firstLine="540"/>
        <w:jc w:val="both"/>
      </w:pPr>
      <w:r>
        <w:t>- своевременного выявления и предотвращения попыток проноса на объект указанных веществ;</w:t>
      </w:r>
    </w:p>
    <w:p w:rsidR="00DC0E46" w:rsidRDefault="00DC0E46">
      <w:pPr>
        <w:pStyle w:val="ConsPlusNormal"/>
        <w:spacing w:before="220"/>
        <w:ind w:firstLine="540"/>
        <w:jc w:val="both"/>
      </w:pPr>
      <w:r>
        <w:t>- акцентирования внимания на визуальных признаках резкого ухудшения состояния здоровья работников и посетителей объекта и изолирования их в отдельных помещениях;</w:t>
      </w:r>
    </w:p>
    <w:p w:rsidR="00DC0E46" w:rsidRDefault="00DC0E46">
      <w:pPr>
        <w:pStyle w:val="ConsPlusNormal"/>
        <w:spacing w:before="220"/>
        <w:ind w:firstLine="540"/>
        <w:jc w:val="both"/>
      </w:pPr>
      <w:r>
        <w:t>- незамедлительного блокирования доступа работников в помещения, в которых предположительно могут находиться такие вещества или находятся работники (посетители) объекта, имеющие визуальные признаки резкого ухудшения состояния здоровья;</w:t>
      </w:r>
    </w:p>
    <w:p w:rsidR="00DC0E46" w:rsidRDefault="00DC0E46">
      <w:pPr>
        <w:pStyle w:val="ConsPlusNormal"/>
        <w:spacing w:before="220"/>
        <w:ind w:firstLine="540"/>
        <w:jc w:val="both"/>
      </w:pPr>
      <w:r>
        <w:t>- немедленного доведения информации о выявлении фактов попыток проноса и наличии обоснованных предположений о нахождении на объекте таких веществ до территориального органа безопасности и территориального органа МВД России.</w:t>
      </w:r>
    </w:p>
    <w:p w:rsidR="00DC0E46" w:rsidRDefault="00DC0E46">
      <w:pPr>
        <w:pStyle w:val="ConsPlusNormal"/>
        <w:ind w:firstLine="540"/>
        <w:jc w:val="both"/>
      </w:pPr>
    </w:p>
    <w:p w:rsidR="00DC0E46" w:rsidRDefault="00976FA6">
      <w:pPr>
        <w:pStyle w:val="ConsPlusNormal"/>
        <w:ind w:left="540"/>
        <w:jc w:val="both"/>
      </w:pPr>
      <w:hyperlink r:id="rId1192" w:history="1">
        <w:r w:rsidR="00DC0E46">
          <w:rPr>
            <w:color w:val="0000FF"/>
          </w:rPr>
          <w:t>Постановление</w:t>
        </w:r>
      </w:hyperlink>
      <w:r w:rsidR="00DC0E46">
        <w:t xml:space="preserve"> Правительства РФ от 09.11.2019 N 1436</w:t>
      </w:r>
    </w:p>
    <w:p w:rsidR="00DC0E46" w:rsidRDefault="00DC0E46">
      <w:pPr>
        <w:pStyle w:val="ConsPlusNormal"/>
        <w:spacing w:before="220"/>
        <w:ind w:left="540"/>
        <w:jc w:val="both"/>
      </w:pPr>
      <w:r>
        <w:t>"О внесении изменения в пункт 16 требований к антитеррористической защищенности объектов (территорий) Министерства спорта Российской Федерации и подведомственных ему организаций"</w:t>
      </w:r>
    </w:p>
    <w:p w:rsidR="00DC0E46" w:rsidRDefault="00DC0E46">
      <w:pPr>
        <w:pStyle w:val="ConsPlusNormal"/>
        <w:ind w:firstLine="540"/>
        <w:jc w:val="both"/>
      </w:pPr>
    </w:p>
    <w:p w:rsidR="00DC0E46" w:rsidRDefault="00DC0E46">
      <w:pPr>
        <w:pStyle w:val="ConsPlusNormal"/>
        <w:ind w:firstLine="540"/>
        <w:jc w:val="both"/>
      </w:pPr>
      <w:r>
        <w:rPr>
          <w:b/>
        </w:rPr>
        <w:t>Определены меры по защите объектов Минспорта России от отравляющих веществ</w:t>
      </w:r>
    </w:p>
    <w:p w:rsidR="00DC0E46" w:rsidRDefault="00DC0E46">
      <w:pPr>
        <w:pStyle w:val="ConsPlusNormal"/>
        <w:spacing w:before="220"/>
        <w:ind w:firstLine="540"/>
        <w:jc w:val="both"/>
      </w:pPr>
      <w:r>
        <w:t>Установлено, что антитеррористическая защищенность таких объектов (территорий) независимо от их категории обеспечивается путем осуществления мероприятий в целях выявления и предотвращения несанкционированного проноса (провоза) и применения на объектах токсичных химикатов, отравляющих веществ и патогенных биологических агентов, в том числе при их получении с использованием почтовых отправлений.</w:t>
      </w:r>
    </w:p>
    <w:p w:rsidR="00DC0E46" w:rsidRDefault="00DC0E46">
      <w:pPr>
        <w:pStyle w:val="ConsPlusNormal"/>
        <w:spacing w:before="220"/>
        <w:ind w:firstLine="540"/>
        <w:jc w:val="both"/>
      </w:pPr>
      <w:r>
        <w:t>Это достигается посредством:</w:t>
      </w:r>
    </w:p>
    <w:p w:rsidR="00DC0E46" w:rsidRDefault="00DC0E46">
      <w:pPr>
        <w:pStyle w:val="ConsPlusNormal"/>
        <w:spacing w:before="220"/>
        <w:ind w:firstLine="540"/>
        <w:jc w:val="both"/>
      </w:pPr>
      <w:r>
        <w:t>- организации санкционированного допуска на объекты посетителей и автотранспортных средств;</w:t>
      </w:r>
    </w:p>
    <w:p w:rsidR="00DC0E46" w:rsidRDefault="00DC0E46">
      <w:pPr>
        <w:pStyle w:val="ConsPlusNormal"/>
        <w:spacing w:before="220"/>
        <w:ind w:firstLine="540"/>
        <w:jc w:val="both"/>
      </w:pPr>
      <w:r>
        <w:t>- своевременного выявления фактов нарушения пропускного режима, попыток проноса указанных веществ на объекты;</w:t>
      </w:r>
    </w:p>
    <w:p w:rsidR="00DC0E46" w:rsidRDefault="00DC0E46">
      <w:pPr>
        <w:pStyle w:val="ConsPlusNormal"/>
        <w:spacing w:before="220"/>
        <w:ind w:firstLine="540"/>
        <w:jc w:val="both"/>
      </w:pPr>
      <w:r>
        <w:lastRenderedPageBreak/>
        <w:t>- обеспечения достаточного уровня подготовки должностных лиц и персонала объектов по вопросам выявления и предупреждения применения таких веществ;</w:t>
      </w:r>
    </w:p>
    <w:p w:rsidR="00DC0E46" w:rsidRDefault="00DC0E46">
      <w:pPr>
        <w:pStyle w:val="ConsPlusNormal"/>
        <w:spacing w:before="220"/>
        <w:ind w:firstLine="540"/>
        <w:jc w:val="both"/>
      </w:pPr>
      <w:r>
        <w:t>- осуществления контроля за состоянием помещений, используемых для проведения мероприятий с массовым пребыванием людей.</w:t>
      </w:r>
    </w:p>
    <w:p w:rsidR="00DC0E46" w:rsidRDefault="00DC0E46">
      <w:pPr>
        <w:pStyle w:val="ConsPlusNormal"/>
        <w:ind w:firstLine="540"/>
        <w:jc w:val="both"/>
      </w:pPr>
    </w:p>
    <w:p w:rsidR="00DC0E46" w:rsidRDefault="00976FA6">
      <w:pPr>
        <w:pStyle w:val="ConsPlusNormal"/>
        <w:ind w:left="540"/>
        <w:jc w:val="both"/>
      </w:pPr>
      <w:hyperlink r:id="rId1193" w:history="1">
        <w:r w:rsidR="00DC0E46">
          <w:rPr>
            <w:color w:val="0000FF"/>
          </w:rPr>
          <w:t>Приказ</w:t>
        </w:r>
      </w:hyperlink>
      <w:r w:rsidR="00DC0E46">
        <w:t xml:space="preserve"> Ростехнадзора от 14.05.2019 N 181</w:t>
      </w:r>
    </w:p>
    <w:p w:rsidR="00DC0E46" w:rsidRDefault="00DC0E46">
      <w:pPr>
        <w:pStyle w:val="ConsPlusNormal"/>
        <w:spacing w:before="220"/>
        <w:ind w:left="540"/>
        <w:jc w:val="both"/>
      </w:pPr>
      <w:r>
        <w:t>"Об утверждении федеральных норм и правил в области использования атомной энергии "Требования к содержанию плана мероприятий по защите персонала в случае аварии на исследовательских ядерных установках" (НП-075-19)"</w:t>
      </w:r>
    </w:p>
    <w:p w:rsidR="00DC0E46" w:rsidRDefault="00DC0E46">
      <w:pPr>
        <w:pStyle w:val="ConsPlusNormal"/>
        <w:spacing w:before="220"/>
        <w:ind w:left="540"/>
        <w:jc w:val="both"/>
      </w:pPr>
      <w:r>
        <w:t>Зарегистрировано в Минюсте России 08.11.2019 N 56468.</w:t>
      </w:r>
    </w:p>
    <w:p w:rsidR="00DC0E46" w:rsidRDefault="00DC0E46">
      <w:pPr>
        <w:pStyle w:val="ConsPlusNormal"/>
        <w:ind w:firstLine="540"/>
        <w:jc w:val="both"/>
      </w:pPr>
    </w:p>
    <w:p w:rsidR="00DC0E46" w:rsidRDefault="00DC0E46">
      <w:pPr>
        <w:pStyle w:val="ConsPlusNormal"/>
        <w:ind w:firstLine="540"/>
        <w:jc w:val="both"/>
      </w:pPr>
      <w:r>
        <w:rPr>
          <w:b/>
        </w:rPr>
        <w:t>Утверждены требования к разработке плана мероприятий по защите персонала в случае аварии на исследовательских ядерных установках (ИЯУ)</w:t>
      </w:r>
    </w:p>
    <w:p w:rsidR="00DC0E46" w:rsidRDefault="00DC0E46">
      <w:pPr>
        <w:pStyle w:val="ConsPlusNormal"/>
        <w:spacing w:before="220"/>
        <w:ind w:firstLine="540"/>
        <w:jc w:val="both"/>
      </w:pPr>
      <w:r>
        <w:t>Вводятся требования к содержанию планов мероприятий по защите персонала в случае аварии на ИЯУ, а также определяется порядок их разработки и внесения изменений и дополнений.</w:t>
      </w:r>
    </w:p>
    <w:p w:rsidR="00DC0E46" w:rsidRDefault="00DC0E46">
      <w:pPr>
        <w:pStyle w:val="ConsPlusNormal"/>
        <w:spacing w:before="220"/>
        <w:ind w:firstLine="540"/>
        <w:jc w:val="both"/>
      </w:pPr>
      <w:r>
        <w:t>План мероприятий по защите персонала разрабатывается эксплуатирующей организацией, утверждается ее руководителем и должен пересматриваться не реже 1 раза в 10 лет.</w:t>
      </w:r>
    </w:p>
    <w:p w:rsidR="00DC0E46" w:rsidRDefault="00DC0E46">
      <w:pPr>
        <w:pStyle w:val="ConsPlusNormal"/>
        <w:spacing w:before="220"/>
        <w:ind w:firstLine="540"/>
        <w:jc w:val="both"/>
      </w:pPr>
      <w:r>
        <w:t>Правилами определяются:</w:t>
      </w:r>
    </w:p>
    <w:p w:rsidR="00DC0E46" w:rsidRDefault="00DC0E46">
      <w:pPr>
        <w:pStyle w:val="ConsPlusNormal"/>
        <w:spacing w:before="220"/>
        <w:ind w:firstLine="540"/>
        <w:jc w:val="both"/>
      </w:pPr>
      <w:r>
        <w:t>- требования к содержанию основной части плана мероприятий по защите персонала в случае аварии на ИЯУ;</w:t>
      </w:r>
    </w:p>
    <w:p w:rsidR="00DC0E46" w:rsidRDefault="00DC0E46">
      <w:pPr>
        <w:pStyle w:val="ConsPlusNormal"/>
        <w:spacing w:before="220"/>
        <w:ind w:firstLine="540"/>
        <w:jc w:val="both"/>
      </w:pPr>
      <w:r>
        <w:t>- требования к содержанию плана площадки ИЯУ и содержанию плана санитарно-защитной зоны;</w:t>
      </w:r>
    </w:p>
    <w:p w:rsidR="00DC0E46" w:rsidRDefault="00DC0E46">
      <w:pPr>
        <w:pStyle w:val="ConsPlusNormal"/>
        <w:spacing w:before="220"/>
        <w:ind w:firstLine="540"/>
        <w:jc w:val="both"/>
      </w:pPr>
      <w:r>
        <w:t>- первоочередные действия должностных лиц, в том числе оперативного персонала ИЯУ в случае аварии;</w:t>
      </w:r>
    </w:p>
    <w:p w:rsidR="00DC0E46" w:rsidRDefault="00DC0E46">
      <w:pPr>
        <w:pStyle w:val="ConsPlusNormal"/>
        <w:spacing w:before="220"/>
        <w:ind w:firstLine="540"/>
        <w:jc w:val="both"/>
      </w:pPr>
      <w:r>
        <w:t>- действия второй и третьей очереди должностных лиц, в том числе оперативного персонала ИЯУ, при ликвидации последствий аварии на ИЯУ, при ликвидации последствий аварии на ИЯУ различных категорий потенциальной радиационной опасности.</w:t>
      </w:r>
    </w:p>
    <w:p w:rsidR="00DC0E46" w:rsidRDefault="00DC0E46">
      <w:pPr>
        <w:pStyle w:val="ConsPlusNormal"/>
        <w:ind w:firstLine="540"/>
        <w:jc w:val="both"/>
      </w:pPr>
    </w:p>
    <w:p w:rsidR="00DC0E46" w:rsidRDefault="00976FA6">
      <w:pPr>
        <w:pStyle w:val="ConsPlusNormal"/>
        <w:ind w:left="540"/>
        <w:jc w:val="both"/>
      </w:pPr>
      <w:hyperlink r:id="rId1194" w:history="1">
        <w:r w:rsidR="00DC0E46">
          <w:rPr>
            <w:color w:val="0000FF"/>
          </w:rPr>
          <w:t>Приказ</w:t>
        </w:r>
      </w:hyperlink>
      <w:r w:rsidR="00DC0E46">
        <w:t xml:space="preserve"> Ростехнадзора от 28.10.2019 N 412</w:t>
      </w:r>
    </w:p>
    <w:p w:rsidR="00DC0E46" w:rsidRDefault="00DC0E46">
      <w:pPr>
        <w:pStyle w:val="ConsPlusNormal"/>
        <w:spacing w:before="220"/>
        <w:ind w:left="540"/>
        <w:jc w:val="both"/>
      </w:pPr>
      <w:r>
        <w:t>"Об утверждении руководства по безопасности при использовании атомной энергии "Рекомендации по разработке программы комплексного инженерного и радиационного обследования объекта использования атомной энергии"</w:t>
      </w:r>
    </w:p>
    <w:p w:rsidR="00DC0E46" w:rsidRDefault="00DC0E46">
      <w:pPr>
        <w:pStyle w:val="ConsPlusNormal"/>
        <w:ind w:firstLine="540"/>
        <w:jc w:val="both"/>
      </w:pPr>
    </w:p>
    <w:p w:rsidR="00DC0E46" w:rsidRDefault="00DC0E46">
      <w:pPr>
        <w:pStyle w:val="ConsPlusNormal"/>
        <w:ind w:firstLine="540"/>
        <w:jc w:val="both"/>
      </w:pPr>
      <w:r>
        <w:rPr>
          <w:b/>
        </w:rPr>
        <w:t>Ростехнадзором утверждены рекомендации по содержанию и оформлению программы комплексного инженерного и радиационного обследования объекта использования атомной энергии, остановленного для вывода из эксплуатации</w:t>
      </w:r>
    </w:p>
    <w:p w:rsidR="00DC0E46" w:rsidRDefault="00DC0E46">
      <w:pPr>
        <w:pStyle w:val="ConsPlusNormal"/>
        <w:spacing w:before="220"/>
        <w:ind w:firstLine="540"/>
        <w:jc w:val="both"/>
      </w:pPr>
      <w:r>
        <w:t>Руководство по безопасности распространяется на объекты использования атомной энергии, подлежащие выводу из эксплуатации в соответствии с требованиями Федеральных норм и правил в области использования атомной энергии "Обеспечение безопасности при выводе из эксплуатации объектов использования атомной энергии. Общие положения" (НП-091-14), утв. Приказом Ростехнадзора от 20.05.2014 N 216, за исключением исследовательских ядерных установок, блоков атомных реакторов, судов и других плавсредств с атомными реакторами, судов атомно-технологического обслуживания.</w:t>
      </w:r>
    </w:p>
    <w:p w:rsidR="00DC0E46" w:rsidRDefault="00DC0E46">
      <w:pPr>
        <w:pStyle w:val="ConsPlusNormal"/>
        <w:spacing w:before="220"/>
        <w:ind w:firstLine="540"/>
        <w:jc w:val="both"/>
      </w:pPr>
      <w:r>
        <w:lastRenderedPageBreak/>
        <w:t>Согласно Руководству, в программу комплексного инженерного и радиационного обследования объекта использования атомной энергии рекомендуется включать, в частности, следующие разделы:</w:t>
      </w:r>
    </w:p>
    <w:p w:rsidR="00DC0E46" w:rsidRDefault="00DC0E46">
      <w:pPr>
        <w:pStyle w:val="ConsPlusNormal"/>
        <w:spacing w:before="220"/>
        <w:ind w:firstLine="540"/>
        <w:jc w:val="both"/>
      </w:pPr>
      <w:r>
        <w:t>общие положения;</w:t>
      </w:r>
    </w:p>
    <w:p w:rsidR="00DC0E46" w:rsidRDefault="00DC0E46">
      <w:pPr>
        <w:pStyle w:val="ConsPlusNormal"/>
        <w:spacing w:before="220"/>
        <w:ind w:firstLine="540"/>
        <w:jc w:val="both"/>
      </w:pPr>
      <w:r>
        <w:t>инженерное обследование;</w:t>
      </w:r>
    </w:p>
    <w:p w:rsidR="00DC0E46" w:rsidRDefault="00DC0E46">
      <w:pPr>
        <w:pStyle w:val="ConsPlusNormal"/>
        <w:spacing w:before="220"/>
        <w:ind w:firstLine="540"/>
        <w:jc w:val="both"/>
      </w:pPr>
      <w:r>
        <w:t>инженерное обследование зданий, сооружений и строительных конструкций объекта использования атомной энергии;</w:t>
      </w:r>
    </w:p>
    <w:p w:rsidR="00DC0E46" w:rsidRDefault="00DC0E46">
      <w:pPr>
        <w:pStyle w:val="ConsPlusNormal"/>
        <w:spacing w:before="220"/>
        <w:ind w:firstLine="540"/>
        <w:jc w:val="both"/>
      </w:pPr>
      <w:r>
        <w:t>инженерное обследование систем (элементов) и производственных помещений объекта использования атомной энергии;</w:t>
      </w:r>
    </w:p>
    <w:p w:rsidR="00DC0E46" w:rsidRDefault="00DC0E46">
      <w:pPr>
        <w:pStyle w:val="ConsPlusNormal"/>
        <w:spacing w:before="220"/>
        <w:ind w:firstLine="540"/>
        <w:jc w:val="both"/>
      </w:pPr>
      <w:r>
        <w:t>радиационное обследование;</w:t>
      </w:r>
    </w:p>
    <w:p w:rsidR="00DC0E46" w:rsidRDefault="00DC0E46">
      <w:pPr>
        <w:pStyle w:val="ConsPlusNormal"/>
        <w:spacing w:before="220"/>
        <w:ind w:firstLine="540"/>
        <w:jc w:val="both"/>
      </w:pPr>
      <w:r>
        <w:t>организация работ по проведению комплексного инженерного и радиационного обследования объекта использования атомной энергии.</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976FA6">
      <w:pPr>
        <w:pStyle w:val="ConsPlusNormal"/>
        <w:ind w:left="540"/>
        <w:jc w:val="both"/>
      </w:pPr>
      <w:hyperlink r:id="rId1195" w:history="1">
        <w:r w:rsidR="00DC0E46">
          <w:rPr>
            <w:color w:val="0000FF"/>
          </w:rPr>
          <w:t>Постановление</w:t>
        </w:r>
      </w:hyperlink>
      <w:r w:rsidR="00DC0E46">
        <w:t xml:space="preserve"> Правительства РФ от 08.11.2019 N 1429</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29 декабря 2007 г. N 964"</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сильнодействующих веществ, за незаконный оборот которых наступает уголовная ответственность в соответствии со статьей 234 УК РФ</w:t>
      </w:r>
    </w:p>
    <w:p w:rsidR="00DC0E46" w:rsidRDefault="00DC0E46">
      <w:pPr>
        <w:pStyle w:val="ConsPlusNormal"/>
        <w:spacing w:before="220"/>
        <w:ind w:firstLine="540"/>
        <w:jc w:val="both"/>
      </w:pPr>
      <w:r>
        <w:t>В указанный перечень включены, в частности:</w:t>
      </w:r>
    </w:p>
    <w:p w:rsidR="00DC0E46" w:rsidRDefault="00DC0E46">
      <w:pPr>
        <w:pStyle w:val="ConsPlusNormal"/>
        <w:spacing w:before="220"/>
        <w:ind w:firstLine="540"/>
        <w:jc w:val="both"/>
      </w:pPr>
      <w:r>
        <w:t>19-норандростендион (3-гидрокси-13-метилгексадекагидро-17Н-циклопента[а]фенантрен-17-он));</w:t>
      </w:r>
    </w:p>
    <w:p w:rsidR="00DC0E46" w:rsidRDefault="00DC0E46">
      <w:pPr>
        <w:pStyle w:val="ConsPlusNormal"/>
        <w:spacing w:before="220"/>
        <w:ind w:firstLine="540"/>
        <w:jc w:val="both"/>
      </w:pPr>
      <w:r>
        <w:t>Андроизоксазол (1,10а,12а-триметил-2,3,3а,4,5,5а,6,10,10а,10b,11,12,12а-тетрадигпдро-1Н-циклопента[7,8]фенантро[2,3-с][1,2]оксазол-1-ол);</w:t>
      </w:r>
    </w:p>
    <w:p w:rsidR="00DC0E46" w:rsidRDefault="00DC0E46">
      <w:pPr>
        <w:pStyle w:val="ConsPlusNormal"/>
        <w:spacing w:before="220"/>
        <w:ind w:firstLine="540"/>
        <w:jc w:val="both"/>
      </w:pPr>
      <w:r>
        <w:t>Диенолон(17бета-гидроксиэстра-4,9(10)-диен-3-он);</w:t>
      </w:r>
    </w:p>
    <w:p w:rsidR="00DC0E46" w:rsidRDefault="00DC0E46">
      <w:pPr>
        <w:pStyle w:val="ConsPlusNormal"/>
        <w:spacing w:before="220"/>
        <w:ind w:firstLine="540"/>
        <w:jc w:val="both"/>
      </w:pPr>
      <w:r>
        <w:t>Силандрон(17бета-(триметилсилилокси)андрост-4-ен-3-он) и другие вещества.</w:t>
      </w:r>
    </w:p>
    <w:p w:rsidR="00DC0E46" w:rsidRDefault="00DC0E46">
      <w:pPr>
        <w:pStyle w:val="ConsPlusNormal"/>
        <w:spacing w:before="220"/>
        <w:ind w:firstLine="540"/>
        <w:jc w:val="both"/>
      </w:pPr>
      <w:r>
        <w:t>Для каждого из включенных в список веществ определен крупный размер для целей применения статьи 234 УК РФ.</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96" w:history="1">
        <w:r>
          <w:rPr>
            <w:color w:val="0000FF"/>
          </w:rPr>
          <w:t>закон</w:t>
        </w:r>
      </w:hyperlink>
      <w:r>
        <w:t xml:space="preserve"> от 12.11.2019 N 374-ФЗ</w:t>
      </w:r>
    </w:p>
    <w:p w:rsidR="00DC0E46" w:rsidRDefault="00DC0E46">
      <w:pPr>
        <w:pStyle w:val="ConsPlusNormal"/>
        <w:spacing w:before="220"/>
        <w:ind w:left="540"/>
        <w:jc w:val="both"/>
      </w:pPr>
      <w:r>
        <w:t>"О внесении изменения в статью 188.1 Арбитражного процессуального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Установлена обязанность по направлению арбитражным судом частного определения об обнаружении в действиях участников процесса признаков преступления в органы дознания и предварительного следствия</w:t>
      </w:r>
    </w:p>
    <w:p w:rsidR="00DC0E46" w:rsidRDefault="00DC0E46">
      <w:pPr>
        <w:pStyle w:val="ConsPlusNormal"/>
        <w:spacing w:before="220"/>
        <w:ind w:firstLine="540"/>
        <w:jc w:val="both"/>
      </w:pPr>
      <w:r>
        <w:t xml:space="preserve">Соответствующая норма вводится в Арбитражный процессуальный кодекс Российской </w:t>
      </w:r>
      <w:r>
        <w:lastRenderedPageBreak/>
        <w:t>Федерации.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97" w:history="1">
        <w:r>
          <w:rPr>
            <w:color w:val="0000FF"/>
          </w:rPr>
          <w:t>закон</w:t>
        </w:r>
      </w:hyperlink>
      <w:r>
        <w:t xml:space="preserve"> от 12.11.2019 N 375-ФЗ</w:t>
      </w:r>
    </w:p>
    <w:p w:rsidR="00DC0E46" w:rsidRDefault="00DC0E46">
      <w:pPr>
        <w:pStyle w:val="ConsPlusNormal"/>
        <w:spacing w:before="220"/>
        <w:ind w:left="540"/>
        <w:jc w:val="both"/>
      </w:pPr>
      <w:r>
        <w:t>"О внесении изменений в Федеральный закон "Об исполнительном производстве"</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участников исполнительного производства с их согласия будут оповещать по SMS</w:t>
      </w:r>
    </w:p>
    <w:p w:rsidR="00DC0E46" w:rsidRDefault="00DC0E46">
      <w:pPr>
        <w:pStyle w:val="ConsPlusNormal"/>
        <w:spacing w:before="220"/>
        <w:ind w:firstLine="540"/>
        <w:jc w:val="both"/>
      </w:pPr>
      <w:r>
        <w:t>Извещения, адресованные гражданину, будут отправляться на абонентские номера, предоставленные судебным приставам операторами связи. Кроме того, предусмотрена возможность направления извещений в единый личный кабинет на портале госуслуг. Содержание СМС-извещения, а также требования к формату повестки, иного извещения в форме электронного документа будут устанавливаться ФССП России.</w:t>
      </w:r>
    </w:p>
    <w:p w:rsidR="00DC0E46" w:rsidRDefault="00DC0E46">
      <w:pPr>
        <w:pStyle w:val="ConsPlusNormal"/>
        <w:spacing w:before="220"/>
        <w:ind w:firstLine="540"/>
        <w:jc w:val="both"/>
      </w:pPr>
      <w:r>
        <w:t>Извещения, адресованные организации или ИП, будут направляться по их адресам электронной почты, содержащимся в ЕГРЮЛ или ЕГРИП, либо в единый личный кабинет на портале госуслуг.</w:t>
      </w:r>
    </w:p>
    <w:p w:rsidR="00DC0E46" w:rsidRDefault="00DC0E46">
      <w:pPr>
        <w:pStyle w:val="ConsPlusNormal"/>
        <w:spacing w:before="220"/>
        <w:ind w:firstLine="540"/>
        <w:jc w:val="both"/>
      </w:pPr>
      <w:r>
        <w:t>Информирование лица, являющегося стороной исполнительного производства, о ходе принудительного исполнения исполнительного документа, направление постановлений и иных документов судебного пристава-исполнителя также будут осуществляться через единый личный кабинет на портале госуслуг в порядке, установленном Правительством РФ. Там же можно будет подать жалобу на постановление должностного лица службы судебных приставов или его действия (бездействие).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198" w:history="1">
        <w:r>
          <w:rPr>
            <w:color w:val="0000FF"/>
          </w:rPr>
          <w:t>закон</w:t>
        </w:r>
      </w:hyperlink>
      <w:r>
        <w:t xml:space="preserve"> от 12.11.2019 N 376-ФЗ</w:t>
      </w:r>
    </w:p>
    <w:p w:rsidR="00DC0E46" w:rsidRDefault="00DC0E46">
      <w:pPr>
        <w:pStyle w:val="ConsPlusNormal"/>
        <w:spacing w:before="220"/>
        <w:ind w:left="540"/>
        <w:jc w:val="both"/>
      </w:pPr>
      <w:r>
        <w:t>"О внесении изменения в статью 1 Федерального закона "Об общем числе мировых судей и количестве судебных участков в субъектах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Число мировых судей в Ставропольском крае увеличено со 143 до 145</w:t>
      </w:r>
    </w:p>
    <w:p w:rsidR="00DC0E46" w:rsidRDefault="00DC0E46">
      <w:pPr>
        <w:pStyle w:val="ConsPlusNormal"/>
        <w:spacing w:before="220"/>
        <w:ind w:firstLine="540"/>
        <w:jc w:val="both"/>
      </w:pPr>
      <w:r>
        <w:t>Увеличение связано с необходимостью обеспечения своевременного и качественного отправления правосудия, выравнивания служебной нагрузки.</w:t>
      </w:r>
    </w:p>
    <w:p w:rsidR="00DC0E46" w:rsidRDefault="00DC0E46">
      <w:pPr>
        <w:pStyle w:val="ConsPlusNormal"/>
        <w:ind w:firstLine="540"/>
        <w:jc w:val="both"/>
      </w:pPr>
    </w:p>
    <w:p w:rsidR="00DC0E46" w:rsidRDefault="00976FA6">
      <w:pPr>
        <w:pStyle w:val="ConsPlusNormal"/>
        <w:ind w:left="540"/>
        <w:jc w:val="both"/>
      </w:pPr>
      <w:hyperlink r:id="rId1199" w:history="1">
        <w:r w:rsidR="00DC0E46">
          <w:rPr>
            <w:color w:val="0000FF"/>
          </w:rPr>
          <w:t>Приказ</w:t>
        </w:r>
      </w:hyperlink>
      <w:r w:rsidR="00DC0E46">
        <w:t xml:space="preserve"> Судебного департамента при Верховном Суде РФ от 21.10.2019 N 238</w:t>
      </w:r>
    </w:p>
    <w:p w:rsidR="00DC0E46" w:rsidRDefault="00DC0E46">
      <w:pPr>
        <w:pStyle w:val="ConsPlusNormal"/>
        <w:spacing w:before="220"/>
        <w:ind w:left="540"/>
        <w:jc w:val="both"/>
      </w:pPr>
      <w:r>
        <w:t>"О внесении изменений в Инструкцию по судебному делопроизводству в районном суде, утвержденную приказом Судебного департамента от 29 апреля 2003 г. N 36"</w:t>
      </w:r>
    </w:p>
    <w:p w:rsidR="00DC0E46" w:rsidRDefault="00DC0E46">
      <w:pPr>
        <w:pStyle w:val="ConsPlusNormal"/>
        <w:ind w:firstLine="540"/>
        <w:jc w:val="both"/>
      </w:pPr>
    </w:p>
    <w:p w:rsidR="00DC0E46" w:rsidRDefault="00DC0E46">
      <w:pPr>
        <w:pStyle w:val="ConsPlusNormal"/>
        <w:ind w:firstLine="540"/>
        <w:jc w:val="both"/>
      </w:pPr>
      <w:r>
        <w:rPr>
          <w:b/>
        </w:rPr>
        <w:t>В Инструкцию по судебному делопроизводству в районном суде внесены многочисленные поправки в связи с созданием апелляционных и кассационных судов общей юрисдикции</w:t>
      </w:r>
    </w:p>
    <w:p w:rsidR="00DC0E46" w:rsidRDefault="00DC0E46">
      <w:pPr>
        <w:pStyle w:val="ConsPlusNormal"/>
        <w:spacing w:before="220"/>
        <w:ind w:firstLine="540"/>
        <w:jc w:val="both"/>
      </w:pPr>
      <w:r>
        <w:t>Изменения коснулись, в частности:</w:t>
      </w:r>
    </w:p>
    <w:p w:rsidR="00DC0E46" w:rsidRDefault="00DC0E46">
      <w:pPr>
        <w:pStyle w:val="ConsPlusNormal"/>
        <w:spacing w:before="220"/>
        <w:ind w:firstLine="540"/>
        <w:jc w:val="both"/>
      </w:pPr>
      <w:r>
        <w:t>правил обработки входящей корреспонденции;</w:t>
      </w:r>
    </w:p>
    <w:p w:rsidR="00DC0E46" w:rsidRDefault="00DC0E46">
      <w:pPr>
        <w:pStyle w:val="ConsPlusNormal"/>
        <w:spacing w:before="220"/>
        <w:ind w:firstLine="540"/>
        <w:jc w:val="both"/>
      </w:pPr>
      <w:r>
        <w:t>порядка направления исходящей корреспонденции;</w:t>
      </w:r>
    </w:p>
    <w:p w:rsidR="00DC0E46" w:rsidRDefault="00DC0E46">
      <w:pPr>
        <w:pStyle w:val="ConsPlusNormal"/>
        <w:spacing w:before="220"/>
        <w:ind w:firstLine="540"/>
        <w:jc w:val="both"/>
      </w:pPr>
      <w:r>
        <w:t>порядка размещения информации на официальном сайте районного суда в сети "Интернет";</w:t>
      </w:r>
    </w:p>
    <w:p w:rsidR="00DC0E46" w:rsidRDefault="00DC0E46">
      <w:pPr>
        <w:pStyle w:val="ConsPlusNormal"/>
        <w:spacing w:before="220"/>
        <w:ind w:firstLine="540"/>
        <w:jc w:val="both"/>
      </w:pPr>
      <w:r>
        <w:t>порядка работы с поступающими в районный суд апелляционными и кассационными жалобами;</w:t>
      </w:r>
    </w:p>
    <w:p w:rsidR="00DC0E46" w:rsidRDefault="00DC0E46">
      <w:pPr>
        <w:pStyle w:val="ConsPlusNormal"/>
        <w:spacing w:before="220"/>
        <w:ind w:firstLine="540"/>
        <w:jc w:val="both"/>
      </w:pPr>
      <w:r>
        <w:lastRenderedPageBreak/>
        <w:t>порядка работы с внепроцессуальными обращениями;</w:t>
      </w:r>
    </w:p>
    <w:p w:rsidR="00DC0E46" w:rsidRDefault="00DC0E46">
      <w:pPr>
        <w:pStyle w:val="ConsPlusNormal"/>
        <w:spacing w:before="220"/>
        <w:ind w:firstLine="540"/>
        <w:jc w:val="both"/>
      </w:pPr>
      <w:r>
        <w:t>порядка направления повесток и судебных извещений и других документов суда;</w:t>
      </w:r>
    </w:p>
    <w:p w:rsidR="00DC0E46" w:rsidRDefault="00DC0E46">
      <w:pPr>
        <w:pStyle w:val="ConsPlusNormal"/>
        <w:spacing w:before="220"/>
        <w:ind w:firstLine="540"/>
        <w:jc w:val="both"/>
      </w:pPr>
      <w:r>
        <w:t>требований к заявлениям о выдаче или направлении для исполнения исполнительного листа;</w:t>
      </w:r>
    </w:p>
    <w:p w:rsidR="00DC0E46" w:rsidRDefault="00DC0E46">
      <w:pPr>
        <w:pStyle w:val="ConsPlusNormal"/>
        <w:spacing w:before="220"/>
        <w:ind w:firstLine="540"/>
        <w:jc w:val="both"/>
      </w:pPr>
      <w:r>
        <w:t>порядка обмена корреспонденцией между районными судами и кассационным судом общей юрисдикции.</w:t>
      </w:r>
    </w:p>
    <w:p w:rsidR="00DC0E46" w:rsidRDefault="00DC0E46">
      <w:pPr>
        <w:pStyle w:val="ConsPlusNormal"/>
        <w:spacing w:before="220"/>
        <w:ind w:firstLine="540"/>
        <w:jc w:val="both"/>
      </w:pPr>
      <w:r>
        <w:t>Кроме того, Приказом актуализируются формы ряда документов, используемых в судебном делопроизводстве в районном суде, в том числе: журнала учета рассмотрения материалов о направлении несовершеннолетних в специальные учебно-воспитательные учреждения, помещении в центры временного содержания; реестра (журнала) учета передачи (направления) уголовных дел с кассационными жалобами/представлениями, поступившими в порядке ч. 2 статьи 401.3 УПК РФ; журнала учета направленных в апелляционную, кассационную инстанцию судебных дел с апелляционными, кассационными жалобами и представлениями; учетно-статистических карточек и других документов.</w:t>
      </w:r>
    </w:p>
    <w:p w:rsidR="00DC0E46" w:rsidRDefault="00DC0E46">
      <w:pPr>
        <w:pStyle w:val="ConsPlusNormal"/>
        <w:spacing w:before="220"/>
        <w:ind w:firstLine="540"/>
        <w:jc w:val="both"/>
      </w:pPr>
      <w:r>
        <w:t>Приказ вступил в силу с 21 октября 2019 года, за исключением положения о направлении уполномоченным работником аппарата районного суда лицам, участвующим в деле, копии определения о принятии искового заявления к производству суда не позднее следующего рабочего дня после дня его вынесения, вступившего в силу с 25 октября 2019 года.</w:t>
      </w:r>
    </w:p>
    <w:p w:rsidR="00DC0E46" w:rsidRDefault="00DC0E46">
      <w:pPr>
        <w:pStyle w:val="ConsPlusNormal"/>
        <w:ind w:firstLine="540"/>
        <w:jc w:val="both"/>
      </w:pPr>
    </w:p>
    <w:p w:rsidR="00DC0E46" w:rsidRDefault="00976FA6">
      <w:pPr>
        <w:pStyle w:val="ConsPlusNormal"/>
        <w:ind w:left="540"/>
        <w:jc w:val="both"/>
      </w:pPr>
      <w:hyperlink r:id="rId1200" w:history="1">
        <w:r w:rsidR="00DC0E46">
          <w:rPr>
            <w:color w:val="0000FF"/>
          </w:rPr>
          <w:t>Проект</w:t>
        </w:r>
      </w:hyperlink>
      <w:r w:rsidR="00DC0E46">
        <w:t xml:space="preserve"> Постановления Пленума Верховного Суда РФ</w:t>
      </w:r>
    </w:p>
    <w:p w:rsidR="00DC0E46" w:rsidRDefault="00DC0E46">
      <w:pPr>
        <w:pStyle w:val="ConsPlusNormal"/>
        <w:spacing w:before="220"/>
        <w:ind w:left="540"/>
        <w:jc w:val="both"/>
      </w:pPr>
      <w:r>
        <w:t>"О некоторых вопросах, возникающих в связи с рассмотрением судами административных дел о госпитализации гражданина в медицинскую противотуберкулезную организацию в недобровольном порядке"</w:t>
      </w:r>
    </w:p>
    <w:p w:rsidR="00DC0E46" w:rsidRDefault="00DC0E46">
      <w:pPr>
        <w:pStyle w:val="ConsPlusNormal"/>
        <w:ind w:firstLine="540"/>
        <w:jc w:val="both"/>
      </w:pPr>
    </w:p>
    <w:p w:rsidR="00DC0E46" w:rsidRDefault="00DC0E46">
      <w:pPr>
        <w:pStyle w:val="ConsPlusNormal"/>
        <w:ind w:firstLine="540"/>
        <w:jc w:val="both"/>
      </w:pPr>
      <w:r>
        <w:rPr>
          <w:b/>
        </w:rPr>
        <w:t>Верховным Судом РФ подготовлен проект разъяснений порядка рассмотрения в судах административных дел о недобровольной госпитализации больных туберкулезом</w:t>
      </w:r>
    </w:p>
    <w:p w:rsidR="00DC0E46" w:rsidRDefault="00DC0E46">
      <w:pPr>
        <w:pStyle w:val="ConsPlusNormal"/>
        <w:spacing w:before="220"/>
        <w:ind w:firstLine="540"/>
        <w:jc w:val="both"/>
      </w:pPr>
      <w:r>
        <w:t>В проекте рассматриваются в числе прочего:</w:t>
      </w:r>
    </w:p>
    <w:p w:rsidR="00DC0E46" w:rsidRDefault="00DC0E46">
      <w:pPr>
        <w:pStyle w:val="ConsPlusNormal"/>
        <w:spacing w:before="220"/>
        <w:ind w:firstLine="540"/>
        <w:jc w:val="both"/>
      </w:pPr>
      <w:r>
        <w:t>категории лиц, в отношении которых может быть подано административное исковое заявление о госпитализации в медицинскую противотуберкулезную организацию в недобровольном порядке, а также перечень лиц, имеющих право подачи такого заявления;</w:t>
      </w:r>
    </w:p>
    <w:p w:rsidR="00DC0E46" w:rsidRDefault="00DC0E46">
      <w:pPr>
        <w:pStyle w:val="ConsPlusNormal"/>
        <w:spacing w:before="220"/>
        <w:ind w:firstLine="540"/>
        <w:jc w:val="both"/>
      </w:pPr>
      <w:r>
        <w:t>правила подсудности;</w:t>
      </w:r>
    </w:p>
    <w:p w:rsidR="00DC0E46" w:rsidRDefault="00DC0E46">
      <w:pPr>
        <w:pStyle w:val="ConsPlusNormal"/>
        <w:spacing w:before="220"/>
        <w:ind w:firstLine="540"/>
        <w:jc w:val="both"/>
      </w:pPr>
      <w:r>
        <w:t>возможность проведения выездного судебного заседания либо судебного заседания путем использования систем видео-конференц-связи суда и медицинской организации;</w:t>
      </w:r>
    </w:p>
    <w:p w:rsidR="00DC0E46" w:rsidRDefault="00DC0E46">
      <w:pPr>
        <w:pStyle w:val="ConsPlusNormal"/>
        <w:spacing w:before="220"/>
        <w:ind w:firstLine="540"/>
        <w:jc w:val="both"/>
      </w:pPr>
      <w:r>
        <w:t>основания прекращения производства по административному делу;</w:t>
      </w:r>
    </w:p>
    <w:p w:rsidR="00DC0E46" w:rsidRDefault="00DC0E46">
      <w:pPr>
        <w:pStyle w:val="ConsPlusNormal"/>
        <w:spacing w:before="220"/>
        <w:ind w:firstLine="540"/>
        <w:jc w:val="both"/>
      </w:pPr>
      <w:r>
        <w:t>содержание решения суда по административному исковому заявлению о госпитализации, определение срока госпитализации, порядок исполнения решения суда;</w:t>
      </w:r>
    </w:p>
    <w:p w:rsidR="00DC0E46" w:rsidRDefault="00DC0E46">
      <w:pPr>
        <w:pStyle w:val="ConsPlusNormal"/>
        <w:spacing w:before="220"/>
        <w:ind w:firstLine="540"/>
        <w:jc w:val="both"/>
      </w:pPr>
      <w:r>
        <w:t>возможность взыскания судебных расходов с административного ответчика, не освобожденного от их уплаты, при удовлетворении административного искового заявления о госпитализации.</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1" w:history="1">
        <w:r>
          <w:rPr>
            <w:color w:val="0000FF"/>
          </w:rPr>
          <w:t>закон</w:t>
        </w:r>
      </w:hyperlink>
      <w:r>
        <w:t xml:space="preserve"> от 12.11.2019 N 362-ФЗ</w:t>
      </w:r>
    </w:p>
    <w:p w:rsidR="00DC0E46" w:rsidRDefault="00DC0E46">
      <w:pPr>
        <w:pStyle w:val="ConsPlusNormal"/>
        <w:spacing w:before="220"/>
        <w:ind w:left="540"/>
        <w:jc w:val="both"/>
      </w:pPr>
      <w:r>
        <w:lastRenderedPageBreak/>
        <w:t>"О ратификации Договора между Российской Федерацией и Республикой Намибией о взаимной правовой помощи по уголовным делам"</w:t>
      </w:r>
    </w:p>
    <w:p w:rsidR="00DC0E46" w:rsidRDefault="00DC0E46">
      <w:pPr>
        <w:pStyle w:val="ConsPlusNormal"/>
        <w:ind w:firstLine="540"/>
        <w:jc w:val="both"/>
      </w:pPr>
    </w:p>
    <w:p w:rsidR="00DC0E46" w:rsidRDefault="00DC0E46">
      <w:pPr>
        <w:pStyle w:val="ConsPlusNormal"/>
        <w:ind w:firstLine="540"/>
        <w:jc w:val="both"/>
      </w:pPr>
      <w:r>
        <w:rPr>
          <w:b/>
        </w:rPr>
        <w:t>Россия и Намибия договорились о взаимной правовой помощи по уголовным делам</w:t>
      </w:r>
    </w:p>
    <w:p w:rsidR="00DC0E46" w:rsidRDefault="00DC0E46">
      <w:pPr>
        <w:pStyle w:val="ConsPlusNormal"/>
        <w:spacing w:before="220"/>
        <w:ind w:firstLine="540"/>
        <w:jc w:val="both"/>
      </w:pPr>
      <w:r>
        <w:t>Соответствующий договор подписан 8 октября 2018 года в Виндхуке.</w:t>
      </w:r>
    </w:p>
    <w:p w:rsidR="00DC0E46" w:rsidRDefault="00DC0E46">
      <w:pPr>
        <w:pStyle w:val="ConsPlusNormal"/>
        <w:spacing w:before="220"/>
        <w:ind w:firstLine="540"/>
        <w:jc w:val="both"/>
      </w:pPr>
      <w:r>
        <w:t>В соответствии с договором стороны обязуются оказывать друг другу правовую помощь в расследовании, судебном разбирательстве или иных процессуальных действиях, связанных с уголовными делами.</w:t>
      </w:r>
    </w:p>
    <w:p w:rsidR="00DC0E46" w:rsidRDefault="00DC0E46">
      <w:pPr>
        <w:pStyle w:val="ConsPlusNormal"/>
        <w:spacing w:before="220"/>
        <w:ind w:firstLine="540"/>
        <w:jc w:val="both"/>
      </w:pPr>
      <w:r>
        <w:t>Определены условия, при которых осуществляется правовая помощь, ее виды и объем, устанавливаются требования к форме и содержанию запроса об оказании правовой помощи и порядок его исполнения.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2" w:history="1">
        <w:r>
          <w:rPr>
            <w:color w:val="0000FF"/>
          </w:rPr>
          <w:t>закон</w:t>
        </w:r>
      </w:hyperlink>
      <w:r>
        <w:t xml:space="preserve"> от 12.11.2019 N 363-ФЗ</w:t>
      </w:r>
    </w:p>
    <w:p w:rsidR="00DC0E46" w:rsidRDefault="00DC0E46">
      <w:pPr>
        <w:pStyle w:val="ConsPlusNormal"/>
        <w:spacing w:before="220"/>
        <w:ind w:left="540"/>
        <w:jc w:val="both"/>
      </w:pPr>
      <w:r>
        <w:t>"О ратификации Дополнительного протокола к Конвенции Совета Европы о предупреждении терроризма"</w:t>
      </w:r>
    </w:p>
    <w:p w:rsidR="00DC0E46" w:rsidRDefault="00DC0E46">
      <w:pPr>
        <w:pStyle w:val="ConsPlusNormal"/>
        <w:ind w:firstLine="540"/>
        <w:jc w:val="both"/>
      </w:pPr>
    </w:p>
    <w:p w:rsidR="00DC0E46" w:rsidRDefault="00DC0E46">
      <w:pPr>
        <w:pStyle w:val="ConsPlusNormal"/>
        <w:ind w:firstLine="540"/>
        <w:jc w:val="both"/>
      </w:pPr>
      <w:r>
        <w:rPr>
          <w:b/>
        </w:rPr>
        <w:t>Россия ратифицировала дополнительный протокол к Конвенции Совета Европы о предупреждении терроризма</w:t>
      </w:r>
    </w:p>
    <w:p w:rsidR="00DC0E46" w:rsidRDefault="00DC0E46">
      <w:pPr>
        <w:pStyle w:val="ConsPlusNormal"/>
        <w:spacing w:before="220"/>
        <w:ind w:firstLine="540"/>
        <w:jc w:val="both"/>
      </w:pPr>
      <w:r>
        <w:t>Протокол дополняет Конвенцию положениями, касающимися криминализации следующих деяний:</w:t>
      </w:r>
    </w:p>
    <w:p w:rsidR="00DC0E46" w:rsidRDefault="00DC0E46">
      <w:pPr>
        <w:pStyle w:val="ConsPlusNormal"/>
        <w:spacing w:before="220"/>
        <w:ind w:firstLine="540"/>
        <w:jc w:val="both"/>
      </w:pPr>
      <w:r>
        <w:t>- участие в объединении или группе с целью совершения террористических действий;</w:t>
      </w:r>
    </w:p>
    <w:p w:rsidR="00DC0E46" w:rsidRDefault="00DC0E46">
      <w:pPr>
        <w:pStyle w:val="ConsPlusNormal"/>
        <w:spacing w:before="220"/>
        <w:ind w:firstLine="540"/>
        <w:jc w:val="both"/>
      </w:pPr>
      <w:r>
        <w:t>- подготовка террористов;</w:t>
      </w:r>
    </w:p>
    <w:p w:rsidR="00DC0E46" w:rsidRDefault="00DC0E46">
      <w:pPr>
        <w:pStyle w:val="ConsPlusNormal"/>
        <w:spacing w:before="220"/>
        <w:ind w:firstLine="540"/>
        <w:jc w:val="both"/>
      </w:pPr>
      <w:r>
        <w:t>- поездка в другое государство с целью совершения террористических преступлений;</w:t>
      </w:r>
    </w:p>
    <w:p w:rsidR="00DC0E46" w:rsidRDefault="00DC0E46">
      <w:pPr>
        <w:pStyle w:val="ConsPlusNormal"/>
        <w:spacing w:before="220"/>
        <w:ind w:firstLine="540"/>
        <w:jc w:val="both"/>
      </w:pPr>
      <w:r>
        <w:t>- финансирование таких поездок;</w:t>
      </w:r>
    </w:p>
    <w:p w:rsidR="00DC0E46" w:rsidRDefault="00DC0E46">
      <w:pPr>
        <w:pStyle w:val="ConsPlusNormal"/>
        <w:spacing w:before="220"/>
        <w:ind w:firstLine="540"/>
        <w:jc w:val="both"/>
      </w:pPr>
      <w:r>
        <w:t>- организация или иное содействие поездке.</w:t>
      </w:r>
    </w:p>
    <w:p w:rsidR="00DC0E46" w:rsidRDefault="00DC0E46">
      <w:pPr>
        <w:pStyle w:val="ConsPlusNormal"/>
        <w:spacing w:before="220"/>
        <w:ind w:firstLine="540"/>
        <w:jc w:val="both"/>
      </w:pPr>
      <w:r>
        <w:t>При ратификации Россия заявляет, что поездка в другое государство с целью совершения террористических преступлений будет рассматриваться в качестве приготовления к преступлению террористической направленности или покушения на такое преступление и в этом качестве влечет за собой уголовную ответственность.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3" w:history="1">
        <w:r>
          <w:rPr>
            <w:color w:val="0000FF"/>
          </w:rPr>
          <w:t>закон</w:t>
        </w:r>
      </w:hyperlink>
      <w:r>
        <w:t xml:space="preserve"> от 12.11.2019 N 364-ФЗ</w:t>
      </w:r>
    </w:p>
    <w:p w:rsidR="00DC0E46" w:rsidRDefault="00DC0E46">
      <w:pPr>
        <w:pStyle w:val="ConsPlusNormal"/>
        <w:spacing w:before="220"/>
        <w:ind w:left="540"/>
        <w:jc w:val="both"/>
      </w:pPr>
      <w:r>
        <w:t>"О ратификации Соглашения о взаимодействии государств - участников СНГ по обеспечению готовности на случай ядерной аварии или возникновения радиационной аварийной ситуации и взаимопомощи при ликвидации их последствий"</w:t>
      </w:r>
    </w:p>
    <w:p w:rsidR="00DC0E46" w:rsidRDefault="00DC0E46">
      <w:pPr>
        <w:pStyle w:val="ConsPlusNormal"/>
        <w:ind w:firstLine="540"/>
        <w:jc w:val="both"/>
      </w:pPr>
    </w:p>
    <w:p w:rsidR="00DC0E46" w:rsidRDefault="00DC0E46">
      <w:pPr>
        <w:pStyle w:val="ConsPlusNormal"/>
        <w:ind w:firstLine="540"/>
        <w:jc w:val="both"/>
      </w:pPr>
      <w:r>
        <w:rPr>
          <w:b/>
        </w:rPr>
        <w:t>Россия ратифицировала соглашение о взаимопомощи государств СНГ при ликвидации последствий ядерных аварий</w:t>
      </w:r>
    </w:p>
    <w:p w:rsidR="00DC0E46" w:rsidRDefault="00DC0E46">
      <w:pPr>
        <w:pStyle w:val="ConsPlusNormal"/>
        <w:spacing w:before="220"/>
        <w:ind w:firstLine="540"/>
        <w:jc w:val="both"/>
      </w:pPr>
      <w:r>
        <w:t>В соответствии с соглашением стороны сотрудничают между собой в целях содействия безотлагательному предоставлению помощи в случаях ядерной аварии или радиационной аварийной ситуации для сведения к минимуму их последствий и для защиты здоровья населения, имущества и окружающей среды от воздействия радиоактивных выбросов и ионизирующего излучения.</w:t>
      </w:r>
    </w:p>
    <w:p w:rsidR="00DC0E46" w:rsidRDefault="00DC0E46">
      <w:pPr>
        <w:pStyle w:val="ConsPlusNormal"/>
        <w:spacing w:before="220"/>
        <w:ind w:firstLine="540"/>
        <w:jc w:val="both"/>
      </w:pPr>
      <w:r>
        <w:lastRenderedPageBreak/>
        <w:t>Уполномоченные органы сторон совместно разрабатывают на основе рекомендаций МАГАТЭ унифицированные формы оповещения, определяют содержание передаваемой информации, идентификацию оборудования пунктов связи и оповещения, сотрудничают в создании межгосударственной системы мониторинга ядерно и радиационно опасных объектов использования атомной энергии.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4" w:history="1">
        <w:r>
          <w:rPr>
            <w:color w:val="0000FF"/>
          </w:rPr>
          <w:t>закон</w:t>
        </w:r>
      </w:hyperlink>
      <w:r>
        <w:t xml:space="preserve"> от 12.11.2019 N 365-ФЗ</w:t>
      </w:r>
    </w:p>
    <w:p w:rsidR="00DC0E46" w:rsidRDefault="00DC0E46">
      <w:pPr>
        <w:pStyle w:val="ConsPlusNormal"/>
        <w:spacing w:before="220"/>
        <w:ind w:left="540"/>
        <w:jc w:val="both"/>
      </w:pPr>
      <w:r>
        <w:t>"О ратификации Соглашения об использовании систем спутниковой связи военного назначения и их дальнейшем совершенствовании"</w:t>
      </w:r>
    </w:p>
    <w:p w:rsidR="00DC0E46" w:rsidRDefault="00DC0E46">
      <w:pPr>
        <w:pStyle w:val="ConsPlusNormal"/>
        <w:ind w:firstLine="540"/>
        <w:jc w:val="both"/>
      </w:pPr>
    </w:p>
    <w:p w:rsidR="00DC0E46" w:rsidRDefault="00DC0E46">
      <w:pPr>
        <w:pStyle w:val="ConsPlusNormal"/>
        <w:ind w:firstLine="540"/>
        <w:jc w:val="both"/>
      </w:pPr>
      <w:r>
        <w:rPr>
          <w:b/>
        </w:rPr>
        <w:t>Россия, Беларусь, Казахстан и Киргизия договорились о создании интегрированной системы спутниковой связи военного назначения</w:t>
      </w:r>
    </w:p>
    <w:p w:rsidR="00DC0E46" w:rsidRDefault="00DC0E46">
      <w:pPr>
        <w:pStyle w:val="ConsPlusNormal"/>
        <w:spacing w:before="220"/>
        <w:ind w:firstLine="540"/>
        <w:jc w:val="both"/>
      </w:pPr>
      <w:r>
        <w:t>Ратифицировано соответствующее соглашение, подписанное 6 июня 2018 года в г. Кызыл.</w:t>
      </w:r>
    </w:p>
    <w:p w:rsidR="00DC0E46" w:rsidRDefault="00DC0E46">
      <w:pPr>
        <w:pStyle w:val="ConsPlusNormal"/>
        <w:spacing w:before="220"/>
        <w:ind w:firstLine="540"/>
        <w:jc w:val="both"/>
      </w:pPr>
      <w:r>
        <w:t>Среди основных направлений его реализации:</w:t>
      </w:r>
    </w:p>
    <w:p w:rsidR="00DC0E46" w:rsidRDefault="00DC0E46">
      <w:pPr>
        <w:pStyle w:val="ConsPlusNormal"/>
        <w:spacing w:before="220"/>
        <w:ind w:firstLine="540"/>
        <w:jc w:val="both"/>
      </w:pPr>
      <w:r>
        <w:t>- организация сотрудничества сторон в создании новых спутниковых систем связи и использовании ресурса пропускной способности ретрансляторов связи действующих космических аппаратов военного назначения;</w:t>
      </w:r>
    </w:p>
    <w:p w:rsidR="00DC0E46" w:rsidRDefault="00DC0E46">
      <w:pPr>
        <w:pStyle w:val="ConsPlusNormal"/>
        <w:spacing w:before="220"/>
        <w:ind w:firstLine="540"/>
        <w:jc w:val="both"/>
      </w:pPr>
      <w:r>
        <w:t>- предоставление сторонам ресурса пропускной способности новых спутниковых систем связи в объеме их долевых взносов на финансирование создания указанных космических аппаратов связи.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5" w:history="1">
        <w:r>
          <w:rPr>
            <w:color w:val="0000FF"/>
          </w:rPr>
          <w:t>закон</w:t>
        </w:r>
      </w:hyperlink>
      <w:r>
        <w:t xml:space="preserve"> от 12.11.2019 N 366-ФЗ</w:t>
      </w:r>
    </w:p>
    <w:p w:rsidR="00DC0E46" w:rsidRDefault="00DC0E46">
      <w:pPr>
        <w:pStyle w:val="ConsPlusNormal"/>
        <w:spacing w:before="220"/>
        <w:ind w:left="540"/>
        <w:jc w:val="both"/>
      </w:pPr>
      <w:r>
        <w:t>"О ратификации Соглашения между Правительством Российской Федерации и Европейской организацией ядерных исследований (ЦЕРН) о научно-техническом сотрудничестве в области физики высоких энергий и иных сферах взаимного интереса и Протокола к нему"</w:t>
      </w:r>
    </w:p>
    <w:p w:rsidR="00DC0E46" w:rsidRDefault="00DC0E46">
      <w:pPr>
        <w:pStyle w:val="ConsPlusNormal"/>
        <w:ind w:firstLine="540"/>
        <w:jc w:val="both"/>
      </w:pPr>
    </w:p>
    <w:p w:rsidR="00DC0E46" w:rsidRDefault="00DC0E46">
      <w:pPr>
        <w:pStyle w:val="ConsPlusNormal"/>
        <w:ind w:firstLine="540"/>
        <w:jc w:val="both"/>
      </w:pPr>
      <w:r>
        <w:rPr>
          <w:b/>
        </w:rPr>
        <w:t>Россия и ЦЕРН договорились о расширении научно-технического сотрудничества в области физики высоких энергий</w:t>
      </w:r>
    </w:p>
    <w:p w:rsidR="00DC0E46" w:rsidRDefault="00DC0E46">
      <w:pPr>
        <w:pStyle w:val="ConsPlusNormal"/>
        <w:spacing w:before="220"/>
        <w:ind w:firstLine="540"/>
        <w:jc w:val="both"/>
      </w:pPr>
      <w:r>
        <w:t>Соглашением регулируются вопросы участия российских научных и технических сотрудников в совместных проектах с ЦЕРН, порядок распределения прав на интеллектуальную собственность и ряд иных не урегулированных ранее вопросов.</w:t>
      </w:r>
    </w:p>
    <w:p w:rsidR="00DC0E46" w:rsidRDefault="00DC0E46">
      <w:pPr>
        <w:pStyle w:val="ConsPlusNormal"/>
        <w:spacing w:before="220"/>
        <w:ind w:firstLine="540"/>
        <w:jc w:val="both"/>
      </w:pPr>
      <w:r>
        <w:t>Предусматривается возможность участия российских научных работников и студентов в организуемых ЦЕРН Школе физики ускорителей, Вычислительной школе, Европейской школе физики и Летней школе ЦЕРН для студентов.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6" w:history="1">
        <w:r>
          <w:rPr>
            <w:color w:val="0000FF"/>
          </w:rPr>
          <w:t>закон</w:t>
        </w:r>
      </w:hyperlink>
      <w:r>
        <w:t xml:space="preserve"> от 12.11.2019 N 368-ФЗ</w:t>
      </w:r>
    </w:p>
    <w:p w:rsidR="00DC0E46" w:rsidRDefault="00DC0E46">
      <w:pPr>
        <w:pStyle w:val="ConsPlusNormal"/>
        <w:spacing w:before="220"/>
        <w:ind w:left="540"/>
        <w:jc w:val="both"/>
      </w:pPr>
      <w:r>
        <w:t>"Об отзыве заявления, сделанного при ратификации Дополнительного протокола к Женевским конвенциям от 12 августа 1949 года, касающегося защиты жертв международных вооруженных конфликтов (Протокол I)"</w:t>
      </w:r>
    </w:p>
    <w:p w:rsidR="00DC0E46" w:rsidRDefault="00DC0E46">
      <w:pPr>
        <w:pStyle w:val="ConsPlusNormal"/>
        <w:ind w:firstLine="540"/>
        <w:jc w:val="both"/>
      </w:pPr>
    </w:p>
    <w:p w:rsidR="00DC0E46" w:rsidRDefault="00DC0E46">
      <w:pPr>
        <w:pStyle w:val="ConsPlusNormal"/>
        <w:ind w:firstLine="540"/>
        <w:jc w:val="both"/>
      </w:pPr>
      <w:r>
        <w:rPr>
          <w:b/>
        </w:rPr>
        <w:t>Россия вышла из "Международной комиссии по установлению фактов", которая занимается расследованием предполагаемых нарушений гуманитарного права в рамках вооруженных конфликтов</w:t>
      </w:r>
    </w:p>
    <w:p w:rsidR="00DC0E46" w:rsidRDefault="00DC0E46">
      <w:pPr>
        <w:pStyle w:val="ConsPlusNormal"/>
        <w:spacing w:before="220"/>
        <w:ind w:firstLine="540"/>
        <w:jc w:val="both"/>
      </w:pPr>
      <w:r>
        <w:t>Отмечается, что комиссия с 1991 года фактически не выполняет своих функций и в ее составе нет российского представителя. Кроме того, в текущей международной обстановке существенно возрастают риски злоупотребления полномочиями комиссии в политических целях.</w:t>
      </w:r>
    </w:p>
    <w:p w:rsidR="00DC0E46" w:rsidRDefault="00DC0E46">
      <w:pPr>
        <w:pStyle w:val="ConsPlusNormal"/>
        <w:ind w:firstLine="540"/>
        <w:jc w:val="both"/>
      </w:pPr>
    </w:p>
    <w:p w:rsidR="00DC0E46" w:rsidRDefault="00DC0E46">
      <w:pPr>
        <w:pStyle w:val="ConsPlusNormal"/>
        <w:ind w:left="540"/>
        <w:jc w:val="both"/>
      </w:pPr>
      <w:r>
        <w:t xml:space="preserve">"Второй дополнительный </w:t>
      </w:r>
      <w:hyperlink r:id="rId1207" w:history="1">
        <w:r>
          <w:rPr>
            <w:color w:val="0000FF"/>
          </w:rPr>
          <w:t>протокол</w:t>
        </w:r>
      </w:hyperlink>
      <w:r>
        <w:t xml:space="preserve"> к Европейской конвенции о взаимной правовой помощи по уголовным делам"</w:t>
      </w:r>
    </w:p>
    <w:p w:rsidR="00DC0E46" w:rsidRDefault="00DC0E46">
      <w:pPr>
        <w:pStyle w:val="ConsPlusNormal"/>
        <w:spacing w:before="220"/>
        <w:ind w:left="540"/>
        <w:jc w:val="both"/>
      </w:pPr>
      <w:r>
        <w:t>(Подписан в г. Страсбурге 08.11.2001)</w:t>
      </w:r>
    </w:p>
    <w:p w:rsidR="00DC0E46" w:rsidRDefault="00DC0E46">
      <w:pPr>
        <w:pStyle w:val="ConsPlusNormal"/>
        <w:ind w:firstLine="540"/>
        <w:jc w:val="both"/>
      </w:pPr>
    </w:p>
    <w:p w:rsidR="00DC0E46" w:rsidRDefault="00DC0E46">
      <w:pPr>
        <w:pStyle w:val="ConsPlusNormal"/>
        <w:ind w:firstLine="540"/>
        <w:jc w:val="both"/>
      </w:pPr>
      <w:r>
        <w:rPr>
          <w:b/>
        </w:rPr>
        <w:t>Для России вступит в силу Второй дополнительный протокол к Европейской конвенции о взаимной правовой помощи по уголовным делам, подписанный 1 декабря 2017 года в Страсбурге</w:t>
      </w:r>
    </w:p>
    <w:p w:rsidR="00DC0E46" w:rsidRDefault="00DC0E46">
      <w:pPr>
        <w:pStyle w:val="ConsPlusNormal"/>
        <w:spacing w:before="220"/>
        <w:ind w:firstLine="540"/>
        <w:jc w:val="both"/>
      </w:pPr>
      <w:r>
        <w:t>Протокол вступает в силу в первый день месяца, следующего за истекшим трехмесячным периодом после сдачи на хранение третьей ратификационной грамоты или документа о принятии или одобрении.</w:t>
      </w:r>
    </w:p>
    <w:p w:rsidR="00DC0E46" w:rsidRDefault="00DC0E46">
      <w:pPr>
        <w:pStyle w:val="ConsPlusNormal"/>
        <w:spacing w:before="220"/>
        <w:ind w:firstLine="540"/>
        <w:jc w:val="both"/>
      </w:pPr>
      <w:r>
        <w:t>Он был ратифицирован Россией (с рядом оговорок и заявлений) в соответствии с Федеральным законом от 06.06.2019 N 120-ФЗ и регламентирует в том числе вопросы: участия должностных лиц компетентных органов запрашивающей стороны в совершении процессуальных действий на территории запрашиваемой стороны; временной передачи содержащихся под стражей лиц запрашиваемой стороне; распределения расходов при оказании взаимной правовой помощи и расширения объема ее оказания, в частности, отсрочки исполнения запросов; допроса лиц посредством видеоконференции, телефонной конференции; инициативного предоставления информации.</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8" w:name="P11371"/>
      <w:bookmarkEnd w:id="8"/>
      <w:r>
        <w:rPr>
          <w:b/>
        </w:rPr>
        <w:t>с 5 по 8 ноября 2019 года</w:t>
      </w:r>
    </w:p>
    <w:p w:rsidR="00DC0E46" w:rsidRDefault="00DC0E46">
      <w:pPr>
        <w:pStyle w:val="ConsPlusNormal"/>
        <w:jc w:val="center"/>
      </w:pPr>
    </w:p>
    <w:p w:rsidR="00DC0E46" w:rsidRDefault="00DC0E46">
      <w:pPr>
        <w:pStyle w:val="ConsPlusNormal"/>
        <w:ind w:firstLine="540"/>
        <w:jc w:val="both"/>
        <w:outlineLvl w:val="1"/>
      </w:pPr>
      <w:r>
        <w:rPr>
          <w:b/>
        </w:rPr>
        <w:t>КОНСТИТУЦИОННЫЙ СТРОЙ</w:t>
      </w:r>
    </w:p>
    <w:p w:rsidR="00DC0E46" w:rsidRDefault="00DC0E46">
      <w:pPr>
        <w:pStyle w:val="ConsPlusNormal"/>
        <w:ind w:firstLine="540"/>
        <w:jc w:val="both"/>
      </w:pPr>
    </w:p>
    <w:p w:rsidR="00DC0E46" w:rsidRDefault="00976FA6">
      <w:pPr>
        <w:pStyle w:val="ConsPlusNormal"/>
        <w:ind w:left="540"/>
        <w:jc w:val="both"/>
      </w:pPr>
      <w:hyperlink r:id="rId1208" w:history="1">
        <w:r w:rsidR="00DC0E46">
          <w:rPr>
            <w:color w:val="0000FF"/>
          </w:rPr>
          <w:t>Постановление</w:t>
        </w:r>
      </w:hyperlink>
      <w:r w:rsidR="00DC0E46">
        <w:t xml:space="preserve"> Конституционного Суда РФ от 01.11.2019 N 33-П</w:t>
      </w:r>
    </w:p>
    <w:p w:rsidR="00DC0E46" w:rsidRDefault="00DC0E46">
      <w:pPr>
        <w:pStyle w:val="ConsPlusNormal"/>
        <w:spacing w:before="220"/>
        <w:ind w:left="540"/>
        <w:jc w:val="both"/>
      </w:pPr>
      <w:r>
        <w:t>"По делу о проверке конституционности пунктов 1 и 6 статьи 5 Закона Республики Коми "О некоторых вопросах проведения публичных мероприятий в Республике Коми" в связи с жалобами граждан М.С. Седовой и В.П. Терешонковой"</w:t>
      </w:r>
    </w:p>
    <w:p w:rsidR="00DC0E46" w:rsidRDefault="00DC0E46">
      <w:pPr>
        <w:pStyle w:val="ConsPlusNormal"/>
        <w:ind w:firstLine="540"/>
        <w:jc w:val="both"/>
      </w:pPr>
    </w:p>
    <w:p w:rsidR="00DC0E46" w:rsidRDefault="00DC0E46">
      <w:pPr>
        <w:pStyle w:val="ConsPlusNormal"/>
        <w:ind w:firstLine="540"/>
        <w:jc w:val="both"/>
      </w:pPr>
      <w:r>
        <w:rPr>
          <w:b/>
        </w:rPr>
        <w:t>Конституционный Суд РФ предостерег регионы от произвольного ограничения права граждан на свободу мирных собраний</w:t>
      </w:r>
    </w:p>
    <w:p w:rsidR="00DC0E46" w:rsidRDefault="00DC0E46">
      <w:pPr>
        <w:pStyle w:val="ConsPlusNormal"/>
        <w:spacing w:before="220"/>
        <w:ind w:firstLine="540"/>
        <w:jc w:val="both"/>
      </w:pPr>
      <w:r>
        <w:t>Не соответствующими Конституции РФ признаны отдельные положения законодательства Республики Коми, ограничивающие проведение всех без исключения публичных мероприятий на Стефановской площади в городе Сыктывкаре, а также в радиусе 50 метров от зданий, занимаемых государственными учреждениями.</w:t>
      </w:r>
    </w:p>
    <w:p w:rsidR="00DC0E46" w:rsidRDefault="00DC0E46">
      <w:pPr>
        <w:pStyle w:val="ConsPlusNormal"/>
        <w:spacing w:before="220"/>
        <w:ind w:firstLine="540"/>
        <w:jc w:val="both"/>
      </w:pPr>
      <w:r>
        <w:t xml:space="preserve">Конституционный Суд РФ указал, в частности, что общий запрет собраний, митингов, шествий и демонстраций может быть установлен, лишь когда он является более целесообразным средством предупреждения серьезного нарушения обычной жизни граждан, чем рассмотрение каждого случая организации публичного мероприятия в отдельности с учетом возможности сведения к минимуму соответствующих издержек (например, путем организации временных объездных маршрутов транспорта или принятия иных подобных мер) при одновременном уважении законных интересов организаторов в проведении публичного мероприятия в выбранном ими месте. Общий запрет на проведение собраний, митингов, шествий и демонстраций на Стефановской площади в городе Сыктывкаре, который не ограничен во времени и применяется ко всем публичным мероприятиям независимо от количества участников или возможности серьезных нарушений обычной жизни граждан, не сформулирован таким образом, чтобы избежать конкретного риска таких нарушений с минимальным ограничением права на </w:t>
      </w:r>
      <w:r>
        <w:lastRenderedPageBreak/>
        <w:t>свободу собраний.</w:t>
      </w:r>
    </w:p>
    <w:p w:rsidR="00DC0E46" w:rsidRDefault="00DC0E46">
      <w:pPr>
        <w:pStyle w:val="ConsPlusNormal"/>
        <w:spacing w:before="220"/>
        <w:ind w:firstLine="540"/>
        <w:jc w:val="both"/>
      </w:pPr>
      <w:r>
        <w:t>Законодателю Республики Коми надлежит внести в действующее правовое регулирование необходимые изменения. До внесения изменений отказ в согласовании проведения собраний, митингов, шествий и демонстраций в обязательном порядке должен содержать обоснование, что их проведение вызовет реальную и неустранимую иным образом угрозу правам и свободам человека и гражданина, обеспечению законности, правопорядка и общественной безопасности.</w:t>
      </w:r>
    </w:p>
    <w:p w:rsidR="00DC0E46" w:rsidRDefault="00DC0E46">
      <w:pPr>
        <w:pStyle w:val="ConsPlusNormal"/>
        <w:spacing w:before="220"/>
        <w:ind w:firstLine="540"/>
        <w:jc w:val="both"/>
      </w:pPr>
      <w:r>
        <w:t>Отмечается, что соответствующие изменения должны быть внесены также в законы других субъектов РФ, содержащие аналогичные положения.</w:t>
      </w:r>
    </w:p>
    <w:p w:rsidR="00DC0E46" w:rsidRDefault="00DC0E46">
      <w:pPr>
        <w:pStyle w:val="ConsPlusNormal"/>
        <w:ind w:firstLine="540"/>
        <w:jc w:val="both"/>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09" w:history="1">
        <w:r>
          <w:rPr>
            <w:color w:val="0000FF"/>
          </w:rPr>
          <w:t>закон</w:t>
        </w:r>
      </w:hyperlink>
      <w:r>
        <w:t xml:space="preserve"> от 04.11.2019 N 353-ФЗ</w:t>
      </w:r>
    </w:p>
    <w:p w:rsidR="00DC0E46" w:rsidRDefault="00DC0E46">
      <w:pPr>
        <w:pStyle w:val="ConsPlusNormal"/>
        <w:spacing w:before="220"/>
        <w:ind w:left="540"/>
        <w:jc w:val="both"/>
      </w:pPr>
      <w:r>
        <w:t>"О внесении изменения в статью 14.28 Кодекса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Усилена административная ответственность застройщиков за нарушение порядка представления документов для регионального государственного контроля</w:t>
      </w:r>
    </w:p>
    <w:p w:rsidR="00DC0E46" w:rsidRDefault="00DC0E46">
      <w:pPr>
        <w:pStyle w:val="ConsPlusNormal"/>
        <w:spacing w:before="220"/>
        <w:ind w:firstLine="540"/>
        <w:jc w:val="both"/>
      </w:pPr>
      <w:r>
        <w:t>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иных объектов недвижимости, либо представление таких сведений или документов не в полном объеме или недостоверных сведений повлечет наложение штрафа: на должностных лиц - в размере от десяти тысяч до двадцати пяти тысяч рублей (ранее - от пяти тысяч до пятнадцати тысяч рублей), на юридических лиц - от двухсот пятидесяти тысяч до пятисот тысяч рублей (ранее - от пятидесяти тысяч до двухсот тысяч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10" w:history="1">
        <w:r>
          <w:rPr>
            <w:color w:val="0000FF"/>
          </w:rPr>
          <w:t>закон</w:t>
        </w:r>
      </w:hyperlink>
      <w:r>
        <w:t xml:space="preserve"> от 04.11.2019 N 357-ФЗ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Для производителей и продавцов порошкообразной спиртосодержащей продукции вводятся штрафы и конфискация</w:t>
      </w:r>
    </w:p>
    <w:p w:rsidR="00DC0E46" w:rsidRDefault="00DC0E46">
      <w:pPr>
        <w:pStyle w:val="ConsPlusNormal"/>
        <w:spacing w:before="220"/>
        <w:ind w:firstLine="540"/>
        <w:jc w:val="both"/>
      </w:pPr>
      <w:r>
        <w:t>В КоАП РФ включена статья 14.17.3, устанавливающая административную ответственность за производство и (или) оборот порошкообразной спиртосодержащей продукции.</w:t>
      </w:r>
    </w:p>
    <w:p w:rsidR="00DC0E46" w:rsidRDefault="00DC0E46">
      <w:pPr>
        <w:pStyle w:val="ConsPlusNormal"/>
        <w:spacing w:before="220"/>
        <w:ind w:firstLine="540"/>
        <w:jc w:val="both"/>
      </w:pPr>
      <w:r>
        <w:t>Определено, что для граждан размер штрафа составит от пяти тысяч до двадцати тысяч рублей, для должностных лиц - от двадцати тысяч до пятидесяти тысяч рублей, для юридических лиц - от двухсот тысяч до пятисот тысяч рублей. При этом во всех случаях допускается конфискация предмета административного правонарушения.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11" w:history="1">
        <w:r>
          <w:rPr>
            <w:color w:val="0000FF"/>
          </w:rPr>
          <w:t>закон</w:t>
        </w:r>
      </w:hyperlink>
      <w:r>
        <w:t xml:space="preserve"> от 04.11.2019 N 361-ФЗ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за нарушение порядка ведения реестра недобросовестных водопользователей и участников аукциона на право заключения договора водопользования на виновных должностных лиц будет налагаться штраф</w:t>
      </w:r>
    </w:p>
    <w:p w:rsidR="00DC0E46" w:rsidRDefault="00DC0E46">
      <w:pPr>
        <w:pStyle w:val="ConsPlusNormal"/>
        <w:spacing w:before="220"/>
        <w:ind w:firstLine="540"/>
        <w:jc w:val="both"/>
      </w:pPr>
      <w:r>
        <w:t xml:space="preserve">Установлено, что в случае непредставления, несвоевременного представления информации, </w:t>
      </w:r>
      <w:r>
        <w:lastRenderedPageBreak/>
        <w:t>подлежащей включению в такой реестр, или представления недостоверной информации на должностных лиц будет налагаться административный штраф в размере от десяти тысяч до пятнадцати тысяч рублей.</w:t>
      </w:r>
    </w:p>
    <w:p w:rsidR="00DC0E46" w:rsidRDefault="00DC0E46">
      <w:pPr>
        <w:pStyle w:val="ConsPlusNormal"/>
        <w:spacing w:before="220"/>
        <w:ind w:firstLine="540"/>
        <w:jc w:val="both"/>
      </w:pPr>
      <w:r>
        <w:t>При невнесении информации в реестр либо включении в него заведомо недостоверной информации размер штрафа составит от тридцати тысяч до сорока тысяч рублей.</w:t>
      </w:r>
    </w:p>
    <w:p w:rsidR="00DC0E46" w:rsidRDefault="00DC0E46">
      <w:pPr>
        <w:pStyle w:val="ConsPlusNormal"/>
        <w:spacing w:before="220"/>
        <w:ind w:firstLine="540"/>
        <w:jc w:val="both"/>
      </w:pPr>
      <w:r>
        <w:t>Настоящий Федеральный закон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212" w:history="1">
        <w:r w:rsidR="00DC0E46">
          <w:rPr>
            <w:color w:val="0000FF"/>
          </w:rPr>
          <w:t>Указ</w:t>
        </w:r>
      </w:hyperlink>
      <w:r w:rsidR="00DC0E46">
        <w:t xml:space="preserve"> Президента РФ от 04.11.2019 N 542</w:t>
      </w:r>
    </w:p>
    <w:p w:rsidR="00DC0E46" w:rsidRDefault="00DC0E46">
      <w:pPr>
        <w:pStyle w:val="ConsPlusNormal"/>
        <w:spacing w:before="220"/>
        <w:ind w:left="540"/>
        <w:jc w:val="both"/>
      </w:pPr>
      <w:r>
        <w:t>"О внесении изменения в Положение о Федеральной службе исполнения наказаний, утвержденное Указом Президента Российской Федерации от 13 октября 2004 г. N 1314"</w:t>
      </w:r>
    </w:p>
    <w:p w:rsidR="00DC0E46" w:rsidRDefault="00DC0E46">
      <w:pPr>
        <w:pStyle w:val="ConsPlusNormal"/>
        <w:ind w:firstLine="540"/>
        <w:jc w:val="both"/>
      </w:pPr>
    </w:p>
    <w:p w:rsidR="00DC0E46" w:rsidRDefault="00DC0E46">
      <w:pPr>
        <w:pStyle w:val="ConsPlusNormal"/>
        <w:ind w:firstLine="540"/>
        <w:jc w:val="both"/>
      </w:pPr>
      <w:r>
        <w:rPr>
          <w:b/>
        </w:rPr>
        <w:t>В полномочия ФСИН России включено обеспечение подготовки кадров для пенитенциарных служб иностранных государств в соответствии с международными договорами</w:t>
      </w:r>
    </w:p>
    <w:p w:rsidR="00DC0E46" w:rsidRDefault="00DC0E46">
      <w:pPr>
        <w:pStyle w:val="ConsPlusNormal"/>
        <w:spacing w:before="220"/>
        <w:ind w:firstLine="540"/>
        <w:jc w:val="both"/>
      </w:pPr>
      <w:r>
        <w:t>Соответствующие изменения внесены в Положение о Федеральной службе исполнения наказаний, утвержденное Указом Президента РФ от 13.10.2004 N 1314.</w:t>
      </w:r>
    </w:p>
    <w:p w:rsidR="00DC0E46" w:rsidRDefault="00DC0E46">
      <w:pPr>
        <w:pStyle w:val="ConsPlusNormal"/>
        <w:ind w:firstLine="540"/>
        <w:jc w:val="both"/>
      </w:pPr>
    </w:p>
    <w:p w:rsidR="00DC0E46" w:rsidRDefault="00976FA6">
      <w:pPr>
        <w:pStyle w:val="ConsPlusNormal"/>
        <w:ind w:left="540"/>
        <w:jc w:val="both"/>
      </w:pPr>
      <w:hyperlink r:id="rId1213" w:history="1">
        <w:r w:rsidR="00DC0E46">
          <w:rPr>
            <w:color w:val="0000FF"/>
          </w:rPr>
          <w:t>Указ</w:t>
        </w:r>
      </w:hyperlink>
      <w:r w:rsidR="00DC0E46">
        <w:t xml:space="preserve"> Президента РФ от 04.11.2019 N 543</w:t>
      </w:r>
    </w:p>
    <w:p w:rsidR="00DC0E46" w:rsidRDefault="00DC0E46">
      <w:pPr>
        <w:pStyle w:val="ConsPlusNormal"/>
        <w:spacing w:before="220"/>
        <w:ind w:left="540"/>
        <w:jc w:val="both"/>
      </w:pPr>
      <w:r>
        <w:t>"О Всероссийском казачьем обществе"</w:t>
      </w:r>
    </w:p>
    <w:p w:rsidR="00DC0E46" w:rsidRDefault="00DC0E46">
      <w:pPr>
        <w:pStyle w:val="ConsPlusNormal"/>
        <w:ind w:firstLine="540"/>
        <w:jc w:val="both"/>
      </w:pPr>
    </w:p>
    <w:p w:rsidR="00DC0E46" w:rsidRDefault="00DC0E46">
      <w:pPr>
        <w:pStyle w:val="ConsPlusNormal"/>
        <w:ind w:firstLine="540"/>
        <w:jc w:val="both"/>
      </w:pPr>
      <w:r>
        <w:rPr>
          <w:b/>
        </w:rPr>
        <w:t>Утвержден Устав Всероссийского казачьего общества</w:t>
      </w:r>
    </w:p>
    <w:p w:rsidR="00DC0E46" w:rsidRDefault="00DC0E46">
      <w:pPr>
        <w:pStyle w:val="ConsPlusNormal"/>
        <w:spacing w:before="220"/>
        <w:ind w:firstLine="540"/>
        <w:jc w:val="both"/>
      </w:pPr>
      <w:r>
        <w:t>Всероссийское казачье общество сформировано путем объединения Всевеликого войска Донского, Центрального казачьего войска, Волжского, Енисейского, Забайкальского, Иркутского, Кубанского, Оренбургского, Сибирского, Терского, Уссурийского войсковых казачьих обществ.</w:t>
      </w:r>
    </w:p>
    <w:p w:rsidR="00DC0E46" w:rsidRDefault="00DC0E46">
      <w:pPr>
        <w:pStyle w:val="ConsPlusNormal"/>
        <w:spacing w:before="220"/>
        <w:ind w:firstLine="540"/>
        <w:jc w:val="both"/>
      </w:pPr>
      <w:r>
        <w:t>Деятельность Всероссийского казачьего общества осуществляется на основе принципов добровольности, равноправия, самоуправления, законности, гласности, уважения прав и свобод человека и гражданина, сохранения и развития традиций российского казачества, а также подконтрольности и подотчетности в соответствии с законодательством РФ.</w:t>
      </w:r>
    </w:p>
    <w:p w:rsidR="00DC0E46" w:rsidRDefault="00DC0E46">
      <w:pPr>
        <w:pStyle w:val="ConsPlusNormal"/>
        <w:spacing w:before="220"/>
        <w:ind w:firstLine="540"/>
        <w:jc w:val="both"/>
      </w:pPr>
      <w:r>
        <w:t>Устав регулирует, в частности, следующие вопросы:</w:t>
      </w:r>
    </w:p>
    <w:p w:rsidR="00DC0E46" w:rsidRDefault="00DC0E46">
      <w:pPr>
        <w:pStyle w:val="ConsPlusNormal"/>
        <w:spacing w:before="220"/>
        <w:ind w:firstLine="540"/>
        <w:jc w:val="both"/>
      </w:pPr>
      <w:r>
        <w:t>состав и деятельность Всероссийского казачьего общества;</w:t>
      </w:r>
    </w:p>
    <w:p w:rsidR="00DC0E46" w:rsidRDefault="00DC0E46">
      <w:pPr>
        <w:pStyle w:val="ConsPlusNormal"/>
        <w:spacing w:before="220"/>
        <w:ind w:firstLine="540"/>
        <w:jc w:val="both"/>
      </w:pPr>
      <w:r>
        <w:t>права и обязанности его членов;</w:t>
      </w:r>
    </w:p>
    <w:p w:rsidR="00DC0E46" w:rsidRDefault="00DC0E46">
      <w:pPr>
        <w:pStyle w:val="ConsPlusNormal"/>
        <w:spacing w:before="220"/>
        <w:ind w:firstLine="540"/>
        <w:jc w:val="both"/>
      </w:pPr>
      <w:r>
        <w:t>обязательства по несению государственной или иной службы;</w:t>
      </w:r>
    </w:p>
    <w:p w:rsidR="00DC0E46" w:rsidRDefault="00DC0E46">
      <w:pPr>
        <w:pStyle w:val="ConsPlusNormal"/>
        <w:spacing w:before="220"/>
        <w:ind w:firstLine="540"/>
        <w:jc w:val="both"/>
      </w:pPr>
      <w:r>
        <w:t>финансово-хозяйственную деятельность и контроль за ее осуществлением.</w:t>
      </w:r>
    </w:p>
    <w:p w:rsidR="00DC0E46" w:rsidRDefault="00DC0E46">
      <w:pPr>
        <w:pStyle w:val="ConsPlusNormal"/>
        <w:ind w:firstLine="540"/>
        <w:jc w:val="both"/>
      </w:pPr>
    </w:p>
    <w:p w:rsidR="00DC0E46" w:rsidRDefault="00976FA6">
      <w:pPr>
        <w:pStyle w:val="ConsPlusNormal"/>
        <w:ind w:left="540"/>
        <w:jc w:val="both"/>
      </w:pPr>
      <w:hyperlink r:id="rId1214" w:history="1">
        <w:r w:rsidR="00DC0E46">
          <w:rPr>
            <w:color w:val="0000FF"/>
          </w:rPr>
          <w:t>Постановление</w:t>
        </w:r>
      </w:hyperlink>
      <w:r w:rsidR="00DC0E46">
        <w:t xml:space="preserve"> Правительства РФ от 29.10.2019 N 1385</w:t>
      </w:r>
    </w:p>
    <w:p w:rsidR="00DC0E46" w:rsidRDefault="00DC0E46">
      <w:pPr>
        <w:pStyle w:val="ConsPlusNormal"/>
        <w:spacing w:before="220"/>
        <w:ind w:left="540"/>
        <w:jc w:val="both"/>
      </w:pPr>
      <w:r>
        <w:t>"Об утверждении Правил взаимодействия собственников или иных владельцев технологических сетей связи, имеющих уникальный идентификатор совокупности средств связи и иных технических средств в информационно-телекоммуникационной сети "Интернет", с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 xml:space="preserve">Определены правила взаимодействия владельцев технологических сетей связи, имеющих </w:t>
      </w:r>
      <w:r>
        <w:rPr>
          <w:b/>
        </w:rPr>
        <w:lastRenderedPageBreak/>
        <w:t>номер автономной системы, с органами, осуществляющими оперативно-разыскную деятельность</w:t>
      </w:r>
    </w:p>
    <w:p w:rsidR="00DC0E46" w:rsidRDefault="00DC0E46">
      <w:pPr>
        <w:pStyle w:val="ConsPlusNormal"/>
        <w:spacing w:before="220"/>
        <w:ind w:firstLine="540"/>
        <w:jc w:val="both"/>
      </w:pPr>
      <w:r>
        <w:t>Такое взаимодействие осуществляется с использованием технических средств, обеспечивающих выполнение установленных действий при проведении оперативно-разыскных мероприятий, в технологической сети связи.</w:t>
      </w:r>
    </w:p>
    <w:p w:rsidR="00DC0E46" w:rsidRDefault="00DC0E46">
      <w:pPr>
        <w:pStyle w:val="ConsPlusNormal"/>
        <w:spacing w:before="220"/>
        <w:ind w:firstLine="540"/>
        <w:jc w:val="both"/>
      </w:pPr>
      <w:r>
        <w:t>Владелец не позднее 45 дней со дня получения ими указанного номера подают в орган ФСБ заявление о начале взаимодействия. Руководитель органа в течение 30 рабочих дней со дня его регистрации определяет уполномоченное подразделение, осуществляющее взаимодействие с собственником. При взаимодействии владельцы представляют уполномоченным органам информацию, необходимую для выполнения возложенных на них задач, в порядке и случаях, которые установлены федеральными законами. Органы ФСБ взаимодействуют с владельцами, при проведении таких мероприятий, в том числе в интересах других уполномоченных органов.</w:t>
      </w:r>
    </w:p>
    <w:p w:rsidR="00DC0E46" w:rsidRDefault="00DC0E46">
      <w:pPr>
        <w:pStyle w:val="ConsPlusNormal"/>
        <w:spacing w:before="220"/>
        <w:ind w:firstLine="540"/>
        <w:jc w:val="both"/>
      </w:pPr>
      <w:r>
        <w:t>Ввод в эксплуатацию технических средств в сети связи владельца производится в соответствии с разработанным органом федеральной службы безопасности совместно с владельцами планом мероприятий, в котором указывается в том числе срок ввода в эксплуатацию таких технических средств. План разрабатывается в срок до 3 месяцев со дня регистрации заявления в органе федеральной службы безопасности. Типовые требования к плану устанавливаются Минкомсвязи с ФСБ России.</w:t>
      </w:r>
    </w:p>
    <w:p w:rsidR="00DC0E46" w:rsidRDefault="00DC0E46">
      <w:pPr>
        <w:pStyle w:val="ConsPlusNormal"/>
        <w:spacing w:before="220"/>
        <w:ind w:firstLine="540"/>
        <w:jc w:val="both"/>
      </w:pPr>
      <w:r>
        <w:t>Ввод в эксплуатацию технических средств осуществляется владельцем на основании акта, подписанного представителями органа ФСБ, Роскомнадзора владельца. Технические средства подключаются к пункту управления органа ФСБ через точки подключения.</w:t>
      </w:r>
    </w:p>
    <w:p w:rsidR="00DC0E46" w:rsidRDefault="00DC0E46">
      <w:pPr>
        <w:pStyle w:val="ConsPlusNormal"/>
        <w:spacing w:before="220"/>
        <w:ind w:firstLine="540"/>
        <w:jc w:val="both"/>
      </w:pPr>
      <w:r>
        <w:t>Владелец обязан осуществить согласованные с подразделением органа ФСБ меры по недопущению раскрытия организационных и технических приемов проведения оперативно-разыскных мероприятий.</w:t>
      </w:r>
    </w:p>
    <w:p w:rsidR="00DC0E46" w:rsidRDefault="00DC0E46">
      <w:pPr>
        <w:pStyle w:val="ConsPlusNormal"/>
        <w:ind w:firstLine="540"/>
        <w:jc w:val="both"/>
      </w:pPr>
    </w:p>
    <w:p w:rsidR="00DC0E46" w:rsidRDefault="00976FA6">
      <w:pPr>
        <w:pStyle w:val="ConsPlusNormal"/>
        <w:ind w:left="540"/>
        <w:jc w:val="both"/>
      </w:pPr>
      <w:hyperlink r:id="rId1215" w:history="1">
        <w:r w:rsidR="00DC0E46">
          <w:rPr>
            <w:color w:val="0000FF"/>
          </w:rPr>
          <w:t>Постановление</w:t>
        </w:r>
      </w:hyperlink>
      <w:r w:rsidR="00DC0E46">
        <w:t xml:space="preserve"> Правительства РФ от 30.10.2019 N 1389</w:t>
      </w:r>
    </w:p>
    <w:p w:rsidR="00DC0E46" w:rsidRDefault="00DC0E46">
      <w:pPr>
        <w:pStyle w:val="ConsPlusNormal"/>
        <w:spacing w:before="220"/>
        <w:ind w:left="540"/>
        <w:jc w:val="both"/>
      </w:pPr>
      <w:r>
        <w:t>"О внесении изменения в Положение о Министерстве культуры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Минкультуры России будет осуществлять поддержку добровольческих (волонтерских) организаций</w:t>
      </w:r>
    </w:p>
    <w:p w:rsidR="00DC0E46" w:rsidRDefault="00DC0E46">
      <w:pPr>
        <w:pStyle w:val="ConsPlusNormal"/>
        <w:spacing w:before="220"/>
        <w:ind w:firstLine="540"/>
        <w:jc w:val="both"/>
      </w:pPr>
      <w:r>
        <w:t>Министерство будет исполнять функции по поддержке организаторов добровольческой деятельности, добровольческих организаций, в том числе в их взаимодействии с государственными и муниципальными учреждениями, а также социально ориентированных НКО, государственных и муниципальных учреждений, обеспечивающих оказание организационной, информационной, методической и иной поддержки добровольцам, организаторам добровольческой деятельности и добровольческим организациям.</w:t>
      </w:r>
    </w:p>
    <w:p w:rsidR="00DC0E46" w:rsidRDefault="00DC0E46">
      <w:pPr>
        <w:pStyle w:val="ConsPlusNormal"/>
        <w:ind w:firstLine="540"/>
        <w:jc w:val="both"/>
      </w:pPr>
    </w:p>
    <w:p w:rsidR="00DC0E46" w:rsidRDefault="00976FA6">
      <w:pPr>
        <w:pStyle w:val="ConsPlusNormal"/>
        <w:ind w:left="540"/>
        <w:jc w:val="both"/>
      </w:pPr>
      <w:hyperlink r:id="rId1216" w:history="1">
        <w:r w:rsidR="00DC0E46">
          <w:rPr>
            <w:color w:val="0000FF"/>
          </w:rPr>
          <w:t>Постановление</w:t>
        </w:r>
      </w:hyperlink>
      <w:r w:rsidR="00DC0E46">
        <w:t xml:space="preserve"> Правительства РФ от 30.10.2019 N 1391</w:t>
      </w:r>
    </w:p>
    <w:p w:rsidR="00DC0E46" w:rsidRDefault="00DC0E46">
      <w:pPr>
        <w:pStyle w:val="ConsPlusNormal"/>
        <w:spacing w:before="220"/>
        <w:ind w:left="540"/>
        <w:jc w:val="both"/>
      </w:pPr>
      <w:r>
        <w:t>"О внесении изменений в Порядок создания убежищ и иных объектов гражданской обороны"</w:t>
      </w:r>
    </w:p>
    <w:p w:rsidR="00DC0E46" w:rsidRDefault="00DC0E46">
      <w:pPr>
        <w:pStyle w:val="ConsPlusNormal"/>
        <w:ind w:firstLine="540"/>
        <w:jc w:val="both"/>
      </w:pPr>
    </w:p>
    <w:p w:rsidR="00DC0E46" w:rsidRDefault="00DC0E46">
      <w:pPr>
        <w:pStyle w:val="ConsPlusNormal"/>
        <w:ind w:firstLine="540"/>
        <w:jc w:val="both"/>
      </w:pPr>
      <w:r>
        <w:rPr>
          <w:b/>
        </w:rPr>
        <w:t>Уточнен порядок создания противорадиационных убежищ и укрытий</w:t>
      </w:r>
    </w:p>
    <w:p w:rsidR="00DC0E46" w:rsidRDefault="00DC0E46">
      <w:pPr>
        <w:pStyle w:val="ConsPlusNormal"/>
        <w:spacing w:before="220"/>
        <w:ind w:firstLine="540"/>
        <w:jc w:val="both"/>
      </w:pPr>
      <w:r>
        <w:t>Противорадиационные укрытия создаются, в том числе, для наибольшей работающей смены организации, отнесенной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отнесенной к группе по гражданской обороне.</w:t>
      </w:r>
    </w:p>
    <w:p w:rsidR="00DC0E46" w:rsidRDefault="00DC0E46">
      <w:pPr>
        <w:pStyle w:val="ConsPlusNormal"/>
        <w:spacing w:before="220"/>
        <w:ind w:firstLine="540"/>
        <w:jc w:val="both"/>
      </w:pPr>
      <w:r>
        <w:lastRenderedPageBreak/>
        <w:t>Укрытия создаются, в том числе, для наибольшей работающей смены организации, отнесенной к первой или второй категории по гражданской обороне, расположенной за пределами территории, отнесенной к группе по гражданской обороне, вне зоны возможного радиоактивного заражения (загрязнения).</w:t>
      </w:r>
    </w:p>
    <w:p w:rsidR="00DC0E46" w:rsidRDefault="00DC0E46">
      <w:pPr>
        <w:pStyle w:val="ConsPlusNormal"/>
        <w:ind w:firstLine="540"/>
        <w:jc w:val="both"/>
      </w:pPr>
    </w:p>
    <w:p w:rsidR="00DC0E46" w:rsidRDefault="00976FA6">
      <w:pPr>
        <w:pStyle w:val="ConsPlusNormal"/>
        <w:ind w:left="540"/>
        <w:jc w:val="both"/>
      </w:pPr>
      <w:hyperlink r:id="rId1217" w:history="1">
        <w:r w:rsidR="00DC0E46">
          <w:rPr>
            <w:color w:val="0000FF"/>
          </w:rPr>
          <w:t>Постановление</w:t>
        </w:r>
      </w:hyperlink>
      <w:r w:rsidR="00DC0E46">
        <w:t xml:space="preserve"> Правительства РФ от 31.10.2019 N 1393</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 порядок подготовки докладов об осуществлении государственного и муниципального контроля в соответствующих сферах деятельности</w:t>
      </w:r>
    </w:p>
    <w:p w:rsidR="00DC0E46" w:rsidRDefault="00DC0E46">
      <w:pPr>
        <w:pStyle w:val="ConsPlusNormal"/>
        <w:spacing w:before="220"/>
        <w:ind w:firstLine="540"/>
        <w:jc w:val="both"/>
      </w:pPr>
      <w:r>
        <w:t>При подготовке доклада могут использоваться, наряду с данными соцопросов, данные иных опросов юрлиц и ИП, в отношении которых органами государственного контроля (надзора) и муниципального контроля проводятся проверки и контрольные закупки, а также данные, полученные в результате обобщения, анализа и сравнения данных этих опросов со сведениями из единого реестра проверок и размещенные в АИС "Информационно-аналитическая система мониторинга качества государственных услуг".</w:t>
      </w:r>
    </w:p>
    <w:p w:rsidR="00DC0E46" w:rsidRDefault="00DC0E46">
      <w:pPr>
        <w:pStyle w:val="ConsPlusNormal"/>
        <w:spacing w:before="220"/>
        <w:ind w:firstLine="540"/>
        <w:jc w:val="both"/>
      </w:pPr>
      <w:r>
        <w:t>Установлено, что в разделе доклада "Анализ и оценка эффективности государственного контроля (надзора), муниципального контроля" приводится анализ ключевых показателей результативности контрольно-надзорной деятельности, устанавливаемых отдельными решениями Правительства РФ для федеральных органов исполнительной власти, решениями высших органов исполнительной власти регионов для органов власти, уполномоченных на осуществление регионального контроля (надзора) в соответствующих сферах деятельности, и их значений.</w:t>
      </w:r>
    </w:p>
    <w:p w:rsidR="00DC0E46" w:rsidRDefault="00DC0E46">
      <w:pPr>
        <w:pStyle w:val="ConsPlusNormal"/>
        <w:spacing w:before="220"/>
        <w:ind w:firstLine="540"/>
        <w:jc w:val="both"/>
      </w:pPr>
      <w:r>
        <w:t>Мониторинг эффективности государственного контроля (надзора), муниципального контроля будет осуществляться также на основании названных ключевых показателей результативности контрольно-надзорной деятельности.</w:t>
      </w:r>
    </w:p>
    <w:p w:rsidR="00DC0E46" w:rsidRDefault="00DC0E46">
      <w:pPr>
        <w:pStyle w:val="ConsPlusNormal"/>
        <w:spacing w:before="220"/>
        <w:ind w:firstLine="540"/>
        <w:jc w:val="both"/>
      </w:pPr>
      <w:r>
        <w:t>Кроме того, Корпорации МСП предоставлен неограниченный доступ к информации, содержащейся в едином реестре проверок, в отношении плановых и внеплановых проверок и контрольных закупок.</w:t>
      </w:r>
    </w:p>
    <w:p w:rsidR="00DC0E46" w:rsidRDefault="00DC0E46">
      <w:pPr>
        <w:pStyle w:val="ConsPlusNormal"/>
        <w:ind w:firstLine="540"/>
        <w:jc w:val="both"/>
      </w:pPr>
    </w:p>
    <w:p w:rsidR="00DC0E46" w:rsidRDefault="00976FA6">
      <w:pPr>
        <w:pStyle w:val="ConsPlusNormal"/>
        <w:ind w:left="540"/>
        <w:jc w:val="both"/>
      </w:pPr>
      <w:hyperlink r:id="rId1218" w:history="1">
        <w:r w:rsidR="00DC0E46">
          <w:rPr>
            <w:color w:val="0000FF"/>
          </w:rPr>
          <w:t>Постановление</w:t>
        </w:r>
      </w:hyperlink>
      <w:r w:rsidR="00DC0E46">
        <w:t xml:space="preserve"> Правительства РФ от 31.10.2019 N 1395</w:t>
      </w:r>
    </w:p>
    <w:p w:rsidR="00DC0E46" w:rsidRDefault="00DC0E46">
      <w:pPr>
        <w:pStyle w:val="ConsPlusNormal"/>
        <w:spacing w:before="220"/>
        <w:ind w:left="540"/>
        <w:jc w:val="both"/>
      </w:pPr>
      <w:r>
        <w:t>"О внесении изменений в Правила предоставления грантов в форме субсидий из федерального бюджета, выделяемых для государственной поддержки научных исследований, проводимых под руководством ведущих ученых в российских образовательных организациях высшего образования, научных учреждениях и государственных научных центрах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 порядок перечисления грантов на господдержку научных исследований под руководством ведущих ученых</w:t>
      </w:r>
    </w:p>
    <w:p w:rsidR="00DC0E46" w:rsidRDefault="00DC0E46">
      <w:pPr>
        <w:pStyle w:val="ConsPlusNormal"/>
        <w:spacing w:before="220"/>
        <w:ind w:firstLine="540"/>
        <w:jc w:val="both"/>
      </w:pPr>
      <w:r>
        <w:t>Определено, что соглашение о предоставлении гранта должно содержать график перечисления гранта в случае, если получатель является бюджетным (автономным) учреждением.</w:t>
      </w:r>
    </w:p>
    <w:p w:rsidR="00DC0E46" w:rsidRDefault="00DC0E46">
      <w:pPr>
        <w:pStyle w:val="ConsPlusNormal"/>
        <w:spacing w:before="220"/>
        <w:ind w:firstLine="540"/>
        <w:jc w:val="both"/>
      </w:pPr>
      <w:r>
        <w:t>Гранты предоставляются в рамках подпрограммы "Развитие национального интеллектуального капитала" госпрограммы "Научно-технологическое развитие РФ" и национального проекта "Наука" образовательным организациям высшего образования, научным учреждениям и государственным научным центрам в целях создания в своей структуре лаборатории под руководством ведущего ученого для осуществления деятельности по направлению научного исследования.</w:t>
      </w:r>
    </w:p>
    <w:p w:rsidR="00DC0E46" w:rsidRDefault="00DC0E46">
      <w:pPr>
        <w:pStyle w:val="ConsPlusNormal"/>
        <w:ind w:firstLine="540"/>
        <w:jc w:val="both"/>
      </w:pPr>
    </w:p>
    <w:p w:rsidR="00DC0E46" w:rsidRDefault="00976FA6">
      <w:pPr>
        <w:pStyle w:val="ConsPlusNormal"/>
        <w:ind w:left="540"/>
        <w:jc w:val="both"/>
      </w:pPr>
      <w:hyperlink r:id="rId1219" w:history="1">
        <w:r w:rsidR="00DC0E46">
          <w:rPr>
            <w:color w:val="0000FF"/>
          </w:rPr>
          <w:t>Постановление</w:t>
        </w:r>
      </w:hyperlink>
      <w:r w:rsidR="00DC0E46">
        <w:t xml:space="preserve"> Правительства РФ от 31.10.2019 N 1396</w:t>
      </w:r>
    </w:p>
    <w:p w:rsidR="00DC0E46" w:rsidRDefault="00DC0E46">
      <w:pPr>
        <w:pStyle w:val="ConsPlusNormal"/>
        <w:spacing w:before="220"/>
        <w:ind w:left="540"/>
        <w:jc w:val="both"/>
      </w:pPr>
      <w:r>
        <w:t>"О внесении изменений в Правила предоставления субсидий из федерального бюджета российским кредитным организациям и акционерному обществу "ДОМ.РФ"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 и признании утратившим силу положения постановления Правительства Российской Федерации от 21 июля 2018 г. N 857"</w:t>
      </w:r>
    </w:p>
    <w:p w:rsidR="00DC0E46" w:rsidRDefault="00DC0E46">
      <w:pPr>
        <w:pStyle w:val="ConsPlusNormal"/>
        <w:ind w:firstLine="540"/>
        <w:jc w:val="both"/>
      </w:pPr>
    </w:p>
    <w:p w:rsidR="00DC0E46" w:rsidRDefault="00DC0E46">
      <w:pPr>
        <w:pStyle w:val="ConsPlusNormal"/>
        <w:ind w:firstLine="540"/>
        <w:jc w:val="both"/>
      </w:pPr>
      <w:r>
        <w:rPr>
          <w:b/>
        </w:rPr>
        <w:t>Право на льготную ипотеку 6 процентов (5 процентов в ДФО) получили граждане РФ, имеющие ребенка-инвалида, рожденного не позднее 31 декабря 2022 года</w:t>
      </w:r>
    </w:p>
    <w:p w:rsidR="00DC0E46" w:rsidRDefault="00DC0E46">
      <w:pPr>
        <w:pStyle w:val="ConsPlusNormal"/>
        <w:spacing w:before="220"/>
        <w:ind w:firstLine="540"/>
        <w:jc w:val="both"/>
      </w:pPr>
      <w:r>
        <w:t>Ранее предоставление льготной ипотеки было предусмотрено для лиц, у которых с 1 января 2018 по 31 декабря 2022 года рождался второй ребенок.</w:t>
      </w:r>
    </w:p>
    <w:p w:rsidR="00DC0E46" w:rsidRDefault="00DC0E46">
      <w:pPr>
        <w:pStyle w:val="ConsPlusNormal"/>
        <w:spacing w:before="220"/>
        <w:ind w:firstLine="540"/>
        <w:jc w:val="both"/>
      </w:pPr>
      <w:r>
        <w:t>В связи с увеличением общей суммы льготных кредитов кредитные организации и "ДОМ.РФ" вправе представить заявки на предоставление субсидий на возмещение соответствующих недополученных доходов в течение 30 календарных дней со дня вступления в силу настоящего постановления. Утверждена также обновленная форма заявления на получение субсидии.</w:t>
      </w:r>
    </w:p>
    <w:p w:rsidR="00DC0E46" w:rsidRDefault="00DC0E46">
      <w:pPr>
        <w:pStyle w:val="ConsPlusNormal"/>
        <w:ind w:firstLine="540"/>
        <w:jc w:val="both"/>
      </w:pPr>
    </w:p>
    <w:p w:rsidR="00DC0E46" w:rsidRDefault="00976FA6">
      <w:pPr>
        <w:pStyle w:val="ConsPlusNormal"/>
        <w:ind w:left="540"/>
        <w:jc w:val="both"/>
      </w:pPr>
      <w:hyperlink r:id="rId1220" w:history="1">
        <w:r w:rsidR="00DC0E46">
          <w:rPr>
            <w:color w:val="0000FF"/>
          </w:rPr>
          <w:t>Постановление</w:t>
        </w:r>
      </w:hyperlink>
      <w:r w:rsidR="00DC0E46">
        <w:t xml:space="preserve"> Правительства РФ от 31.10.2019 N 1398</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Экспертном совете при Правительстве РФ появился постоянно действующий орган - Президиум</w:t>
      </w:r>
    </w:p>
    <w:p w:rsidR="00DC0E46" w:rsidRDefault="00DC0E46">
      <w:pPr>
        <w:pStyle w:val="ConsPlusNormal"/>
        <w:spacing w:before="220"/>
        <w:ind w:firstLine="540"/>
        <w:jc w:val="both"/>
      </w:pPr>
      <w:r>
        <w:t>Президиум осуществляет совещательные функции. Заседания Президиума проводятся по мере необходимости, но не реже 2 раз в год.</w:t>
      </w:r>
    </w:p>
    <w:p w:rsidR="00DC0E46" w:rsidRDefault="00DC0E46">
      <w:pPr>
        <w:pStyle w:val="ConsPlusNormal"/>
        <w:spacing w:before="220"/>
        <w:ind w:firstLine="540"/>
        <w:jc w:val="both"/>
      </w:pPr>
      <w:r>
        <w:t>Определены, в том числе, функции Президиума и порядок проведения заседаний.</w:t>
      </w:r>
    </w:p>
    <w:p w:rsidR="00DC0E46" w:rsidRDefault="00DC0E46">
      <w:pPr>
        <w:pStyle w:val="ConsPlusNormal"/>
        <w:ind w:firstLine="540"/>
        <w:jc w:val="both"/>
      </w:pPr>
    </w:p>
    <w:p w:rsidR="00DC0E46" w:rsidRDefault="00976FA6">
      <w:pPr>
        <w:pStyle w:val="ConsPlusNormal"/>
        <w:ind w:left="540"/>
        <w:jc w:val="both"/>
      </w:pPr>
      <w:hyperlink r:id="rId1221" w:history="1">
        <w:r w:rsidR="00DC0E46">
          <w:rPr>
            <w:color w:val="0000FF"/>
          </w:rPr>
          <w:t>Постановление</w:t>
        </w:r>
      </w:hyperlink>
      <w:r w:rsidR="00DC0E46">
        <w:t xml:space="preserve"> Правительства РФ от 05.11.2019 N 1400</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28 ноября 2013 г. N 1084"</w:t>
      </w:r>
    </w:p>
    <w:p w:rsidR="00DC0E46" w:rsidRDefault="00DC0E46">
      <w:pPr>
        <w:pStyle w:val="ConsPlusNormal"/>
        <w:ind w:firstLine="540"/>
        <w:jc w:val="both"/>
      </w:pPr>
    </w:p>
    <w:p w:rsidR="00DC0E46" w:rsidRDefault="00DC0E46">
      <w:pPr>
        <w:pStyle w:val="ConsPlusNormal"/>
        <w:ind w:firstLine="540"/>
        <w:jc w:val="both"/>
      </w:pPr>
      <w:r>
        <w:rPr>
          <w:b/>
        </w:rPr>
        <w:t>Расширен состав сведений, включаемых в реестр контрактов, заключенных заказчиками</w:t>
      </w:r>
    </w:p>
    <w:p w:rsidR="00DC0E46" w:rsidRDefault="00DC0E46">
      <w:pPr>
        <w:pStyle w:val="ConsPlusNormal"/>
        <w:spacing w:before="220"/>
        <w:ind w:firstLine="540"/>
        <w:jc w:val="both"/>
      </w:pPr>
      <w:r>
        <w:t>В реестр, в числе прочего, будет включаться информация о гарантийных обязательствах, сроках их предоставления и об обеспечении таких гарантийных обязательств (при наличии), их размере, об оплате неустоек (штрафов, пеней) в связи с ненадлежащим исполнением стороной контракта обязательств, предусмотренных контрактом, а также информация о признании судом контракта недействительным (при наличии).</w:t>
      </w:r>
    </w:p>
    <w:p w:rsidR="00DC0E46" w:rsidRDefault="00DC0E46">
      <w:pPr>
        <w:pStyle w:val="ConsPlusNormal"/>
        <w:spacing w:before="220"/>
        <w:ind w:firstLine="540"/>
        <w:jc w:val="both"/>
      </w:pPr>
      <w:r>
        <w:t>Уточнен порядок проведения Казначейством России проверок, предусмотренных Правилами ведения реестра контрактов, заключенных заказчиками.</w:t>
      </w:r>
    </w:p>
    <w:p w:rsidR="00DC0E46" w:rsidRDefault="00DC0E46">
      <w:pPr>
        <w:pStyle w:val="ConsPlusNormal"/>
        <w:spacing w:before="220"/>
        <w:ind w:firstLine="540"/>
        <w:jc w:val="both"/>
      </w:pPr>
      <w:r>
        <w:t>Скорректирована информация, включаемая в реестр контрактов, содержащий сведения, составляющие государственную тайну.</w:t>
      </w:r>
    </w:p>
    <w:p w:rsidR="00DC0E46" w:rsidRDefault="00DC0E46">
      <w:pPr>
        <w:pStyle w:val="ConsPlusNormal"/>
        <w:spacing w:before="220"/>
        <w:ind w:firstLine="540"/>
        <w:jc w:val="both"/>
      </w:pPr>
      <w:r>
        <w:t>Настоящее Постановление вступает в силу со дня его официального опубликования, за исключением отдельных положений, вступающих в силу в иные сроки.</w:t>
      </w:r>
    </w:p>
    <w:p w:rsidR="00DC0E46" w:rsidRDefault="00DC0E46">
      <w:pPr>
        <w:pStyle w:val="ConsPlusNormal"/>
        <w:ind w:firstLine="540"/>
        <w:jc w:val="both"/>
      </w:pPr>
    </w:p>
    <w:p w:rsidR="00DC0E46" w:rsidRDefault="00976FA6">
      <w:pPr>
        <w:pStyle w:val="ConsPlusNormal"/>
        <w:ind w:left="540"/>
        <w:jc w:val="both"/>
      </w:pPr>
      <w:hyperlink r:id="rId1222" w:history="1">
        <w:r w:rsidR="00DC0E46">
          <w:rPr>
            <w:color w:val="0000FF"/>
          </w:rPr>
          <w:t>Постановление</w:t>
        </w:r>
      </w:hyperlink>
      <w:r w:rsidR="00DC0E46">
        <w:t xml:space="preserve"> Правительства РФ от 05.11.2019 N 1401</w:t>
      </w:r>
    </w:p>
    <w:p w:rsidR="00DC0E46" w:rsidRDefault="00DC0E46">
      <w:pPr>
        <w:pStyle w:val="ConsPlusNormal"/>
        <w:spacing w:before="220"/>
        <w:ind w:left="540"/>
        <w:jc w:val="both"/>
      </w:pPr>
      <w:r>
        <w:t>"О типовых формах заявок на участие в электронных процедурах, закрытых электронных процедурах, требованиях к содержанию, составу, порядку разработки типовой документации о закупке и внесении изменения в дополнительные требования к операторам электронных площадок, операторам специализированных электронных площадок и функционированию электронных площадок, специализированных электронных площадок"</w:t>
      </w:r>
    </w:p>
    <w:p w:rsidR="00DC0E46" w:rsidRDefault="00DC0E46">
      <w:pPr>
        <w:pStyle w:val="ConsPlusNormal"/>
        <w:ind w:firstLine="540"/>
        <w:jc w:val="both"/>
      </w:pPr>
    </w:p>
    <w:p w:rsidR="00DC0E46" w:rsidRDefault="00DC0E46">
      <w:pPr>
        <w:pStyle w:val="ConsPlusNormal"/>
        <w:ind w:firstLine="540"/>
        <w:jc w:val="both"/>
      </w:pPr>
      <w:r>
        <w:rPr>
          <w:b/>
        </w:rPr>
        <w:t>Утверждены типовые формы заявок на участие в электронных процедурах, проводимых в рамках контрактной системы</w:t>
      </w:r>
    </w:p>
    <w:p w:rsidR="00DC0E46" w:rsidRDefault="00DC0E46">
      <w:pPr>
        <w:pStyle w:val="ConsPlusNormal"/>
        <w:spacing w:before="220"/>
        <w:ind w:firstLine="540"/>
        <w:jc w:val="both"/>
      </w:pPr>
      <w:r>
        <w:t>Операторы электронной площадки и специализированной электронной площадки должны обеспечивать участнику закупки подачу заявки путем ее формирования в соответствии с типовой формой заявки.</w:t>
      </w:r>
    </w:p>
    <w:p w:rsidR="00DC0E46" w:rsidRDefault="00DC0E46">
      <w:pPr>
        <w:pStyle w:val="ConsPlusNormal"/>
        <w:spacing w:before="220"/>
        <w:ind w:firstLine="540"/>
        <w:jc w:val="both"/>
      </w:pPr>
      <w:r>
        <w:t>Одновременно с этим введены требования к содержанию и разработке типовой документации о закупке. Типовая документация разрабатывается путем установления единой формы документации о закупке в соответствии с Правилами функционирования единой информационной системы в сфере закупок, утвержденных Постановлением Правительства РФ от 23.12.2015 N 1414 "О порядке функционирования единой информационной системы в сфере закупок".</w:t>
      </w:r>
    </w:p>
    <w:p w:rsidR="00DC0E46" w:rsidRDefault="00DC0E46">
      <w:pPr>
        <w:pStyle w:val="ConsPlusNormal"/>
        <w:ind w:firstLine="540"/>
        <w:jc w:val="both"/>
      </w:pPr>
    </w:p>
    <w:p w:rsidR="00DC0E46" w:rsidRDefault="00976FA6">
      <w:pPr>
        <w:pStyle w:val="ConsPlusNormal"/>
        <w:ind w:left="540"/>
        <w:jc w:val="both"/>
      </w:pPr>
      <w:hyperlink r:id="rId1223" w:history="1">
        <w:r w:rsidR="00DC0E46">
          <w:rPr>
            <w:color w:val="0000FF"/>
          </w:rPr>
          <w:t>Приказ</w:t>
        </w:r>
      </w:hyperlink>
      <w:r w:rsidR="00DC0E46">
        <w:t xml:space="preserve"> Росреестра от 27.05.2019 N П/0206</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внесению сведений о некоммерческой организации в государственный реестр саморегулируемых организаций, в отношении которых не определен уполномоченный федеральный орган исполнительной власти, осуществляющий функции по контролю (надзору) за их деятельностью"</w:t>
      </w:r>
    </w:p>
    <w:p w:rsidR="00DC0E46" w:rsidRDefault="00DC0E46">
      <w:pPr>
        <w:pStyle w:val="ConsPlusNormal"/>
        <w:spacing w:before="220"/>
        <w:ind w:left="540"/>
        <w:jc w:val="both"/>
      </w:pPr>
      <w:r>
        <w:t>Зарегистрировано в Минюсте России 29.10.2019 N 56354.</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внесения Росреестром сведений об НКО в реестр саморегулируемых организаций, в отношении которых не определен уполномоченный надзорный орган</w:t>
      </w:r>
    </w:p>
    <w:p w:rsidR="00DC0E46" w:rsidRDefault="00DC0E46">
      <w:pPr>
        <w:pStyle w:val="ConsPlusNormal"/>
        <w:spacing w:before="220"/>
        <w:ind w:firstLine="540"/>
        <w:jc w:val="both"/>
      </w:pPr>
      <w:r>
        <w:t>Срок принятия решения о внесении сведений о НКО в реестр для приобретения статуса саморегулируемой организации не должен превышать 15 рабочих дней с даты регистрации Росреестром заявления (форма приведена в приложении) и необходимых документов. Срок направления принятого решения не должен превышать 3 рабочих дней с даты его принятия.</w:t>
      </w:r>
    </w:p>
    <w:p w:rsidR="00DC0E46" w:rsidRDefault="00DC0E46">
      <w:pPr>
        <w:pStyle w:val="ConsPlusNormal"/>
        <w:spacing w:before="220"/>
        <w:ind w:firstLine="540"/>
        <w:jc w:val="both"/>
      </w:pPr>
      <w:r>
        <w:t>Документы представляются в Росреестр почтовым отправлением с уведомлением о вручении и описью вложения либо непосредственно заявителем.</w:t>
      </w:r>
    </w:p>
    <w:p w:rsidR="00DC0E46" w:rsidRDefault="00DC0E46">
      <w:pPr>
        <w:pStyle w:val="ConsPlusNormal"/>
        <w:spacing w:before="220"/>
        <w:ind w:firstLine="540"/>
        <w:jc w:val="both"/>
      </w:pPr>
      <w:r>
        <w:t>За внесение сведений взимается госпошлина в размере 6500 рублей.</w:t>
      </w:r>
    </w:p>
    <w:p w:rsidR="00DC0E46" w:rsidRDefault="00DC0E46">
      <w:pPr>
        <w:pStyle w:val="ConsPlusNormal"/>
        <w:ind w:firstLine="540"/>
        <w:jc w:val="both"/>
      </w:pPr>
    </w:p>
    <w:p w:rsidR="00DC0E46" w:rsidRDefault="00976FA6">
      <w:pPr>
        <w:pStyle w:val="ConsPlusNormal"/>
        <w:ind w:left="540"/>
        <w:jc w:val="both"/>
      </w:pPr>
      <w:hyperlink r:id="rId1224" w:history="1">
        <w:r w:rsidR="00DC0E46">
          <w:rPr>
            <w:color w:val="0000FF"/>
          </w:rPr>
          <w:t>Приказ</w:t>
        </w:r>
      </w:hyperlink>
      <w:r w:rsidR="00DC0E46">
        <w:t xml:space="preserve"> Росреестра от 03.06.2019 N П/0216</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единый государственный реестр саморегулируемых организаций арбитражных управляющих"</w:t>
      </w:r>
    </w:p>
    <w:p w:rsidR="00DC0E46" w:rsidRDefault="00DC0E46">
      <w:pPr>
        <w:pStyle w:val="ConsPlusNormal"/>
        <w:spacing w:before="220"/>
        <w:ind w:left="540"/>
        <w:jc w:val="both"/>
      </w:pPr>
      <w:r>
        <w:t>Зарегистрировано в Минюсте России 05.11.2019 N 56397.</w:t>
      </w:r>
    </w:p>
    <w:p w:rsidR="00DC0E46" w:rsidRDefault="00DC0E46">
      <w:pPr>
        <w:pStyle w:val="ConsPlusNormal"/>
        <w:ind w:firstLine="540"/>
        <w:jc w:val="both"/>
      </w:pPr>
    </w:p>
    <w:p w:rsidR="00DC0E46" w:rsidRDefault="00DC0E46">
      <w:pPr>
        <w:pStyle w:val="ConsPlusNormal"/>
        <w:ind w:firstLine="540"/>
        <w:jc w:val="both"/>
      </w:pPr>
      <w:r>
        <w:rPr>
          <w:b/>
        </w:rPr>
        <w:lastRenderedPageBreak/>
        <w:t>Регламентирован порядок включения Росреестром сведений об НКО в государственный реестр саморегулируемых организаций арбитражных управляющих</w:t>
      </w:r>
    </w:p>
    <w:p w:rsidR="00DC0E46" w:rsidRDefault="00DC0E46">
      <w:pPr>
        <w:pStyle w:val="ConsPlusNormal"/>
        <w:spacing w:before="220"/>
        <w:ind w:firstLine="540"/>
        <w:jc w:val="both"/>
      </w:pPr>
      <w:r>
        <w:t>Заявителями являются НКО, созданные в целях регулирования, обеспечения и контроля деятельности арбитражных управляющих.</w:t>
      </w:r>
    </w:p>
    <w:p w:rsidR="00DC0E46" w:rsidRDefault="00DC0E46">
      <w:pPr>
        <w:pStyle w:val="ConsPlusNormal"/>
        <w:spacing w:before="220"/>
        <w:ind w:firstLine="540"/>
        <w:jc w:val="both"/>
      </w:pPr>
      <w:r>
        <w:t>Для включения сведений в реестр заявитель представляет в Росреестр заявление (форма приведена в приложении к регламенту) и необходимые документы, среди которых:</w:t>
      </w:r>
    </w:p>
    <w:p w:rsidR="00DC0E46" w:rsidRDefault="00DC0E46">
      <w:pPr>
        <w:pStyle w:val="ConsPlusNormal"/>
        <w:spacing w:before="220"/>
        <w:ind w:firstLine="540"/>
        <w:jc w:val="both"/>
      </w:pPr>
      <w:r>
        <w:t>- учредительные документы НКО;</w:t>
      </w:r>
    </w:p>
    <w:p w:rsidR="00DC0E46" w:rsidRDefault="00DC0E46">
      <w:pPr>
        <w:pStyle w:val="ConsPlusNormal"/>
        <w:spacing w:before="220"/>
        <w:ind w:firstLine="540"/>
        <w:jc w:val="both"/>
      </w:pPr>
      <w:r>
        <w:t>- положения, утвержденные саморегулируемой организацией и регламентирующие деятельность ее органов, а также стандарты и правила профессиональной деятельности;</w:t>
      </w:r>
    </w:p>
    <w:p w:rsidR="00DC0E46" w:rsidRDefault="00DC0E46">
      <w:pPr>
        <w:pStyle w:val="ConsPlusNormal"/>
        <w:spacing w:before="220"/>
        <w:ind w:firstLine="540"/>
        <w:jc w:val="both"/>
      </w:pPr>
      <w:r>
        <w:t>- перечень членов НКО;</w:t>
      </w:r>
    </w:p>
    <w:p w:rsidR="00DC0E46" w:rsidRDefault="00DC0E46">
      <w:pPr>
        <w:pStyle w:val="ConsPlusNormal"/>
        <w:spacing w:before="220"/>
        <w:ind w:firstLine="540"/>
        <w:jc w:val="both"/>
      </w:pPr>
      <w:r>
        <w:t>- копии всех заявлений о приеме в члены НКО;</w:t>
      </w:r>
    </w:p>
    <w:p w:rsidR="00DC0E46" w:rsidRDefault="00DC0E46">
      <w:pPr>
        <w:pStyle w:val="ConsPlusNormal"/>
        <w:spacing w:before="220"/>
        <w:ind w:firstLine="540"/>
        <w:jc w:val="both"/>
      </w:pPr>
      <w:r>
        <w:t>- копии документов, удостоверяющих гражданство РФ каждого члена НКО и их копии дипломов о высшем образовании;</w:t>
      </w:r>
    </w:p>
    <w:p w:rsidR="00DC0E46" w:rsidRDefault="00DC0E46">
      <w:pPr>
        <w:pStyle w:val="ConsPlusNormal"/>
        <w:spacing w:before="220"/>
        <w:ind w:firstLine="540"/>
        <w:jc w:val="both"/>
      </w:pPr>
      <w:r>
        <w:t>- копии документов, подтверждающих сдачу теоретического экзамена по программе подготовки арбитражных управляющих и др.</w:t>
      </w:r>
    </w:p>
    <w:p w:rsidR="00DC0E46" w:rsidRDefault="00DC0E46">
      <w:pPr>
        <w:pStyle w:val="ConsPlusNormal"/>
        <w:spacing w:before="220"/>
        <w:ind w:firstLine="540"/>
        <w:jc w:val="both"/>
      </w:pPr>
      <w:r>
        <w:t>Документы представляются заявителем почтовым отправлением с уведомлением о вручении и описью вложения либо непосредственно.</w:t>
      </w:r>
    </w:p>
    <w:p w:rsidR="00DC0E46" w:rsidRDefault="00DC0E46">
      <w:pPr>
        <w:pStyle w:val="ConsPlusNormal"/>
        <w:spacing w:before="220"/>
        <w:ind w:firstLine="540"/>
        <w:jc w:val="both"/>
      </w:pPr>
      <w:r>
        <w:t>Срок принятия решения о включении сведений в реестр для приобретения НКО статуса саморегулируемой организации арбитражных управляющих не должен превышать 15 рабочих дней с даты регистрации Росреестром соответствующего заявления и документов.</w:t>
      </w:r>
    </w:p>
    <w:p w:rsidR="00DC0E46" w:rsidRDefault="00DC0E46">
      <w:pPr>
        <w:pStyle w:val="ConsPlusNormal"/>
        <w:spacing w:before="220"/>
        <w:ind w:firstLine="540"/>
        <w:jc w:val="both"/>
      </w:pPr>
      <w:r>
        <w:t>За включение сведений в реестр взимается госпошлина 6500 рублей.</w:t>
      </w:r>
    </w:p>
    <w:p w:rsidR="00DC0E46" w:rsidRDefault="00DC0E46">
      <w:pPr>
        <w:pStyle w:val="ConsPlusNormal"/>
        <w:ind w:firstLine="540"/>
        <w:jc w:val="both"/>
      </w:pPr>
    </w:p>
    <w:p w:rsidR="00DC0E46" w:rsidRDefault="00976FA6">
      <w:pPr>
        <w:pStyle w:val="ConsPlusNormal"/>
        <w:ind w:left="540"/>
        <w:jc w:val="both"/>
      </w:pPr>
      <w:hyperlink r:id="rId1225" w:history="1">
        <w:r w:rsidR="00DC0E46">
          <w:rPr>
            <w:color w:val="0000FF"/>
          </w:rPr>
          <w:t>Приказ</w:t>
        </w:r>
      </w:hyperlink>
      <w:r w:rsidR="00DC0E46">
        <w:t xml:space="preserve"> Роскомнадзора от 17.06.2019 N 189</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применение франкировальных машин"</w:t>
      </w:r>
    </w:p>
    <w:p w:rsidR="00DC0E46" w:rsidRDefault="00DC0E46">
      <w:pPr>
        <w:pStyle w:val="ConsPlusNormal"/>
        <w:spacing w:before="220"/>
        <w:ind w:left="540"/>
        <w:jc w:val="both"/>
      </w:pPr>
      <w:r>
        <w:t>Зарегистрировано в Минюсте России 30.10.2019 N 56369.</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Роскомнадзором разрешений на применение франкировальных машин</w:t>
      </w:r>
    </w:p>
    <w:p w:rsidR="00DC0E46" w:rsidRDefault="00DC0E46">
      <w:pPr>
        <w:pStyle w:val="ConsPlusNormal"/>
        <w:spacing w:before="220"/>
        <w:ind w:firstLine="540"/>
        <w:jc w:val="both"/>
      </w:pPr>
      <w:r>
        <w:t>Заявителями на получение таких разрешений являются юридические лица или индивидуальные предприниматели - владельцы франкировальной машины.</w:t>
      </w:r>
    </w:p>
    <w:p w:rsidR="00DC0E46" w:rsidRDefault="00DC0E46">
      <w:pPr>
        <w:pStyle w:val="ConsPlusNormal"/>
        <w:spacing w:before="220"/>
        <w:ind w:firstLine="540"/>
        <w:jc w:val="both"/>
      </w:pPr>
      <w:r>
        <w:t>Для получения разрешения заявитель представляет в территориальные органы Роскомнадзора заявление (форма приведена в приложении к регламенту). К нему прилагаются в том числе:</w:t>
      </w:r>
    </w:p>
    <w:p w:rsidR="00DC0E46" w:rsidRDefault="00DC0E46">
      <w:pPr>
        <w:pStyle w:val="ConsPlusNormal"/>
        <w:spacing w:before="220"/>
        <w:ind w:firstLine="540"/>
        <w:jc w:val="both"/>
      </w:pPr>
      <w:r>
        <w:t>- копия техпаспорта франкировальной машины;</w:t>
      </w:r>
    </w:p>
    <w:p w:rsidR="00DC0E46" w:rsidRDefault="00DC0E46">
      <w:pPr>
        <w:pStyle w:val="ConsPlusNormal"/>
        <w:spacing w:before="220"/>
        <w:ind w:firstLine="540"/>
        <w:jc w:val="both"/>
      </w:pPr>
      <w:r>
        <w:t>- копия имеющегося сертификата соответствия;</w:t>
      </w:r>
    </w:p>
    <w:p w:rsidR="00DC0E46" w:rsidRDefault="00DC0E46">
      <w:pPr>
        <w:pStyle w:val="ConsPlusNormal"/>
        <w:spacing w:before="220"/>
        <w:ind w:firstLine="540"/>
        <w:jc w:val="both"/>
      </w:pPr>
      <w:r>
        <w:t>- регистрационный паспорт;</w:t>
      </w:r>
    </w:p>
    <w:p w:rsidR="00DC0E46" w:rsidRDefault="00DC0E46">
      <w:pPr>
        <w:pStyle w:val="ConsPlusNormal"/>
        <w:spacing w:before="220"/>
        <w:ind w:firstLine="540"/>
        <w:jc w:val="both"/>
      </w:pPr>
      <w:r>
        <w:lastRenderedPageBreak/>
        <w:t>- оттиск клише;</w:t>
      </w:r>
    </w:p>
    <w:p w:rsidR="00DC0E46" w:rsidRDefault="00DC0E46">
      <w:pPr>
        <w:pStyle w:val="ConsPlusNormal"/>
        <w:spacing w:before="220"/>
        <w:ind w:firstLine="540"/>
        <w:jc w:val="both"/>
      </w:pPr>
      <w:r>
        <w:t>- копия действующего договора с организацией федеральной почтовой связи (ее филиалом) на оказание услуг почтовой связи с применением франкировальной машины.</w:t>
      </w:r>
    </w:p>
    <w:p w:rsidR="00DC0E46" w:rsidRDefault="00DC0E46">
      <w:pPr>
        <w:pStyle w:val="ConsPlusNormal"/>
        <w:spacing w:before="220"/>
        <w:ind w:firstLine="540"/>
        <w:jc w:val="both"/>
      </w:pPr>
      <w:r>
        <w:t>Документы подаются на бумажном носителе или в форме электронного документа с усиленной квалифицированной электронной подписью через портал госуслуг, сайта Роскомнадзора.</w:t>
      </w:r>
    </w:p>
    <w:p w:rsidR="00DC0E46" w:rsidRDefault="00DC0E46">
      <w:pPr>
        <w:pStyle w:val="ConsPlusNormal"/>
        <w:spacing w:before="220"/>
        <w:ind w:firstLine="540"/>
        <w:jc w:val="both"/>
      </w:pPr>
      <w:r>
        <w:t>Выдача разрешения осуществляется в срок, не превышающий 15 рабочих дней со дня регистрации заявления.</w:t>
      </w:r>
    </w:p>
    <w:p w:rsidR="00DC0E46" w:rsidRDefault="00DC0E46">
      <w:pPr>
        <w:pStyle w:val="ConsPlusNormal"/>
        <w:spacing w:before="220"/>
        <w:ind w:firstLine="540"/>
        <w:jc w:val="both"/>
      </w:pPr>
      <w:r>
        <w:t>Госуслуга предоставляется бесплатно.</w:t>
      </w:r>
    </w:p>
    <w:p w:rsidR="00DC0E46" w:rsidRDefault="00DC0E46">
      <w:pPr>
        <w:pStyle w:val="ConsPlusNormal"/>
        <w:ind w:firstLine="540"/>
        <w:jc w:val="both"/>
      </w:pPr>
    </w:p>
    <w:p w:rsidR="00DC0E46" w:rsidRDefault="00976FA6">
      <w:pPr>
        <w:pStyle w:val="ConsPlusNormal"/>
        <w:ind w:left="540"/>
        <w:jc w:val="both"/>
      </w:pPr>
      <w:hyperlink r:id="rId1226" w:history="1">
        <w:r w:rsidR="00DC0E46">
          <w:rPr>
            <w:color w:val="0000FF"/>
          </w:rPr>
          <w:t>Приказ</w:t>
        </w:r>
      </w:hyperlink>
      <w:r w:rsidR="00DC0E46">
        <w:t xml:space="preserve"> ФМБА России от 10.07.2019 N 136</w:t>
      </w:r>
    </w:p>
    <w:p w:rsidR="00DC0E46" w:rsidRDefault="00DC0E46">
      <w:pPr>
        <w:pStyle w:val="ConsPlusNormal"/>
        <w:spacing w:before="220"/>
        <w:ind w:left="540"/>
        <w:jc w:val="both"/>
      </w:pPr>
      <w:r>
        <w:t>"Об утверждении формы проверочного листа (списка контрольных вопросов), используемой должностными лицами Федерального медико-биологического агентства и его территориальных органов при проведении проверок соблюдения требований радиационной безопасности при обращении с радиоактивными веществами, радиоактивными материалами, радиационными источниками, радиоактивными отходами и промышленными отходами, содержащими радиоактивные вещества"</w:t>
      </w:r>
    </w:p>
    <w:p w:rsidR="00DC0E46" w:rsidRDefault="00DC0E46">
      <w:pPr>
        <w:pStyle w:val="ConsPlusNormal"/>
        <w:spacing w:before="220"/>
        <w:ind w:left="540"/>
        <w:jc w:val="both"/>
      </w:pPr>
      <w:r>
        <w:t>Зарегистрировано в Минюсте России 28.10.2019 N 56341.</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проверочного листа, применяемого при плановых проверках соблюдения требований радиационной безопасности в области использования атомной энергии</w:t>
      </w:r>
    </w:p>
    <w:p w:rsidR="00DC0E46" w:rsidRDefault="00DC0E46">
      <w:pPr>
        <w:pStyle w:val="ConsPlusNormal"/>
        <w:spacing w:before="220"/>
        <w:ind w:firstLine="540"/>
        <w:jc w:val="both"/>
      </w:pPr>
      <w:r>
        <w:t>В проверочный лист включены вопросы, связанные, в частности, с требованиями к радиационному контролю, к обеспечению радиационной безопасности персонала, к санитарно-защитной зоне, к обращению с радиоактивными отходами.</w:t>
      </w:r>
    </w:p>
    <w:p w:rsidR="00DC0E46" w:rsidRDefault="00DC0E46">
      <w:pPr>
        <w:pStyle w:val="ConsPlusNormal"/>
        <w:spacing w:before="220"/>
        <w:ind w:firstLine="540"/>
        <w:jc w:val="both"/>
      </w:pPr>
      <w:r>
        <w:t>В проверочном листе указывается, в числе прочего, реквизиты распоряжения или приказа о проведении проверки, учетный номер проверки в едином реестре проверок и дата его присвоения, должность, фамилия и инициалы проверяющего лица, реквизиты нормативного правового акта с указанием их структурных единиц, которыми установлены обязательные требования.</w:t>
      </w:r>
    </w:p>
    <w:p w:rsidR="00DC0E46" w:rsidRDefault="00DC0E46">
      <w:pPr>
        <w:pStyle w:val="ConsPlusNormal"/>
        <w:ind w:firstLine="540"/>
        <w:jc w:val="both"/>
      </w:pPr>
    </w:p>
    <w:p w:rsidR="00DC0E46" w:rsidRDefault="00976FA6">
      <w:pPr>
        <w:pStyle w:val="ConsPlusNormal"/>
        <w:ind w:left="540"/>
        <w:jc w:val="both"/>
      </w:pPr>
      <w:hyperlink r:id="rId1227" w:history="1">
        <w:r w:rsidR="00DC0E46">
          <w:rPr>
            <w:color w:val="0000FF"/>
          </w:rPr>
          <w:t>Приказ</w:t>
        </w:r>
      </w:hyperlink>
      <w:r w:rsidR="00DC0E46">
        <w:t xml:space="preserve"> Роструда от 22.07.2019 N 193</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ведению базы данных по учету трудовых арбитров"</w:t>
      </w:r>
    </w:p>
    <w:p w:rsidR="00DC0E46" w:rsidRDefault="00DC0E46">
      <w:pPr>
        <w:pStyle w:val="ConsPlusNormal"/>
        <w:spacing w:before="220"/>
        <w:ind w:left="540"/>
        <w:jc w:val="both"/>
      </w:pPr>
      <w:r>
        <w:t>Зарегистрировано в Минюсте России 01.11.2019 N 56392.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ведения Рострудом базы данных по учету трудовых арбитров</w:t>
      </w:r>
    </w:p>
    <w:p w:rsidR="00DC0E46" w:rsidRDefault="00DC0E46">
      <w:pPr>
        <w:pStyle w:val="ConsPlusNormal"/>
        <w:spacing w:before="220"/>
        <w:ind w:firstLine="540"/>
        <w:jc w:val="both"/>
      </w:pPr>
      <w:r>
        <w:t>Заявителями на получение данной госуслуги являются в том числе профсоюзы и их объединения, иные профессиональные организации, предусмотренные уставами общероссийских, межрегиональных профсоюзов; работодатели и объединения работодателей; иные представители работников и работодателей.</w:t>
      </w:r>
    </w:p>
    <w:p w:rsidR="00DC0E46" w:rsidRDefault="00DC0E46">
      <w:pPr>
        <w:pStyle w:val="ConsPlusNormal"/>
        <w:spacing w:before="220"/>
        <w:ind w:firstLine="540"/>
        <w:jc w:val="both"/>
      </w:pPr>
      <w:r>
        <w:t>Для получения госуслуги заявитель направляет в Роструд запрос по установленной форме (приведена в приложении к регламенту).</w:t>
      </w:r>
    </w:p>
    <w:p w:rsidR="00DC0E46" w:rsidRDefault="00DC0E46">
      <w:pPr>
        <w:pStyle w:val="ConsPlusNormal"/>
        <w:spacing w:before="220"/>
        <w:ind w:firstLine="540"/>
        <w:jc w:val="both"/>
      </w:pPr>
      <w:r>
        <w:lastRenderedPageBreak/>
        <w:t>Госуслуга предоставляется в срок, не превышающий 17 рабочих дней со дня регистрации запроса в Роструде.</w:t>
      </w:r>
    </w:p>
    <w:p w:rsidR="00DC0E46" w:rsidRDefault="00DC0E46">
      <w:pPr>
        <w:pStyle w:val="ConsPlusNormal"/>
        <w:spacing w:before="220"/>
        <w:ind w:firstLine="540"/>
        <w:jc w:val="both"/>
      </w:pPr>
      <w:r>
        <w:t>Плата за ее предоставление не взимается.</w:t>
      </w:r>
    </w:p>
    <w:p w:rsidR="00DC0E46" w:rsidRDefault="00DC0E46">
      <w:pPr>
        <w:pStyle w:val="ConsPlusNormal"/>
        <w:ind w:firstLine="540"/>
        <w:jc w:val="both"/>
      </w:pPr>
    </w:p>
    <w:p w:rsidR="00DC0E46" w:rsidRDefault="00976FA6">
      <w:pPr>
        <w:pStyle w:val="ConsPlusNormal"/>
        <w:ind w:left="540"/>
        <w:jc w:val="both"/>
      </w:pPr>
      <w:hyperlink r:id="rId1228" w:history="1">
        <w:r w:rsidR="00DC0E46">
          <w:rPr>
            <w:color w:val="0000FF"/>
          </w:rPr>
          <w:t>Приказ</w:t>
        </w:r>
      </w:hyperlink>
      <w:r w:rsidR="00DC0E46">
        <w:t xml:space="preserve"> Роструда от 22.07.2019 N 194</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уведомительной регистрации отраслевых (межотраслевых) соглашений, заключенных на федеральном уровне социального партнерства, межрегиональных соглашений"</w:t>
      </w:r>
    </w:p>
    <w:p w:rsidR="00DC0E46" w:rsidRDefault="00DC0E46">
      <w:pPr>
        <w:pStyle w:val="ConsPlusNormal"/>
        <w:spacing w:before="220"/>
        <w:ind w:left="540"/>
        <w:jc w:val="both"/>
      </w:pPr>
      <w:r>
        <w:t>Зарегистрировано в Минюсте России 01.11.2019 N 56394.</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уведомительной регистрации Рострудом отраслевых соглашений</w:t>
      </w:r>
    </w:p>
    <w:p w:rsidR="00DC0E46" w:rsidRDefault="00DC0E46">
      <w:pPr>
        <w:pStyle w:val="ConsPlusNormal"/>
        <w:spacing w:before="220"/>
        <w:ind w:firstLine="540"/>
        <w:jc w:val="both"/>
      </w:pPr>
      <w:r>
        <w:t>Заявителями на получение данной госуслуги являются объединения работодателей (общероссийские, межрегиональные, отраслевые (межотраслевые) и пр.), являющиеся стороной соглашения, либо их уполномоченные представители, обратившиеся с запросом в Роструд.</w:t>
      </w:r>
    </w:p>
    <w:p w:rsidR="00DC0E46" w:rsidRDefault="00DC0E46">
      <w:pPr>
        <w:pStyle w:val="ConsPlusNormal"/>
        <w:spacing w:before="220"/>
        <w:ind w:firstLine="540"/>
        <w:jc w:val="both"/>
      </w:pPr>
      <w:r>
        <w:t>Для ее предоставления к заявлению прилагаются:</w:t>
      </w:r>
    </w:p>
    <w:p w:rsidR="00DC0E46" w:rsidRDefault="00DC0E46">
      <w:pPr>
        <w:pStyle w:val="ConsPlusNormal"/>
        <w:spacing w:before="220"/>
        <w:ind w:firstLine="540"/>
        <w:jc w:val="both"/>
      </w:pPr>
      <w:r>
        <w:t>- соглашение на бумажном носителе (подлинник), скрепленное печатями всех сторон;</w:t>
      </w:r>
    </w:p>
    <w:p w:rsidR="00DC0E46" w:rsidRDefault="00DC0E46">
      <w:pPr>
        <w:pStyle w:val="ConsPlusNormal"/>
        <w:spacing w:before="220"/>
        <w:ind w:firstLine="540"/>
        <w:jc w:val="both"/>
      </w:pPr>
      <w:r>
        <w:t>- заверенная копия устава заявителя;</w:t>
      </w:r>
    </w:p>
    <w:p w:rsidR="00DC0E46" w:rsidRDefault="00DC0E46">
      <w:pPr>
        <w:pStyle w:val="ConsPlusNormal"/>
        <w:spacing w:before="220"/>
        <w:ind w:firstLine="540"/>
        <w:jc w:val="both"/>
      </w:pPr>
      <w:r>
        <w:t>- сведения о составе членов заявителя на день подписания соглашения.</w:t>
      </w:r>
    </w:p>
    <w:p w:rsidR="00DC0E46" w:rsidRDefault="00DC0E46">
      <w:pPr>
        <w:pStyle w:val="ConsPlusNormal"/>
        <w:spacing w:before="220"/>
        <w:ind w:firstLine="540"/>
        <w:jc w:val="both"/>
      </w:pPr>
      <w:r>
        <w:t>Регистрация запроса и документов осуществляется не позднее 3 рабочих дней со дня их поступления в Роструд.</w:t>
      </w:r>
    </w:p>
    <w:p w:rsidR="00DC0E46" w:rsidRDefault="00DC0E46">
      <w:pPr>
        <w:pStyle w:val="ConsPlusNormal"/>
        <w:spacing w:before="220"/>
        <w:ind w:firstLine="540"/>
        <w:jc w:val="both"/>
      </w:pPr>
      <w:r>
        <w:t>Госуслуга предоставляется в срок, не превышающий 30 календарных дней со дня регистрации запроса.</w:t>
      </w:r>
    </w:p>
    <w:p w:rsidR="00DC0E46" w:rsidRDefault="00DC0E46">
      <w:pPr>
        <w:pStyle w:val="ConsPlusNormal"/>
        <w:ind w:firstLine="540"/>
        <w:jc w:val="both"/>
      </w:pPr>
    </w:p>
    <w:p w:rsidR="00DC0E46" w:rsidRDefault="00976FA6">
      <w:pPr>
        <w:pStyle w:val="ConsPlusNormal"/>
        <w:ind w:left="540"/>
        <w:jc w:val="both"/>
      </w:pPr>
      <w:hyperlink r:id="rId1229" w:history="1">
        <w:r w:rsidR="00DC0E46">
          <w:rPr>
            <w:color w:val="0000FF"/>
          </w:rPr>
          <w:t>Приказ</w:t>
        </w:r>
      </w:hyperlink>
      <w:r w:rsidR="00DC0E46">
        <w:t xml:space="preserve"> Роструда от 22.07.2019 N 195</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регистрации в уведомительном порядке коллективных трудовых споров по поводу заключения, изменения и выполнения соглашений, заключаемых на федеральном уровне социального партнерства, коллективных трудовых споров в организациях, финансируемых из федерального бюджета, а также коллективных трудовых споров, возникающих в случаях, когда в соответствии с законодательством Российской Федерации в целях разрешения трудового спора забастовка не может быть проведена"</w:t>
      </w:r>
    </w:p>
    <w:p w:rsidR="00DC0E46" w:rsidRDefault="00DC0E46">
      <w:pPr>
        <w:pStyle w:val="ConsPlusNormal"/>
        <w:spacing w:before="220"/>
        <w:ind w:left="540"/>
        <w:jc w:val="both"/>
      </w:pPr>
      <w:r>
        <w:t>Зарегистрировано в Минюсте России 05.11.2019 N 56402.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регистрации Рострудом в уведомительном порядке коллективных трудовых споров</w:t>
      </w:r>
    </w:p>
    <w:p w:rsidR="00DC0E46" w:rsidRDefault="00DC0E46">
      <w:pPr>
        <w:pStyle w:val="ConsPlusNormal"/>
        <w:spacing w:before="220"/>
        <w:ind w:firstLine="540"/>
        <w:jc w:val="both"/>
      </w:pPr>
      <w:r>
        <w:t>Заявителями на получение госуслуги являются:</w:t>
      </w:r>
    </w:p>
    <w:p w:rsidR="00DC0E46" w:rsidRDefault="00DC0E46">
      <w:pPr>
        <w:pStyle w:val="ConsPlusNormal"/>
        <w:spacing w:before="220"/>
        <w:ind w:firstLine="540"/>
        <w:jc w:val="both"/>
      </w:pPr>
      <w:r>
        <w:t>- на локальном уровне социального партнерства - первичные профсоюзные организации или иные избранные работниками представители, работодатели;</w:t>
      </w:r>
    </w:p>
    <w:p w:rsidR="00DC0E46" w:rsidRDefault="00DC0E46">
      <w:pPr>
        <w:pStyle w:val="ConsPlusNormal"/>
        <w:spacing w:before="220"/>
        <w:ind w:firstLine="540"/>
        <w:jc w:val="both"/>
      </w:pPr>
      <w:r>
        <w:lastRenderedPageBreak/>
        <w:t>- на территориальном, отраслевом, региональном, межрегиональном уровнях социального партнерства - соответствующие профессиональные союзы, их территориальные организации, их объединения, объединения работодателей;</w:t>
      </w:r>
    </w:p>
    <w:p w:rsidR="00DC0E46" w:rsidRDefault="00DC0E46">
      <w:pPr>
        <w:pStyle w:val="ConsPlusNormal"/>
        <w:spacing w:before="220"/>
        <w:ind w:firstLine="540"/>
        <w:jc w:val="both"/>
      </w:pPr>
      <w:r>
        <w:t>- на федеральном уровне социального партнерства - общероссийские профессиональные союзы, их объединения, общероссийские объединения работодателей.</w:t>
      </w:r>
    </w:p>
    <w:p w:rsidR="00DC0E46" w:rsidRDefault="00DC0E46">
      <w:pPr>
        <w:pStyle w:val="ConsPlusNormal"/>
        <w:spacing w:before="220"/>
        <w:ind w:firstLine="540"/>
        <w:jc w:val="both"/>
      </w:pPr>
      <w:r>
        <w:t>Споры на отраслевом, межрегиональном, федеральном уровнях социального партнерства регистрируются Рострудом, а на локальном, территориальном, региональном уровнях социального партнерства - его территориальными органами.</w:t>
      </w:r>
    </w:p>
    <w:p w:rsidR="00DC0E46" w:rsidRDefault="00DC0E46">
      <w:pPr>
        <w:pStyle w:val="ConsPlusNormal"/>
        <w:spacing w:before="220"/>
        <w:ind w:firstLine="540"/>
        <w:jc w:val="both"/>
      </w:pPr>
      <w:r>
        <w:t>Результат госуслуги - направление заявителю уведомления о регистрации коллективного трудового спора.</w:t>
      </w:r>
    </w:p>
    <w:p w:rsidR="00DC0E46" w:rsidRDefault="00DC0E46">
      <w:pPr>
        <w:pStyle w:val="ConsPlusNormal"/>
        <w:spacing w:before="220"/>
        <w:ind w:firstLine="540"/>
        <w:jc w:val="both"/>
      </w:pPr>
      <w:r>
        <w:t>Госуслуга предоставляется в срок, не превышающий 30 календарных дней со дня регистрации запроса (форма приведена в приложении к регламенту).</w:t>
      </w:r>
    </w:p>
    <w:p w:rsidR="00DC0E46" w:rsidRDefault="00DC0E46">
      <w:pPr>
        <w:pStyle w:val="ConsPlusNormal"/>
        <w:spacing w:before="220"/>
        <w:ind w:firstLine="540"/>
        <w:jc w:val="both"/>
      </w:pPr>
      <w:r>
        <w:t>Получение госуслуги в МФЦ не предусмотрено. Заявитель может получить ее в любом территориальном органе Роструда по своему выбору. Госпошлина не взимается.</w:t>
      </w:r>
    </w:p>
    <w:p w:rsidR="00DC0E46" w:rsidRDefault="00DC0E46">
      <w:pPr>
        <w:pStyle w:val="ConsPlusNormal"/>
        <w:ind w:firstLine="540"/>
        <w:jc w:val="both"/>
      </w:pPr>
    </w:p>
    <w:p w:rsidR="00DC0E46" w:rsidRDefault="00976FA6">
      <w:pPr>
        <w:pStyle w:val="ConsPlusNormal"/>
        <w:ind w:left="540"/>
        <w:jc w:val="both"/>
      </w:pPr>
      <w:hyperlink r:id="rId1230" w:history="1">
        <w:r w:rsidR="00DC0E46">
          <w:rPr>
            <w:color w:val="0000FF"/>
          </w:rPr>
          <w:t>Приказ</w:t>
        </w:r>
      </w:hyperlink>
      <w:r w:rsidR="00DC0E46">
        <w:t xml:space="preserve"> Роструда от 22.07.2019 N 196</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труду и занятости государственной услуги по содействию в урегулировании коллективных трудовых споров по поводу заключения, изменения и выполнения соглашений, заключаемых на федеральном уровне социального партнерства, коллективных трудовых споров в организациях, финансируемых из федерального бюджета, а также коллективных трудовых споров, возникающих в случаях, когда в соответствии с законодательством Российской Федерации в целях разрешения коллективного трудового спора забастовка не может быть проведена"</w:t>
      </w:r>
    </w:p>
    <w:p w:rsidR="00DC0E46" w:rsidRDefault="00DC0E46">
      <w:pPr>
        <w:pStyle w:val="ConsPlusNormal"/>
        <w:spacing w:before="220"/>
        <w:ind w:left="540"/>
        <w:jc w:val="both"/>
      </w:pPr>
      <w:r>
        <w:t>Зарегистрировано в Минюсте России 05.11.2019 N 56404.</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оказания Рострудом содействия в урегулировании коллективных трудовых споров</w:t>
      </w:r>
    </w:p>
    <w:p w:rsidR="00DC0E46" w:rsidRDefault="00DC0E46">
      <w:pPr>
        <w:pStyle w:val="ConsPlusNormal"/>
        <w:spacing w:before="220"/>
        <w:ind w:firstLine="540"/>
        <w:jc w:val="both"/>
      </w:pPr>
      <w:r>
        <w:t>Заявителями на получение госуслуги являются:</w:t>
      </w:r>
    </w:p>
    <w:p w:rsidR="00DC0E46" w:rsidRDefault="00DC0E46">
      <w:pPr>
        <w:pStyle w:val="ConsPlusNormal"/>
        <w:spacing w:before="220"/>
        <w:ind w:firstLine="540"/>
        <w:jc w:val="both"/>
      </w:pPr>
      <w:r>
        <w:t>- на локальном уровне социального партнерства - первичные профсоюзные организации или иные избранные работниками представители, работодатели;</w:t>
      </w:r>
    </w:p>
    <w:p w:rsidR="00DC0E46" w:rsidRDefault="00DC0E46">
      <w:pPr>
        <w:pStyle w:val="ConsPlusNormal"/>
        <w:spacing w:before="220"/>
        <w:ind w:firstLine="540"/>
        <w:jc w:val="both"/>
      </w:pPr>
      <w:r>
        <w:t>- на территориальном, отраслевом, региональном, межрегиональном уровнях социального партнерства - соответствующие профессиональные союзы, их территориальные организации, их объединения, объединения работодателей;</w:t>
      </w:r>
    </w:p>
    <w:p w:rsidR="00DC0E46" w:rsidRDefault="00DC0E46">
      <w:pPr>
        <w:pStyle w:val="ConsPlusNormal"/>
        <w:spacing w:before="220"/>
        <w:ind w:firstLine="540"/>
        <w:jc w:val="both"/>
      </w:pPr>
      <w:r>
        <w:t>- на федеральном уровне социального партнерства - общероссийские профессиональные союзы, их объединения, общероссийские объединения работодателей.</w:t>
      </w:r>
    </w:p>
    <w:p w:rsidR="00DC0E46" w:rsidRDefault="00DC0E46">
      <w:pPr>
        <w:pStyle w:val="ConsPlusNormal"/>
        <w:spacing w:before="220"/>
        <w:ind w:firstLine="540"/>
        <w:jc w:val="both"/>
      </w:pPr>
      <w:r>
        <w:t>Госуслуга предоставляется в срок, не превышающий 23 календарных дня со дня регистрации соответствующего запроса (форма приведена в приложении к регламенту) и необходимых документов.</w:t>
      </w:r>
    </w:p>
    <w:p w:rsidR="00DC0E46" w:rsidRDefault="00DC0E46">
      <w:pPr>
        <w:pStyle w:val="ConsPlusNormal"/>
        <w:spacing w:before="220"/>
        <w:ind w:firstLine="540"/>
        <w:jc w:val="both"/>
      </w:pPr>
      <w:r>
        <w:t>Получение госуслуги в МФЦ не предусмотрено. Госпошлина не взимается.</w:t>
      </w:r>
    </w:p>
    <w:p w:rsidR="00DC0E46" w:rsidRDefault="00DC0E46">
      <w:pPr>
        <w:pStyle w:val="ConsPlusNormal"/>
        <w:ind w:firstLine="540"/>
        <w:jc w:val="both"/>
      </w:pPr>
    </w:p>
    <w:p w:rsidR="00DC0E46" w:rsidRDefault="00976FA6">
      <w:pPr>
        <w:pStyle w:val="ConsPlusNormal"/>
        <w:ind w:left="540"/>
        <w:jc w:val="both"/>
      </w:pPr>
      <w:hyperlink r:id="rId1231" w:history="1">
        <w:r w:rsidR="00DC0E46">
          <w:rPr>
            <w:color w:val="0000FF"/>
          </w:rPr>
          <w:t>Приказ</w:t>
        </w:r>
      </w:hyperlink>
      <w:r w:rsidR="00DC0E46">
        <w:t xml:space="preserve"> Роструда от 22.07.2019 N 197</w:t>
      </w:r>
    </w:p>
    <w:p w:rsidR="00DC0E46" w:rsidRDefault="00DC0E46">
      <w:pPr>
        <w:pStyle w:val="ConsPlusNormal"/>
        <w:spacing w:before="220"/>
        <w:ind w:left="540"/>
        <w:jc w:val="both"/>
      </w:pPr>
      <w:r>
        <w:lastRenderedPageBreak/>
        <w:t>"Об утверждении Административного регламента предоставления Федеральной службой по труду и занятости государственной услуги по организации подготовки трудовых арбитров"</w:t>
      </w:r>
    </w:p>
    <w:p w:rsidR="00DC0E46" w:rsidRDefault="00DC0E46">
      <w:pPr>
        <w:pStyle w:val="ConsPlusNormal"/>
        <w:spacing w:before="220"/>
        <w:ind w:left="540"/>
        <w:jc w:val="both"/>
      </w:pPr>
      <w:r>
        <w:t>Зарегистрировано в Минюсте России 01.11.2019 N 56390.</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организации Рострудом подготовки трудовых арбитров</w:t>
      </w:r>
    </w:p>
    <w:p w:rsidR="00DC0E46" w:rsidRDefault="00DC0E46">
      <w:pPr>
        <w:pStyle w:val="ConsPlusNormal"/>
        <w:spacing w:before="220"/>
        <w:ind w:firstLine="540"/>
        <w:jc w:val="both"/>
      </w:pPr>
      <w:r>
        <w:t>Заявителями на получение данной госуслуги являются физические лица, внесенные в базу данных по учету трудовых арбитров.</w:t>
      </w:r>
    </w:p>
    <w:p w:rsidR="00DC0E46" w:rsidRDefault="00DC0E46">
      <w:pPr>
        <w:pStyle w:val="ConsPlusNormal"/>
        <w:spacing w:before="220"/>
        <w:ind w:firstLine="540"/>
        <w:jc w:val="both"/>
      </w:pPr>
      <w:r>
        <w:t>Для получения госуслуги заявитель направляет в Роструд, его территориальный орган запрос (форма приведена в приложении к регламенту).</w:t>
      </w:r>
    </w:p>
    <w:p w:rsidR="00DC0E46" w:rsidRDefault="00DC0E46">
      <w:pPr>
        <w:pStyle w:val="ConsPlusNormal"/>
        <w:spacing w:before="220"/>
        <w:ind w:firstLine="540"/>
        <w:jc w:val="both"/>
      </w:pPr>
      <w:r>
        <w:t>Госуслуга предоставляется в срок, не превышающий 17 рабочих дней со дня регистрации запроса.</w:t>
      </w:r>
    </w:p>
    <w:p w:rsidR="00DC0E46" w:rsidRDefault="00DC0E46">
      <w:pPr>
        <w:pStyle w:val="ConsPlusNormal"/>
        <w:spacing w:before="220"/>
        <w:ind w:firstLine="540"/>
        <w:jc w:val="both"/>
      </w:pPr>
      <w:r>
        <w:t>Плата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1232" w:history="1">
        <w:r w:rsidR="00DC0E46">
          <w:rPr>
            <w:color w:val="0000FF"/>
          </w:rPr>
          <w:t>Приказ</w:t>
        </w:r>
      </w:hyperlink>
      <w:r w:rsidR="00DC0E46">
        <w:t xml:space="preserve"> Роскомнадзора от 24.07.2019 N 210</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лицензирования в области телевизионного вещания и радиовещания"</w:t>
      </w:r>
    </w:p>
    <w:p w:rsidR="00DC0E46" w:rsidRDefault="00DC0E46">
      <w:pPr>
        <w:pStyle w:val="ConsPlusNormal"/>
        <w:spacing w:before="220"/>
        <w:ind w:left="540"/>
        <w:jc w:val="both"/>
      </w:pPr>
      <w:r>
        <w:t>Зарегистрировано в Минюсте России 06.11.2019 N 56416.</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Роскомнадзором лицензирования в области телерадиовещания</w:t>
      </w:r>
    </w:p>
    <w:p w:rsidR="00DC0E46" w:rsidRDefault="00DC0E46">
      <w:pPr>
        <w:pStyle w:val="ConsPlusNormal"/>
        <w:spacing w:before="220"/>
        <w:ind w:firstLine="540"/>
        <w:jc w:val="both"/>
      </w:pPr>
      <w:r>
        <w:t>Для получения лицензии соискатель представляет в лицензирующий орган соответствующее заявление (форма приведена в приложении к регламенту) и необходимые документы, среди которых:</w:t>
      </w:r>
    </w:p>
    <w:p w:rsidR="00DC0E46" w:rsidRDefault="00DC0E46">
      <w:pPr>
        <w:pStyle w:val="ConsPlusNormal"/>
        <w:spacing w:before="220"/>
        <w:ind w:firstLine="540"/>
        <w:jc w:val="both"/>
      </w:pPr>
      <w:r>
        <w:t>- документы, подтверждающие соблюдение положений статьи 19.1 Закона о СМИ (ограничения, касающиеся иностранного участия);</w:t>
      </w:r>
    </w:p>
    <w:p w:rsidR="00DC0E46" w:rsidRDefault="00DC0E46">
      <w:pPr>
        <w:pStyle w:val="ConsPlusNormal"/>
        <w:spacing w:before="220"/>
        <w:ind w:firstLine="540"/>
        <w:jc w:val="both"/>
      </w:pPr>
      <w:r>
        <w:t>- выписка из реестра акционеров, иной документ, содержащий сведения о долях учредителей юрлица в уставном капитале;</w:t>
      </w:r>
    </w:p>
    <w:p w:rsidR="00DC0E46" w:rsidRDefault="00DC0E46">
      <w:pPr>
        <w:pStyle w:val="ConsPlusNormal"/>
        <w:spacing w:before="220"/>
        <w:ind w:firstLine="540"/>
        <w:jc w:val="both"/>
      </w:pPr>
      <w:r>
        <w:t>- договор с редакцией канала;</w:t>
      </w:r>
    </w:p>
    <w:p w:rsidR="00DC0E46" w:rsidRDefault="00DC0E46">
      <w:pPr>
        <w:pStyle w:val="ConsPlusNormal"/>
        <w:spacing w:before="220"/>
        <w:ind w:firstLine="540"/>
        <w:jc w:val="both"/>
      </w:pPr>
      <w:r>
        <w:t>- устав редакции канала.</w:t>
      </w:r>
    </w:p>
    <w:p w:rsidR="00DC0E46" w:rsidRDefault="00DC0E46">
      <w:pPr>
        <w:pStyle w:val="ConsPlusNormal"/>
        <w:spacing w:before="220"/>
        <w:ind w:firstLine="540"/>
        <w:jc w:val="both"/>
      </w:pPr>
      <w:r>
        <w:t>Заявление и документы представляются соискателем в лицензирующий орган непосредственно или направляются заказным почтовым отправлением с уведомлением о вручении.</w:t>
      </w:r>
    </w:p>
    <w:p w:rsidR="00DC0E46" w:rsidRDefault="00DC0E46">
      <w:pPr>
        <w:pStyle w:val="ConsPlusNormal"/>
        <w:spacing w:before="220"/>
        <w:ind w:firstLine="540"/>
        <w:jc w:val="both"/>
      </w:pPr>
      <w:r>
        <w:t>За выдачу лицензии заявитель должен уплатить госпошлину.</w:t>
      </w:r>
    </w:p>
    <w:p w:rsidR="00DC0E46" w:rsidRDefault="00DC0E46">
      <w:pPr>
        <w:pStyle w:val="ConsPlusNormal"/>
        <w:spacing w:before="220"/>
        <w:ind w:firstLine="540"/>
        <w:jc w:val="both"/>
      </w:pPr>
      <w:r>
        <w:t>Предоставление лицензии осуществляется не позднее 45 рабочих дней со дня приема заявления.</w:t>
      </w:r>
    </w:p>
    <w:p w:rsidR="00DC0E46" w:rsidRDefault="00DC0E46">
      <w:pPr>
        <w:pStyle w:val="ConsPlusNormal"/>
        <w:ind w:firstLine="540"/>
        <w:jc w:val="both"/>
      </w:pPr>
    </w:p>
    <w:p w:rsidR="00DC0E46" w:rsidRDefault="00976FA6">
      <w:pPr>
        <w:pStyle w:val="ConsPlusNormal"/>
        <w:ind w:left="540"/>
        <w:jc w:val="both"/>
      </w:pPr>
      <w:hyperlink r:id="rId1233" w:history="1">
        <w:r w:rsidR="00DC0E46">
          <w:rPr>
            <w:color w:val="0000FF"/>
          </w:rPr>
          <w:t>Приказ</w:t>
        </w:r>
      </w:hyperlink>
      <w:r w:rsidR="00DC0E46">
        <w:t xml:space="preserve"> Роструда от 29.07.2019 N 207</w:t>
      </w:r>
    </w:p>
    <w:p w:rsidR="00DC0E46" w:rsidRDefault="00DC0E46">
      <w:pPr>
        <w:pStyle w:val="ConsPlusNormal"/>
        <w:spacing w:before="220"/>
        <w:ind w:left="540"/>
        <w:jc w:val="both"/>
      </w:pPr>
      <w:r>
        <w:t xml:space="preserve">"Об утверждении Административного регламента предоставления территориальными органами Федеральной службы по труду и занятости государственной услуги по </w:t>
      </w:r>
      <w:r>
        <w:lastRenderedPageBreak/>
        <w:t>аккредитации (продлению аккредитации) частных агентств занятости на право осуществления деятельности по предоставлению труда работников (персонала)"</w:t>
      </w:r>
    </w:p>
    <w:p w:rsidR="00DC0E46" w:rsidRDefault="00DC0E46">
      <w:pPr>
        <w:pStyle w:val="ConsPlusNormal"/>
        <w:spacing w:before="220"/>
        <w:ind w:left="540"/>
        <w:jc w:val="both"/>
      </w:pPr>
      <w:r>
        <w:t>Зарегистрировано в Минюсте России 01.11.2019 N 56387.</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аккредитации Рострудом частных агентств занятости на право осуществления деятельности по предоставлению труда работников</w:t>
      </w:r>
    </w:p>
    <w:p w:rsidR="00DC0E46" w:rsidRDefault="00DC0E46">
      <w:pPr>
        <w:pStyle w:val="ConsPlusNormal"/>
        <w:spacing w:before="220"/>
        <w:ind w:firstLine="540"/>
        <w:jc w:val="both"/>
      </w:pPr>
      <w:r>
        <w:t>Заявителями при этом являются юридические лица, зарегистрированные на территории РФ, не применяющие специальные налоговые режимы.</w:t>
      </w:r>
    </w:p>
    <w:p w:rsidR="00DC0E46" w:rsidRDefault="00DC0E46">
      <w:pPr>
        <w:pStyle w:val="ConsPlusNormal"/>
        <w:spacing w:before="220"/>
        <w:ind w:firstLine="540"/>
        <w:jc w:val="both"/>
      </w:pPr>
      <w:r>
        <w:t>Результат госуслуги - направление заявителю уведомления об аккредитации и внесении сведений в реестр аккредитованных частных агентств занятости.</w:t>
      </w:r>
    </w:p>
    <w:p w:rsidR="00DC0E46" w:rsidRDefault="00DC0E46">
      <w:pPr>
        <w:pStyle w:val="ConsPlusNormal"/>
        <w:spacing w:before="220"/>
        <w:ind w:firstLine="540"/>
        <w:jc w:val="both"/>
      </w:pPr>
      <w:r>
        <w:t>Госуслуга предоставляется в срок, не превышающий 21 рабочий день со дня регистрации территориальным органом Роструда соответствующего заявления (форма приведена в приложении к правилам аккредитации, утвержденным Постановлением Правительства РФ от 22.09.2018 N 1129) с приложением необходимых документов.</w:t>
      </w:r>
    </w:p>
    <w:p w:rsidR="00DC0E46" w:rsidRDefault="00DC0E46">
      <w:pPr>
        <w:pStyle w:val="ConsPlusNormal"/>
        <w:spacing w:before="220"/>
        <w:ind w:firstLine="540"/>
        <w:jc w:val="both"/>
      </w:pPr>
      <w:r>
        <w:t>Заявление и документы представляются лично руководителем частного агентства занятости или уполномоченным им лицом либо направляются заказным почтовым отправлением с уведомлением о вручении.</w:t>
      </w:r>
    </w:p>
    <w:p w:rsidR="00DC0E46" w:rsidRDefault="00DC0E46">
      <w:pPr>
        <w:pStyle w:val="ConsPlusNormal"/>
        <w:spacing w:before="220"/>
        <w:ind w:firstLine="540"/>
        <w:jc w:val="both"/>
      </w:pPr>
      <w:r>
        <w:t>Плата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1234" w:history="1">
        <w:r w:rsidR="00DC0E46">
          <w:rPr>
            <w:color w:val="0000FF"/>
          </w:rPr>
          <w:t>Постановление</w:t>
        </w:r>
      </w:hyperlink>
      <w:r w:rsidR="00DC0E46">
        <w:t xml:space="preserve"> Правления ПФ РФ от 02.08.2019 N 412п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установлению и выплате дополнительного ежемесячного материального обеспечения за выдающиеся достижения и особые заслуги перед Российской Федерацией"</w:t>
      </w:r>
    </w:p>
    <w:p w:rsidR="00DC0E46" w:rsidRDefault="00DC0E46">
      <w:pPr>
        <w:pStyle w:val="ConsPlusNormal"/>
        <w:spacing w:before="220"/>
        <w:ind w:left="540"/>
        <w:jc w:val="both"/>
      </w:pPr>
      <w:r>
        <w:t>Зарегистрировано в Минюсте России 29.10.2019 N 56348.</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выплаты ПФР дополнительного ежемесячного материального обеспечения за выдающиеся достижения и особые заслуги перед Россией</w:t>
      </w:r>
    </w:p>
    <w:p w:rsidR="00DC0E46" w:rsidRDefault="00DC0E46">
      <w:pPr>
        <w:pStyle w:val="ConsPlusNormal"/>
        <w:spacing w:before="220"/>
        <w:ind w:firstLine="540"/>
        <w:jc w:val="both"/>
      </w:pPr>
      <w:r>
        <w:t>Госуслуга предоставляется гражданам РФ, имеющим выдающиеся достижения и особые заслуги перед Россией в соответствии с Федеральным законом от 04.03.2002 N 21-ФЗ, получающим пенсию (в том числе страховую пенсию по старости без фиксированной выплаты), установленную в соответствии с Законом о страховых пенсиях, Законом о соцзащите граждан, подвергшихся воздействию радиации на Чернобыльской АЭС, Законом о соцгарантиях гражданам, подвергшимся радиационному воздействию на Семипалатинском полигоне. Ее предоставляет ПФР через свои территориальные органы.</w:t>
      </w:r>
    </w:p>
    <w:p w:rsidR="00DC0E46" w:rsidRDefault="00DC0E46">
      <w:pPr>
        <w:pStyle w:val="ConsPlusNormal"/>
        <w:spacing w:before="220"/>
        <w:ind w:firstLine="540"/>
        <w:jc w:val="both"/>
      </w:pPr>
      <w:r>
        <w:t>К указанным лицам относятся в том числе Герои Советского Союза, Российской Федерации, Социалистического Труда, Труда РФ; награжденные орденом Ленина, орденом Святого апостола Андрея Первозванного, орденом "За заслуги перед Отечеством" I степени, орденом "За заслуги перед Отечеством" II степени, орденом "За заслуги перед Отечеством" III и IV степени, орденом Славы трех степеней, орденом Трудовой Славы трех степеней, орденом "За службу Родине в Вооруженных Силах СССР" трех степеней; лауреаты Ленинской премии, Государственной премии СССР, Государственной премии Российской Федерации (РСФСР); чемпионы Олимпийских игр, Паралимпийских игр, Сурдлимпийских игр.</w:t>
      </w:r>
    </w:p>
    <w:p w:rsidR="00DC0E46" w:rsidRDefault="00DC0E46">
      <w:pPr>
        <w:pStyle w:val="ConsPlusNormal"/>
        <w:spacing w:before="220"/>
        <w:ind w:firstLine="540"/>
        <w:jc w:val="both"/>
      </w:pPr>
      <w:r>
        <w:t xml:space="preserve">Рассмотрение заявления о назначении обеспечения (форма приведена в приложении к регламенту) и принятие решения о назначении обеспечения осуществляется территориальным </w:t>
      </w:r>
      <w:r>
        <w:lastRenderedPageBreak/>
        <w:t>органом ПФР не позднее 10 рабочих дней со дня его приема со всеми необходимыми документами.</w:t>
      </w:r>
    </w:p>
    <w:p w:rsidR="00DC0E46" w:rsidRDefault="00DC0E46">
      <w:pPr>
        <w:pStyle w:val="ConsPlusNormal"/>
        <w:spacing w:before="220"/>
        <w:ind w:firstLine="540"/>
        <w:jc w:val="both"/>
      </w:pPr>
      <w:r>
        <w:t>Госуслуга предоставляется бесплатно.</w:t>
      </w:r>
    </w:p>
    <w:p w:rsidR="00DC0E46" w:rsidRDefault="00DC0E46">
      <w:pPr>
        <w:pStyle w:val="ConsPlusNormal"/>
        <w:ind w:firstLine="540"/>
        <w:jc w:val="both"/>
      </w:pPr>
    </w:p>
    <w:p w:rsidR="00DC0E46" w:rsidRDefault="00976FA6">
      <w:pPr>
        <w:pStyle w:val="ConsPlusNormal"/>
        <w:ind w:left="540"/>
        <w:jc w:val="both"/>
      </w:pPr>
      <w:hyperlink r:id="rId1235" w:history="1">
        <w:r w:rsidR="00DC0E46">
          <w:rPr>
            <w:color w:val="0000FF"/>
          </w:rPr>
          <w:t>Приказ</w:t>
        </w:r>
      </w:hyperlink>
      <w:r w:rsidR="00DC0E46">
        <w:t xml:space="preserve"> Минфина России от 14.10.2019 N 165н</w:t>
      </w:r>
    </w:p>
    <w:p w:rsidR="00DC0E46" w:rsidRDefault="00DC0E46">
      <w:pPr>
        <w:pStyle w:val="ConsPlusNormal"/>
        <w:spacing w:before="220"/>
        <w:ind w:left="540"/>
        <w:jc w:val="both"/>
      </w:pPr>
      <w:r>
        <w:t>"О внесении изменения в приложение к приказу Министерства финансов Российской Федерации от 4 июня 2018 г. N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DC0E46" w:rsidRDefault="00DC0E46">
      <w:pPr>
        <w:pStyle w:val="ConsPlusNormal"/>
        <w:spacing w:before="220"/>
        <w:ind w:left="540"/>
        <w:jc w:val="both"/>
      </w:pPr>
      <w:r>
        <w:t>Зарегистрировано в Минюсте России 31.10.2019 N 56383.</w:t>
      </w:r>
    </w:p>
    <w:p w:rsidR="00DC0E46" w:rsidRDefault="00DC0E46">
      <w:pPr>
        <w:pStyle w:val="ConsPlusNormal"/>
        <w:ind w:firstLine="540"/>
        <w:jc w:val="both"/>
      </w:pPr>
    </w:p>
    <w:p w:rsidR="00DC0E46" w:rsidRDefault="00DC0E46">
      <w:pPr>
        <w:pStyle w:val="ConsPlusNormal"/>
        <w:ind w:firstLine="540"/>
        <w:jc w:val="both"/>
      </w:pPr>
      <w:r>
        <w:rPr>
          <w:b/>
        </w:rPr>
        <w:t>Дополнен перечень иностранных товаров, допускаемых к закупкам для государственных и муниципальных нужд на особых условиях</w:t>
      </w:r>
    </w:p>
    <w:p w:rsidR="00DC0E46" w:rsidRDefault="00DC0E46">
      <w:pPr>
        <w:pStyle w:val="ConsPlusNormal"/>
        <w:spacing w:before="220"/>
        <w:ind w:firstLine="540"/>
        <w:jc w:val="both"/>
      </w:pPr>
      <w:r>
        <w:t>Приказом Минфина России от 04.06.2018 N 126н установлены особые условия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В приложении к указанному Приказу приводится перечень таких товаров.</w:t>
      </w:r>
    </w:p>
    <w:p w:rsidR="00DC0E46" w:rsidRDefault="00DC0E46">
      <w:pPr>
        <w:pStyle w:val="ConsPlusNormal"/>
        <w:spacing w:before="220"/>
        <w:ind w:firstLine="540"/>
        <w:jc w:val="both"/>
      </w:pPr>
      <w:r>
        <w:t>С целью предоставления дополнительных преференций отечественным производителям продукции данный перечень изложен в новой редакции, предусматривающей дополнительные позиции. В частности, в перечень включены руды цветных металлов, камень, песок и глина, фанера и ряд других товаров.</w:t>
      </w:r>
    </w:p>
    <w:p w:rsidR="00DC0E46" w:rsidRDefault="00DC0E46">
      <w:pPr>
        <w:pStyle w:val="ConsPlusNormal"/>
        <w:ind w:firstLine="540"/>
        <w:jc w:val="both"/>
      </w:pPr>
    </w:p>
    <w:p w:rsidR="00DC0E46" w:rsidRDefault="00976FA6">
      <w:pPr>
        <w:pStyle w:val="ConsPlusNormal"/>
        <w:ind w:left="540"/>
        <w:jc w:val="both"/>
      </w:pPr>
      <w:hyperlink r:id="rId1236" w:history="1">
        <w:r w:rsidR="00DC0E46">
          <w:rPr>
            <w:color w:val="0000FF"/>
          </w:rPr>
          <w:t>Приказ</w:t>
        </w:r>
      </w:hyperlink>
      <w:r w:rsidR="00DC0E46">
        <w:t xml:space="preserve"> Минтруда России от 25.10.2019 N 689</w:t>
      </w:r>
    </w:p>
    <w:p w:rsidR="00DC0E46" w:rsidRDefault="00DC0E46">
      <w:pPr>
        <w:pStyle w:val="ConsPlusNormal"/>
        <w:spacing w:before="220"/>
        <w:ind w:left="540"/>
        <w:jc w:val="both"/>
      </w:pPr>
      <w:r>
        <w:t>"Об утверждении рекомендуемой формы заявки на получение субсидии из федерального бюджета на государственную поддержку отдельных общественных и иных некоммерческих организаций"</w:t>
      </w:r>
    </w:p>
    <w:p w:rsidR="00DC0E46" w:rsidRDefault="00DC0E46">
      <w:pPr>
        <w:pStyle w:val="ConsPlusNormal"/>
        <w:ind w:firstLine="540"/>
        <w:jc w:val="both"/>
      </w:pPr>
    </w:p>
    <w:p w:rsidR="00DC0E46" w:rsidRDefault="00DC0E46">
      <w:pPr>
        <w:pStyle w:val="ConsPlusNormal"/>
        <w:ind w:firstLine="540"/>
        <w:jc w:val="both"/>
      </w:pPr>
      <w:r>
        <w:rPr>
          <w:b/>
        </w:rPr>
        <w:t>Минтрудом России рекомендована форма заявки на федеральную субсидию в целях господдержки общественных НКО</w:t>
      </w:r>
    </w:p>
    <w:p w:rsidR="00DC0E46" w:rsidRDefault="00DC0E46">
      <w:pPr>
        <w:pStyle w:val="ConsPlusNormal"/>
        <w:spacing w:before="220"/>
        <w:ind w:firstLine="540"/>
        <w:jc w:val="both"/>
      </w:pPr>
      <w:r>
        <w:t>Субсидия предоставляется в соответствии с Постановлением Правительства РФ от 27.12.2010 N 1135 общественным и иным НКО, уставная деятельность которых соответствует видам деятельности, предусмотренным статьей 31.1 Закона об НКО, среди которых:</w:t>
      </w:r>
    </w:p>
    <w:p w:rsidR="00DC0E46" w:rsidRDefault="00DC0E46">
      <w:pPr>
        <w:pStyle w:val="ConsPlusNormal"/>
        <w:spacing w:before="220"/>
        <w:ind w:firstLine="540"/>
        <w:jc w:val="both"/>
      </w:pPr>
      <w:r>
        <w:t>- благотворительная деятельность, а также деятельность в области организации и поддержки благотворительности и добровольчества (волонтерства);</w:t>
      </w:r>
    </w:p>
    <w:p w:rsidR="00DC0E46" w:rsidRDefault="00DC0E46">
      <w:pPr>
        <w:pStyle w:val="ConsPlusNormal"/>
        <w:spacing w:before="220"/>
        <w:ind w:firstLine="540"/>
        <w:jc w:val="both"/>
      </w:pPr>
      <w:r>
        <w:t>- деятельность в сфере патриотического воспитания граждан;</w:t>
      </w:r>
    </w:p>
    <w:p w:rsidR="00DC0E46" w:rsidRDefault="00DC0E46">
      <w:pPr>
        <w:pStyle w:val="ConsPlusNormal"/>
        <w:spacing w:before="220"/>
        <w:ind w:firstLine="540"/>
        <w:jc w:val="both"/>
      </w:pPr>
      <w:r>
        <w:t>- социальное обслуживание, социальная поддержка и защита граждан;</w:t>
      </w:r>
    </w:p>
    <w:p w:rsidR="00DC0E46" w:rsidRDefault="00DC0E46">
      <w:pPr>
        <w:pStyle w:val="ConsPlusNormal"/>
        <w:spacing w:before="220"/>
        <w:ind w:firstLine="540"/>
        <w:jc w:val="both"/>
      </w:pPr>
      <w:r>
        <w:t>- охрана окружающей среды и защита животных и др.</w:t>
      </w:r>
    </w:p>
    <w:p w:rsidR="00DC0E46" w:rsidRDefault="00DC0E46">
      <w:pPr>
        <w:pStyle w:val="ConsPlusNormal"/>
        <w:spacing w:before="220"/>
        <w:ind w:firstLine="540"/>
        <w:jc w:val="both"/>
      </w:pPr>
      <w:r>
        <w:t>Заявки на субсидию представляются в Минтруд России ежеквартально, до 15-го числа месяца, следующего за отчетным кварталом, в 3 экземплярах.</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37" w:history="1">
        <w:r>
          <w:rPr>
            <w:color w:val="0000FF"/>
          </w:rPr>
          <w:t>закон</w:t>
        </w:r>
      </w:hyperlink>
      <w:r>
        <w:t xml:space="preserve"> от 04.11.2019 N 356-ФЗ</w:t>
      </w:r>
    </w:p>
    <w:p w:rsidR="00DC0E46" w:rsidRDefault="00DC0E46">
      <w:pPr>
        <w:pStyle w:val="ConsPlusNormal"/>
        <w:spacing w:before="220"/>
        <w:ind w:left="540"/>
        <w:jc w:val="both"/>
      </w:pPr>
      <w:r>
        <w:lastRenderedPageBreak/>
        <w:t>"О внесении изменений в статью 83 Федерального закона "Об акционерных обществах" и статью 45 Федерального закона "Об обществах с ограниченной ответственностью"</w:t>
      </w:r>
    </w:p>
    <w:p w:rsidR="00DC0E46" w:rsidRDefault="00DC0E46">
      <w:pPr>
        <w:pStyle w:val="ConsPlusNormal"/>
        <w:ind w:firstLine="540"/>
        <w:jc w:val="both"/>
      </w:pPr>
    </w:p>
    <w:p w:rsidR="00DC0E46" w:rsidRDefault="00DC0E46">
      <w:pPr>
        <w:pStyle w:val="ConsPlusNormal"/>
        <w:ind w:firstLine="540"/>
        <w:jc w:val="both"/>
      </w:pPr>
      <w:r>
        <w:rPr>
          <w:b/>
        </w:rPr>
        <w:t>Решение о согласии на совершение обществом сделки, в которой имеется заинтересованность, будет приниматься без учета голосов лиц, подконтрольных лицам, заинтересованным в ее совершении</w:t>
      </w:r>
    </w:p>
    <w:p w:rsidR="00DC0E46" w:rsidRDefault="00DC0E46">
      <w:pPr>
        <w:pStyle w:val="ConsPlusNormal"/>
        <w:spacing w:before="220"/>
        <w:ind w:firstLine="540"/>
        <w:jc w:val="both"/>
      </w:pPr>
      <w:r>
        <w:t>Уточнено, что решение о согласии на совершение сделки, в совершении которой имеется заинтересованность, принимается общим собранием акционеров большинством голосов акционеров - владельцев голосующих акций, принимающих участие в собрании и не являющихся заинтересованными в совершении сделки или подконтрольными лицам, заинтересованным в ее совершении.</w:t>
      </w:r>
    </w:p>
    <w:p w:rsidR="00DC0E46" w:rsidRDefault="00DC0E46">
      <w:pPr>
        <w:pStyle w:val="ConsPlusNormal"/>
        <w:spacing w:before="220"/>
        <w:ind w:firstLine="540"/>
        <w:jc w:val="both"/>
      </w:pPr>
      <w:r>
        <w:t>Аналогичная поправка внесена в Федеральный закон "Об обществах с ограниченной ответственностью".</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38" w:history="1">
        <w:r>
          <w:rPr>
            <w:color w:val="0000FF"/>
          </w:rPr>
          <w:t>закон</w:t>
        </w:r>
      </w:hyperlink>
      <w:r>
        <w:t xml:space="preserve"> от 04.11.2019 N 358-ФЗ</w:t>
      </w:r>
    </w:p>
    <w:p w:rsidR="00DC0E46" w:rsidRDefault="00DC0E46">
      <w:pPr>
        <w:pStyle w:val="ConsPlusNormal"/>
        <w:spacing w:before="220"/>
        <w:ind w:left="540"/>
        <w:jc w:val="both"/>
      </w:pPr>
      <w:r>
        <w:t>"О внесении изменения в Федеральный закон "О введении в действие Земельного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Земельные участки в Крыму, занятые зданиями и сооружениями общероссийских общественных организаций инвалидов, передаются в собственность указанных организаций бесплатно</w:t>
      </w:r>
    </w:p>
    <w:p w:rsidR="00DC0E46" w:rsidRDefault="00DC0E46">
      <w:pPr>
        <w:pStyle w:val="ConsPlusNormal"/>
        <w:spacing w:before="220"/>
        <w:ind w:firstLine="540"/>
        <w:jc w:val="both"/>
      </w:pPr>
      <w:r>
        <w:t>В соответствии с Федеральным законом от 18.06.2005 N 60-ФЗ "О внесении изменений в статью 3 Федерального закона "О введении в действие Земельного кодекса Российской Федерации" и в статью 3 Федерального закона "О приватизации государственного и муниципального имущества" земельные участки, которые находятся в государственной или муниципальной собственности и на которых расположены здания, строения и сооружения, находящиеся на день введения в действие ЗК РФ в собственности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предоставляются в собственность указанных организаций бесплатно.</w:t>
      </w:r>
    </w:p>
    <w:p w:rsidR="00DC0E46" w:rsidRDefault="00DC0E46">
      <w:pPr>
        <w:pStyle w:val="ConsPlusNormal"/>
        <w:spacing w:before="220"/>
        <w:ind w:firstLine="540"/>
        <w:jc w:val="both"/>
      </w:pPr>
      <w:r>
        <w:t>Имущество общественных объединений инвалидов, находящееся в Крыму, передано в собственность Всероссийскому обществу слепых и Всероссийскому обществу глухих в качестве имущественного взноса РФ. При этом земельные участки, на которых расположено указанное имущество, не были переданы в собственность общероссийским общественным организациям инвалидов из-за отсутствия правового механизма такой передачи.</w:t>
      </w:r>
    </w:p>
    <w:p w:rsidR="00DC0E46" w:rsidRDefault="00DC0E46">
      <w:pPr>
        <w:pStyle w:val="ConsPlusNormal"/>
        <w:spacing w:before="220"/>
        <w:ind w:firstLine="540"/>
        <w:jc w:val="both"/>
      </w:pPr>
      <w:r>
        <w:t>Настоящим Федеральным законом установлено, что земельные участки, расположенные на территории Республики Крым и города федерального значения Севастополя, которые находятся в федеральной собственности и на которых расположены здания, строения и сооружения, переданные в собственность общероссийских общественных организаций инвалидов в качестве имущественного взноса РФ, предоставляются в собственность указанных организаций бесплатно.</w:t>
      </w:r>
    </w:p>
    <w:p w:rsidR="00DC0E46" w:rsidRDefault="00DC0E46">
      <w:pPr>
        <w:pStyle w:val="ConsPlusNormal"/>
        <w:ind w:firstLine="540"/>
        <w:jc w:val="both"/>
      </w:pPr>
    </w:p>
    <w:p w:rsidR="00DC0E46" w:rsidRDefault="00DC0E46">
      <w:pPr>
        <w:pStyle w:val="ConsPlusNormal"/>
        <w:ind w:left="540"/>
        <w:jc w:val="both"/>
      </w:pPr>
      <w:r>
        <w:t>"</w:t>
      </w:r>
      <w:hyperlink r:id="rId1239" w:history="1">
        <w:r>
          <w:rPr>
            <w:color w:val="0000FF"/>
          </w:rPr>
          <w:t>Обзор</w:t>
        </w:r>
      </w:hyperlink>
      <w:r>
        <w:t xml:space="preserve"> наиболее распространенных причин, препятствующих осуществлению государственного кадастрового учета и государственной регистрации прав в отношении предприятий как имущественных комплексов и объектов недвижимости, расположенных в пределах более одного кадастрового округа (по результатам анализа решений о приостановлении за III квартал 2019 года)"</w:t>
      </w:r>
    </w:p>
    <w:p w:rsidR="00DC0E46" w:rsidRDefault="00DC0E46">
      <w:pPr>
        <w:pStyle w:val="ConsPlusNormal"/>
        <w:ind w:firstLine="540"/>
        <w:jc w:val="both"/>
      </w:pPr>
    </w:p>
    <w:p w:rsidR="00DC0E46" w:rsidRDefault="00DC0E46">
      <w:pPr>
        <w:pStyle w:val="ConsPlusNormal"/>
        <w:ind w:firstLine="540"/>
        <w:jc w:val="both"/>
      </w:pPr>
      <w:r>
        <w:rPr>
          <w:b/>
        </w:rPr>
        <w:t xml:space="preserve">Росреестр обобщил учетно-регистрационные действия в отношении предприятий и объектов недвижимости, расположенных на территории более одного кадастрового округа, за </w:t>
      </w:r>
      <w:r>
        <w:rPr>
          <w:b/>
        </w:rPr>
        <w:lastRenderedPageBreak/>
        <w:t>III квартал 2019 года</w:t>
      </w:r>
    </w:p>
    <w:p w:rsidR="00DC0E46" w:rsidRDefault="00DC0E46">
      <w:pPr>
        <w:pStyle w:val="ConsPlusNormal"/>
        <w:spacing w:before="220"/>
        <w:ind w:firstLine="540"/>
        <w:jc w:val="both"/>
      </w:pPr>
      <w:r>
        <w:t>Приводятся количественный анализ показателей II и III кварталов 2019 г. по итогам принятых решений в отношении учетно-регистрационных действий, а также причины и основания приостановления (отказа) государственной регистрации прав (в том числе в рамках осуществления единой учетно-регистрационной процедуры).</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40" w:history="1">
        <w:r>
          <w:rPr>
            <w:color w:val="0000FF"/>
          </w:rPr>
          <w:t>закон</w:t>
        </w:r>
      </w:hyperlink>
      <w:r>
        <w:t xml:space="preserve"> от 04.11.2019 N 359-ФЗ</w:t>
      </w:r>
    </w:p>
    <w:p w:rsidR="00DC0E46" w:rsidRDefault="00DC0E46">
      <w:pPr>
        <w:pStyle w:val="ConsPlusNormal"/>
        <w:spacing w:before="220"/>
        <w:ind w:left="540"/>
        <w:jc w:val="both"/>
      </w:pPr>
      <w:r>
        <w:t>"О внесении изменений в Федеральный закон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 и Федеральный закон "О несостоятельности (банкротстве)"</w:t>
      </w:r>
    </w:p>
    <w:p w:rsidR="00DC0E46" w:rsidRDefault="00DC0E46">
      <w:pPr>
        <w:pStyle w:val="ConsPlusNormal"/>
        <w:ind w:firstLine="540"/>
        <w:jc w:val="both"/>
      </w:pPr>
    </w:p>
    <w:p w:rsidR="00DC0E46" w:rsidRDefault="00DC0E46">
      <w:pPr>
        <w:pStyle w:val="ConsPlusNormal"/>
        <w:ind w:firstLine="540"/>
        <w:jc w:val="both"/>
      </w:pPr>
      <w:r>
        <w:rPr>
          <w:b/>
        </w:rPr>
        <w:t>За счет средств Фонда защиты прав дольщиков может выплачиваться возмещение гражданам - членам кооператива, которому в рамках дела о банкротстве переданы права застройщика</w:t>
      </w:r>
    </w:p>
    <w:p w:rsidR="00DC0E46" w:rsidRDefault="00DC0E46">
      <w:pPr>
        <w:pStyle w:val="ConsPlusNormal"/>
        <w:spacing w:before="220"/>
        <w:ind w:firstLine="540"/>
        <w:jc w:val="both"/>
      </w:pPr>
      <w:r>
        <w:t>Фонд осуществляет выплаты, если требования граждан были погашены в деле о банкротстве застройщика путем передачи прав застройщика в соответствии с реестром требований участников строительства (реестром требований о передаче жилых помещений) и указанные граждане имеют в отношении соответствующего кооператива требования о передаче жилого помещения, машино-места и (или) нежилого помещения.</w:t>
      </w:r>
    </w:p>
    <w:p w:rsidR="00DC0E46" w:rsidRDefault="00DC0E46">
      <w:pPr>
        <w:pStyle w:val="ConsPlusNormal"/>
        <w:spacing w:before="220"/>
        <w:ind w:firstLine="540"/>
        <w:jc w:val="both"/>
      </w:pPr>
      <w:r>
        <w:t>Порядок осуществления данной выплаты устанавливается Правительством РФ.</w:t>
      </w:r>
    </w:p>
    <w:p w:rsidR="00DC0E46" w:rsidRDefault="00DC0E46">
      <w:pPr>
        <w:pStyle w:val="ConsPlusNormal"/>
        <w:spacing w:before="220"/>
        <w:ind w:firstLine="540"/>
        <w:jc w:val="both"/>
      </w:pPr>
      <w:r>
        <w:t>Выплата возмещения может быть осуществлена при условии подачи гражданином заявления о выходе из кооператива.</w:t>
      </w:r>
    </w:p>
    <w:p w:rsidR="00DC0E46" w:rsidRDefault="00DC0E46">
      <w:pPr>
        <w:pStyle w:val="ConsPlusNormal"/>
        <w:spacing w:before="220"/>
        <w:ind w:firstLine="540"/>
        <w:jc w:val="both"/>
      </w:pPr>
      <w:r>
        <w:t>Прием новых членов в кооператив, а также уступка пая членами кооператива не допускаются со дня обращения кооператива в Фонд.</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1241" w:history="1">
        <w:r w:rsidR="00DC0E46">
          <w:rPr>
            <w:color w:val="0000FF"/>
          </w:rPr>
          <w:t>Приказ</w:t>
        </w:r>
      </w:hyperlink>
      <w:r w:rsidR="00DC0E46">
        <w:t xml:space="preserve"> Минтруда России от 27.09.2019 N 638н</w:t>
      </w:r>
    </w:p>
    <w:p w:rsidR="00DC0E46" w:rsidRDefault="00DC0E46">
      <w:pPr>
        <w:pStyle w:val="ConsPlusNormal"/>
        <w:spacing w:before="220"/>
        <w:ind w:left="540"/>
        <w:jc w:val="both"/>
      </w:pPr>
      <w:r>
        <w:t>"Об утверждении профессионального стандарта "Работник по наземному обслуживанию воздушных судов гражданской авиации"</w:t>
      </w:r>
    </w:p>
    <w:p w:rsidR="00DC0E46" w:rsidRDefault="00DC0E46">
      <w:pPr>
        <w:pStyle w:val="ConsPlusNormal"/>
        <w:spacing w:before="220"/>
        <w:ind w:left="540"/>
        <w:jc w:val="both"/>
      </w:pPr>
      <w:r>
        <w:t>Зарегистрировано в Минюсте России 31.10.2019 N 56372.</w:t>
      </w:r>
    </w:p>
    <w:p w:rsidR="00DC0E46" w:rsidRDefault="00DC0E46">
      <w:pPr>
        <w:pStyle w:val="ConsPlusNormal"/>
        <w:ind w:firstLine="540"/>
        <w:jc w:val="both"/>
      </w:pPr>
    </w:p>
    <w:p w:rsidR="00DC0E46" w:rsidRDefault="00DC0E46">
      <w:pPr>
        <w:pStyle w:val="ConsPlusNormal"/>
        <w:ind w:firstLine="540"/>
        <w:jc w:val="both"/>
      </w:pPr>
      <w:r>
        <w:rPr>
          <w:b/>
        </w:rPr>
        <w:t>Утвержден профессиональный стандарт для работников по наземному обслуживанию воздушных судов гражданской авиации</w:t>
      </w:r>
    </w:p>
    <w:p w:rsidR="00DC0E46" w:rsidRDefault="00DC0E46">
      <w:pPr>
        <w:pStyle w:val="ConsPlusNormal"/>
        <w:spacing w:before="220"/>
        <w:ind w:firstLine="540"/>
        <w:jc w:val="both"/>
      </w:pPr>
      <w:r>
        <w:t>Согласно стандарту целью деятельности данных специалистов является проведение комплекса работ по обеспечению прибытия воздушного судна гражданской авиации на аэродром и его вылета с аэродрома (кроме обслуживания воздушного движения).</w:t>
      </w:r>
    </w:p>
    <w:p w:rsidR="00DC0E46" w:rsidRDefault="00DC0E46">
      <w:pPr>
        <w:pStyle w:val="ConsPlusNormal"/>
        <w:spacing w:before="220"/>
        <w:ind w:firstLine="540"/>
        <w:jc w:val="both"/>
      </w:pPr>
      <w:r>
        <w:t>В функции данных специалистов входит выполнение работ по наземному обслуживанию воздушных судов гражданской авиации и управление таким выполнением.</w:t>
      </w:r>
    </w:p>
    <w:p w:rsidR="00DC0E46" w:rsidRDefault="00DC0E46">
      <w:pPr>
        <w:pStyle w:val="ConsPlusNormal"/>
        <w:spacing w:before="220"/>
        <w:ind w:firstLine="540"/>
        <w:jc w:val="both"/>
      </w:pPr>
      <w:r>
        <w:t>Стандартом устанавливаются требования к образованию и опыту работы, необходимые специалисту для выполнения этих функций.</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1242" w:history="1">
        <w:r w:rsidR="00DC0E46">
          <w:rPr>
            <w:color w:val="0000FF"/>
          </w:rPr>
          <w:t>Постановление</w:t>
        </w:r>
      </w:hyperlink>
      <w:r w:rsidR="00DC0E46">
        <w:t xml:space="preserve"> Правительства РФ от 30.10.2019 N 1388</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правоохранительных органах денежная компенсация проезда на личном автомобиле будет рассчитываться исходя из стоимости 9 л бензина на 100 км</w:t>
      </w:r>
    </w:p>
    <w:p w:rsidR="00DC0E46" w:rsidRDefault="00DC0E46">
      <w:pPr>
        <w:pStyle w:val="ConsPlusNormal"/>
        <w:spacing w:before="220"/>
        <w:ind w:firstLine="540"/>
        <w:jc w:val="both"/>
      </w:pPr>
      <w:r>
        <w:t>Речь идет о возмещении расходов на проезд и провоз багажа сотрудникам некоторых правоохранительных органов (в т.ч. органов внутренних дел и Росгвардии) при переезде к иному месту жительства в связи с переводом или увольнением со службы, к месту отдыха в санаторно-курортную организацию и обратно, при соблюдении установленных условий.</w:t>
      </w:r>
    </w:p>
    <w:p w:rsidR="00DC0E46" w:rsidRDefault="00DC0E46">
      <w:pPr>
        <w:pStyle w:val="ConsPlusNormal"/>
        <w:spacing w:before="220"/>
        <w:ind w:firstLine="540"/>
        <w:jc w:val="both"/>
      </w:pPr>
      <w:r>
        <w:t>Компенсация выплачивается независимо от вида используемого моторного топлива, исходя из стоимости 9 литров автомобильного бензина на 100 километров пробега по кратчайшему маршруту следования, рассчитанному с использованием геоинформационных и навигационных систем, в соответствии со средней потребительской ценой на бензин в месяце, предшествовавшем месяцу, в котором осуществлялся проезд, исходя из данных Росстата.</w:t>
      </w:r>
    </w:p>
    <w:p w:rsidR="00DC0E46" w:rsidRDefault="00DC0E46">
      <w:pPr>
        <w:pStyle w:val="ConsPlusNormal"/>
        <w:ind w:firstLine="540"/>
        <w:jc w:val="both"/>
      </w:pPr>
    </w:p>
    <w:p w:rsidR="00DC0E46" w:rsidRDefault="00DC0E46">
      <w:pPr>
        <w:pStyle w:val="ConsPlusNormal"/>
        <w:ind w:left="540"/>
        <w:jc w:val="both"/>
      </w:pPr>
      <w:r>
        <w:t>&lt;</w:t>
      </w:r>
      <w:hyperlink r:id="rId1243" w:history="1">
        <w:r>
          <w:rPr>
            <w:color w:val="0000FF"/>
          </w:rPr>
          <w:t>Информация&gt;</w:t>
        </w:r>
      </w:hyperlink>
      <w:r>
        <w:t xml:space="preserve"> Банка России</w:t>
      </w:r>
    </w:p>
    <w:p w:rsidR="00DC0E46" w:rsidRDefault="00DC0E46">
      <w:pPr>
        <w:pStyle w:val="ConsPlusNormal"/>
        <w:spacing w:before="220"/>
        <w:ind w:left="540"/>
        <w:jc w:val="both"/>
      </w:pPr>
      <w:r>
        <w:t>"Процедура ликвидации негосударственных пенсионных фондов в связи с аннулированием лицензии. Расчеты с кредиторами: вкладчиками, участниками, застрахованными лицами"</w:t>
      </w:r>
    </w:p>
    <w:p w:rsidR="00DC0E46" w:rsidRDefault="00DC0E46">
      <w:pPr>
        <w:pStyle w:val="ConsPlusNormal"/>
        <w:ind w:firstLine="540"/>
        <w:jc w:val="both"/>
      </w:pPr>
    </w:p>
    <w:p w:rsidR="00DC0E46" w:rsidRDefault="00DC0E46">
      <w:pPr>
        <w:pStyle w:val="ConsPlusNormal"/>
        <w:ind w:firstLine="540"/>
        <w:jc w:val="both"/>
      </w:pPr>
      <w:r>
        <w:rPr>
          <w:b/>
        </w:rPr>
        <w:t>Решение об аннулировании лицензии по заявлению об отказе от лицензии может быть принято только при условии отсутствия у НПФ обязательств по пенсионным договорам и договорам об ОПС</w:t>
      </w:r>
    </w:p>
    <w:p w:rsidR="00DC0E46" w:rsidRDefault="00DC0E46">
      <w:pPr>
        <w:pStyle w:val="ConsPlusNormal"/>
        <w:spacing w:before="220"/>
        <w:ind w:firstLine="540"/>
        <w:jc w:val="both"/>
      </w:pPr>
      <w:r>
        <w:t>Приведен порядок действий в случае:</w:t>
      </w:r>
    </w:p>
    <w:p w:rsidR="00DC0E46" w:rsidRDefault="00DC0E46">
      <w:pPr>
        <w:pStyle w:val="ConsPlusNormal"/>
        <w:spacing w:before="220"/>
        <w:ind w:firstLine="540"/>
        <w:jc w:val="both"/>
      </w:pPr>
      <w:r>
        <w:t>аннулирования лицензии НПФ по заявлению НПФ об отказе от лицензии (в отношении НПФ, являющегося некоммерческой организацией, и в отношении НПФ, являющегося акционерным обществом);</w:t>
      </w:r>
    </w:p>
    <w:p w:rsidR="00DC0E46" w:rsidRDefault="00DC0E46">
      <w:pPr>
        <w:pStyle w:val="ConsPlusNormal"/>
        <w:spacing w:before="220"/>
        <w:ind w:firstLine="540"/>
        <w:jc w:val="both"/>
      </w:pPr>
      <w:r>
        <w:t>аннулирования лицензии НПФ за нарушение (предусмотрен порядок действий Банка России, временной администрации, арбитражного суда, а также порядок произведения ликвидатором расчетов с вкладчиками и участниками в рамках процедур принудительной ликвидации НПФ).</w:t>
      </w:r>
    </w:p>
    <w:p w:rsidR="00DC0E46" w:rsidRDefault="00DC0E46">
      <w:pPr>
        <w:pStyle w:val="ConsPlusNormal"/>
        <w:ind w:firstLine="540"/>
        <w:jc w:val="both"/>
      </w:pPr>
    </w:p>
    <w:p w:rsidR="00DC0E46" w:rsidRDefault="00976FA6">
      <w:pPr>
        <w:pStyle w:val="ConsPlusNormal"/>
        <w:ind w:left="540"/>
        <w:jc w:val="both"/>
      </w:pPr>
      <w:hyperlink r:id="rId1244" w:history="1">
        <w:r w:rsidR="00DC0E46">
          <w:rPr>
            <w:color w:val="0000FF"/>
          </w:rPr>
          <w:t>Проект</w:t>
        </w:r>
      </w:hyperlink>
      <w:r w:rsidR="00DC0E46">
        <w:t xml:space="preserve"> Федерального закона N 831096-7</w:t>
      </w:r>
    </w:p>
    <w:p w:rsidR="00DC0E46" w:rsidRDefault="00DC0E46">
      <w:pPr>
        <w:pStyle w:val="ConsPlusNormal"/>
        <w:spacing w:before="220"/>
        <w:ind w:left="540"/>
        <w:jc w:val="both"/>
      </w:pPr>
      <w:r>
        <w:t>"О внесении изменений в Федеральный закон "Об обязательном социальном страховании от несчастных случаев на производстве и профессиональных заболеваний" в части совершенствования процедуры взыскания незначительных сумм задолженности по страховым взносам"</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предлагает увеличить порог подлежащей взысканию за счет имущества должника суммы страховых взносов, пеней и штрафов, с 500 до 3000 рублей</w:t>
      </w:r>
    </w:p>
    <w:p w:rsidR="00DC0E46" w:rsidRDefault="00DC0E46">
      <w:pPr>
        <w:pStyle w:val="ConsPlusNormal"/>
        <w:spacing w:before="220"/>
        <w:ind w:firstLine="540"/>
        <w:jc w:val="both"/>
      </w:pPr>
      <w:r>
        <w:t>В настоящее время арест имущества должника по исполнительному документу, содержащему требование о взыскании денежных средств, не допускается, если сумма взыскания по нему не превышает 3 тыс. рублей. Вместе с тем законодательство об обязательном социальном страховании от несчастных случаев на производстве и профессиональных заболеваний допускает арест имущества при задолженности в 500 рублей.</w:t>
      </w:r>
    </w:p>
    <w:p w:rsidR="00DC0E46" w:rsidRDefault="00DC0E46">
      <w:pPr>
        <w:pStyle w:val="ConsPlusNormal"/>
        <w:spacing w:before="220"/>
        <w:ind w:firstLine="540"/>
        <w:jc w:val="both"/>
      </w:pPr>
      <w:r>
        <w:lastRenderedPageBreak/>
        <w:t>Законопроектом вводится единый порядок взыскания задолженности по страховым взносам в части увеличения порога подлежащей взысканию за счет имущества должника суммы страховых взносов, пеней и штрафов, с 500 до 3000 рублей. Также до 3000 рублей увеличиваются суммы страховых взносов, пеней и штрафов при обращении территориального органа страховщика в суд.</w:t>
      </w:r>
    </w:p>
    <w:p w:rsidR="00DC0E46" w:rsidRDefault="00DC0E46">
      <w:pPr>
        <w:pStyle w:val="ConsPlusNormal"/>
        <w:spacing w:before="220"/>
        <w:ind w:firstLine="540"/>
        <w:jc w:val="both"/>
      </w:pPr>
      <w:r>
        <w:t>Вступление законопроекта в силу предполагается с 1 января 2020 года.</w:t>
      </w:r>
    </w:p>
    <w:p w:rsidR="00DC0E46" w:rsidRDefault="00DC0E46">
      <w:pPr>
        <w:pStyle w:val="ConsPlusNormal"/>
        <w:ind w:firstLine="540"/>
        <w:jc w:val="both"/>
      </w:pPr>
    </w:p>
    <w:p w:rsidR="00DC0E46" w:rsidRDefault="00DC0E46">
      <w:pPr>
        <w:pStyle w:val="ConsPlusNormal"/>
        <w:ind w:left="540"/>
        <w:jc w:val="both"/>
      </w:pPr>
      <w:r>
        <w:t>Информация ПФР от 05.11.2019 "Подтвердить право на льготные лекарства и санаторное лечение теперь можно через личный кабинет"</w:t>
      </w:r>
    </w:p>
    <w:p w:rsidR="00DC0E46" w:rsidRDefault="00DC0E46">
      <w:pPr>
        <w:pStyle w:val="ConsPlusNormal"/>
        <w:ind w:firstLine="540"/>
        <w:jc w:val="both"/>
      </w:pPr>
    </w:p>
    <w:p w:rsidR="00DC0E46" w:rsidRDefault="00DC0E46">
      <w:pPr>
        <w:pStyle w:val="ConsPlusNormal"/>
        <w:ind w:firstLine="540"/>
        <w:jc w:val="both"/>
      </w:pPr>
      <w:r>
        <w:rPr>
          <w:b/>
        </w:rPr>
        <w:t>На сайте ПФР теперь можно получить справку, подтверждающую право на набор социальных услуг</w:t>
      </w:r>
    </w:p>
    <w:p w:rsidR="00DC0E46" w:rsidRDefault="00DC0E46">
      <w:pPr>
        <w:pStyle w:val="ConsPlusNormal"/>
        <w:spacing w:before="220"/>
        <w:ind w:firstLine="540"/>
        <w:jc w:val="both"/>
      </w:pPr>
      <w:r>
        <w:t>Набор социальных услуг включает в себя лекарственные препараты и медицинские изделия, продукты лечебного питания для детей-инвалидов, путевки на санаторно-курортное лечение, а также оплачиваемый проезд к месту лечения. Социальные услуги могут частично или полностью предоставляться в виде денежного эквивалента.</w:t>
      </w:r>
    </w:p>
    <w:p w:rsidR="00DC0E46" w:rsidRDefault="00DC0E46">
      <w:pPr>
        <w:pStyle w:val="ConsPlusNormal"/>
        <w:spacing w:before="220"/>
        <w:ind w:firstLine="540"/>
        <w:jc w:val="both"/>
      </w:pPr>
      <w:r>
        <w:t>Для получения справки необходимо войти в личный кабинет на портале электронных услуг ПФР и выбрать сервис "Заказать справку о праве на получение НСУ". При наличии соответствующего права в кабинете будет сформирован документ, который можно распечатать и предъявить по требованию. Полученная через личный кабинет справка заверяется электронной подписью и равнозначна аналогичной справке, выдаваемой в клиентских службах Пенсионного фонда.</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45" w:history="1">
        <w:r>
          <w:rPr>
            <w:color w:val="0000FF"/>
          </w:rPr>
          <w:t>закон</w:t>
        </w:r>
      </w:hyperlink>
      <w:r>
        <w:t xml:space="preserve"> от 04.11.2019 N 360-ФЗ</w:t>
      </w:r>
    </w:p>
    <w:p w:rsidR="00DC0E46" w:rsidRDefault="00DC0E46">
      <w:pPr>
        <w:pStyle w:val="ConsPlusNormal"/>
        <w:spacing w:before="220"/>
        <w:ind w:left="540"/>
        <w:jc w:val="both"/>
      </w:pPr>
      <w:r>
        <w:t>"О внесении изменений в статью 166.1 Бюджетного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Федеральному казначейству переданы полномочия по размещению резерва средств ФСС РФ</w:t>
      </w:r>
    </w:p>
    <w:p w:rsidR="00DC0E46" w:rsidRDefault="00DC0E46">
      <w:pPr>
        <w:pStyle w:val="ConsPlusNormal"/>
        <w:spacing w:before="220"/>
        <w:ind w:firstLine="540"/>
        <w:jc w:val="both"/>
      </w:pPr>
      <w:r>
        <w:t>В настоящее время средства страхового резерва на осуществление обязательного социального страхования от несчастных случаев на производстве и профзаболеваний размещаются Фондом только на банковских депозитах в кредитных организациях.</w:t>
      </w:r>
    </w:p>
    <w:p w:rsidR="00DC0E46" w:rsidRDefault="00DC0E46">
      <w:pPr>
        <w:pStyle w:val="ConsPlusNormal"/>
        <w:spacing w:before="220"/>
        <w:ind w:firstLine="540"/>
        <w:jc w:val="both"/>
      </w:pPr>
      <w:r>
        <w:t>В целях обеспечения более эффективного управления средствами страхового резерва в БК РФ закреплено положение, согласно которому Федеральное казначейство уполномочено осуществлять размещение указанных средств в порядке, установленном БК РФ для осуществления операций по управлению остатками средств на едином счете федерального бюджета</w:t>
      </w:r>
    </w:p>
    <w:p w:rsidR="00DC0E46" w:rsidRDefault="00DC0E46">
      <w:pPr>
        <w:pStyle w:val="ConsPlusNormal"/>
        <w:spacing w:before="220"/>
        <w:ind w:firstLine="540"/>
        <w:jc w:val="both"/>
      </w:pPr>
      <w:r>
        <w:t>Данная мера при управлении средствами Фонда позволит использовать различные финансовые инструменты (размещение на депозитах, проведение операций "репо" и др.).</w:t>
      </w:r>
    </w:p>
    <w:p w:rsidR="00DC0E46" w:rsidRDefault="00DC0E46">
      <w:pPr>
        <w:pStyle w:val="ConsPlusNormal"/>
        <w:ind w:firstLine="540"/>
        <w:jc w:val="both"/>
      </w:pPr>
    </w:p>
    <w:p w:rsidR="00DC0E46" w:rsidRDefault="00976FA6">
      <w:pPr>
        <w:pStyle w:val="ConsPlusNormal"/>
        <w:ind w:left="540"/>
        <w:jc w:val="both"/>
      </w:pPr>
      <w:hyperlink r:id="rId1246" w:history="1">
        <w:r w:rsidR="00DC0E46">
          <w:rPr>
            <w:color w:val="0000FF"/>
          </w:rPr>
          <w:t>Постановление</w:t>
        </w:r>
      </w:hyperlink>
      <w:r w:rsidR="00DC0E46">
        <w:t xml:space="preserve"> Конституционного Суда РФ от 31.10.2019 N 32-П</w:t>
      </w:r>
    </w:p>
    <w:p w:rsidR="00DC0E46" w:rsidRDefault="00DC0E46">
      <w:pPr>
        <w:pStyle w:val="ConsPlusNormal"/>
        <w:spacing w:before="220"/>
        <w:ind w:left="540"/>
        <w:jc w:val="both"/>
      </w:pPr>
      <w:r>
        <w:t xml:space="preserve">"По делу о проверке конституционности положений пункта 5 статьи 18, статей 20 и 21 Федерального закона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w:t>
      </w:r>
      <w:r>
        <w:lastRenderedPageBreak/>
        <w:t>медицинское страхование", части 22 статьи 26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пункта 6.1 статьи 78 Налогового кодекса Российской Федерации в связи с запросом Верховного Суда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До наступления у застрахованного лица страхового случая отсутствуют препятствия для возврата излишне уплаченных сумм страховых взносов безотносительно к тому, были ли они начислены по индивидуальной или солидарной части тарифа</w:t>
      </w:r>
    </w:p>
    <w:p w:rsidR="00DC0E46" w:rsidRDefault="00DC0E46">
      <w:pPr>
        <w:pStyle w:val="ConsPlusNormal"/>
        <w:spacing w:before="220"/>
        <w:ind w:firstLine="540"/>
        <w:jc w:val="both"/>
      </w:pPr>
      <w:r>
        <w:t>Конституционный Суд РФ признал положения пункта 5 статьи 18, статей 20 и 21 Федерального закона от 3 июля 2016 года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 части 22 статьи 26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пункта 6.1 статьи 78 Налогового кодекса РФ, устанавливающие особенности правовой регламентации отдельных вопросов администрирования страховых взносов на обязательное пенсионное страхование (в части возврата сумм переплаты),</w:t>
      </w:r>
    </w:p>
    <w:p w:rsidR="00DC0E46" w:rsidRDefault="00DC0E46">
      <w:pPr>
        <w:pStyle w:val="ConsPlusNormal"/>
        <w:spacing w:before="220"/>
        <w:ind w:firstLine="540"/>
        <w:jc w:val="both"/>
      </w:pPr>
      <w:r>
        <w:t>- не противоречащими Конституции РФ, поскольку такие особенности по своему смыслу направлены на выполнение государством обязанности обеспечивать надлежащие условия для реализации пенсионных прав застрахованных лиц;</w:t>
      </w:r>
    </w:p>
    <w:p w:rsidR="00DC0E46" w:rsidRDefault="00DC0E46">
      <w:pPr>
        <w:pStyle w:val="ConsPlusNormal"/>
        <w:spacing w:before="220"/>
        <w:ind w:firstLine="540"/>
        <w:jc w:val="both"/>
      </w:pPr>
      <w:r>
        <w:t>- не соответствующими Конституции РФ в той мере, в какой данные законоположения в их взаимосвязи в системе действующего правового регулирования ограничивают право страхователя на возврат сумм излишне уплаченных страховых взносов на обязательное пенсионное страхование лишь в силу самого факта учета (разнесения) сведений о данных страховых взносах на индивидуальных лицевых счетах застрахованных лиц, без учета структуры тарифа страховых взносов (его солидарной и индивидуальной частей) и того обстоятельства, наступил ли у конкретного застрахованного лица страховой случай с установлением страхового обеспечения по обязательному пенсионному страхованию и приведет ли изменение сведений о ранее учтенных на индивидуальном лицевом счете застрахованного лица страховых взносах (средствах) к уменьшению размера такого обеспечения.</w:t>
      </w:r>
    </w:p>
    <w:p w:rsidR="00DC0E46" w:rsidRDefault="00DC0E46">
      <w:pPr>
        <w:pStyle w:val="ConsPlusNormal"/>
        <w:spacing w:before="220"/>
        <w:ind w:firstLine="540"/>
        <w:jc w:val="both"/>
      </w:pPr>
      <w:r>
        <w:t>Конституционный Суд РФ, в частности, указал, что оспариваемые нормы в их взаимосвязи в системе действующего правового регулирования вступают в противоречие с конституционным принципом равенства, поскольку ставят страхователей (плательщиков страховых взносов в Пенсионный фонд РФ) в различное положение в зависимости от факта отражения сведений об уплаченных страховых взносах на индивидуальных лицевых счетах застрахованных лиц, притом что сам по себе этот факт не влечет за собой нарушения прав и законных интересов застрахованных лиц.</w:t>
      </w:r>
    </w:p>
    <w:p w:rsidR="00DC0E46" w:rsidRDefault="00DC0E46">
      <w:pPr>
        <w:pStyle w:val="ConsPlusNormal"/>
        <w:spacing w:before="220"/>
        <w:ind w:firstLine="540"/>
        <w:jc w:val="both"/>
      </w:pPr>
      <w:r>
        <w:t>Федеральному законодателю надлежит внести в правовое регулирование отношений по возврату сумм излишне уплаченных страховых взносов на обязательное пенсионное страхование необходимые изменения.</w:t>
      </w:r>
    </w:p>
    <w:p w:rsidR="00DC0E46" w:rsidRDefault="00DC0E46">
      <w:pPr>
        <w:pStyle w:val="ConsPlusNormal"/>
        <w:spacing w:before="220"/>
        <w:ind w:firstLine="540"/>
        <w:jc w:val="both"/>
      </w:pPr>
      <w:r>
        <w:t xml:space="preserve">Впредь до внесения в правовое регулирование надлежащих изменений, вытекающих из настоящего Постановления, при решении вопроса о возврате сумм излишне уплаченных страховых взносов на обязательное пенсионное страхование следует исходить из недопустимости ограничения такого возврата применительно к страховым взносам, уплаченным по солидарной </w:t>
      </w:r>
      <w:r>
        <w:lastRenderedPageBreak/>
        <w:t>части тарифа, а в отношении конкретного застрахованного лица, у которого не наступил страховой случай и которому страховое обеспечение не было установлено, - также применительно к страховым взносам, уплаченным по индивидуальной части тарифа.</w:t>
      </w:r>
    </w:p>
    <w:p w:rsidR="00DC0E46" w:rsidRDefault="00DC0E46">
      <w:pPr>
        <w:pStyle w:val="ConsPlusNormal"/>
        <w:ind w:firstLine="540"/>
        <w:jc w:val="both"/>
      </w:pPr>
    </w:p>
    <w:p w:rsidR="00DC0E46" w:rsidRDefault="00DC0E46">
      <w:pPr>
        <w:pStyle w:val="ConsPlusNormal"/>
        <w:ind w:left="540"/>
        <w:jc w:val="both"/>
      </w:pPr>
      <w:r>
        <w:t>"</w:t>
      </w:r>
      <w:hyperlink r:id="rId1247" w:history="1">
        <w:r>
          <w:rPr>
            <w:color w:val="0000FF"/>
          </w:rPr>
          <w:t>Протокол</w:t>
        </w:r>
      </w:hyperlink>
      <w:r>
        <w:t xml:space="preserve"> о внесении изменений в Протокол об обмене информацией в электронном виде между налоговыми органами государств - членов Евразийского экономического союза об уплаченных суммах косвенных налогов от 11 декабря 2009 года"</w:t>
      </w:r>
    </w:p>
    <w:p w:rsidR="00DC0E46" w:rsidRDefault="00DC0E46">
      <w:pPr>
        <w:pStyle w:val="ConsPlusNormal"/>
        <w:spacing w:before="220"/>
        <w:ind w:left="540"/>
        <w:jc w:val="both"/>
      </w:pPr>
      <w:r>
        <w:t>(Подписан в г. Москве 06.11.2019)</w:t>
      </w:r>
    </w:p>
    <w:p w:rsidR="00DC0E46" w:rsidRDefault="00DC0E46">
      <w:pPr>
        <w:pStyle w:val="ConsPlusNormal"/>
        <w:ind w:firstLine="540"/>
        <w:jc w:val="both"/>
      </w:pPr>
    </w:p>
    <w:p w:rsidR="00DC0E46" w:rsidRDefault="00DC0E46">
      <w:pPr>
        <w:pStyle w:val="ConsPlusNormal"/>
        <w:ind w:firstLine="540"/>
        <w:jc w:val="both"/>
      </w:pPr>
      <w:r>
        <w:rPr>
          <w:b/>
        </w:rPr>
        <w:t>Государствами ЕАЭС уточнен порядок обмена информацией между их налоговыми органами об уплаченных суммах косвенных налогов</w:t>
      </w:r>
    </w:p>
    <w:p w:rsidR="00DC0E46" w:rsidRDefault="00DC0E46">
      <w:pPr>
        <w:pStyle w:val="ConsPlusNormal"/>
        <w:spacing w:before="220"/>
        <w:ind w:firstLine="540"/>
        <w:jc w:val="both"/>
      </w:pPr>
      <w:r>
        <w:t>Определено, что реестр заявлений, реестр запросов и реестр уведомлений будут формироваться в соответствии с требованиями к составу и структуре информации в электронном виде о суммах косвенных налогов, уплаченных в бюджеты государств-членов, утверждаемыми Коллегией ЕЭК.</w:t>
      </w:r>
    </w:p>
    <w:p w:rsidR="00DC0E46" w:rsidRDefault="00DC0E46">
      <w:pPr>
        <w:pStyle w:val="ConsPlusNormal"/>
        <w:spacing w:before="220"/>
        <w:ind w:firstLine="540"/>
        <w:jc w:val="both"/>
      </w:pPr>
      <w:r>
        <w:t>Обмен реестрами теперь будет осуществляться еженедельно, в первый рабочий день недели.</w:t>
      </w:r>
    </w:p>
    <w:p w:rsidR="00DC0E46" w:rsidRDefault="00DC0E46">
      <w:pPr>
        <w:pStyle w:val="ConsPlusNormal"/>
        <w:spacing w:before="220"/>
        <w:ind w:firstLine="540"/>
        <w:jc w:val="both"/>
      </w:pPr>
      <w:r>
        <w:t>Налоговый орган - получатель реестра заявлений будет направлять налоговому органу - отправителю информации протокол форматно-логического контроля и протокол идентификации не позднее следующего рабочего дня после получения этого реестра.</w:t>
      </w:r>
    </w:p>
    <w:p w:rsidR="00DC0E46" w:rsidRDefault="00DC0E46">
      <w:pPr>
        <w:pStyle w:val="ConsPlusNormal"/>
        <w:spacing w:before="220"/>
        <w:ind w:firstLine="540"/>
        <w:jc w:val="both"/>
      </w:pPr>
      <w:r>
        <w:t>При наличии в протоколе форматно-логического контроля ошибок, возникших при его формировании, налоговый орган - получатель реестра заявлений обязан устранить их, сформировать протокол повторно и до осуществления очередного обмена реестрами направить налоговому органу-отправителю.</w:t>
      </w:r>
    </w:p>
    <w:p w:rsidR="00DC0E46" w:rsidRDefault="00DC0E46">
      <w:pPr>
        <w:pStyle w:val="ConsPlusNormal"/>
        <w:ind w:firstLine="540"/>
        <w:jc w:val="both"/>
      </w:pPr>
    </w:p>
    <w:p w:rsidR="00DC0E46" w:rsidRDefault="00976FA6">
      <w:pPr>
        <w:pStyle w:val="ConsPlusNormal"/>
        <w:ind w:left="540"/>
        <w:jc w:val="both"/>
      </w:pPr>
      <w:hyperlink r:id="rId1248" w:history="1">
        <w:r w:rsidR="00DC0E46">
          <w:rPr>
            <w:color w:val="0000FF"/>
          </w:rPr>
          <w:t>Приказ</w:t>
        </w:r>
      </w:hyperlink>
      <w:r w:rsidR="00DC0E46">
        <w:t xml:space="preserve"> Минфина России от 29.08.2019 N 136н</w:t>
      </w:r>
    </w:p>
    <w:p w:rsidR="00DC0E46" w:rsidRDefault="00DC0E46">
      <w:pPr>
        <w:pStyle w:val="ConsPlusNormal"/>
        <w:spacing w:before="220"/>
        <w:ind w:left="540"/>
        <w:jc w:val="both"/>
      </w:pPr>
      <w:r>
        <w:t>"Об утверждении Правил формирования информации о нормативных, целевых и фискальных характеристиках налоговых расходов Российской Федерации, подлежащей включению в паспорта налоговых расходов Российской Федерации"</w:t>
      </w:r>
    </w:p>
    <w:p w:rsidR="00DC0E46" w:rsidRDefault="00DC0E46">
      <w:pPr>
        <w:pStyle w:val="ConsPlusNormal"/>
        <w:spacing w:before="220"/>
        <w:ind w:left="540"/>
        <w:jc w:val="both"/>
      </w:pPr>
      <w:r>
        <w:t>Зарегистрировано в Минюсте России 31.10.2019 N 56380.</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формирования характеристик налоговых расходов</w:t>
      </w:r>
    </w:p>
    <w:p w:rsidR="00DC0E46" w:rsidRDefault="00DC0E46">
      <w:pPr>
        <w:pStyle w:val="ConsPlusNormal"/>
        <w:spacing w:before="220"/>
        <w:ind w:firstLine="540"/>
        <w:jc w:val="both"/>
      </w:pPr>
      <w:r>
        <w:t>К налоговым расходам относятся выпадающие доходы бюджетов бюджетной системы, обусловленные налоговыми льготами, освобождениями и другими преференциями.</w:t>
      </w:r>
    </w:p>
    <w:p w:rsidR="00DC0E46" w:rsidRDefault="00DC0E46">
      <w:pPr>
        <w:pStyle w:val="ConsPlusNormal"/>
        <w:spacing w:before="220"/>
        <w:ind w:firstLine="540"/>
        <w:jc w:val="both"/>
      </w:pPr>
      <w:r>
        <w:t>Налоговые расходы РФ подлежат ежегодной оценке на предмет их эффективности.</w:t>
      </w:r>
    </w:p>
    <w:p w:rsidR="00DC0E46" w:rsidRDefault="00DC0E46">
      <w:pPr>
        <w:pStyle w:val="ConsPlusNormal"/>
        <w:spacing w:before="220"/>
        <w:ind w:firstLine="540"/>
        <w:jc w:val="both"/>
      </w:pPr>
      <w:r>
        <w:t>Для этого Минфин России обеспечивает сбор и формирование информации о нормативных, целевых и фискальных характеристиках налоговых расходов РФ, а также осуществляет обобщение результатов оценки эффективности налоговых расходов.</w:t>
      </w:r>
    </w:p>
    <w:p w:rsidR="00DC0E46" w:rsidRDefault="00DC0E46">
      <w:pPr>
        <w:pStyle w:val="ConsPlusNormal"/>
        <w:spacing w:before="220"/>
        <w:ind w:firstLine="540"/>
        <w:jc w:val="both"/>
      </w:pPr>
      <w:r>
        <w:t>Формирование информации о налоговых расходах осуществляется Минфином России в электронном виде (в формате электронной таблицы) в разрезе показателей, включенных в перечень информации, включаемой в паспорт налогового расхода Российской Федерации.</w:t>
      </w:r>
    </w:p>
    <w:p w:rsidR="00DC0E46" w:rsidRDefault="00DC0E46">
      <w:pPr>
        <w:pStyle w:val="ConsPlusNormal"/>
        <w:spacing w:before="220"/>
        <w:ind w:firstLine="540"/>
        <w:jc w:val="both"/>
      </w:pPr>
      <w:r>
        <w:t>Формат электронной таблицы доводится до кураторов налоговых расходов и главных администраторов доходов федерального бюджета.</w:t>
      </w:r>
    </w:p>
    <w:p w:rsidR="00DC0E46" w:rsidRDefault="00DC0E46">
      <w:pPr>
        <w:pStyle w:val="ConsPlusNormal"/>
        <w:spacing w:before="220"/>
        <w:ind w:firstLine="540"/>
        <w:jc w:val="both"/>
      </w:pPr>
      <w:r>
        <w:lastRenderedPageBreak/>
        <w:t>Настоящим приказом определены процедура и сроки представления информации.</w:t>
      </w:r>
    </w:p>
    <w:p w:rsidR="00DC0E46" w:rsidRDefault="00DC0E46">
      <w:pPr>
        <w:pStyle w:val="ConsPlusNormal"/>
        <w:ind w:firstLine="540"/>
        <w:jc w:val="both"/>
      </w:pPr>
    </w:p>
    <w:p w:rsidR="00DC0E46" w:rsidRDefault="00976FA6">
      <w:pPr>
        <w:pStyle w:val="ConsPlusNormal"/>
        <w:ind w:left="540"/>
        <w:jc w:val="both"/>
      </w:pPr>
      <w:hyperlink r:id="rId1249" w:history="1">
        <w:r w:rsidR="00DC0E46">
          <w:rPr>
            <w:color w:val="0000FF"/>
          </w:rPr>
          <w:t>Приказ</w:t>
        </w:r>
      </w:hyperlink>
      <w:r w:rsidR="00DC0E46">
        <w:t xml:space="preserve"> Минэкономразвития России от 21.10.2019 N 684</w:t>
      </w:r>
    </w:p>
    <w:p w:rsidR="00DC0E46" w:rsidRDefault="00DC0E46">
      <w:pPr>
        <w:pStyle w:val="ConsPlusNormal"/>
        <w:spacing w:before="220"/>
        <w:ind w:left="540"/>
        <w:jc w:val="both"/>
      </w:pPr>
      <w:r>
        <w:t>"Об установлении коэффициентов-дефляторов на 2020 год"</w:t>
      </w:r>
    </w:p>
    <w:p w:rsidR="00DC0E46" w:rsidRDefault="00DC0E46">
      <w:pPr>
        <w:pStyle w:val="ConsPlusNormal"/>
        <w:spacing w:before="220"/>
        <w:ind w:left="540"/>
        <w:jc w:val="both"/>
      </w:pPr>
      <w:r>
        <w:t>Зарегистрировано в Минюсте России 30.10.2019 N 56367.</w:t>
      </w:r>
    </w:p>
    <w:p w:rsidR="00DC0E46" w:rsidRDefault="00DC0E46">
      <w:pPr>
        <w:pStyle w:val="ConsPlusNormal"/>
        <w:ind w:firstLine="540"/>
        <w:jc w:val="both"/>
      </w:pPr>
    </w:p>
    <w:p w:rsidR="00DC0E46" w:rsidRDefault="00DC0E46">
      <w:pPr>
        <w:pStyle w:val="ConsPlusNormal"/>
        <w:ind w:firstLine="540"/>
        <w:jc w:val="both"/>
      </w:pPr>
      <w:r>
        <w:rPr>
          <w:b/>
        </w:rPr>
        <w:t>На 2020 год установлены коэффициенты-дефляторы, необходимые для целей уплаты НДФЛ, ЕНВД, торгового сбора и налога при ПСН</w:t>
      </w:r>
    </w:p>
    <w:p w:rsidR="00DC0E46" w:rsidRDefault="00DC0E46">
      <w:pPr>
        <w:pStyle w:val="ConsPlusNormal"/>
        <w:spacing w:before="220"/>
        <w:ind w:firstLine="540"/>
        <w:jc w:val="both"/>
      </w:pPr>
      <w:r>
        <w:t>Коэффициенты-дефляторы утверждены в следующих размерах:</w:t>
      </w:r>
    </w:p>
    <w:p w:rsidR="00DC0E46" w:rsidRDefault="00DC0E46">
      <w:pPr>
        <w:pStyle w:val="ConsPlusNormal"/>
        <w:spacing w:before="220"/>
        <w:ind w:firstLine="540"/>
        <w:jc w:val="both"/>
      </w:pPr>
      <w:r>
        <w:t>в целях применения НДФЛ - 1,813;</w:t>
      </w:r>
    </w:p>
    <w:p w:rsidR="00DC0E46" w:rsidRDefault="00DC0E46">
      <w:pPr>
        <w:pStyle w:val="ConsPlusNormal"/>
        <w:spacing w:before="220"/>
        <w:ind w:firstLine="540"/>
        <w:jc w:val="both"/>
      </w:pPr>
      <w:r>
        <w:t>в целях применения ЕНВД - 2,009;</w:t>
      </w:r>
    </w:p>
    <w:p w:rsidR="00DC0E46" w:rsidRDefault="00DC0E46">
      <w:pPr>
        <w:pStyle w:val="ConsPlusNormal"/>
        <w:spacing w:before="220"/>
        <w:ind w:firstLine="540"/>
        <w:jc w:val="both"/>
      </w:pPr>
      <w:r>
        <w:t>в целях применения ПСН - 1,592;</w:t>
      </w:r>
    </w:p>
    <w:p w:rsidR="00DC0E46" w:rsidRDefault="00DC0E46">
      <w:pPr>
        <w:pStyle w:val="ConsPlusNormal"/>
        <w:spacing w:before="220"/>
        <w:ind w:firstLine="540"/>
        <w:jc w:val="both"/>
      </w:pPr>
      <w:r>
        <w:t>в целях уплаты торгового сбора - 1,382.</w:t>
      </w:r>
    </w:p>
    <w:p w:rsidR="00DC0E46" w:rsidRDefault="00DC0E46">
      <w:pPr>
        <w:pStyle w:val="ConsPlusNormal"/>
        <w:spacing w:before="220"/>
        <w:ind w:firstLine="540"/>
        <w:jc w:val="both"/>
      </w:pPr>
      <w:r>
        <w:t>Коэффициенты-дефляторы рассчитываются ежегодно исходя из величины коэффициента-дефлятора, применяемого для целей соответствующих глав НК РФ в предшествующем календарном году, и коэффициента, учитывающего изменение потребительских цен на товары (работы, услуги) в РФ в предшествующем календарном году.</w:t>
      </w:r>
    </w:p>
    <w:p w:rsidR="00DC0E46" w:rsidRDefault="00DC0E46">
      <w:pPr>
        <w:pStyle w:val="ConsPlusNormal"/>
        <w:ind w:firstLine="540"/>
        <w:jc w:val="both"/>
      </w:pPr>
    </w:p>
    <w:p w:rsidR="00DC0E46" w:rsidRDefault="00976FA6">
      <w:pPr>
        <w:pStyle w:val="ConsPlusNormal"/>
        <w:ind w:left="540"/>
        <w:jc w:val="both"/>
      </w:pPr>
      <w:hyperlink r:id="rId1250" w:history="1">
        <w:r w:rsidR="00DC0E46">
          <w:rPr>
            <w:color w:val="0000FF"/>
          </w:rPr>
          <w:t>Разъяснения</w:t>
        </w:r>
      </w:hyperlink>
      <w:r w:rsidR="00DC0E46">
        <w:t xml:space="preserve"> Банка России от 29.10.2019</w:t>
      </w:r>
    </w:p>
    <w:p w:rsidR="00DC0E46" w:rsidRDefault="00DC0E46">
      <w:pPr>
        <w:pStyle w:val="ConsPlusNormal"/>
        <w:spacing w:before="220"/>
        <w:ind w:left="540"/>
        <w:jc w:val="both"/>
      </w:pPr>
      <w:r>
        <w:t>"По формированию надзорной отчетности в формате XBRL управляющими компаниями инвестиционных фондов, паевых инвестиционных фондов и негосударственных пенсионных фондов (для использования при формировании отчетности по таксономии XBRL Банка России начиная с версии 3.1 и выше)"</w:t>
      </w:r>
    </w:p>
    <w:p w:rsidR="00DC0E46" w:rsidRDefault="00DC0E46">
      <w:pPr>
        <w:pStyle w:val="ConsPlusNormal"/>
        <w:ind w:firstLine="540"/>
        <w:jc w:val="both"/>
      </w:pPr>
    </w:p>
    <w:p w:rsidR="00DC0E46" w:rsidRDefault="00DC0E46">
      <w:pPr>
        <w:pStyle w:val="ConsPlusNormal"/>
        <w:ind w:firstLine="540"/>
        <w:jc w:val="both"/>
      </w:pPr>
      <w:r>
        <w:rPr>
          <w:b/>
        </w:rPr>
        <w:t>Управляющим компаниям ИФ, ПИФ и НПФ даны пояснения по формированию отчетности по таксономии XBRL начиная с версии 3.1 и выше</w:t>
      </w:r>
    </w:p>
    <w:p w:rsidR="00DC0E46" w:rsidRDefault="00DC0E46">
      <w:pPr>
        <w:pStyle w:val="ConsPlusNormal"/>
        <w:spacing w:before="220"/>
        <w:ind w:firstLine="540"/>
        <w:jc w:val="both"/>
      </w:pPr>
      <w:r>
        <w:t>Разъяснения включают в себя:</w:t>
      </w:r>
    </w:p>
    <w:p w:rsidR="00DC0E46" w:rsidRDefault="00DC0E46">
      <w:pPr>
        <w:pStyle w:val="ConsPlusNormal"/>
        <w:spacing w:before="220"/>
        <w:ind w:firstLine="540"/>
        <w:jc w:val="both"/>
      </w:pPr>
      <w:r>
        <w:t>требования к архивам, представляемым в Банк России, и описание типовых бизнес-процессов при представлении отчетности в формате XRBL;</w:t>
      </w:r>
    </w:p>
    <w:p w:rsidR="00DC0E46" w:rsidRDefault="00DC0E46">
      <w:pPr>
        <w:pStyle w:val="ConsPlusNormal"/>
        <w:spacing w:before="220"/>
        <w:ind w:firstLine="540"/>
        <w:jc w:val="both"/>
      </w:pPr>
      <w:r>
        <w:t>особенности определения дат в элементе периода контекста в отчетах XBRL, представляемых в Банк России;</w:t>
      </w:r>
    </w:p>
    <w:p w:rsidR="00DC0E46" w:rsidRDefault="00DC0E46">
      <w:pPr>
        <w:pStyle w:val="ConsPlusNormal"/>
        <w:spacing w:before="220"/>
        <w:ind w:firstLine="540"/>
        <w:jc w:val="both"/>
      </w:pPr>
      <w:r>
        <w:t>особенности определения параметров (периодов) таблиц, влияющих на формирование контекстов в отчетах XBRL;</w:t>
      </w:r>
    </w:p>
    <w:p w:rsidR="00DC0E46" w:rsidRDefault="00DC0E46">
      <w:pPr>
        <w:pStyle w:val="ConsPlusNormal"/>
        <w:spacing w:before="220"/>
        <w:ind w:firstLine="540"/>
        <w:jc w:val="both"/>
      </w:pPr>
      <w:r>
        <w:t>дополнительные разъяснения в части формирования отчетов XBRL управляющими компаниями;</w:t>
      </w:r>
    </w:p>
    <w:p w:rsidR="00DC0E46" w:rsidRDefault="00DC0E46">
      <w:pPr>
        <w:pStyle w:val="ConsPlusNormal"/>
        <w:spacing w:before="220"/>
        <w:ind w:firstLine="540"/>
        <w:jc w:val="both"/>
      </w:pPr>
      <w:r>
        <w:t>контактную информацию для направления вопросов технического характера, возникающих при подготовке и представлении отчетности в формате XBRL в Банк России.</w:t>
      </w:r>
    </w:p>
    <w:p w:rsidR="00DC0E46" w:rsidRDefault="00DC0E46">
      <w:pPr>
        <w:pStyle w:val="ConsPlusNormal"/>
        <w:ind w:firstLine="540"/>
        <w:jc w:val="both"/>
      </w:pPr>
    </w:p>
    <w:p w:rsidR="00DC0E46" w:rsidRDefault="00DC0E46">
      <w:pPr>
        <w:pStyle w:val="ConsPlusNormal"/>
        <w:ind w:left="540"/>
        <w:jc w:val="both"/>
      </w:pPr>
      <w:r>
        <w:t>&lt;</w:t>
      </w:r>
      <w:hyperlink r:id="rId1251" w:history="1">
        <w:r>
          <w:rPr>
            <w:color w:val="0000FF"/>
          </w:rPr>
          <w:t>Письмо&gt;</w:t>
        </w:r>
      </w:hyperlink>
      <w:r>
        <w:t xml:space="preserve"> ФНС России от 31.10.2019 N БС-4-21/22311@</w:t>
      </w:r>
    </w:p>
    <w:p w:rsidR="00DC0E46" w:rsidRDefault="00DC0E46">
      <w:pPr>
        <w:pStyle w:val="ConsPlusNormal"/>
        <w:spacing w:before="220"/>
        <w:ind w:left="540"/>
        <w:jc w:val="both"/>
      </w:pPr>
      <w:r>
        <w:t>"Об отмене с 01.01.2021 обязанности представления налоговых деклараций по транспортному налогу и земельному налогу"</w:t>
      </w:r>
    </w:p>
    <w:p w:rsidR="00DC0E46" w:rsidRDefault="00DC0E46">
      <w:pPr>
        <w:pStyle w:val="ConsPlusNormal"/>
        <w:ind w:firstLine="540"/>
        <w:jc w:val="both"/>
      </w:pPr>
    </w:p>
    <w:p w:rsidR="00DC0E46" w:rsidRDefault="00DC0E46">
      <w:pPr>
        <w:pStyle w:val="ConsPlusNormal"/>
        <w:ind w:firstLine="540"/>
        <w:jc w:val="both"/>
      </w:pPr>
      <w:r>
        <w:rPr>
          <w:b/>
        </w:rPr>
        <w:t>Налоговые декларации по транспортному и земельному налогам не представляются начиная с отчета за 2020 год</w:t>
      </w:r>
    </w:p>
    <w:p w:rsidR="00DC0E46" w:rsidRDefault="00DC0E46">
      <w:pPr>
        <w:pStyle w:val="ConsPlusNormal"/>
        <w:spacing w:before="220"/>
        <w:ind w:firstLine="540"/>
        <w:jc w:val="both"/>
      </w:pPr>
      <w:r>
        <w:t>В связи с отменой с 01.01.2021 обязанности по представлению указанных налоговых деклараций, ФНС России сообщает о признании утратившими силу приказов, которыми были утверждены формы, форматы и порядки заполнения этих налоговых деклараций.</w:t>
      </w:r>
    </w:p>
    <w:p w:rsidR="00DC0E46" w:rsidRDefault="00DC0E46">
      <w:pPr>
        <w:pStyle w:val="ConsPlusNormal"/>
        <w:spacing w:before="220"/>
        <w:ind w:firstLine="540"/>
        <w:jc w:val="both"/>
      </w:pPr>
      <w:r>
        <w:t>Сообщается, что с указанной даты налоговыми органами будет обеспечен прием:</w:t>
      </w:r>
    </w:p>
    <w:p w:rsidR="00DC0E46" w:rsidRDefault="00DC0E46">
      <w:pPr>
        <w:pStyle w:val="ConsPlusNormal"/>
        <w:spacing w:before="220"/>
        <w:ind w:firstLine="540"/>
        <w:jc w:val="both"/>
      </w:pPr>
      <w:r>
        <w:t>налоговых деклараций только за налоговые периоды, предшествующие 2020 году;</w:t>
      </w:r>
    </w:p>
    <w:p w:rsidR="00DC0E46" w:rsidRDefault="00DC0E46">
      <w:pPr>
        <w:pStyle w:val="ConsPlusNormal"/>
        <w:spacing w:before="220"/>
        <w:ind w:firstLine="540"/>
        <w:jc w:val="both"/>
      </w:pPr>
      <w:r>
        <w:t>уточненных налоговых деклараций, если первоначальные налоговые декларации были представлены в течение 2020 года в связи с проведением реорганизации.</w:t>
      </w:r>
    </w:p>
    <w:p w:rsidR="00DC0E46" w:rsidRDefault="00DC0E46">
      <w:pPr>
        <w:pStyle w:val="ConsPlusNormal"/>
        <w:ind w:firstLine="540"/>
        <w:jc w:val="both"/>
      </w:pPr>
    </w:p>
    <w:p w:rsidR="00DC0E46" w:rsidRDefault="00DC0E46">
      <w:pPr>
        <w:pStyle w:val="ConsPlusNormal"/>
        <w:ind w:left="540"/>
        <w:jc w:val="both"/>
      </w:pPr>
      <w:r>
        <w:t>&lt;</w:t>
      </w:r>
      <w:hyperlink r:id="rId1252" w:history="1">
        <w:r>
          <w:rPr>
            <w:color w:val="0000FF"/>
          </w:rPr>
          <w:t>Письмо&gt;</w:t>
        </w:r>
      </w:hyperlink>
      <w:r>
        <w:t xml:space="preserve"> Минфина России от 06.11.2019 N 02-05-11/85296</w:t>
      </w:r>
    </w:p>
    <w:p w:rsidR="00DC0E46" w:rsidRDefault="00DC0E46">
      <w:pPr>
        <w:pStyle w:val="ConsPlusNormal"/>
        <w:spacing w:before="220"/>
        <w:ind w:left="540"/>
        <w:jc w:val="both"/>
      </w:pPr>
      <w:r>
        <w:t>&lt;О направлении разъяснений по порядку применения кодов бюджетной классификации РФ&gt;</w:t>
      </w:r>
    </w:p>
    <w:p w:rsidR="00DC0E46" w:rsidRDefault="00DC0E46">
      <w:pPr>
        <w:pStyle w:val="ConsPlusNormal"/>
        <w:ind w:firstLine="540"/>
        <w:jc w:val="both"/>
      </w:pPr>
    </w:p>
    <w:p w:rsidR="00DC0E46" w:rsidRDefault="00DC0E46">
      <w:pPr>
        <w:pStyle w:val="ConsPlusNormal"/>
        <w:ind w:firstLine="540"/>
        <w:jc w:val="both"/>
      </w:pPr>
      <w:r>
        <w:rPr>
          <w:b/>
        </w:rPr>
        <w:t>Минфин России разъяснил применение КБК по расходам на предоставление субсидии Фонду защиты прав граждан - участников долевого строительства</w:t>
      </w:r>
    </w:p>
    <w:p w:rsidR="00DC0E46" w:rsidRDefault="00DC0E46">
      <w:pPr>
        <w:pStyle w:val="ConsPlusNormal"/>
        <w:spacing w:before="220"/>
        <w:ind w:firstLine="540"/>
        <w:jc w:val="both"/>
      </w:pPr>
      <w:r>
        <w:t>Расходы на предоставление субсидии в виде имущественного взноса субъекта РФ в публично-правовую компанию подлежат отражению по виду расходов 824 "Субсидии государственным корпорациям (компаниям), публично-правовым компаниям на иные цели", увязанному в целях бюджетного учета с подстатьей 242 "Безвозмездные перечисления финансовым организациям государственного сектора на производство" КОСГУ.</w:t>
      </w:r>
    </w:p>
    <w:p w:rsidR="00DC0E46" w:rsidRDefault="00DC0E46">
      <w:pPr>
        <w:pStyle w:val="ConsPlusNormal"/>
        <w:spacing w:before="220"/>
        <w:ind w:firstLine="540"/>
        <w:jc w:val="both"/>
      </w:pPr>
      <w:r>
        <w:t>Предоставление субсидии Фонду, созданному в соответствии с нормативным правовым актом субъекта РФ в целях урегулирования обязательств застройщиков, признанных банкротами, подлежит отражению по соответствующему элементу подгруппы вида расходов 630 "Субсидии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 увязанному в целях бюджетного учета с соответствующей подстатьей КОСГУ, исходя из экономического содержания операций.</w:t>
      </w:r>
    </w:p>
    <w:p w:rsidR="00DC0E46" w:rsidRDefault="00DC0E46">
      <w:pPr>
        <w:pStyle w:val="ConsPlusNormal"/>
        <w:ind w:firstLine="540"/>
        <w:jc w:val="both"/>
      </w:pPr>
    </w:p>
    <w:p w:rsidR="00DC0E46" w:rsidRDefault="00DC0E46">
      <w:pPr>
        <w:pStyle w:val="ConsPlusNormal"/>
        <w:ind w:left="540"/>
        <w:jc w:val="both"/>
      </w:pPr>
      <w:r>
        <w:t>"</w:t>
      </w:r>
      <w:hyperlink r:id="rId1253" w:history="1">
        <w:r>
          <w:rPr>
            <w:color w:val="0000FF"/>
          </w:rPr>
          <w:t>Основные</w:t>
        </w:r>
      </w:hyperlink>
      <w:r>
        <w:t xml:space="preserve"> направления единой государственной денежно-кредитной политики на 2020 год и период 2021 и 2022 годов"</w:t>
      </w:r>
    </w:p>
    <w:p w:rsidR="00DC0E46" w:rsidRDefault="00DC0E46">
      <w:pPr>
        <w:pStyle w:val="ConsPlusNormal"/>
        <w:spacing w:before="220"/>
        <w:ind w:left="540"/>
        <w:jc w:val="both"/>
      </w:pPr>
      <w:r>
        <w:t>(одобрено Советом директоров Банка России 25.10.2019)</w:t>
      </w:r>
    </w:p>
    <w:p w:rsidR="00DC0E46" w:rsidRDefault="00DC0E46">
      <w:pPr>
        <w:pStyle w:val="ConsPlusNormal"/>
        <w:ind w:firstLine="540"/>
        <w:jc w:val="both"/>
      </w:pPr>
    </w:p>
    <w:p w:rsidR="00DC0E46" w:rsidRDefault="00DC0E46">
      <w:pPr>
        <w:pStyle w:val="ConsPlusNormal"/>
        <w:ind w:firstLine="540"/>
        <w:jc w:val="both"/>
      </w:pPr>
      <w:r>
        <w:rPr>
          <w:b/>
        </w:rPr>
        <w:t>Поддержание ценовой стабильности, то есть стабильно низкой инфляции, остается основной целью денежно-кредитной политики Банка России в среднесрочной перспективе</w:t>
      </w:r>
    </w:p>
    <w:p w:rsidR="00DC0E46" w:rsidRDefault="00DC0E46">
      <w:pPr>
        <w:pStyle w:val="ConsPlusNormal"/>
        <w:spacing w:before="220"/>
        <w:ind w:firstLine="540"/>
        <w:jc w:val="both"/>
      </w:pPr>
      <w:r>
        <w:t>Утверждены цели, принципы и подходы к проведению денежно-кредитной политики на период до 2022 года, а также сценарии макроэкономического прогноза.</w:t>
      </w:r>
    </w:p>
    <w:p w:rsidR="00DC0E46" w:rsidRDefault="00DC0E46">
      <w:pPr>
        <w:pStyle w:val="ConsPlusNormal"/>
        <w:spacing w:before="220"/>
        <w:ind w:firstLine="540"/>
        <w:jc w:val="both"/>
      </w:pPr>
      <w:r>
        <w:t xml:space="preserve">Банк России рассматривает три сценария среднесрочного прогноза развития экономики: базовый - как основной сценарий, на основе которого принимаются решения по денежно-кредитной политике, и дополнительные сценарии - с высокими ценами на нефть и рисковый сценарий. В базовый сценарий закладывается замедление роста мировой экономики и снижение цен на нефть. В сценарии с высокими ценами на нефть предполагается, что темпы роста внешнего спроса и цены на энергоносители будут выше, чем в базовом сценарии. В качестве предпосылок рискового сценария рассматривается выраженное и продолжительное ухудшение внешних условий на всем прогнозном горизонте, в том числе более резкое и глубокое снижение цен на </w:t>
      </w:r>
      <w:r>
        <w:lastRenderedPageBreak/>
        <w:t>нефть.</w:t>
      </w:r>
    </w:p>
    <w:p w:rsidR="00DC0E46" w:rsidRDefault="00DC0E46">
      <w:pPr>
        <w:pStyle w:val="ConsPlusNormal"/>
        <w:spacing w:before="220"/>
        <w:ind w:firstLine="540"/>
        <w:jc w:val="both"/>
      </w:pPr>
      <w:r>
        <w:t>В приложениях приводятся, в числе прочего:</w:t>
      </w:r>
    </w:p>
    <w:p w:rsidR="00DC0E46" w:rsidRDefault="00DC0E46">
      <w:pPr>
        <w:pStyle w:val="ConsPlusNormal"/>
        <w:spacing w:before="220"/>
        <w:ind w:firstLine="540"/>
        <w:jc w:val="both"/>
      </w:pPr>
      <w:r>
        <w:t>трансмиссионный механизм денежно-кредитной политики Банка России;</w:t>
      </w:r>
    </w:p>
    <w:p w:rsidR="00DC0E46" w:rsidRDefault="00DC0E46">
      <w:pPr>
        <w:pStyle w:val="ConsPlusNormal"/>
        <w:spacing w:before="220"/>
        <w:ind w:firstLine="540"/>
        <w:jc w:val="both"/>
      </w:pPr>
      <w:r>
        <w:t>денежная программа;</w:t>
      </w:r>
    </w:p>
    <w:p w:rsidR="00DC0E46" w:rsidRDefault="00DC0E46">
      <w:pPr>
        <w:pStyle w:val="ConsPlusNormal"/>
        <w:spacing w:before="220"/>
        <w:ind w:firstLine="540"/>
        <w:jc w:val="both"/>
      </w:pPr>
      <w:r>
        <w:t>график заседаний Совета директоров Банка России по вопросам денежно-кредитной политики и сопутствующих мероприятий в 2020 году;</w:t>
      </w:r>
    </w:p>
    <w:p w:rsidR="00DC0E46" w:rsidRDefault="00DC0E46">
      <w:pPr>
        <w:pStyle w:val="ConsPlusNormal"/>
        <w:spacing w:before="220"/>
        <w:ind w:firstLine="540"/>
        <w:jc w:val="both"/>
      </w:pPr>
      <w:r>
        <w:t>график периодов усреднения обязательных резервов в 2020 году;</w:t>
      </w:r>
    </w:p>
    <w:p w:rsidR="00DC0E46" w:rsidRDefault="00DC0E46">
      <w:pPr>
        <w:pStyle w:val="ConsPlusNormal"/>
        <w:spacing w:before="220"/>
        <w:ind w:firstLine="540"/>
        <w:jc w:val="both"/>
      </w:pPr>
      <w:r>
        <w:t>график проведения аукционных операций банка России на срок 1 неделя в 2020 году.</w:t>
      </w:r>
    </w:p>
    <w:p w:rsidR="00DC0E46" w:rsidRDefault="00DC0E46">
      <w:pPr>
        <w:pStyle w:val="ConsPlusNormal"/>
        <w:ind w:firstLine="540"/>
        <w:jc w:val="both"/>
      </w:pPr>
    </w:p>
    <w:p w:rsidR="00DC0E46" w:rsidRDefault="00DC0E46">
      <w:pPr>
        <w:pStyle w:val="ConsPlusNormal"/>
        <w:ind w:left="540"/>
        <w:jc w:val="both"/>
      </w:pPr>
      <w:r>
        <w:t>&lt;</w:t>
      </w:r>
      <w:hyperlink r:id="rId1254" w:history="1">
        <w:r>
          <w:rPr>
            <w:color w:val="0000FF"/>
          </w:rPr>
          <w:t>Информация&gt;</w:t>
        </w:r>
      </w:hyperlink>
      <w:r>
        <w:t xml:space="preserve"> ФНС России</w:t>
      </w:r>
    </w:p>
    <w:p w:rsidR="00DC0E46" w:rsidRDefault="00DC0E46">
      <w:pPr>
        <w:pStyle w:val="ConsPlusNormal"/>
        <w:spacing w:before="220"/>
        <w:ind w:left="540"/>
        <w:jc w:val="both"/>
      </w:pPr>
      <w:r>
        <w:t>"Внесены изменения в порядок исчисления и уплаты налога на прибыль организаций"</w:t>
      </w:r>
    </w:p>
    <w:p w:rsidR="00DC0E46" w:rsidRDefault="00DC0E46">
      <w:pPr>
        <w:pStyle w:val="ConsPlusNormal"/>
        <w:ind w:firstLine="540"/>
        <w:jc w:val="both"/>
      </w:pPr>
    </w:p>
    <w:p w:rsidR="00DC0E46" w:rsidRDefault="00DC0E46">
      <w:pPr>
        <w:pStyle w:val="ConsPlusNormal"/>
        <w:ind w:firstLine="540"/>
        <w:jc w:val="both"/>
      </w:pPr>
      <w:r>
        <w:rPr>
          <w:b/>
        </w:rPr>
        <w:t>С 1 января 2019 года плата, взимаемая с собственников, не являющихся членами садового или огороднического товарищества, не подлежит налогообложению</w:t>
      </w:r>
    </w:p>
    <w:p w:rsidR="00DC0E46" w:rsidRDefault="00DC0E46">
      <w:pPr>
        <w:pStyle w:val="ConsPlusNormal"/>
        <w:spacing w:before="220"/>
        <w:ind w:firstLine="540"/>
        <w:jc w:val="both"/>
      </w:pPr>
      <w:r>
        <w:t>Плата, вносимая такими собственниками за покупку, содержание и ремонт общего имущества, приравнена к членским взносам, уплачиваемым членами садовых и огороднических товариществ, которые не подлежали включению в налогооблагаемый доход.</w:t>
      </w:r>
    </w:p>
    <w:p w:rsidR="00DC0E46" w:rsidRDefault="00DC0E46">
      <w:pPr>
        <w:pStyle w:val="ConsPlusNormal"/>
        <w:spacing w:before="220"/>
        <w:ind w:firstLine="540"/>
        <w:jc w:val="both"/>
      </w:pPr>
      <w:r>
        <w:t>Соответствующие изменения в НК РФ были внесены Федеральным законом от 29.09.2019 N 321-ФЗ.</w:t>
      </w:r>
    </w:p>
    <w:p w:rsidR="00DC0E46" w:rsidRDefault="00DC0E46">
      <w:pPr>
        <w:pStyle w:val="ConsPlusNormal"/>
        <w:spacing w:before="220"/>
        <w:ind w:firstLine="540"/>
        <w:jc w:val="both"/>
      </w:pPr>
      <w:r>
        <w:t>ФНС России напоминает, что действие новых положений распространено на правоотношения, возникшие с 1 января 2019 года.</w:t>
      </w:r>
    </w:p>
    <w:p w:rsidR="00DC0E46" w:rsidRDefault="00DC0E46">
      <w:pPr>
        <w:pStyle w:val="ConsPlusNormal"/>
        <w:ind w:firstLine="540"/>
        <w:jc w:val="both"/>
      </w:pPr>
    </w:p>
    <w:p w:rsidR="00DC0E46" w:rsidRDefault="00DC0E46">
      <w:pPr>
        <w:pStyle w:val="ConsPlusNormal"/>
        <w:ind w:left="540"/>
        <w:jc w:val="both"/>
      </w:pPr>
      <w:r>
        <w:t>"</w:t>
      </w:r>
      <w:hyperlink r:id="rId1255" w:history="1">
        <w:r>
          <w:rPr>
            <w:color w:val="0000FF"/>
          </w:rPr>
          <w:t>Обзор</w:t>
        </w:r>
      </w:hyperlink>
      <w:r>
        <w:t xml:space="preserve"> недостатков и нарушений, выявленных Федеральным казначейством в ходе осуществления контроля в финансово-бюджетной сфере в субъектах Российской Федерации в 1 полугодии 2019 года"</w:t>
      </w:r>
    </w:p>
    <w:p w:rsidR="00DC0E46" w:rsidRDefault="00DC0E46">
      <w:pPr>
        <w:pStyle w:val="ConsPlusNormal"/>
        <w:ind w:firstLine="540"/>
        <w:jc w:val="both"/>
      </w:pPr>
    </w:p>
    <w:p w:rsidR="00DC0E46" w:rsidRDefault="00DC0E46">
      <w:pPr>
        <w:pStyle w:val="ConsPlusNormal"/>
        <w:ind w:firstLine="540"/>
        <w:jc w:val="both"/>
      </w:pPr>
      <w:r>
        <w:rPr>
          <w:b/>
        </w:rPr>
        <w:t>Казначейством России подготовлен обзор нарушений, выявленных в ходе контроля в финансово-бюджетной сфере в регионах в первом полугодии 2019 года</w:t>
      </w:r>
    </w:p>
    <w:p w:rsidR="00DC0E46" w:rsidRDefault="00DC0E46">
      <w:pPr>
        <w:pStyle w:val="ConsPlusNormal"/>
        <w:spacing w:before="220"/>
        <w:ind w:firstLine="540"/>
        <w:jc w:val="both"/>
      </w:pPr>
      <w:r>
        <w:t>В обзоре приведены нарушения:</w:t>
      </w:r>
    </w:p>
    <w:p w:rsidR="00DC0E46" w:rsidRDefault="00DC0E46">
      <w:pPr>
        <w:pStyle w:val="ConsPlusNormal"/>
        <w:spacing w:before="220"/>
        <w:ind w:firstLine="540"/>
        <w:jc w:val="both"/>
      </w:pPr>
      <w:r>
        <w:t>- при предоставлении и использовании федеральных межбюджетных трансфертов, предоставленных субъекту РФ;</w:t>
      </w:r>
    </w:p>
    <w:p w:rsidR="00DC0E46" w:rsidRDefault="00DC0E46">
      <w:pPr>
        <w:pStyle w:val="ConsPlusNormal"/>
        <w:spacing w:before="220"/>
        <w:ind w:firstLine="540"/>
        <w:jc w:val="both"/>
      </w:pPr>
      <w:r>
        <w:t>- при предоставлении юридическим лицам из региональных бюджетов субсидий, бюджетных инвестиций, в целях финансового обеспечения или софинансирования которых предоставлены федеральные трансферты, а также при внесении взносов в уставные капиталы юридических лиц;</w:t>
      </w:r>
    </w:p>
    <w:p w:rsidR="00DC0E46" w:rsidRDefault="00DC0E46">
      <w:pPr>
        <w:pStyle w:val="ConsPlusNormal"/>
        <w:spacing w:before="220"/>
        <w:ind w:firstLine="540"/>
        <w:jc w:val="both"/>
      </w:pPr>
      <w:r>
        <w:t>- при использовании средств Фонда содействия реформированию жилищно-коммунального хозяйства, направленных на долевое финансирование проведения капитального ремонта многоквартирных домов, переселения граждан из аварийного жилищного фонда и модернизации системы коммунальной инфраструктуры.</w:t>
      </w:r>
    </w:p>
    <w:p w:rsidR="00DC0E46" w:rsidRDefault="00DC0E46">
      <w:pPr>
        <w:pStyle w:val="ConsPlusNormal"/>
        <w:ind w:firstLine="540"/>
        <w:jc w:val="both"/>
      </w:pPr>
    </w:p>
    <w:p w:rsidR="00DC0E46" w:rsidRDefault="00DC0E46">
      <w:pPr>
        <w:pStyle w:val="ConsPlusNormal"/>
        <w:ind w:left="540"/>
        <w:jc w:val="both"/>
      </w:pPr>
      <w:r>
        <w:t>&lt;</w:t>
      </w:r>
      <w:hyperlink r:id="rId1256" w:history="1">
        <w:r>
          <w:rPr>
            <w:color w:val="0000FF"/>
          </w:rPr>
          <w:t>Информация&gt;</w:t>
        </w:r>
      </w:hyperlink>
      <w:r>
        <w:t xml:space="preserve"> Минэкономразвития России</w:t>
      </w:r>
    </w:p>
    <w:p w:rsidR="00DC0E46" w:rsidRDefault="00DC0E46">
      <w:pPr>
        <w:pStyle w:val="ConsPlusNormal"/>
        <w:spacing w:before="220"/>
        <w:ind w:left="540"/>
        <w:jc w:val="both"/>
      </w:pPr>
      <w:r>
        <w:lastRenderedPageBreak/>
        <w:t>"О средней цене на нефть сорта "Юралс" за октябрь 2019 года"</w:t>
      </w:r>
    </w:p>
    <w:p w:rsidR="00DC0E46" w:rsidRDefault="00DC0E46">
      <w:pPr>
        <w:pStyle w:val="ConsPlusNormal"/>
        <w:ind w:firstLine="540"/>
        <w:jc w:val="both"/>
      </w:pPr>
    </w:p>
    <w:p w:rsidR="00DC0E46" w:rsidRDefault="00DC0E46">
      <w:pPr>
        <w:pStyle w:val="ConsPlusNormal"/>
        <w:ind w:firstLine="540"/>
        <w:jc w:val="both"/>
      </w:pPr>
      <w:r>
        <w:rPr>
          <w:b/>
        </w:rPr>
        <w:t>Средняя цена на нефть сорта "Юралс" на мировых рынках нефтяного сырья за октябрь 2019 года составляет 58,80 долл. США за баррель</w:t>
      </w:r>
    </w:p>
    <w:p w:rsidR="00DC0E46" w:rsidRDefault="00DC0E46">
      <w:pPr>
        <w:pStyle w:val="ConsPlusNormal"/>
        <w:spacing w:before="220"/>
        <w:ind w:firstLine="540"/>
        <w:jc w:val="both"/>
      </w:pPr>
      <w:r>
        <w:t>Минэкономразвития России осуществляет размещение на своем официальном сайте в сети Интернет средней за истекший месяц цены на нефть сорта "Юралс" в целях определения коэффициента, характеризующего динамику мировых цен на нефть, - Кц.</w:t>
      </w:r>
    </w:p>
    <w:p w:rsidR="00DC0E46" w:rsidRDefault="00DC0E46">
      <w:pPr>
        <w:pStyle w:val="ConsPlusNormal"/>
        <w:ind w:firstLine="540"/>
        <w:jc w:val="both"/>
      </w:pPr>
    </w:p>
    <w:p w:rsidR="00DC0E46" w:rsidRDefault="00DC0E46">
      <w:pPr>
        <w:pStyle w:val="ConsPlusNormal"/>
        <w:ind w:left="540"/>
        <w:jc w:val="both"/>
      </w:pPr>
      <w:r>
        <w:t>&lt;</w:t>
      </w:r>
      <w:hyperlink r:id="rId1257" w:history="1">
        <w:r>
          <w:rPr>
            <w:color w:val="0000FF"/>
          </w:rPr>
          <w:t>Информация&gt;</w:t>
        </w:r>
      </w:hyperlink>
      <w:r>
        <w:t xml:space="preserve"> Минэкономразвития России</w:t>
      </w:r>
    </w:p>
    <w:p w:rsidR="00DC0E46" w:rsidRDefault="00DC0E46">
      <w:pPr>
        <w:pStyle w:val="ConsPlusNormal"/>
        <w:spacing w:before="220"/>
        <w:ind w:left="540"/>
        <w:jc w:val="both"/>
      </w:pPr>
      <w:r>
        <w:t>"Сообщение о средних за истекший налоговый период ценах на соответствующие виды углеводородного сырья, добытые на новом морском месторождении углеводородного сырья, на период с 1 по 31 октября 2019 года"</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России представлен расчет средних за истекший налоговый период цен на соответствующие виды углеводородного сырья, добытые на новом морском месторождении, за период с 1 по 31 октября 2019 года</w:t>
      </w:r>
    </w:p>
    <w:p w:rsidR="00DC0E46" w:rsidRDefault="00DC0E46">
      <w:pPr>
        <w:pStyle w:val="ConsPlusNormal"/>
        <w:spacing w:before="220"/>
        <w:ind w:firstLine="540"/>
        <w:jc w:val="both"/>
      </w:pPr>
      <w:r>
        <w:t>В информации приводятся:</w:t>
      </w:r>
    </w:p>
    <w:p w:rsidR="00DC0E46" w:rsidRDefault="00DC0E46">
      <w:pPr>
        <w:pStyle w:val="ConsPlusNormal"/>
        <w:spacing w:before="220"/>
        <w:ind w:firstLine="540"/>
        <w:jc w:val="both"/>
      </w:pPr>
      <w:r>
        <w:t>средние за налоговый период цены на мировых рынках на нефть обезвоженную, обессоленную и стабилизированную;</w:t>
      </w:r>
    </w:p>
    <w:p w:rsidR="00DC0E46" w:rsidRDefault="00DC0E46">
      <w:pPr>
        <w:pStyle w:val="ConsPlusNormal"/>
        <w:spacing w:before="220"/>
        <w:ind w:firstLine="540"/>
        <w:jc w:val="both"/>
      </w:pPr>
      <w:r>
        <w:t>средние за налоговый период цены на мировых рынках на газовый конденсат, добытый из всех видов месторождений углеводородного сырья;</w:t>
      </w:r>
    </w:p>
    <w:p w:rsidR="00DC0E46" w:rsidRDefault="00DC0E46">
      <w:pPr>
        <w:pStyle w:val="ConsPlusNormal"/>
        <w:spacing w:before="220"/>
        <w:ind w:firstLine="540"/>
        <w:jc w:val="both"/>
      </w:pPr>
      <w:r>
        <w:t>средняя за налоговый период оптовая цена на газ горючий природный при поставках на внутренний рынок;</w:t>
      </w:r>
    </w:p>
    <w:p w:rsidR="00DC0E46" w:rsidRDefault="00DC0E46">
      <w:pPr>
        <w:pStyle w:val="ConsPlusNormal"/>
        <w:spacing w:before="220"/>
        <w:ind w:firstLine="540"/>
        <w:jc w:val="both"/>
      </w:pPr>
      <w:r>
        <w:t>средние за налоговый период цены на газ горючий природный при поставках за пределы единой таможенной территории Таможенного союза.</w:t>
      </w:r>
    </w:p>
    <w:p w:rsidR="00DC0E46" w:rsidRDefault="00DC0E46">
      <w:pPr>
        <w:pStyle w:val="ConsPlusNormal"/>
        <w:ind w:firstLine="540"/>
        <w:jc w:val="both"/>
      </w:pPr>
    </w:p>
    <w:p w:rsidR="00DC0E46" w:rsidRDefault="00976FA6">
      <w:pPr>
        <w:pStyle w:val="ConsPlusNormal"/>
        <w:ind w:left="540"/>
        <w:jc w:val="both"/>
      </w:pPr>
      <w:hyperlink r:id="rId1258" w:history="1">
        <w:r w:rsidR="00DC0E46">
          <w:rPr>
            <w:color w:val="0000FF"/>
          </w:rPr>
          <w:t>Проект</w:t>
        </w:r>
      </w:hyperlink>
      <w:r w:rsidR="00DC0E46">
        <w:t xml:space="preserve"> Федерального закона N 828237-7 "О защите и поощрении капиталовложений и развитии инвестиционной деятельности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предложен новый системный подход к правовому регулированию инвестиционной деятельности и защите капиталовложений</w:t>
      </w:r>
    </w:p>
    <w:p w:rsidR="00DC0E46" w:rsidRDefault="00DC0E46">
      <w:pPr>
        <w:pStyle w:val="ConsPlusNormal"/>
        <w:spacing w:before="220"/>
        <w:ind w:firstLine="540"/>
        <w:jc w:val="both"/>
      </w:pPr>
      <w:r>
        <w:t>Законопроектом закрепляются механизмы предоставления государственной (муниципальной) поддержки в целях создания условий для наиболее эффективной реализации инвестиционных проектов.</w:t>
      </w:r>
    </w:p>
    <w:p w:rsidR="00DC0E46" w:rsidRDefault="00DC0E46">
      <w:pPr>
        <w:pStyle w:val="ConsPlusNormal"/>
        <w:spacing w:before="220"/>
        <w:ind w:firstLine="540"/>
        <w:jc w:val="both"/>
      </w:pPr>
      <w:r>
        <w:t>Законопроект предусматривает возможность реализации инвестиционных проектов в рамках общего инвестиционного режима и проектного инвестиционного режима.</w:t>
      </w:r>
    </w:p>
    <w:p w:rsidR="00DC0E46" w:rsidRDefault="00DC0E46">
      <w:pPr>
        <w:pStyle w:val="ConsPlusNormal"/>
        <w:spacing w:before="220"/>
        <w:ind w:firstLine="540"/>
        <w:jc w:val="both"/>
      </w:pPr>
      <w:r>
        <w:t>В рамках общего инвестиционного режима обеспечивается соблюдения следующих принципов: обеспечение равного права на получение государственной (муниципальной) поддержки, в том числе, в виде налоговых и таможенных преференций, проведение единой финансовой и кредитной политики, обеспечение соблюдения антимонопольного законодательства.</w:t>
      </w:r>
    </w:p>
    <w:p w:rsidR="00DC0E46" w:rsidRDefault="00DC0E46">
      <w:pPr>
        <w:pStyle w:val="ConsPlusNormal"/>
        <w:spacing w:before="220"/>
        <w:ind w:firstLine="540"/>
        <w:jc w:val="both"/>
      </w:pPr>
      <w:r>
        <w:t xml:space="preserve">Устанавливаются особенности вступления в силу нормативных правовых актов, определяющих дополнительные требования, обязанности, вводящие ограничения и (или) запреты на реализацию прав, используемых и (или) приобретаемых в рамках реализации инвестиционных проектов, в частности, законопроект предполагает введение отсрочки вступления в силу таких </w:t>
      </w:r>
      <w:r>
        <w:lastRenderedPageBreak/>
        <w:t>актов на 3 года.</w:t>
      </w:r>
    </w:p>
    <w:p w:rsidR="00DC0E46" w:rsidRDefault="00DC0E46">
      <w:pPr>
        <w:pStyle w:val="ConsPlusNormal"/>
        <w:spacing w:before="220"/>
        <w:ind w:firstLine="540"/>
        <w:jc w:val="both"/>
      </w:pPr>
      <w:r>
        <w:t>Проектный инвестиционный режим действует в целях создания условий для реализации новых инвестиционных проектов в одной из сфер российской экономики, с привлечением средств инвестора и (или) организации, реализующей проект.</w:t>
      </w:r>
    </w:p>
    <w:p w:rsidR="00DC0E46" w:rsidRDefault="00DC0E46">
      <w:pPr>
        <w:pStyle w:val="ConsPlusNormal"/>
        <w:spacing w:before="220"/>
        <w:ind w:firstLine="540"/>
        <w:jc w:val="both"/>
      </w:pPr>
      <w:r>
        <w:t>Проектный инвестиционный режим действует на основании заявительного или декларационного порядка.</w:t>
      </w:r>
    </w:p>
    <w:p w:rsidR="00DC0E46" w:rsidRDefault="00DC0E46">
      <w:pPr>
        <w:pStyle w:val="ConsPlusNormal"/>
        <w:spacing w:before="220"/>
        <w:ind w:firstLine="540"/>
        <w:jc w:val="both"/>
      </w:pPr>
      <w:r>
        <w:t>В заявительном порядке предложение о реализации нового инвестиционного проекта формируется инвестором или организацией, реализующей проект (частная проектная инициатива). В декларационном порядке предложение о реализации инвестиционного проекта формируется федеральным органом исполнительной власти, исполнительным органом государственной власти субъекта Российской Федерации (публичная проектная инициатива).</w:t>
      </w:r>
    </w:p>
    <w:p w:rsidR="00DC0E46" w:rsidRDefault="00DC0E46">
      <w:pPr>
        <w:pStyle w:val="ConsPlusNormal"/>
        <w:spacing w:before="220"/>
        <w:ind w:firstLine="540"/>
        <w:jc w:val="both"/>
      </w:pPr>
      <w:r>
        <w:t>Законопроектом также регламентируется порядок заключения, исполнения, изменения и прекращения соглашений о защите и поощрении капиталовложений, вводится институт финансово-инвестиционного аудита в целях создания условий для принятия решений, направленных на привлечение частных инвестиций и минимизацию расходов бюджетов при реализации инвестиционных проектов, устанавливаются правовые гарантии защиты от национализации и реквизиции имущества инвестора.</w:t>
      </w:r>
    </w:p>
    <w:p w:rsidR="00DC0E46" w:rsidRDefault="00DC0E46">
      <w:pPr>
        <w:pStyle w:val="ConsPlusNormal"/>
        <w:ind w:firstLine="540"/>
        <w:jc w:val="both"/>
      </w:pPr>
    </w:p>
    <w:p w:rsidR="00DC0E46" w:rsidRDefault="00976FA6">
      <w:pPr>
        <w:pStyle w:val="ConsPlusNormal"/>
        <w:ind w:left="540"/>
        <w:jc w:val="both"/>
      </w:pPr>
      <w:hyperlink r:id="rId1259" w:history="1">
        <w:r w:rsidR="00DC0E46">
          <w:rPr>
            <w:color w:val="0000FF"/>
          </w:rPr>
          <w:t>Проект</w:t>
        </w:r>
      </w:hyperlink>
      <w:r w:rsidR="00DC0E46">
        <w:t xml:space="preserve"> Федерального закона N 828239-7 "О внесении изменений в Налоговый кодекс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Налоговом кодексе РФ предлагается закрепить принцип неизменности условий налогообложения при ведении инвестиционной деятельности</w:t>
      </w:r>
    </w:p>
    <w:p w:rsidR="00DC0E46" w:rsidRDefault="00DC0E46">
      <w:pPr>
        <w:pStyle w:val="ConsPlusNormal"/>
        <w:spacing w:before="220"/>
        <w:ind w:firstLine="540"/>
        <w:jc w:val="both"/>
      </w:pPr>
      <w:r>
        <w:t>Законопроектом в статью 5 НК РФ вносится общее дополнение, устанавливающее отсрочку вступления в силу положений актов законодательства о налогах и сборах, ухудшающих условия ведения финансово-хозяйственной деятельности налогоплательщиков.</w:t>
      </w:r>
    </w:p>
    <w:p w:rsidR="00DC0E46" w:rsidRDefault="00DC0E46">
      <w:pPr>
        <w:pStyle w:val="ConsPlusNormal"/>
        <w:spacing w:before="220"/>
        <w:ind w:firstLine="540"/>
        <w:jc w:val="both"/>
      </w:pPr>
      <w:r>
        <w:t>Установлено, что акты, предусматривающие увеличение налоговых ставок и (или) отмену пониженных налоговых ставок по налогу на прибыль организаций, налогу на имущество организаций, транспортному и земельному налогам, уплачиваемым организациями и (или) индивидуальными предпринимателями, вступают в силу не ранее чем по истечении трех лет со дня их официального опубликования и не ранее 1-го числа очередного налогового периода по соответствующему налогу.</w:t>
      </w:r>
    </w:p>
    <w:p w:rsidR="00DC0E46" w:rsidRDefault="00DC0E46">
      <w:pPr>
        <w:pStyle w:val="ConsPlusNormal"/>
        <w:spacing w:before="220"/>
        <w:ind w:firstLine="540"/>
        <w:jc w:val="both"/>
      </w:pPr>
      <w:r>
        <w:t>Кроме того, законопроект вводит новую категорию налогоплательщиков - участники соглашений о защите и поощрении капиталовложений. Данный статус организации будут приобретать с момента их включения в соответствующий реестр.</w:t>
      </w:r>
    </w:p>
    <w:p w:rsidR="00DC0E46" w:rsidRDefault="00DC0E46">
      <w:pPr>
        <w:pStyle w:val="ConsPlusNormal"/>
        <w:spacing w:before="220"/>
        <w:ind w:firstLine="540"/>
        <w:jc w:val="both"/>
      </w:pPr>
      <w:r>
        <w:t>Для этой категории налогоплательщиков вводятся дополнительные ограничения, касающиеся неприменения актов по налогам и сборам, приводящих к изменению режима налогообложения, действующего на момент заключения соглашений о защите и поощрении капиталовложений.</w:t>
      </w:r>
    </w:p>
    <w:p w:rsidR="00DC0E46" w:rsidRDefault="00DC0E46">
      <w:pPr>
        <w:pStyle w:val="ConsPlusNormal"/>
        <w:spacing w:before="220"/>
        <w:ind w:firstLine="540"/>
        <w:jc w:val="both"/>
      </w:pPr>
      <w:r>
        <w:t>Законопроект вносит также уточнения в особенности применения льготной налоговой ставки по налогу на прибыль к налоговой базе, определяемой налогоплательщиками - резидентами ОСЭР и резидентами свободного порта Владивосток, в соответствии со статьей 284.3 НК РФ.</w:t>
      </w:r>
    </w:p>
    <w:p w:rsidR="00DC0E46" w:rsidRDefault="00DC0E46">
      <w:pPr>
        <w:pStyle w:val="ConsPlusNormal"/>
        <w:ind w:firstLine="540"/>
        <w:jc w:val="both"/>
      </w:pPr>
    </w:p>
    <w:p w:rsidR="00DC0E46" w:rsidRDefault="00976FA6">
      <w:pPr>
        <w:pStyle w:val="ConsPlusNormal"/>
        <w:ind w:left="540"/>
        <w:jc w:val="both"/>
      </w:pPr>
      <w:hyperlink r:id="rId1260" w:history="1">
        <w:r w:rsidR="00DC0E46">
          <w:rPr>
            <w:color w:val="0000FF"/>
          </w:rPr>
          <w:t>Проект</w:t>
        </w:r>
      </w:hyperlink>
      <w:r w:rsidR="00DC0E46">
        <w:t xml:space="preserve"> Федерального закона "О внесении изменений в статьи 264 и 270 части второй Налогового кодекса Российской Федерации в целях мотивации организаций к участию в </w:t>
      </w:r>
      <w:r w:rsidR="00DC0E46">
        <w:lastRenderedPageBreak/>
        <w:t>подготовке высококвалифицированных кадров"</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России предлагает предоставить налоговые льготы для лиц, участвующих в пополнении материальной базы образовательных организаций и системе независимой оценки квалификации выпускников</w:t>
      </w:r>
    </w:p>
    <w:p w:rsidR="00DC0E46" w:rsidRDefault="00DC0E46">
      <w:pPr>
        <w:pStyle w:val="ConsPlusNormal"/>
        <w:spacing w:before="220"/>
        <w:ind w:firstLine="540"/>
        <w:jc w:val="both"/>
      </w:pPr>
      <w:r>
        <w:t>Проект дополняет НК РФ новыми положениями, предусматривающими (при соблюдении определенных условий) отнесение в состав расходов налогоплательщика затрат в виде:</w:t>
      </w:r>
    </w:p>
    <w:p w:rsidR="00DC0E46" w:rsidRDefault="00DC0E46">
      <w:pPr>
        <w:pStyle w:val="ConsPlusNormal"/>
        <w:spacing w:before="220"/>
        <w:ind w:firstLine="540"/>
        <w:jc w:val="both"/>
      </w:pPr>
      <w:r>
        <w:t>сумм денежных средств, перечисленных специализированным организациям управления целевым капиталом образовательных организаций на формирование или пополнение целевого капитала в целях его использования в сфере образования;</w:t>
      </w:r>
    </w:p>
    <w:p w:rsidR="00DC0E46" w:rsidRDefault="00DC0E46">
      <w:pPr>
        <w:pStyle w:val="ConsPlusNormal"/>
        <w:spacing w:before="220"/>
        <w:ind w:firstLine="540"/>
        <w:jc w:val="both"/>
      </w:pPr>
      <w:r>
        <w:t>стоимости имущества, необходимого для реализации образовательных программ, передаваемого безвозмездно;</w:t>
      </w:r>
    </w:p>
    <w:p w:rsidR="00DC0E46" w:rsidRDefault="00DC0E46">
      <w:pPr>
        <w:pStyle w:val="ConsPlusNormal"/>
        <w:spacing w:before="220"/>
        <w:ind w:firstLine="540"/>
        <w:jc w:val="both"/>
      </w:pPr>
      <w:r>
        <w:t>стоимости имущества, необходимого для проведения профессиональных экзаменов, передаваемого безвозмездно центрам оценки квалификации, наделенным полномочиями на ее проведение;</w:t>
      </w:r>
    </w:p>
    <w:p w:rsidR="00DC0E46" w:rsidRDefault="00DC0E46">
      <w:pPr>
        <w:pStyle w:val="ConsPlusNormal"/>
        <w:spacing w:before="220"/>
        <w:ind w:firstLine="540"/>
        <w:jc w:val="both"/>
      </w:pPr>
      <w:r>
        <w:t>расходов, осуществленных на основании договоров о сетевой форме реализации образовательных программ (это расходы на содержание помещений и оборудования налогоплательщика, используемого для обучения, оплата труда и иные расходы в рамках указанных договоров).</w:t>
      </w:r>
    </w:p>
    <w:p w:rsidR="00DC0E46" w:rsidRDefault="00DC0E46">
      <w:pPr>
        <w:pStyle w:val="ConsPlusNormal"/>
        <w:spacing w:before="220"/>
        <w:ind w:firstLine="540"/>
        <w:jc w:val="both"/>
      </w:pPr>
      <w:r>
        <w:t>К условиям для признания таких расходов для целей налогообложения проект относит, в частности, заключение трудового договора на срок не менее одного года хотя бы с одним из выпускников такой образовательной организации, проведение независимой оценки квалификации хотя бы одного из работников налогоплательщика.</w:t>
      </w:r>
    </w:p>
    <w:p w:rsidR="00DC0E46" w:rsidRDefault="00DC0E46">
      <w:pPr>
        <w:pStyle w:val="ConsPlusNormal"/>
        <w:ind w:firstLine="540"/>
        <w:jc w:val="both"/>
      </w:pPr>
    </w:p>
    <w:p w:rsidR="00DC0E46" w:rsidRDefault="00976FA6">
      <w:pPr>
        <w:pStyle w:val="ConsPlusNormal"/>
        <w:ind w:left="540"/>
        <w:jc w:val="both"/>
      </w:pPr>
      <w:hyperlink r:id="rId1261" w:history="1">
        <w:r w:rsidR="00DC0E46">
          <w:rPr>
            <w:color w:val="0000FF"/>
          </w:rPr>
          <w:t>Проект</w:t>
        </w:r>
      </w:hyperlink>
      <w:r w:rsidR="00DC0E46">
        <w:t xml:space="preserve"> Приказа ФНС России "О составе сведений, размещаемых в соответствии с пунктом 4 статьи 72 Налогового кодекса Российской Федерации, и порядке их размещения"</w:t>
      </w:r>
    </w:p>
    <w:p w:rsidR="00DC0E46" w:rsidRDefault="00DC0E46">
      <w:pPr>
        <w:pStyle w:val="ConsPlusNormal"/>
        <w:ind w:firstLine="540"/>
        <w:jc w:val="both"/>
      </w:pPr>
    </w:p>
    <w:p w:rsidR="00DC0E46" w:rsidRDefault="00DC0E46">
      <w:pPr>
        <w:pStyle w:val="ConsPlusNormal"/>
        <w:ind w:firstLine="540"/>
        <w:jc w:val="both"/>
      </w:pPr>
      <w:r>
        <w:rPr>
          <w:b/>
        </w:rPr>
        <w:t>ФНС России подготовлен проект порядка размещения информации о принятых налоговыми органами обеспечительных мерах, который должен применяться с 1 апреля 2020 года</w:t>
      </w:r>
    </w:p>
    <w:p w:rsidR="00DC0E46" w:rsidRDefault="00DC0E46">
      <w:pPr>
        <w:pStyle w:val="ConsPlusNormal"/>
        <w:spacing w:before="220"/>
        <w:ind w:firstLine="540"/>
        <w:jc w:val="both"/>
      </w:pPr>
      <w:r>
        <w:t>Федеральным законом от 29.09.2019 N 325-ФЗ с 1 апреля 2020 г. вносятся изменения в процедуру принятия налоговой инспекцией обеспечительных мер.</w:t>
      </w:r>
    </w:p>
    <w:p w:rsidR="00DC0E46" w:rsidRDefault="00DC0E46">
      <w:pPr>
        <w:pStyle w:val="ConsPlusNormal"/>
        <w:spacing w:before="220"/>
        <w:ind w:firstLine="540"/>
        <w:jc w:val="both"/>
      </w:pPr>
      <w:r>
        <w:t>В частности, статья 72 НК РФ "Способы обеспечения исполнения обязанности по уплате налогов, сборов, страховых взносов" дополняется новым пунктом, согласно которому сведения о принятых налоговыми органами решениях должны размещаться на официальном сайте ФНС России с указанием имущества, в отношении которого вынесено соответствующее решение.</w:t>
      </w:r>
    </w:p>
    <w:p w:rsidR="00DC0E46" w:rsidRDefault="00DC0E46">
      <w:pPr>
        <w:pStyle w:val="ConsPlusNormal"/>
        <w:spacing w:before="220"/>
        <w:ind w:firstLine="540"/>
        <w:jc w:val="both"/>
      </w:pPr>
      <w:r>
        <w:t>Настоящим проектом установлен состав и порядок размещения таких сведений.</w:t>
      </w:r>
    </w:p>
    <w:p w:rsidR="00DC0E46" w:rsidRDefault="00DC0E46">
      <w:pPr>
        <w:pStyle w:val="ConsPlusNormal"/>
        <w:spacing w:before="220"/>
        <w:ind w:firstLine="540"/>
        <w:jc w:val="both"/>
      </w:pPr>
      <w:r>
        <w:t>Предусмотрено, в частности, что размещению подлежат следующие сведения: ИНН; наименование организации (ФИО для ИП, физического лица); дата решения о принятии (отмене, прекращении) обеспечительных мер; сведения об имуществе и его индивидуальные признаки; сведения о виде обеспечительных мер.</w:t>
      </w:r>
    </w:p>
    <w:p w:rsidR="00DC0E46" w:rsidRDefault="00DC0E46">
      <w:pPr>
        <w:pStyle w:val="ConsPlusNormal"/>
        <w:spacing w:before="220"/>
        <w:ind w:firstLine="540"/>
        <w:jc w:val="both"/>
      </w:pPr>
      <w:r>
        <w:t>Размещаемая информация подлежит ежедневному обновлению.</w:t>
      </w:r>
    </w:p>
    <w:p w:rsidR="00DC0E46" w:rsidRDefault="00DC0E46">
      <w:pPr>
        <w:pStyle w:val="ConsPlusNormal"/>
        <w:ind w:firstLine="540"/>
        <w:jc w:val="both"/>
      </w:pPr>
    </w:p>
    <w:p w:rsidR="00DC0E46" w:rsidRDefault="00976FA6">
      <w:pPr>
        <w:pStyle w:val="ConsPlusNormal"/>
        <w:ind w:left="540"/>
        <w:jc w:val="both"/>
      </w:pPr>
      <w:hyperlink r:id="rId1262" w:history="1">
        <w:r w:rsidR="00DC0E46">
          <w:rPr>
            <w:color w:val="0000FF"/>
          </w:rPr>
          <w:t>Письмо</w:t>
        </w:r>
      </w:hyperlink>
      <w:r w:rsidR="00DC0E46">
        <w:t xml:space="preserve"> Минфина России от 14.10.2019 N 03-02-07/1/79228</w:t>
      </w:r>
    </w:p>
    <w:p w:rsidR="00DC0E46" w:rsidRDefault="00DC0E46">
      <w:pPr>
        <w:pStyle w:val="ConsPlusNormal"/>
        <w:ind w:firstLine="540"/>
        <w:jc w:val="both"/>
      </w:pPr>
    </w:p>
    <w:p w:rsidR="00DC0E46" w:rsidRDefault="00DC0E46">
      <w:pPr>
        <w:pStyle w:val="ConsPlusNormal"/>
        <w:ind w:firstLine="540"/>
        <w:jc w:val="both"/>
      </w:pPr>
      <w:r>
        <w:rPr>
          <w:b/>
        </w:rPr>
        <w:lastRenderedPageBreak/>
        <w:t>Штраф в размере 10 тыс. рублей назначается за отсутствие счетов-фактур в течение одного налогового периода</w:t>
      </w:r>
    </w:p>
    <w:p w:rsidR="00DC0E46" w:rsidRDefault="00DC0E46">
      <w:pPr>
        <w:pStyle w:val="ConsPlusNormal"/>
        <w:spacing w:before="220"/>
        <w:ind w:firstLine="540"/>
        <w:jc w:val="both"/>
      </w:pPr>
      <w:r>
        <w:t>На основании статьи 120 НК РФ отсутствие счетов-фактур является грубым нарушением правил учета доходов и расходов и объектов налогообложения, за совершение которого предусмотрены штрафы в размерах, установленных пунктами 1 - 3 указанной статьи.</w:t>
      </w:r>
    </w:p>
    <w:p w:rsidR="00DC0E46" w:rsidRDefault="00DC0E46">
      <w:pPr>
        <w:pStyle w:val="ConsPlusNormal"/>
        <w:spacing w:before="220"/>
        <w:ind w:firstLine="540"/>
        <w:jc w:val="both"/>
      </w:pPr>
      <w:r>
        <w:t>Минфин России сообщает, что исходя из положений статьи 120 НК РФ в их системной связи следует вывод, что отсутствие счетов-фактур вне зависимости от их количества, если такое деяние совершено в течение одного налогового периода (при отсутствии признаков налогового правонарушения, предусмотренных пунктами 2 и 3 указанной статьи), влечет взыскание штрафа в размере десяти тысяч рублей.</w:t>
      </w:r>
    </w:p>
    <w:p w:rsidR="00DC0E46" w:rsidRDefault="00DC0E46">
      <w:pPr>
        <w:pStyle w:val="ConsPlusNormal"/>
        <w:ind w:firstLine="540"/>
        <w:jc w:val="both"/>
      </w:pPr>
    </w:p>
    <w:p w:rsidR="00DC0E46" w:rsidRDefault="00DC0E46">
      <w:pPr>
        <w:pStyle w:val="ConsPlusNormal"/>
        <w:ind w:left="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1263" w:history="1">
        <w:r w:rsidR="00DC0E46">
          <w:rPr>
            <w:color w:val="0000FF"/>
          </w:rPr>
          <w:t>Указание</w:t>
        </w:r>
      </w:hyperlink>
      <w:r w:rsidR="00DC0E46">
        <w:t xml:space="preserve"> Банка России от 04.04.2019 N 5116-У</w:t>
      </w:r>
    </w:p>
    <w:p w:rsidR="00DC0E46" w:rsidRDefault="00DC0E46">
      <w:pPr>
        <w:pStyle w:val="ConsPlusNormal"/>
        <w:spacing w:before="220"/>
        <w:ind w:left="540"/>
        <w:jc w:val="both"/>
      </w:pPr>
      <w:r>
        <w:t>"О требованиях к мерам (включая размеры штрафов), применяемым саморегулируемой организацией в сфере финансового рынка, объединяющей кредитные потребительские кооперативы (сельскохозяйственные кредитные потребительские кооперативы), в отношении своих членов"</w:t>
      </w:r>
    </w:p>
    <w:p w:rsidR="00DC0E46" w:rsidRDefault="00DC0E46">
      <w:pPr>
        <w:pStyle w:val="ConsPlusNormal"/>
        <w:spacing w:before="220"/>
        <w:ind w:left="540"/>
        <w:jc w:val="both"/>
      </w:pPr>
      <w:r>
        <w:t>Зарегистрировано в Минюсте России 22.10.2019 N 56300.</w:t>
      </w:r>
    </w:p>
    <w:p w:rsidR="00DC0E46" w:rsidRDefault="00DC0E46">
      <w:pPr>
        <w:pStyle w:val="ConsPlusNormal"/>
        <w:ind w:firstLine="540"/>
        <w:jc w:val="both"/>
      </w:pPr>
    </w:p>
    <w:p w:rsidR="00DC0E46" w:rsidRDefault="00DC0E46">
      <w:pPr>
        <w:pStyle w:val="ConsPlusNormal"/>
        <w:ind w:firstLine="540"/>
        <w:jc w:val="both"/>
      </w:pPr>
      <w:r>
        <w:rPr>
          <w:b/>
        </w:rPr>
        <w:t>Банком России определены меры ответственности за несоблюдение положений законодательства о кредитных кооперативах, применяемые к кооперативам с числом членов (пайщиков) не более 3000 членов</w:t>
      </w:r>
    </w:p>
    <w:p w:rsidR="00DC0E46" w:rsidRDefault="00DC0E46">
      <w:pPr>
        <w:pStyle w:val="ConsPlusNormal"/>
        <w:spacing w:before="220"/>
        <w:ind w:firstLine="540"/>
        <w:jc w:val="both"/>
      </w:pPr>
      <w:r>
        <w:t>Установлено, в частности, что указанные меры должны быть обоснованы и учитывать характер допущенного нарушения, в том числе наличие или отсутствие нарушений прав потребителей финансовых услуг; не должны являться запретом и (или) ограничением деятельности кредитного потребительского кооператива (сельскохозяйственного кредитного потребительского кооператива).</w:t>
      </w:r>
    </w:p>
    <w:p w:rsidR="00DC0E46" w:rsidRDefault="00DC0E46">
      <w:pPr>
        <w:pStyle w:val="ConsPlusNormal"/>
        <w:spacing w:before="220"/>
        <w:ind w:firstLine="540"/>
        <w:jc w:val="both"/>
      </w:pPr>
      <w:r>
        <w:t>Не допускается применение мер ответственности со стороны СРО при применении Банком России мер за несоблюдение требований.</w:t>
      </w:r>
    </w:p>
    <w:p w:rsidR="00DC0E46" w:rsidRDefault="00DC0E46">
      <w:pPr>
        <w:pStyle w:val="ConsPlusNormal"/>
        <w:spacing w:before="220"/>
        <w:ind w:firstLine="540"/>
        <w:jc w:val="both"/>
      </w:pPr>
      <w:r>
        <w:t>Размер штрафа должен составлять 0,05% от общей суммы задолженности физических и юридических лиц перед КПК (СКПК) по выданным займам (основному долгу) на последнее число квартала, предшествующего кварталу, в котором выявлено нарушение.</w:t>
      </w:r>
    </w:p>
    <w:p w:rsidR="00DC0E46" w:rsidRDefault="00DC0E46">
      <w:pPr>
        <w:pStyle w:val="ConsPlusNormal"/>
        <w:spacing w:before="220"/>
        <w:ind w:firstLine="540"/>
        <w:jc w:val="both"/>
      </w:pPr>
      <w:r>
        <w:t>При выявлении в течение года повторного нарушения или при выявлении нарушения, повлекшего нарушение прав потребителей услуг кооператива, штраф должен составлять 0,1% от общей суммы задолженности.</w:t>
      </w:r>
    </w:p>
    <w:p w:rsidR="00DC0E46" w:rsidRDefault="00DC0E46">
      <w:pPr>
        <w:pStyle w:val="ConsPlusNormal"/>
        <w:spacing w:before="220"/>
        <w:ind w:firstLine="540"/>
        <w:jc w:val="both"/>
      </w:pPr>
      <w:r>
        <w:t>Штраф не должен применяться при направлении КПК в СРО плана восстановления платежеспособности КПК в соответствии с законодательством о банкротстве или при введении в отношении СКПК финансового оздоровления.</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264" w:history="1">
        <w:r>
          <w:rPr>
            <w:color w:val="0000FF"/>
          </w:rPr>
          <w:t>письмо</w:t>
        </w:r>
      </w:hyperlink>
      <w:r>
        <w:t xml:space="preserve"> Банка России от 05.11.2019 N ИН-03-40/81</w:t>
      </w:r>
    </w:p>
    <w:p w:rsidR="00DC0E46" w:rsidRDefault="00DC0E46">
      <w:pPr>
        <w:pStyle w:val="ConsPlusNormal"/>
        <w:spacing w:before="220"/>
        <w:ind w:left="540"/>
        <w:jc w:val="both"/>
      </w:pPr>
      <w:r>
        <w:t>"Об отмене письма Банка России от 30.12.1997 N 73-Т"</w:t>
      </w:r>
    </w:p>
    <w:p w:rsidR="00DC0E46" w:rsidRDefault="00DC0E46">
      <w:pPr>
        <w:pStyle w:val="ConsPlusNormal"/>
        <w:ind w:firstLine="540"/>
        <w:jc w:val="both"/>
      </w:pPr>
    </w:p>
    <w:p w:rsidR="00DC0E46" w:rsidRDefault="00DC0E46">
      <w:pPr>
        <w:pStyle w:val="ConsPlusNormal"/>
        <w:ind w:firstLine="540"/>
        <w:jc w:val="both"/>
      </w:pPr>
      <w:r>
        <w:rPr>
          <w:b/>
        </w:rPr>
        <w:t>Отменено разъяснение Банка России о рекламе кредитных организаций России и банков-</w:t>
      </w:r>
      <w:r>
        <w:rPr>
          <w:b/>
        </w:rPr>
        <w:lastRenderedPageBreak/>
        <w:t>нерезидентов</w:t>
      </w:r>
    </w:p>
    <w:p w:rsidR="00DC0E46" w:rsidRDefault="00DC0E46">
      <w:pPr>
        <w:pStyle w:val="ConsPlusNormal"/>
        <w:spacing w:before="220"/>
        <w:ind w:firstLine="540"/>
        <w:jc w:val="both"/>
      </w:pPr>
      <w:r>
        <w:t>С даты издания настоящего Информационного письма отменено Письмо Банка России от 30.12.1997 N 73-Т "О рекламе кредитных организаций Российской Федерации и банков-нерезидентов".</w:t>
      </w:r>
    </w:p>
    <w:p w:rsidR="00DC0E46" w:rsidRDefault="00DC0E46">
      <w:pPr>
        <w:pStyle w:val="ConsPlusNormal"/>
        <w:ind w:firstLine="540"/>
        <w:jc w:val="both"/>
      </w:pPr>
    </w:p>
    <w:p w:rsidR="00DC0E46" w:rsidRDefault="00DC0E46">
      <w:pPr>
        <w:pStyle w:val="ConsPlusNormal"/>
        <w:ind w:left="540"/>
        <w:jc w:val="both"/>
      </w:pPr>
      <w:r>
        <w:t>&lt;</w:t>
      </w:r>
      <w:hyperlink r:id="rId1265" w:history="1">
        <w:r>
          <w:rPr>
            <w:color w:val="0000FF"/>
          </w:rPr>
          <w:t>Письмо&gt;</w:t>
        </w:r>
      </w:hyperlink>
      <w:r>
        <w:t xml:space="preserve"> Банка России от 06.11.2019 N 19-3-1-4/3087</w:t>
      </w:r>
    </w:p>
    <w:p w:rsidR="00DC0E46" w:rsidRDefault="00DC0E46">
      <w:pPr>
        <w:pStyle w:val="ConsPlusNormal"/>
        <w:spacing w:before="220"/>
        <w:ind w:left="540"/>
        <w:jc w:val="both"/>
      </w:pPr>
      <w:r>
        <w:t>"О списке субъектов Российской Федерации и муниципальных образований"</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предоставления обеспеченных кредитов Банка России</w:t>
      </w:r>
    </w:p>
    <w:p w:rsidR="00DC0E46" w:rsidRDefault="00DC0E46">
      <w:pPr>
        <w:pStyle w:val="ConsPlusNormal"/>
        <w:spacing w:before="220"/>
        <w:ind w:firstLine="540"/>
        <w:jc w:val="both"/>
      </w:pPr>
      <w:r>
        <w:t>Сообщается, что с 01.10.2018 обеспеченные кредиты Банка России предоставляются в соответствии с Указанием Банка России от 22.05.2018 N 4801-У "О форме и условиях рефинансирования кредитных организаций под обеспечение". Указанным документом не предусматривается предоставление кредитов Банка России под залог векселей.</w:t>
      </w:r>
    </w:p>
    <w:p w:rsidR="00DC0E46" w:rsidRDefault="00DC0E46">
      <w:pPr>
        <w:pStyle w:val="ConsPlusNormal"/>
        <w:spacing w:before="220"/>
        <w:ind w:firstLine="540"/>
        <w:jc w:val="both"/>
      </w:pPr>
      <w:r>
        <w:t>В целях данного Указания действует Список субъектов РФ и муниципальных образований, которые могут являться обязанными лицами по кредитным договорам, права требования по которым принимаются в обеспечение кредитов Банка России, опубликованный на официальном сайте Банка России.</w:t>
      </w:r>
    </w:p>
    <w:p w:rsidR="00DC0E46" w:rsidRDefault="00DC0E46">
      <w:pPr>
        <w:pStyle w:val="ConsPlusNormal"/>
        <w:spacing w:before="220"/>
        <w:ind w:firstLine="540"/>
        <w:jc w:val="both"/>
      </w:pPr>
      <w:r>
        <w:t>Список, утвержденный Приказом Банка России от 24.02.2015 N ОД-406 "О списке субъектов Российской Федерации и муниципальных образований, которые могут являться обязанными лицами по векселям и правам требования по кредитным договорам, принимаемым в обеспечение кредитов Банка России", применялся для целей Положения Банка России от 12.11.2007 N 312-П "О порядке предоставления Банком России кредитным организациям кредитов, обеспеченных активами или поручительствами", предоставление кредитов в соответствии с которым приостановлено.</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DC0E46">
      <w:pPr>
        <w:pStyle w:val="ConsPlusNormal"/>
        <w:ind w:left="540"/>
        <w:jc w:val="both"/>
      </w:pPr>
      <w:r>
        <w:t>&lt;</w:t>
      </w:r>
      <w:hyperlink r:id="rId1266" w:history="1">
        <w:r>
          <w:rPr>
            <w:color w:val="0000FF"/>
          </w:rPr>
          <w:t>Письмо&gt;</w:t>
        </w:r>
      </w:hyperlink>
      <w:r>
        <w:t xml:space="preserve"> Минфина России от 28.10.2019 N 02-06-07/84752</w:t>
      </w:r>
    </w:p>
    <w:p w:rsidR="00DC0E46" w:rsidRDefault="00DC0E46">
      <w:pPr>
        <w:pStyle w:val="ConsPlusNormal"/>
        <w:spacing w:before="220"/>
        <w:ind w:left="540"/>
        <w:jc w:val="both"/>
      </w:pPr>
      <w:r>
        <w:t>&lt;О Методических рекомендациях по применению СГС "Долгосрочные договоры"&gt;</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подготовлены рекомендации по применению СГС "Долгосрочные договоры"</w:t>
      </w:r>
    </w:p>
    <w:p w:rsidR="00DC0E46" w:rsidRDefault="00DC0E46">
      <w:pPr>
        <w:pStyle w:val="ConsPlusNormal"/>
        <w:spacing w:before="220"/>
        <w:ind w:firstLine="540"/>
        <w:jc w:val="both"/>
      </w:pPr>
      <w:r>
        <w:t>СГС "Долгосрочные договоры" применяется с 1 января 2020 года. Информация о долгосрочных договорах подлежит раскрытию в бухгалтерской (финансовой) отчетности начиная с отчетности 2020 года.</w:t>
      </w:r>
    </w:p>
    <w:p w:rsidR="00DC0E46" w:rsidRDefault="00DC0E46">
      <w:pPr>
        <w:pStyle w:val="ConsPlusNormal"/>
        <w:spacing w:before="220"/>
        <w:ind w:firstLine="540"/>
        <w:jc w:val="both"/>
      </w:pPr>
      <w:r>
        <w:t>Критерием, который позволяет договоры возмездного оказания услуг и договоры подряда классифицировать как долгосрочные, является срок их действия. Если сроки выполнения работы (оказания услуги) превышают один год, то к объектам бухгалтерского учета, возникающим при заключении и исполнении данных договоров, применяются положения СГС "Долгосрочные договоры".</w:t>
      </w:r>
    </w:p>
    <w:p w:rsidR="00DC0E46" w:rsidRDefault="00DC0E46">
      <w:pPr>
        <w:pStyle w:val="ConsPlusNormal"/>
        <w:spacing w:before="220"/>
        <w:ind w:firstLine="540"/>
        <w:jc w:val="both"/>
      </w:pPr>
      <w:r>
        <w:t>Субъект учета имеет право применять данный стандарт по договорам, срок действия которых не превышает один год, но начальные и конечные сроки выполнения работы (оказания услуги) приходятся на разные отчетные периоды (при условии, что это определено учетной политикой).</w:t>
      </w:r>
    </w:p>
    <w:p w:rsidR="00DC0E46" w:rsidRDefault="00DC0E46">
      <w:pPr>
        <w:pStyle w:val="ConsPlusNormal"/>
        <w:spacing w:before="220"/>
        <w:ind w:firstLine="540"/>
        <w:jc w:val="both"/>
      </w:pPr>
      <w:r>
        <w:t xml:space="preserve">Стандарт не применяется в отношении НИОКР, а также в отношении договоров, цена которых определяется для отдельного отчетного периода исходя из фиксированной стоимости </w:t>
      </w:r>
      <w:r>
        <w:lastRenderedPageBreak/>
        <w:t>единицы работы (услуги), при условии, что общий объем работ (услуг) по таким договорам не определен.</w:t>
      </w:r>
    </w:p>
    <w:p w:rsidR="00DC0E46" w:rsidRDefault="00DC0E46">
      <w:pPr>
        <w:pStyle w:val="ConsPlusNormal"/>
        <w:spacing w:before="220"/>
        <w:ind w:firstLine="540"/>
        <w:jc w:val="both"/>
      </w:pPr>
      <w:r>
        <w:t>Разъяснен, в частности, порядок отражения в учете фактов хозяйственной жизни, возникающих из договоров строительного подряда, иных долгосрочных договоров, а также определен перечень мероприятий по формированию входящих остатков по состоянию на 1 января 2020 г.</w:t>
      </w:r>
    </w:p>
    <w:p w:rsidR="00DC0E46" w:rsidRDefault="00DC0E46">
      <w:pPr>
        <w:pStyle w:val="ConsPlusNormal"/>
        <w:ind w:firstLine="540"/>
        <w:jc w:val="both"/>
      </w:pPr>
    </w:p>
    <w:p w:rsidR="00DC0E46" w:rsidRDefault="00DC0E46">
      <w:pPr>
        <w:pStyle w:val="ConsPlusNormal"/>
        <w:ind w:left="540"/>
        <w:jc w:val="both"/>
      </w:pPr>
      <w:r>
        <w:t>&lt;</w:t>
      </w:r>
      <w:hyperlink r:id="rId1267" w:history="1">
        <w:r>
          <w:rPr>
            <w:color w:val="0000FF"/>
          </w:rPr>
          <w:t>Письмо&gt;</w:t>
        </w:r>
      </w:hyperlink>
      <w:r>
        <w:t xml:space="preserve"> Минфина России от 29.10.2019 N 02-06-07/84753</w:t>
      </w:r>
    </w:p>
    <w:p w:rsidR="00DC0E46" w:rsidRDefault="00DC0E46">
      <w:pPr>
        <w:pStyle w:val="ConsPlusNormal"/>
        <w:spacing w:before="220"/>
        <w:ind w:left="540"/>
        <w:jc w:val="both"/>
      </w:pPr>
      <w:r>
        <w:t>&lt;О Методических указаниях по первому применению положений СГС "Концессионные соглашения" в части вопросов отражения в бухгалтерском учете на соответствующих балансовых счетах объектов бухгалтерского учета&gt;</w:t>
      </w:r>
    </w:p>
    <w:p w:rsidR="00DC0E46" w:rsidRDefault="00DC0E46">
      <w:pPr>
        <w:pStyle w:val="ConsPlusNormal"/>
        <w:ind w:firstLine="540"/>
        <w:jc w:val="both"/>
      </w:pPr>
    </w:p>
    <w:p w:rsidR="00DC0E46" w:rsidRDefault="00DC0E46">
      <w:pPr>
        <w:pStyle w:val="ConsPlusNormal"/>
        <w:ind w:firstLine="540"/>
        <w:jc w:val="both"/>
      </w:pPr>
      <w:r>
        <w:rPr>
          <w:b/>
        </w:rPr>
        <w:t>Минфином России разработаны Методические указания, содержащие рекомендации по первому применению положений СГС "Концессионные соглашения"</w:t>
      </w:r>
    </w:p>
    <w:p w:rsidR="00DC0E46" w:rsidRDefault="00DC0E46">
      <w:pPr>
        <w:pStyle w:val="ConsPlusNormal"/>
        <w:spacing w:before="220"/>
        <w:ind w:firstLine="540"/>
        <w:jc w:val="both"/>
      </w:pPr>
      <w:r>
        <w:t>Положения СГС "Концессионные соглашения" обязательны к применению при ведении бюджетного (бухгалтерского) учета с 1 января 2020 г. и составлении отчетности за 2020 год.</w:t>
      </w:r>
    </w:p>
    <w:p w:rsidR="00DC0E46" w:rsidRDefault="00DC0E46">
      <w:pPr>
        <w:pStyle w:val="ConsPlusNormal"/>
        <w:spacing w:before="220"/>
        <w:ind w:firstLine="540"/>
        <w:jc w:val="both"/>
      </w:pPr>
      <w:r>
        <w:t>Методические рекомендации разработаны в целях подготовки к переходу на использование СГС "Концессионные соглашения" и обеспечения достоверности информации об объектах учета, возникших в отчетных периодах до 1 января 2020 г. в результате заключения и исполнения концессионных соглашений.</w:t>
      </w:r>
    </w:p>
    <w:p w:rsidR="00DC0E46" w:rsidRDefault="00DC0E46">
      <w:pPr>
        <w:pStyle w:val="ConsPlusNormal"/>
        <w:spacing w:before="220"/>
        <w:ind w:firstLine="540"/>
        <w:jc w:val="both"/>
      </w:pPr>
      <w:r>
        <w:t>В указаниях приведены: перечень бухгалтерских счетов для отражения объектов учета; особенности отражения в учете информации об имуществе концедента; схема передачи по концессионному соглашению имущества государственного (муниципального) учреждения; примерный перечень мероприятий в рамках проведения инвентаризации объектов бухгалтерского учета в отношении концессионных соглашений, заключенных как в течение 2019 года, так и до 1 января 2019 г.; основные методологические положения, которые будут применяться с 1 января 2020 г. для отражения фактов хозяйственной жизни, возникающих в результате концессионных соглашений.</w:t>
      </w:r>
    </w:p>
    <w:p w:rsidR="00DC0E46" w:rsidRDefault="00DC0E46">
      <w:pPr>
        <w:pStyle w:val="ConsPlusNormal"/>
        <w:ind w:firstLine="540"/>
        <w:jc w:val="both"/>
      </w:pPr>
    </w:p>
    <w:p w:rsidR="00DC0E46" w:rsidRDefault="00976FA6">
      <w:pPr>
        <w:pStyle w:val="ConsPlusNormal"/>
        <w:ind w:left="540"/>
        <w:jc w:val="both"/>
      </w:pPr>
      <w:hyperlink r:id="rId1268" w:history="1">
        <w:r w:rsidR="00DC0E46">
          <w:rPr>
            <w:color w:val="0000FF"/>
          </w:rPr>
          <w:t>Проект</w:t>
        </w:r>
      </w:hyperlink>
      <w:r w:rsidR="00DC0E46">
        <w:t xml:space="preserve"> Приказа Минфина России "О внесении изменений в приказ Министерства финансов Российской Федерации от 30 марта 2015 г.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DC0E46" w:rsidRDefault="00DC0E46">
      <w:pPr>
        <w:pStyle w:val="ConsPlusNormal"/>
        <w:ind w:firstLine="540"/>
        <w:jc w:val="both"/>
      </w:pPr>
    </w:p>
    <w:p w:rsidR="00DC0E46" w:rsidRDefault="00DC0E46">
      <w:pPr>
        <w:pStyle w:val="ConsPlusNormal"/>
        <w:ind w:firstLine="540"/>
        <w:jc w:val="both"/>
      </w:pPr>
      <w:r>
        <w:rPr>
          <w:b/>
        </w:rPr>
        <w:t>Минфин России планирует дополнить новыми формами перечень первичных учетных документов и регистров бухгалтерского учета, применяемых организациями госсектора</w:t>
      </w:r>
    </w:p>
    <w:p w:rsidR="00DC0E46" w:rsidRDefault="00DC0E46">
      <w:pPr>
        <w:pStyle w:val="ConsPlusNormal"/>
        <w:spacing w:before="220"/>
        <w:ind w:firstLine="540"/>
        <w:jc w:val="both"/>
      </w:pPr>
      <w:r>
        <w:t>Проектом предусмотрены следующие новые формы документов:</w:t>
      </w:r>
    </w:p>
    <w:p w:rsidR="00DC0E46" w:rsidRDefault="00DC0E46">
      <w:pPr>
        <w:pStyle w:val="ConsPlusNormal"/>
        <w:spacing w:before="220"/>
        <w:ind w:firstLine="540"/>
        <w:jc w:val="both"/>
      </w:pPr>
      <w:r>
        <w:t>0504512 Решение о командировании на территории Российской Федерации;</w:t>
      </w:r>
    </w:p>
    <w:p w:rsidR="00DC0E46" w:rsidRDefault="00DC0E46">
      <w:pPr>
        <w:pStyle w:val="ConsPlusNormal"/>
        <w:spacing w:before="220"/>
        <w:ind w:firstLine="540"/>
        <w:jc w:val="both"/>
      </w:pPr>
      <w:r>
        <w:t>0504513 Изменение Решения о командировании на территории Российской Федерации;</w:t>
      </w:r>
    </w:p>
    <w:p w:rsidR="00DC0E46" w:rsidRDefault="00DC0E46">
      <w:pPr>
        <w:pStyle w:val="ConsPlusNormal"/>
        <w:spacing w:before="220"/>
        <w:ind w:firstLine="540"/>
        <w:jc w:val="both"/>
      </w:pPr>
      <w:r>
        <w:t>0504515 Решение о командировании на территорию иностранного государства;</w:t>
      </w:r>
    </w:p>
    <w:p w:rsidR="00DC0E46" w:rsidRDefault="00DC0E46">
      <w:pPr>
        <w:pStyle w:val="ConsPlusNormal"/>
        <w:spacing w:before="220"/>
        <w:ind w:firstLine="540"/>
        <w:jc w:val="both"/>
      </w:pPr>
      <w:r>
        <w:t>0504516 Изменение Решения о командировании на территорию иностранного государства;</w:t>
      </w:r>
    </w:p>
    <w:p w:rsidR="00DC0E46" w:rsidRDefault="00DC0E46">
      <w:pPr>
        <w:pStyle w:val="ConsPlusNormal"/>
        <w:spacing w:before="220"/>
        <w:ind w:firstLine="540"/>
        <w:jc w:val="both"/>
      </w:pPr>
      <w:r>
        <w:t xml:space="preserve">0504517 Решение о компенсации расходов на оплату стоимости проезда и провоза багажа для лиц, работающих в районах Крайнего Севера и приравненных к ним местностях, и членов их </w:t>
      </w:r>
      <w:r>
        <w:lastRenderedPageBreak/>
        <w:t>семей;</w:t>
      </w:r>
    </w:p>
    <w:p w:rsidR="00DC0E46" w:rsidRDefault="00DC0E46">
      <w:pPr>
        <w:pStyle w:val="ConsPlusNormal"/>
        <w:spacing w:before="220"/>
        <w:ind w:firstLine="540"/>
        <w:jc w:val="both"/>
      </w:pPr>
      <w:r>
        <w:t>0504518 Заявка - обоснование закупки малого объема;</w:t>
      </w:r>
    </w:p>
    <w:p w:rsidR="00DC0E46" w:rsidRDefault="00DC0E46">
      <w:pPr>
        <w:pStyle w:val="ConsPlusNormal"/>
        <w:spacing w:before="220"/>
        <w:ind w:firstLine="540"/>
        <w:jc w:val="both"/>
      </w:pPr>
      <w:r>
        <w:t>0504520 Отчет о расходах подотчетного лица;</w:t>
      </w:r>
    </w:p>
    <w:p w:rsidR="00DC0E46" w:rsidRDefault="00DC0E46">
      <w:pPr>
        <w:pStyle w:val="ConsPlusNormal"/>
        <w:spacing w:before="220"/>
        <w:ind w:firstLine="540"/>
        <w:jc w:val="both"/>
      </w:pPr>
      <w:r>
        <w:t>0504836 Акт о результатах инвентаризации наличных денежных средств;</w:t>
      </w:r>
    </w:p>
    <w:p w:rsidR="00DC0E46" w:rsidRDefault="00DC0E46">
      <w:pPr>
        <w:pStyle w:val="ConsPlusNormal"/>
        <w:spacing w:before="220"/>
        <w:ind w:firstLine="540"/>
        <w:jc w:val="both"/>
      </w:pPr>
      <w:r>
        <w:t>0504837 Ведомость начисления доходов;</w:t>
      </w:r>
    </w:p>
    <w:p w:rsidR="00DC0E46" w:rsidRDefault="00DC0E46">
      <w:pPr>
        <w:pStyle w:val="ConsPlusNormal"/>
        <w:spacing w:before="220"/>
        <w:ind w:firstLine="540"/>
        <w:jc w:val="both"/>
      </w:pPr>
      <w:r>
        <w:t>0504838 Ведомость выпадающих доходов.</w:t>
      </w:r>
    </w:p>
    <w:p w:rsidR="00DC0E46" w:rsidRDefault="00DC0E46">
      <w:pPr>
        <w:pStyle w:val="ConsPlusNormal"/>
        <w:spacing w:before="220"/>
        <w:ind w:firstLine="540"/>
        <w:jc w:val="both"/>
      </w:pPr>
      <w:r>
        <w:t>В Перечень регистров бухгалтерского учета предлагается включить:</w:t>
      </w:r>
    </w:p>
    <w:p w:rsidR="00DC0E46" w:rsidRDefault="00DC0E46">
      <w:pPr>
        <w:pStyle w:val="ConsPlusNormal"/>
        <w:spacing w:before="220"/>
        <w:ind w:firstLine="540"/>
        <w:jc w:val="both"/>
      </w:pPr>
      <w:r>
        <w:t>Журнал операций по исправлению ошибок прошлых лет;</w:t>
      </w:r>
    </w:p>
    <w:p w:rsidR="00DC0E46" w:rsidRDefault="00DC0E46">
      <w:pPr>
        <w:pStyle w:val="ConsPlusNormal"/>
        <w:spacing w:before="220"/>
        <w:ind w:firstLine="540"/>
        <w:jc w:val="both"/>
      </w:pPr>
      <w:r>
        <w:t>Журнал операций межотчетного периода;</w:t>
      </w:r>
    </w:p>
    <w:p w:rsidR="00DC0E46" w:rsidRDefault="00DC0E46">
      <w:pPr>
        <w:pStyle w:val="ConsPlusNormal"/>
        <w:spacing w:before="220"/>
        <w:ind w:firstLine="540"/>
        <w:jc w:val="both"/>
      </w:pPr>
      <w:r>
        <w:t>0504093 Журнал регистрации приходных и расходных кассовых ордеров;</w:t>
      </w:r>
    </w:p>
    <w:p w:rsidR="00DC0E46" w:rsidRDefault="00DC0E46">
      <w:pPr>
        <w:pStyle w:val="ConsPlusNormal"/>
        <w:spacing w:before="220"/>
        <w:ind w:firstLine="540"/>
        <w:jc w:val="both"/>
      </w:pPr>
      <w:r>
        <w:t>0504094 Реестр командировочных, компенсационных, иных выплат, доходов в натуральной форме, признаваемых доходами, облагаемыми НДФЛ, страховыми взносами.</w:t>
      </w:r>
    </w:p>
    <w:p w:rsidR="00DC0E46" w:rsidRDefault="00DC0E46">
      <w:pPr>
        <w:pStyle w:val="ConsPlusNormal"/>
        <w:spacing w:before="220"/>
        <w:ind w:firstLine="540"/>
        <w:jc w:val="both"/>
      </w:pPr>
      <w:r>
        <w:t>Проект также предусматривает внесение соответствующих изменений в Методические указания по применению форм учета.</w:t>
      </w:r>
    </w:p>
    <w:p w:rsidR="00DC0E46" w:rsidRDefault="00DC0E46">
      <w:pPr>
        <w:pStyle w:val="ConsPlusNormal"/>
        <w:spacing w:before="220"/>
        <w:ind w:firstLine="540"/>
        <w:jc w:val="both"/>
      </w:pPr>
      <w:r>
        <w:t>В числе прочего устанавливается правило, согласно которому в случае ведения бюджетного (бухгалтерского) учета в электронном виде, с применением первичных электронных документов, поля, предусмотренные для отражения бухгалтерских записей, не заполняются. При этом бухгалтерские записи формируются в отдельном электронном документе.</w:t>
      </w:r>
    </w:p>
    <w:p w:rsidR="00DC0E46" w:rsidRDefault="00DC0E46">
      <w:pPr>
        <w:pStyle w:val="ConsPlusNormal"/>
        <w:spacing w:before="220"/>
        <w:ind w:firstLine="540"/>
        <w:jc w:val="both"/>
      </w:pPr>
      <w:r>
        <w:t>Согласно проекту электронные первичные учетные документы и электронные регистры бухгалтерского (бюджетного) учета, предусмотренные настоящим приказом, применяются по мере организационно-технической готовности, но не позднее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269" w:history="1">
        <w:r>
          <w:rPr>
            <w:color w:val="0000FF"/>
          </w:rPr>
          <w:t>закон</w:t>
        </w:r>
      </w:hyperlink>
      <w:r>
        <w:t xml:space="preserve"> от 04.11.2019 N 355-ФЗ</w:t>
      </w:r>
    </w:p>
    <w:p w:rsidR="00DC0E46" w:rsidRDefault="00DC0E46">
      <w:pPr>
        <w:pStyle w:val="ConsPlusNormal"/>
        <w:spacing w:before="220"/>
        <w:ind w:left="540"/>
        <w:jc w:val="both"/>
      </w:pPr>
      <w:r>
        <w:t>"О внесении изменений в Закон Российской Федерации "О недрах" в части предоставления права пользования участками недр федерального значения внутренних морских вод и территориального моря Российской Федерации для геологического изучения в целях поиска и оценки месторождений нефти, газа и газового конденсата"</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будет устанавливать дополнительные требования к юрлицам с иностранным участием, допускаемым к геологическому изучению недр в целях поиска и оценки запасов нефти, газа и газового конденсата</w:t>
      </w:r>
    </w:p>
    <w:p w:rsidR="00DC0E46" w:rsidRDefault="00DC0E46">
      <w:pPr>
        <w:pStyle w:val="ConsPlusNormal"/>
        <w:spacing w:before="220"/>
        <w:ind w:firstLine="540"/>
        <w:jc w:val="both"/>
      </w:pPr>
      <w:r>
        <w:t>Также определено, что на основании решения Правительства РФ участки недр федерального значения внутренних морских вод и территориального моря РФ могут предоставляться в пользование для геологического изучения в целях поиска и оценки месторождений нефти, газа и газового конденсата без проведения аукционов. Перечень указанных участков недр федерального значения утверждается Правительством РФ.</w:t>
      </w:r>
    </w:p>
    <w:p w:rsidR="00DC0E46" w:rsidRDefault="00DC0E46">
      <w:pPr>
        <w:pStyle w:val="ConsPlusNormal"/>
        <w:ind w:firstLine="540"/>
        <w:jc w:val="both"/>
      </w:pPr>
    </w:p>
    <w:p w:rsidR="00DC0E46" w:rsidRDefault="00976FA6">
      <w:pPr>
        <w:pStyle w:val="ConsPlusNormal"/>
        <w:ind w:left="540"/>
        <w:jc w:val="both"/>
      </w:pPr>
      <w:hyperlink r:id="rId1270" w:history="1">
        <w:r w:rsidR="00DC0E46">
          <w:rPr>
            <w:color w:val="0000FF"/>
          </w:rPr>
          <w:t>Постановление</w:t>
        </w:r>
      </w:hyperlink>
      <w:r w:rsidR="00DC0E46">
        <w:t xml:space="preserve"> Правительства РФ от 31.10.2019 N 1394</w:t>
      </w:r>
    </w:p>
    <w:p w:rsidR="00DC0E46" w:rsidRDefault="00DC0E46">
      <w:pPr>
        <w:pStyle w:val="ConsPlusNormal"/>
        <w:spacing w:before="220"/>
        <w:ind w:left="540"/>
        <w:jc w:val="both"/>
      </w:pPr>
      <w:r>
        <w:t xml:space="preserve">"О внесении изменений в постановление Правительства Российской Федерации от 20 </w:t>
      </w:r>
      <w:r>
        <w:lastRenderedPageBreak/>
        <w:t>февраля 2019 г. N 166"</w:t>
      </w:r>
    </w:p>
    <w:p w:rsidR="00DC0E46" w:rsidRDefault="00DC0E46">
      <w:pPr>
        <w:pStyle w:val="ConsPlusNormal"/>
        <w:ind w:firstLine="540"/>
        <w:jc w:val="both"/>
      </w:pPr>
    </w:p>
    <w:p w:rsidR="00DC0E46" w:rsidRDefault="00DC0E46">
      <w:pPr>
        <w:pStyle w:val="ConsPlusNormal"/>
        <w:ind w:firstLine="540"/>
        <w:jc w:val="both"/>
      </w:pPr>
      <w:r>
        <w:rPr>
          <w:b/>
        </w:rPr>
        <w:t>Продлен на год порядок выдачи ПТС на бумажном носителе</w:t>
      </w:r>
    </w:p>
    <w:p w:rsidR="00DC0E46" w:rsidRDefault="00DC0E46">
      <w:pPr>
        <w:pStyle w:val="ConsPlusNormal"/>
        <w:spacing w:before="220"/>
        <w:ind w:firstLine="540"/>
        <w:jc w:val="both"/>
      </w:pPr>
      <w:r>
        <w:t>Речь идет о Постановлении Правительства РФ от 18.05.1993 N 477 "О введении паспортов транспортных средств" (с изменениями и дополнениями). Оно утратит силу с 1 ноября 2020 года, а не с 1 ноября 2019 года, как это было установлено ранее.</w:t>
      </w:r>
    </w:p>
    <w:p w:rsidR="00DC0E46" w:rsidRDefault="00DC0E46">
      <w:pPr>
        <w:pStyle w:val="ConsPlusNormal"/>
        <w:spacing w:before="220"/>
        <w:ind w:firstLine="540"/>
        <w:jc w:val="both"/>
      </w:pPr>
      <w:r>
        <w:t>МВД России и ФТС России после 1 ноября 2020 года осуществят уничтожение остатков бланков паспортов транспортных средств (паспортов шасси транспортных средств).</w:t>
      </w:r>
    </w:p>
    <w:p w:rsidR="00DC0E46" w:rsidRDefault="00DC0E46">
      <w:pPr>
        <w:pStyle w:val="ConsPlusNormal"/>
        <w:ind w:firstLine="540"/>
        <w:jc w:val="both"/>
      </w:pPr>
    </w:p>
    <w:p w:rsidR="00DC0E46" w:rsidRDefault="00976FA6">
      <w:pPr>
        <w:pStyle w:val="ConsPlusNormal"/>
        <w:ind w:left="540"/>
        <w:jc w:val="both"/>
      </w:pPr>
      <w:hyperlink r:id="rId1271" w:history="1">
        <w:r w:rsidR="00DC0E46">
          <w:rPr>
            <w:color w:val="0000FF"/>
          </w:rPr>
          <w:t>Приказ</w:t>
        </w:r>
      </w:hyperlink>
      <w:r w:rsidR="00DC0E46">
        <w:t xml:space="preserve"> Минсельхоза России от 27.05.2019 N 281</w:t>
      </w:r>
    </w:p>
    <w:p w:rsidR="00DC0E46" w:rsidRDefault="00DC0E46">
      <w:pPr>
        <w:pStyle w:val="ConsPlusNormal"/>
        <w:spacing w:before="220"/>
        <w:ind w:left="540"/>
        <w:jc w:val="both"/>
      </w:pPr>
      <w:r>
        <w:t>"Об утверждении порядка и условий проведения бонитировки племенных коз молочного направления продуктивности"</w:t>
      </w:r>
    </w:p>
    <w:p w:rsidR="00DC0E46" w:rsidRDefault="00DC0E46">
      <w:pPr>
        <w:pStyle w:val="ConsPlusNormal"/>
        <w:spacing w:before="220"/>
        <w:ind w:left="540"/>
        <w:jc w:val="both"/>
      </w:pPr>
      <w:r>
        <w:t>Зарегистрировано в Минюсте России 29.10.2019 N 56346.</w:t>
      </w:r>
    </w:p>
    <w:p w:rsidR="00DC0E46" w:rsidRDefault="00DC0E46">
      <w:pPr>
        <w:pStyle w:val="ConsPlusNormal"/>
        <w:ind w:firstLine="540"/>
        <w:jc w:val="both"/>
      </w:pPr>
    </w:p>
    <w:p w:rsidR="00DC0E46" w:rsidRDefault="00DC0E46">
      <w:pPr>
        <w:pStyle w:val="ConsPlusNormal"/>
        <w:ind w:firstLine="540"/>
        <w:jc w:val="both"/>
      </w:pPr>
      <w:r>
        <w:rPr>
          <w:b/>
        </w:rPr>
        <w:t>Регламентировано проведение оценки продуктивных и племенных качеств молочных племенных коз и козлов</w:t>
      </w:r>
    </w:p>
    <w:p w:rsidR="00DC0E46" w:rsidRDefault="00DC0E46">
      <w:pPr>
        <w:pStyle w:val="ConsPlusNormal"/>
        <w:spacing w:before="220"/>
        <w:ind w:firstLine="540"/>
        <w:jc w:val="both"/>
      </w:pPr>
      <w:r>
        <w:t>Бонитировка коз проводится ежегодно работниками племенных организаций, имеющих коз.</w:t>
      </w:r>
    </w:p>
    <w:p w:rsidR="00DC0E46" w:rsidRDefault="00DC0E46">
      <w:pPr>
        <w:pStyle w:val="ConsPlusNormal"/>
        <w:spacing w:before="220"/>
        <w:ind w:firstLine="540"/>
        <w:jc w:val="both"/>
      </w:pPr>
      <w:r>
        <w:t>Отчеты о бонитировке составляются по состоянию на 31 декабря отчетного года до 1 марта года, следующего за отчетным.</w:t>
      </w:r>
    </w:p>
    <w:p w:rsidR="00DC0E46" w:rsidRDefault="00DC0E46">
      <w:pPr>
        <w:pStyle w:val="ConsPlusNormal"/>
        <w:spacing w:before="220"/>
        <w:ind w:firstLine="540"/>
        <w:jc w:val="both"/>
      </w:pPr>
      <w:r>
        <w:t>Установлены требования по проведению оценки: молочной продуктивности; по экстерьеру и типу телосложения; по качеству потомства.</w:t>
      </w:r>
    </w:p>
    <w:p w:rsidR="00DC0E46" w:rsidRDefault="00DC0E46">
      <w:pPr>
        <w:pStyle w:val="ConsPlusNormal"/>
        <w:spacing w:before="220"/>
        <w:ind w:firstLine="540"/>
        <w:jc w:val="both"/>
      </w:pPr>
      <w:r>
        <w:t>Оценка проводится по шкале, в соответствии с суммой полученных балов.</w:t>
      </w:r>
    </w:p>
    <w:p w:rsidR="00DC0E46" w:rsidRDefault="00DC0E46">
      <w:pPr>
        <w:pStyle w:val="ConsPlusNormal"/>
        <w:spacing w:before="220"/>
        <w:ind w:firstLine="540"/>
        <w:jc w:val="both"/>
      </w:pPr>
      <w:r>
        <w:t>В приложениях приведены: шкала признаков, оцениваемых при бонитировке, минимальные требования к молочной продуктивности по породам, шкала признаков, оцениваемых по экстерьеру и типу телосложения, и т.д.</w:t>
      </w:r>
    </w:p>
    <w:p w:rsidR="00DC0E46" w:rsidRDefault="00DC0E46">
      <w:pPr>
        <w:pStyle w:val="ConsPlusNormal"/>
        <w:ind w:firstLine="540"/>
        <w:jc w:val="both"/>
      </w:pPr>
    </w:p>
    <w:p w:rsidR="00DC0E46" w:rsidRDefault="00976FA6">
      <w:pPr>
        <w:pStyle w:val="ConsPlusNormal"/>
        <w:ind w:left="540"/>
        <w:jc w:val="both"/>
      </w:pPr>
      <w:hyperlink r:id="rId1272" w:history="1">
        <w:r w:rsidR="00DC0E46">
          <w:rPr>
            <w:color w:val="0000FF"/>
          </w:rPr>
          <w:t>Приказ</w:t>
        </w:r>
      </w:hyperlink>
      <w:r w:rsidR="00DC0E46">
        <w:t xml:space="preserve"> Госкорпорации "Роскосмос" от 07.06.2019 N 173</w:t>
      </w:r>
    </w:p>
    <w:p w:rsidR="00DC0E46" w:rsidRDefault="00DC0E46">
      <w:pPr>
        <w:pStyle w:val="ConsPlusNormal"/>
        <w:spacing w:before="220"/>
        <w:ind w:left="540"/>
        <w:jc w:val="both"/>
      </w:pPr>
      <w:r>
        <w:t>"Об утверждении требований к форме и содержанию информации о данных дистанционного зондирования Земли из космоса и копиях данных дистанционного зондирования Земли из космоса, содержащихся в федеральном фонде данных дистанционного зондирования Земли из космоса, включая состав основных характеристик, необходимых для идентификации данных дистанционного зондирования Земли из космоса (копий данных дистанционного зондирования Земли из космоса)"</w:t>
      </w:r>
    </w:p>
    <w:p w:rsidR="00DC0E46" w:rsidRDefault="00DC0E46">
      <w:pPr>
        <w:pStyle w:val="ConsPlusNormal"/>
        <w:spacing w:before="220"/>
        <w:ind w:left="540"/>
        <w:jc w:val="both"/>
      </w:pPr>
      <w:r>
        <w:t>Зарегистрировано в Минюсте России 05.11.2019 N 56400.</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форме и содержанию информации о данных дистанционного зондирования Земли из космоса</w:t>
      </w:r>
    </w:p>
    <w:p w:rsidR="00DC0E46" w:rsidRDefault="00DC0E46">
      <w:pPr>
        <w:pStyle w:val="ConsPlusNormal"/>
        <w:spacing w:before="220"/>
        <w:ind w:firstLine="540"/>
        <w:jc w:val="both"/>
      </w:pPr>
      <w:r>
        <w:t>Федеральный фонд данных дистанционного зондирования Земли из космоса включает в себя данные и их копии, в том числе информацию о данных и их копиях (метаданные), которую формирует, хранит и предоставляет оператор фонда.</w:t>
      </w:r>
    </w:p>
    <w:p w:rsidR="00DC0E46" w:rsidRDefault="00DC0E46">
      <w:pPr>
        <w:pStyle w:val="ConsPlusNormal"/>
        <w:spacing w:before="220"/>
        <w:ind w:firstLine="540"/>
        <w:jc w:val="both"/>
      </w:pPr>
      <w:r>
        <w:t>Метаданные формируются в отношении всех данных и их копий, содержащихся в фонде, и формируются в форме электронных документов в виде файлов в формате XML в соответствии с описанием структуры таких файлов в формате XSD, определяемым оператором фонда. XSD-</w:t>
      </w:r>
      <w:r>
        <w:lastRenderedPageBreak/>
        <w:t>описание публикуется на официальном сайте фонда в сети Интернет и считается введенным в действие с момента публикации.</w:t>
      </w:r>
    </w:p>
    <w:p w:rsidR="00DC0E46" w:rsidRDefault="00DC0E46">
      <w:pPr>
        <w:pStyle w:val="ConsPlusNormal"/>
        <w:spacing w:before="220"/>
        <w:ind w:firstLine="540"/>
        <w:jc w:val="both"/>
      </w:pPr>
      <w:r>
        <w:t>Указаны основные характеристики, необходимые для идентификации данных и их копий, которые должны содержать метаданные.</w:t>
      </w:r>
    </w:p>
    <w:p w:rsidR="00DC0E46" w:rsidRDefault="00DC0E46">
      <w:pPr>
        <w:pStyle w:val="ConsPlusNormal"/>
        <w:ind w:firstLine="540"/>
        <w:jc w:val="both"/>
      </w:pPr>
    </w:p>
    <w:p w:rsidR="00DC0E46" w:rsidRDefault="00976FA6">
      <w:pPr>
        <w:pStyle w:val="ConsPlusNormal"/>
        <w:ind w:left="540"/>
        <w:jc w:val="both"/>
      </w:pPr>
      <w:hyperlink r:id="rId1273" w:history="1">
        <w:r w:rsidR="00DC0E46">
          <w:rPr>
            <w:color w:val="0000FF"/>
          </w:rPr>
          <w:t>Приказ</w:t>
        </w:r>
      </w:hyperlink>
      <w:r w:rsidR="00DC0E46">
        <w:t xml:space="preserve"> Минстроя России от 04.09.2019 N 521/пр</w:t>
      </w:r>
    </w:p>
    <w:p w:rsidR="00DC0E46" w:rsidRDefault="00DC0E46">
      <w:pPr>
        <w:pStyle w:val="ConsPlusNormal"/>
        <w:spacing w:before="220"/>
        <w:ind w:left="540"/>
        <w:jc w:val="both"/>
      </w:pPr>
      <w:r>
        <w:t>"Об утверждении Методических рекомендаций по разработке единичных расценок на строительные, специальные строительные, ремонтно-строительные работы, монтаж оборудования и пусконаладочные работы"</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разработки и оформления федеральных единичных расценок на строительные работы, а также на монтаж оборудования и пусконаладочные работы</w:t>
      </w:r>
    </w:p>
    <w:p w:rsidR="00DC0E46" w:rsidRDefault="00DC0E46">
      <w:pPr>
        <w:pStyle w:val="ConsPlusNormal"/>
        <w:spacing w:before="220"/>
        <w:ind w:firstLine="540"/>
        <w:jc w:val="both"/>
      </w:pPr>
      <w:r>
        <w:t>Единичные расценки применяются при составлении сметной документации для определения сметной стоимости прямых затрат, включающих в себя средства на оплату труда рабочих, стоимость эксплуатации машин и механизмов и стоимость материальных ресурсов при выполнении строительных, специальных строительных, ремонтно-строительных работ, монтажа оборудования и пусконаладочных работ.</w:t>
      </w:r>
    </w:p>
    <w:p w:rsidR="00DC0E46" w:rsidRDefault="00DC0E46">
      <w:pPr>
        <w:pStyle w:val="ConsPlusNormal"/>
        <w:spacing w:before="220"/>
        <w:ind w:firstLine="540"/>
        <w:jc w:val="both"/>
      </w:pPr>
      <w:r>
        <w:t>Настоящие Методические рекомендации применяются до ввода в действие федеральной государственной информационной системы ценообразования в строительстве, созданной в соответствии с законодательством РФ.</w:t>
      </w:r>
    </w:p>
    <w:p w:rsidR="00DC0E46" w:rsidRDefault="00DC0E46">
      <w:pPr>
        <w:pStyle w:val="ConsPlusNormal"/>
        <w:ind w:firstLine="540"/>
        <w:jc w:val="both"/>
      </w:pPr>
    </w:p>
    <w:p w:rsidR="00DC0E46" w:rsidRDefault="00976FA6">
      <w:pPr>
        <w:pStyle w:val="ConsPlusNormal"/>
        <w:ind w:left="540"/>
        <w:jc w:val="both"/>
      </w:pPr>
      <w:hyperlink r:id="rId1274" w:history="1">
        <w:r w:rsidR="00DC0E46">
          <w:rPr>
            <w:color w:val="0000FF"/>
          </w:rPr>
          <w:t>Приказ</w:t>
        </w:r>
      </w:hyperlink>
      <w:r w:rsidR="00DC0E46">
        <w:t xml:space="preserve"> Минсельхоза России от 09.09.2019 N 534</w:t>
      </w:r>
    </w:p>
    <w:p w:rsidR="00DC0E46" w:rsidRDefault="00DC0E46">
      <w:pPr>
        <w:pStyle w:val="ConsPlusNormal"/>
        <w:spacing w:before="220"/>
        <w:ind w:left="540"/>
        <w:jc w:val="both"/>
      </w:pPr>
      <w:r>
        <w:t>"Об утверждении Порядка осуществления держателями или владельцами регистрационных удостоверений лекарственных препаратов для ветеринарного применения, юридическими лицами, на имя которых выданы разрешения на проведение клинических исследований в Российской Федерации, либо уполномоченными ими другими юридическими лицами в рамках обеспечения безопасности лекарственных препаратов приема, учета, обработки, анализа и хранения поступающих в их адрес от субъектов обращения лекарственных средств для ветеринарного применения и органов государственной власти сообщений о побочных действиях, нежелательных реакциях, серьезных нежелательных и непредвиденных нежелательных реакциях при применении лекарственных препаратов для ветеринарного применения, об особенностях их взаимодействия с другими лекарственными препаратами для ветеринарного применения, индивидуальной непереносимости, а также об иных фактах и обстоятельствах, представляющих угрозу жизни или здоровью животного или влияющих на изменение отношения ожидаемой пользы к возможному риску применения лекарственных препаратов для ветеринарного применения"</w:t>
      </w:r>
    </w:p>
    <w:p w:rsidR="00DC0E46" w:rsidRDefault="00DC0E46">
      <w:pPr>
        <w:pStyle w:val="ConsPlusNormal"/>
        <w:spacing w:before="220"/>
        <w:ind w:left="540"/>
        <w:jc w:val="both"/>
      </w:pPr>
      <w:r>
        <w:t>Зарегистрировано в Минюсте России 31.10.2019 N 56378.</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работы с сообщениями о нежелательных реакциях при применении ветеринарных лекарственных препаратов</w:t>
      </w:r>
    </w:p>
    <w:p w:rsidR="00DC0E46" w:rsidRDefault="00DC0E46">
      <w:pPr>
        <w:pStyle w:val="ConsPlusNormal"/>
        <w:spacing w:before="220"/>
        <w:ind w:firstLine="540"/>
        <w:jc w:val="both"/>
      </w:pPr>
      <w:r>
        <w:t>Прием, учет, обработка, анализ, хранение сообщений о нежелательных и иных последствиях применения препаратов, поступающих в адрес держателей или владельцев регистрационных удостоверений от субъектов обращения лекарственных препаратов и органов государственной власти, осуществляются уполномоченным работником с соблюдением ограничений, установленных Федеральным законом "О персональных данных".</w:t>
      </w:r>
    </w:p>
    <w:p w:rsidR="00DC0E46" w:rsidRDefault="00DC0E46">
      <w:pPr>
        <w:pStyle w:val="ConsPlusNormal"/>
        <w:spacing w:before="220"/>
        <w:ind w:firstLine="540"/>
        <w:jc w:val="both"/>
      </w:pPr>
      <w:r>
        <w:t>Установлены сведения, содержащиеся в сообщении, а также порядок действий по обработке, анализу сообщений, оценке распространенности нежелательных последствий.</w:t>
      </w:r>
    </w:p>
    <w:p w:rsidR="00DC0E46" w:rsidRDefault="00DC0E46">
      <w:pPr>
        <w:pStyle w:val="ConsPlusNormal"/>
        <w:ind w:firstLine="540"/>
        <w:jc w:val="both"/>
      </w:pPr>
    </w:p>
    <w:p w:rsidR="00DC0E46" w:rsidRDefault="00976FA6">
      <w:pPr>
        <w:pStyle w:val="ConsPlusNormal"/>
        <w:ind w:left="540"/>
        <w:jc w:val="both"/>
      </w:pPr>
      <w:hyperlink r:id="rId1275" w:history="1">
        <w:r w:rsidR="00DC0E46">
          <w:rPr>
            <w:color w:val="0000FF"/>
          </w:rPr>
          <w:t>Приказ</w:t>
        </w:r>
      </w:hyperlink>
      <w:r w:rsidR="00DC0E46">
        <w:t xml:space="preserve"> Минсельхоза России от 10.09.2019 N 535</w:t>
      </w:r>
    </w:p>
    <w:p w:rsidR="00DC0E46" w:rsidRDefault="00DC0E46">
      <w:pPr>
        <w:pStyle w:val="ConsPlusNormal"/>
        <w:spacing w:before="220"/>
        <w:ind w:left="540"/>
        <w:jc w:val="both"/>
      </w:pPr>
      <w:r>
        <w:t>"О внесении изменения в Методику определения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утвержденную приказом Минсельхоза России от 15 марта 2017 г. N 124"</w:t>
      </w:r>
    </w:p>
    <w:p w:rsidR="00DC0E46" w:rsidRDefault="00DC0E46">
      <w:pPr>
        <w:pStyle w:val="ConsPlusNormal"/>
        <w:spacing w:before="220"/>
        <w:ind w:left="540"/>
        <w:jc w:val="both"/>
      </w:pPr>
      <w:r>
        <w:t>Зарегистрировано в Минюсте России 01.11.2019 N 56388.</w:t>
      </w:r>
    </w:p>
    <w:p w:rsidR="00DC0E46" w:rsidRDefault="00DC0E46">
      <w:pPr>
        <w:pStyle w:val="ConsPlusNormal"/>
        <w:ind w:firstLine="540"/>
        <w:jc w:val="both"/>
      </w:pPr>
    </w:p>
    <w:p w:rsidR="00DC0E46" w:rsidRDefault="00DC0E46">
      <w:pPr>
        <w:pStyle w:val="ConsPlusNormal"/>
        <w:ind w:firstLine="540"/>
        <w:jc w:val="both"/>
      </w:pPr>
      <w:r>
        <w:rPr>
          <w:b/>
        </w:rPr>
        <w:t>Уточнен порядок определения минимального ежегодного объема выращивания объектов аквакультуры</w:t>
      </w:r>
    </w:p>
    <w:p w:rsidR="00DC0E46" w:rsidRDefault="00DC0E46">
      <w:pPr>
        <w:pStyle w:val="ConsPlusNormal"/>
        <w:spacing w:before="220"/>
        <w:ind w:firstLine="540"/>
        <w:jc w:val="both"/>
      </w:pPr>
      <w:r>
        <w:t>Определяется, что минимальный ежегодный объем выращивания объектов аквакультуры принимается равным нулю:</w:t>
      </w:r>
    </w:p>
    <w:p w:rsidR="00DC0E46" w:rsidRDefault="00DC0E46">
      <w:pPr>
        <w:pStyle w:val="ConsPlusNormal"/>
        <w:spacing w:before="220"/>
        <w:ind w:firstLine="540"/>
        <w:jc w:val="both"/>
      </w:pPr>
      <w:r>
        <w:t>с даты заключения договора пользования рыбоводным участком и с момента выпуска объектов аквакультуры в водный объект в границах рыбоводного участка (но не позднее 1 года с даты заключения договора пользования рыбоводным участком), или с момента заполнения водных объектов, образованных на водостоках и водоемах, в том числе с временным сосредоточением вод гидротехническими сооружениями, при завершении их оздоровления и повышения их рыбопродуктивности (летования) или окончания дезинфекционного режима (режима парования) до половины первого периода (цикла) выращивания;</w:t>
      </w:r>
    </w:p>
    <w:p w:rsidR="00DC0E46" w:rsidRDefault="00DC0E46">
      <w:pPr>
        <w:pStyle w:val="ConsPlusNormal"/>
        <w:spacing w:before="220"/>
        <w:ind w:firstLine="540"/>
        <w:jc w:val="both"/>
      </w:pPr>
      <w:r>
        <w:t>с даты получения положительного заключения государственной экологической экспертизы на осуществление хозяйственной деятельности во внутренних морских водах и в территориальном море РФ, участков континентального шельфа РФ и участков исключительной экономической зоны РФ (но не позднее одного года с даты заключения договора пользования рыбоводным участком) до половины первого периода (цикла) выращивания.</w:t>
      </w:r>
    </w:p>
    <w:p w:rsidR="00DC0E46" w:rsidRDefault="00DC0E46">
      <w:pPr>
        <w:pStyle w:val="ConsPlusNormal"/>
        <w:ind w:firstLine="540"/>
        <w:jc w:val="both"/>
      </w:pPr>
    </w:p>
    <w:p w:rsidR="00DC0E46" w:rsidRDefault="00976FA6">
      <w:pPr>
        <w:pStyle w:val="ConsPlusNormal"/>
        <w:ind w:left="540"/>
        <w:jc w:val="both"/>
      </w:pPr>
      <w:hyperlink r:id="rId1276" w:history="1">
        <w:r w:rsidR="00DC0E46">
          <w:rPr>
            <w:color w:val="0000FF"/>
          </w:rPr>
          <w:t>Приказ</w:t>
        </w:r>
      </w:hyperlink>
      <w:r w:rsidR="00DC0E46">
        <w:t xml:space="preserve"> ФАС России от 11.10.2019 N 1334/19</w:t>
      </w:r>
    </w:p>
    <w:p w:rsidR="00DC0E46" w:rsidRDefault="00DC0E46">
      <w:pPr>
        <w:pStyle w:val="ConsPlusNormal"/>
        <w:spacing w:before="220"/>
        <w:ind w:left="540"/>
        <w:jc w:val="both"/>
      </w:pPr>
      <w:r>
        <w:t>"Об установлении предельных минимальных и максимальных уровней тарифов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на 2020 год"</w:t>
      </w:r>
    </w:p>
    <w:p w:rsidR="00DC0E46" w:rsidRDefault="00DC0E46">
      <w:pPr>
        <w:pStyle w:val="ConsPlusNormal"/>
        <w:spacing w:before="220"/>
        <w:ind w:left="540"/>
        <w:jc w:val="both"/>
      </w:pPr>
      <w:r>
        <w:t>Зарегистрировано в Минюсте России 31.10.2019 N 56384.</w:t>
      </w:r>
    </w:p>
    <w:p w:rsidR="00DC0E46" w:rsidRDefault="00DC0E46">
      <w:pPr>
        <w:pStyle w:val="ConsPlusNormal"/>
        <w:ind w:firstLine="540"/>
        <w:jc w:val="both"/>
      </w:pPr>
    </w:p>
    <w:p w:rsidR="00DC0E46" w:rsidRDefault="00DC0E46">
      <w:pPr>
        <w:pStyle w:val="ConsPlusNormal"/>
        <w:ind w:firstLine="540"/>
        <w:jc w:val="both"/>
      </w:pPr>
      <w:r>
        <w:rPr>
          <w:b/>
        </w:rPr>
        <w:t>Определены предельные уровни тарифов на тепловую энергию (мощность), производимую в режиме комбинированной выработки электрической и тепловой энергии</w:t>
      </w:r>
    </w:p>
    <w:p w:rsidR="00DC0E46" w:rsidRDefault="00DC0E46">
      <w:pPr>
        <w:pStyle w:val="ConsPlusNormal"/>
        <w:spacing w:before="220"/>
        <w:ind w:firstLine="540"/>
        <w:jc w:val="both"/>
      </w:pPr>
      <w:r>
        <w:t>Приказом устанавливаются предельные максимальные и (или) минимальные размеры тарифа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 с разбивкой по субъектам РФ. Уровни тарифов установлены раздельно на I и II полугодие 2020 года.</w:t>
      </w:r>
    </w:p>
    <w:p w:rsidR="00DC0E46" w:rsidRDefault="00DC0E46">
      <w:pPr>
        <w:pStyle w:val="ConsPlusNormal"/>
        <w:spacing w:before="220"/>
        <w:ind w:firstLine="540"/>
        <w:jc w:val="both"/>
      </w:pPr>
      <w:r>
        <w:t>Предельные тарифы установлены для 73 субъектов РФ.</w:t>
      </w:r>
    </w:p>
    <w:p w:rsidR="00DC0E46" w:rsidRDefault="00DC0E46">
      <w:pPr>
        <w:pStyle w:val="ConsPlusNormal"/>
        <w:ind w:firstLine="540"/>
        <w:jc w:val="both"/>
      </w:pPr>
    </w:p>
    <w:p w:rsidR="00DC0E46" w:rsidRDefault="00976FA6">
      <w:pPr>
        <w:pStyle w:val="ConsPlusNormal"/>
        <w:ind w:left="540"/>
        <w:jc w:val="both"/>
      </w:pPr>
      <w:hyperlink r:id="rId1277" w:history="1">
        <w:r w:rsidR="00DC0E46">
          <w:rPr>
            <w:color w:val="0000FF"/>
          </w:rPr>
          <w:t>Приказ</w:t>
        </w:r>
      </w:hyperlink>
      <w:r w:rsidR="00DC0E46">
        <w:t xml:space="preserve"> Росалкогольрегулирования от 25.10.2019 N 294</w:t>
      </w:r>
    </w:p>
    <w:p w:rsidR="00DC0E46" w:rsidRDefault="00DC0E46">
      <w:pPr>
        <w:pStyle w:val="ConsPlusNormal"/>
        <w:spacing w:before="220"/>
        <w:ind w:left="540"/>
        <w:jc w:val="both"/>
      </w:pPr>
      <w:r>
        <w:t xml:space="preserve">"О формате информации, передаваемой автоматическими средствами измерения и учета концентрации и объема безводного спирта в готовой продукции, денатурирующих веществ в биоэтаноле, объема готовой продукции в технические средства фиксации и передачи информации об объеме производства и оборота этилового спирта, алкогольной и </w:t>
      </w:r>
      <w:r>
        <w:lastRenderedPageBreak/>
        <w:t>спиртосодержащей продукции в единую государственную автоматизированную информационную систему учета объема производства и оборота этилового спирта, алкогольной и спиртосодержащей продукции"</w:t>
      </w:r>
    </w:p>
    <w:p w:rsidR="00DC0E46" w:rsidRDefault="00DC0E46">
      <w:pPr>
        <w:pStyle w:val="ConsPlusNormal"/>
        <w:ind w:firstLine="540"/>
        <w:jc w:val="both"/>
      </w:pPr>
    </w:p>
    <w:p w:rsidR="00DC0E46" w:rsidRDefault="00DC0E46">
      <w:pPr>
        <w:pStyle w:val="ConsPlusNormal"/>
        <w:ind w:firstLine="540"/>
        <w:jc w:val="both"/>
      </w:pPr>
      <w:r>
        <w:rPr>
          <w:b/>
        </w:rPr>
        <w:t>С 28 ноября 2019 года обновляется формат передачи информации от автоматических средств измерения объема алкогольной продукции в технические средства фиксации и передачи информации в ЕГАИС</w:t>
      </w:r>
    </w:p>
    <w:p w:rsidR="00DC0E46" w:rsidRDefault="00DC0E46">
      <w:pPr>
        <w:pStyle w:val="ConsPlusNormal"/>
        <w:spacing w:before="220"/>
        <w:ind w:firstLine="540"/>
        <w:jc w:val="both"/>
      </w:pPr>
      <w:r>
        <w:t>Речь идет об информации о концентрации и объеме безводного спирта в готовой продукции, денатурирующих веществ в биоэтаноле, объеме готовой продукции.</w:t>
      </w:r>
    </w:p>
    <w:p w:rsidR="00DC0E46" w:rsidRDefault="00DC0E46">
      <w:pPr>
        <w:pStyle w:val="ConsPlusNormal"/>
        <w:spacing w:before="220"/>
        <w:ind w:firstLine="540"/>
        <w:jc w:val="both"/>
      </w:pPr>
      <w:r>
        <w:t>Документ описывает требования к XML файлам передачи сведений в форме электронного документа.</w:t>
      </w:r>
    </w:p>
    <w:p w:rsidR="00DC0E46" w:rsidRDefault="00DC0E46">
      <w:pPr>
        <w:pStyle w:val="ConsPlusNormal"/>
        <w:spacing w:before="220"/>
        <w:ind w:firstLine="540"/>
        <w:jc w:val="both"/>
      </w:pPr>
      <w:r>
        <w:t>Признан утратившим силу Приказ Федеральной службы по регулированию алкогольного рынка от 09.11.2016 N 375, регулирующий аналогичные правоотношения.</w:t>
      </w:r>
    </w:p>
    <w:p w:rsidR="00DC0E46" w:rsidRDefault="00DC0E46">
      <w:pPr>
        <w:pStyle w:val="ConsPlusNormal"/>
        <w:ind w:firstLine="540"/>
        <w:jc w:val="both"/>
      </w:pPr>
    </w:p>
    <w:p w:rsidR="00DC0E46" w:rsidRDefault="00DC0E46">
      <w:pPr>
        <w:pStyle w:val="ConsPlusNormal"/>
        <w:ind w:left="540"/>
        <w:jc w:val="both"/>
      </w:pPr>
      <w:r>
        <w:t>&lt;</w:t>
      </w:r>
      <w:hyperlink r:id="rId1278" w:history="1">
        <w:r>
          <w:rPr>
            <w:color w:val="0000FF"/>
          </w:rPr>
          <w:t>Информация&gt;</w:t>
        </w:r>
      </w:hyperlink>
      <w:r>
        <w:t xml:space="preserve"> Росавиации</w:t>
      </w:r>
    </w:p>
    <w:p w:rsidR="00DC0E46" w:rsidRDefault="00DC0E46">
      <w:pPr>
        <w:pStyle w:val="ConsPlusNormal"/>
        <w:spacing w:before="220"/>
        <w:ind w:left="540"/>
        <w:jc w:val="both"/>
      </w:pPr>
      <w:r>
        <w:t>"Пересмотр пределов ответственности согласно Монреальской конвенции 1999 года"</w:t>
      </w:r>
    </w:p>
    <w:p w:rsidR="00DC0E46" w:rsidRDefault="00DC0E46">
      <w:pPr>
        <w:pStyle w:val="ConsPlusNormal"/>
        <w:ind w:firstLine="540"/>
        <w:jc w:val="both"/>
      </w:pPr>
    </w:p>
    <w:p w:rsidR="00DC0E46" w:rsidRDefault="00DC0E46">
      <w:pPr>
        <w:pStyle w:val="ConsPlusNormal"/>
        <w:ind w:firstLine="540"/>
        <w:jc w:val="both"/>
      </w:pPr>
      <w:r>
        <w:rPr>
          <w:b/>
        </w:rPr>
        <w:t>С 28 декабря 2019 года увеличивается ответственность за вред, причиненный в связи с воздушной перевозкой пассажиров, багажа и груза</w:t>
      </w:r>
    </w:p>
    <w:p w:rsidR="00DC0E46" w:rsidRDefault="00DC0E46">
      <w:pPr>
        <w:pStyle w:val="ConsPlusNormal"/>
        <w:spacing w:before="220"/>
        <w:ind w:firstLine="540"/>
        <w:jc w:val="both"/>
      </w:pPr>
      <w:r>
        <w:t>ИКАО распространила уведомление о пересмотре пределов ответственности, устанавливаемых согласно документу международного воздушного права "Конвенция для унификации некоторых правил международных перевозок" (Монреальская конвенция 1999 года), за вред, причиненный в связи с перевозкой пассажиров, багажа и груза.</w:t>
      </w:r>
    </w:p>
    <w:p w:rsidR="00DC0E46" w:rsidRDefault="00DC0E46">
      <w:pPr>
        <w:pStyle w:val="ConsPlusNormal"/>
        <w:spacing w:before="220"/>
        <w:ind w:firstLine="540"/>
        <w:jc w:val="both"/>
      </w:pPr>
      <w:r>
        <w:t>Монреальская конвенция устанавливает скользящую шкалу пределов ответственности за вред, причиненный в связи с перевозкой пассажиров, багажа и груза, посредством которой учитывается относительное значение валют в мировых торговых и финансовых системах в увязке с совокупными темпами инфляции. Указанные пределы ответственности выражаются в единицах СПЗ - специальные права заимствования, которые являются расчетной денежной единицей, используемой Международным валютным фондом.</w:t>
      </w:r>
    </w:p>
    <w:p w:rsidR="00DC0E46" w:rsidRDefault="00DC0E46">
      <w:pPr>
        <w:pStyle w:val="ConsPlusNormal"/>
        <w:spacing w:before="220"/>
        <w:ind w:firstLine="540"/>
        <w:jc w:val="both"/>
      </w:pPr>
      <w:r>
        <w:t>Согласно настоящей информации с 28 декабря 2019 года пределы ответственности увеличатся: за смерть/увечье пассажира - со 113100 до 128821, задержку пассажира - с 4694 до 5346, задержку багажа - с 1131 до 1288, задержку груза - с 19 до 22.</w:t>
      </w:r>
    </w:p>
    <w:p w:rsidR="00DC0E46" w:rsidRDefault="00DC0E46">
      <w:pPr>
        <w:pStyle w:val="ConsPlusNormal"/>
        <w:spacing w:before="220"/>
        <w:ind w:firstLine="540"/>
        <w:jc w:val="both"/>
      </w:pPr>
      <w:r>
        <w:t>Конвенцией предусматривается пересмотр пределов ответственности каждые пять лет.</w:t>
      </w:r>
    </w:p>
    <w:p w:rsidR="00DC0E46" w:rsidRDefault="00DC0E46">
      <w:pPr>
        <w:pStyle w:val="ConsPlusNormal"/>
        <w:ind w:firstLine="540"/>
        <w:jc w:val="both"/>
      </w:pPr>
    </w:p>
    <w:p w:rsidR="00DC0E46" w:rsidRDefault="00976FA6">
      <w:pPr>
        <w:pStyle w:val="ConsPlusNormal"/>
        <w:ind w:left="540"/>
        <w:jc w:val="both"/>
      </w:pPr>
      <w:hyperlink r:id="rId1279" w:history="1">
        <w:r w:rsidR="00DC0E46">
          <w:rPr>
            <w:color w:val="0000FF"/>
          </w:rPr>
          <w:t>Проект</w:t>
        </w:r>
      </w:hyperlink>
      <w:r w:rsidR="00DC0E46">
        <w:t xml:space="preserve"> Федерального закона N 828243-7 "О внесении изменений в отдельные законодательные акты Российской Федерации и признании утратившими силу отдельных законодательных актов Российской Федерации в связи с принятием Федерального закона "О защите и поощрении капиталовложений и развитии инвестиционной деятельности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рамках проектной работы по урегулированию инвестиционной деятельности предлагается уточнить положения некоторых законодательных актов</w:t>
      </w:r>
    </w:p>
    <w:p w:rsidR="00DC0E46" w:rsidRDefault="00DC0E46">
      <w:pPr>
        <w:pStyle w:val="ConsPlusNormal"/>
        <w:spacing w:before="220"/>
        <w:ind w:firstLine="540"/>
        <w:jc w:val="both"/>
      </w:pPr>
      <w:r>
        <w:t>В связи с разработкой проекта Федерального закона "О защите и поощрении капиталовложений и развитии инвестиционной деятельности в Российской Федерации" настоящим законопроектом вносятся изменения, в частности:</w:t>
      </w:r>
    </w:p>
    <w:p w:rsidR="00DC0E46" w:rsidRDefault="00DC0E46">
      <w:pPr>
        <w:pStyle w:val="ConsPlusNormal"/>
        <w:spacing w:before="220"/>
        <w:ind w:firstLine="540"/>
        <w:jc w:val="both"/>
      </w:pPr>
      <w:r>
        <w:t xml:space="preserve">в Федеральный закон "О соглашениях о разделе продукции" (устанавливаются особенности </w:t>
      </w:r>
      <w:r>
        <w:lastRenderedPageBreak/>
        <w:t>обеспечения стабильности условий осуществления инвестиционной деятельности в рамках соглашений о разделе продукции);</w:t>
      </w:r>
    </w:p>
    <w:p w:rsidR="00DC0E46" w:rsidRDefault="00DC0E46">
      <w:pPr>
        <w:pStyle w:val="ConsPlusNormal"/>
        <w:spacing w:before="220"/>
        <w:ind w:firstLine="540"/>
        <w:jc w:val="both"/>
      </w:pPr>
      <w:r>
        <w:t>в Федеральный закон "О государственной регистрации юридических лиц и индивидуальных предпринимателей" (регламентируются аккредитации филиалов, представительств иностранных юридических лиц);</w:t>
      </w:r>
    </w:p>
    <w:p w:rsidR="00DC0E46" w:rsidRDefault="00DC0E46">
      <w:pPr>
        <w:pStyle w:val="ConsPlusNormal"/>
        <w:spacing w:before="220"/>
        <w:ind w:firstLine="540"/>
        <w:jc w:val="both"/>
      </w:pPr>
      <w:r>
        <w:t>в Федеральный закон "О концессионных соглашениях" (уточняется процедура заключения концессионного соглашения, устанавливается обязанность в случае изменения законодательства принять меры, обеспечивающие окупаемость инвестиций концессионера);</w:t>
      </w:r>
    </w:p>
    <w:p w:rsidR="00DC0E46" w:rsidRDefault="00DC0E46">
      <w:pPr>
        <w:pStyle w:val="ConsPlusNormal"/>
        <w:spacing w:before="220"/>
        <w:ind w:firstLine="540"/>
        <w:jc w:val="both"/>
      </w:pPr>
      <w:r>
        <w:t>в Федеральный закон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t>Также предлагается признать утратившими силу Закон РСФСР от 26 июня 1991 г. N 1488-1 "Об инвестиционной деятельности в РСФСР" и Федеральный закон от 9 июля 1999 г. N 160-ФЗ "Об иностранных инвестициях в Российской Федерации", а также отдельные положения некоторых законодательных актов.</w:t>
      </w:r>
    </w:p>
    <w:p w:rsidR="00DC0E46" w:rsidRDefault="00DC0E46">
      <w:pPr>
        <w:pStyle w:val="ConsPlusNormal"/>
        <w:ind w:firstLine="540"/>
        <w:jc w:val="both"/>
      </w:pPr>
    </w:p>
    <w:p w:rsidR="00DC0E46" w:rsidRDefault="00976FA6">
      <w:pPr>
        <w:pStyle w:val="ConsPlusNormal"/>
        <w:ind w:left="540"/>
        <w:jc w:val="both"/>
      </w:pPr>
      <w:hyperlink r:id="rId1280" w:history="1">
        <w:r w:rsidR="00DC0E46">
          <w:rPr>
            <w:color w:val="0000FF"/>
          </w:rPr>
          <w:t>Проект</w:t>
        </w:r>
      </w:hyperlink>
      <w:r w:rsidR="00DC0E46">
        <w:t xml:space="preserve"> Федерального закона N 831098-7 "О внесении изменения в статью 8 Федерального закона "О закупках товаров, работ, услуг отдельными видами юридических лиц" в части регулирования участия физических лиц, применяющих специальный налоговый режим "Налог на профессиональный доход", в закупках с участием субъектов малого и среднего предпринимательства"</w:t>
      </w:r>
    </w:p>
    <w:p w:rsidR="00DC0E46" w:rsidRDefault="00DC0E46">
      <w:pPr>
        <w:pStyle w:val="ConsPlusNormal"/>
        <w:ind w:firstLine="540"/>
        <w:jc w:val="both"/>
      </w:pPr>
    </w:p>
    <w:p w:rsidR="00DC0E46" w:rsidRDefault="00DC0E46">
      <w:pPr>
        <w:pStyle w:val="ConsPlusNormal"/>
        <w:ind w:firstLine="540"/>
        <w:jc w:val="both"/>
      </w:pPr>
      <w:r>
        <w:rPr>
          <w:b/>
        </w:rPr>
        <w:t>Льготные условия участия субъектов МСП в закупках предлагается распространить на самозанятых лиц, уплачивающих НПД</w:t>
      </w:r>
    </w:p>
    <w:p w:rsidR="00DC0E46" w:rsidRDefault="00DC0E46">
      <w:pPr>
        <w:pStyle w:val="ConsPlusNormal"/>
        <w:spacing w:before="220"/>
        <w:ind w:firstLine="540"/>
        <w:jc w:val="both"/>
      </w:pPr>
      <w:r>
        <w:t>Законопроект направлен на улучшение условий деятельности самозанятых граждан путем упрощения их доступа к проводимым закупкам.</w:t>
      </w:r>
    </w:p>
    <w:p w:rsidR="00DC0E46" w:rsidRDefault="00DC0E46">
      <w:pPr>
        <w:pStyle w:val="ConsPlusNormal"/>
        <w:spacing w:before="220"/>
        <w:ind w:firstLine="540"/>
        <w:jc w:val="both"/>
      </w:pPr>
      <w:r>
        <w:t>В настоящее время физлица, применяющие специальный налоговый режим "Налог на профессиональный доход" (НПД) вправе принимать участие в закупках в соответствии с Федеральным законом "О закупках товаров, работ, услуг отдельными видами юридических лиц" на общих основаниях.</w:t>
      </w:r>
    </w:p>
    <w:p w:rsidR="00DC0E46" w:rsidRDefault="00DC0E46">
      <w:pPr>
        <w:pStyle w:val="ConsPlusNormal"/>
        <w:spacing w:before="220"/>
        <w:ind w:firstLine="540"/>
        <w:jc w:val="both"/>
      </w:pPr>
      <w:r>
        <w:t>При этом законом в отношении субъектов малого и среднего предпринимательства (МСП) установлены особые условия участия в закупках (предусматривается, например, обязательная квота закупок, сокращенный срок оплаты за поставленный товар и т.д.).</w:t>
      </w:r>
    </w:p>
    <w:p w:rsidR="00DC0E46" w:rsidRDefault="00DC0E46">
      <w:pPr>
        <w:pStyle w:val="ConsPlusNormal"/>
        <w:spacing w:before="220"/>
        <w:ind w:firstLine="540"/>
        <w:jc w:val="both"/>
      </w:pPr>
      <w:r>
        <w:t>Согласно предлагаемой поправке самозанятые лица, применяющие НПД, смогут принимать участие в закупках на тех же условиях, которые установлены для субъектов МСП.</w:t>
      </w:r>
    </w:p>
    <w:p w:rsidR="00DC0E46" w:rsidRDefault="00DC0E46">
      <w:pPr>
        <w:pStyle w:val="ConsPlusNormal"/>
        <w:spacing w:before="220"/>
        <w:ind w:firstLine="540"/>
        <w:jc w:val="both"/>
      </w:pPr>
      <w:r>
        <w:t>Данные положения будут действовать в период проведения эксперимента по введению налога на профессиональный доход.</w:t>
      </w:r>
    </w:p>
    <w:p w:rsidR="00DC0E46" w:rsidRDefault="00DC0E46">
      <w:pPr>
        <w:pStyle w:val="ConsPlusNormal"/>
        <w:spacing w:before="220"/>
        <w:ind w:firstLine="540"/>
        <w:jc w:val="both"/>
      </w:pPr>
      <w:r>
        <w:t>Эксперимент проводится с 1 января 2019 года до конца 2028 года.</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281" w:history="1">
        <w:r w:rsidR="00DC0E46">
          <w:rPr>
            <w:color w:val="0000FF"/>
          </w:rPr>
          <w:t>Распоряжение</w:t>
        </w:r>
      </w:hyperlink>
      <w:r w:rsidR="00DC0E46">
        <w:t xml:space="preserve"> Правительства РФ от 31.10.2019 N 2605-р</w:t>
      </w:r>
    </w:p>
    <w:p w:rsidR="00DC0E46" w:rsidRDefault="00DC0E46">
      <w:pPr>
        <w:pStyle w:val="ConsPlusNormal"/>
        <w:spacing w:before="220"/>
        <w:ind w:left="540"/>
        <w:jc w:val="both"/>
      </w:pPr>
      <w:r>
        <w:t>&lt;О внесении изменений в Распоряжение Правительства РФ от 19.01.2019 N 30-р&gt;</w:t>
      </w:r>
    </w:p>
    <w:p w:rsidR="00DC0E46" w:rsidRDefault="00DC0E46">
      <w:pPr>
        <w:pStyle w:val="ConsPlusNormal"/>
        <w:ind w:firstLine="540"/>
        <w:jc w:val="both"/>
      </w:pPr>
    </w:p>
    <w:p w:rsidR="00DC0E46" w:rsidRDefault="00DC0E46">
      <w:pPr>
        <w:pStyle w:val="ConsPlusNormal"/>
        <w:ind w:firstLine="540"/>
        <w:jc w:val="both"/>
      </w:pPr>
      <w:r>
        <w:rPr>
          <w:b/>
        </w:rPr>
        <w:t xml:space="preserve">Расширен перечень документов и сведений, которые АО "Российский экспортный центр" </w:t>
      </w:r>
      <w:r>
        <w:rPr>
          <w:b/>
        </w:rPr>
        <w:lastRenderedPageBreak/>
        <w:t>вправе получать и передавать посредством системы межведомственного электронного взаимодействия</w:t>
      </w:r>
    </w:p>
    <w:p w:rsidR="00DC0E46" w:rsidRDefault="00DC0E46">
      <w:pPr>
        <w:pStyle w:val="ConsPlusNormal"/>
        <w:spacing w:before="220"/>
        <w:ind w:firstLine="540"/>
        <w:jc w:val="both"/>
      </w:pPr>
      <w:r>
        <w:t>В указанный перечень включены:</w:t>
      </w:r>
    </w:p>
    <w:p w:rsidR="00DC0E46" w:rsidRDefault="00DC0E46">
      <w:pPr>
        <w:pStyle w:val="ConsPlusNormal"/>
        <w:spacing w:before="220"/>
        <w:ind w:firstLine="540"/>
        <w:jc w:val="both"/>
      </w:pPr>
      <w:r>
        <w:t>сведения о наличии (отсутствии) задолженности по уплате налогов, сборов, пеней, штрафов, за нарушение законодательства РФ о налогах и сборах;</w:t>
      </w:r>
    </w:p>
    <w:p w:rsidR="00DC0E46" w:rsidRDefault="00DC0E46">
      <w:pPr>
        <w:pStyle w:val="ConsPlusNormal"/>
        <w:spacing w:before="220"/>
        <w:ind w:firstLine="540"/>
        <w:jc w:val="both"/>
      </w:pPr>
      <w:r>
        <w:t>данные таможенной статистики внешней торговли РФ, включая сведения, содержащие информацию ограниченного доступа;</w:t>
      </w:r>
    </w:p>
    <w:p w:rsidR="00DC0E46" w:rsidRDefault="00DC0E46">
      <w:pPr>
        <w:pStyle w:val="ConsPlusNormal"/>
        <w:spacing w:before="220"/>
        <w:ind w:firstLine="540"/>
        <w:jc w:val="both"/>
      </w:pPr>
      <w:r>
        <w:t>перечень экспортеров, зарегистрированных в РФ, получивших денежные средства за экспорт услуг;</w:t>
      </w:r>
    </w:p>
    <w:p w:rsidR="00DC0E46" w:rsidRDefault="00DC0E46">
      <w:pPr>
        <w:pStyle w:val="ConsPlusNormal"/>
        <w:spacing w:before="220"/>
        <w:ind w:firstLine="540"/>
        <w:jc w:val="both"/>
      </w:pPr>
      <w:r>
        <w:t>перечень экспортеров и внешнеторговых контрактов, которые ими поставлены на учет в уполномоченных банках, сняты с учета;</w:t>
      </w:r>
    </w:p>
    <w:p w:rsidR="00DC0E46" w:rsidRDefault="00DC0E46">
      <w:pPr>
        <w:pStyle w:val="ConsPlusNormal"/>
        <w:spacing w:before="220"/>
        <w:ind w:firstLine="540"/>
        <w:jc w:val="both"/>
      </w:pPr>
      <w:r>
        <w:t>перечень экспортеров, в отношении которых выявлены случаи снятия с учета внешнеторговых контрактов, по которым обязательства нерезидента не исполнены или исполнены частично, и в дальнейшем по истечении срока исполнения обязательств такие контракты не поставлены на учет ни в одном из уполномоченных банков;</w:t>
      </w:r>
    </w:p>
    <w:p w:rsidR="00DC0E46" w:rsidRDefault="00DC0E46">
      <w:pPr>
        <w:pStyle w:val="ConsPlusNormal"/>
        <w:spacing w:before="220"/>
        <w:ind w:firstLine="540"/>
        <w:jc w:val="both"/>
      </w:pPr>
      <w:r>
        <w:t>сведения о состоянии расчетов по страховым взносам, пеням и штрафам плательщиков страховых взносов.</w:t>
      </w:r>
    </w:p>
    <w:p w:rsidR="00DC0E46" w:rsidRDefault="00DC0E46">
      <w:pPr>
        <w:pStyle w:val="ConsPlusNormal"/>
        <w:ind w:firstLine="540"/>
        <w:jc w:val="both"/>
      </w:pPr>
    </w:p>
    <w:p w:rsidR="00DC0E46" w:rsidRDefault="00976FA6">
      <w:pPr>
        <w:pStyle w:val="ConsPlusNormal"/>
        <w:ind w:left="540"/>
        <w:jc w:val="both"/>
      </w:pPr>
      <w:hyperlink r:id="rId1282" w:history="1">
        <w:r w:rsidR="00DC0E46">
          <w:rPr>
            <w:color w:val="0000FF"/>
          </w:rPr>
          <w:t>Решение</w:t>
        </w:r>
      </w:hyperlink>
      <w:r w:rsidR="00DC0E46">
        <w:t xml:space="preserve"> Коллегии Евразийской экономической комиссии от 29.10.2019 N 184</w:t>
      </w:r>
    </w:p>
    <w:p w:rsidR="00DC0E46" w:rsidRDefault="00DC0E46">
      <w:pPr>
        <w:pStyle w:val="ConsPlusNormal"/>
        <w:spacing w:before="220"/>
        <w:ind w:left="540"/>
        <w:jc w:val="both"/>
      </w:pPr>
      <w:r>
        <w:t>"О классификации теплоотвода для центрального процессора телевизионного приемника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теплоотвода для центрального процессора телевизионного приемника</w:t>
      </w:r>
    </w:p>
    <w:p w:rsidR="00DC0E46" w:rsidRDefault="00DC0E46">
      <w:pPr>
        <w:pStyle w:val="ConsPlusNormal"/>
        <w:spacing w:before="220"/>
        <w:ind w:firstLine="540"/>
        <w:jc w:val="both"/>
      </w:pPr>
      <w:r>
        <w:t>Теплоотвод для центрального процессора телевизионного приемника, представляющий собой металлическое изделие, изготовленное из алюминиевой пластины методом штамповки, имеющее технологические отверстия для установки на центральный процессор и крепежные элементы для фиксации изделия на основной плате телевизионного приемника, предназначенное для отвода и рассеивания тепла от центрального процессора в целях исключения его перегрева при функционировании, классифицируется в товарной позиции 8529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283" w:history="1">
        <w:r w:rsidR="00DC0E46">
          <w:rPr>
            <w:color w:val="0000FF"/>
          </w:rPr>
          <w:t>Решение</w:t>
        </w:r>
      </w:hyperlink>
      <w:r w:rsidR="00DC0E46">
        <w:t xml:space="preserve"> Коллегии Евразийской экономической комиссии от 29.10.2019 N 188</w:t>
      </w:r>
    </w:p>
    <w:p w:rsidR="00DC0E46" w:rsidRDefault="00DC0E46">
      <w:pPr>
        <w:pStyle w:val="ConsPlusNormal"/>
        <w:spacing w:before="220"/>
        <w:ind w:left="540"/>
        <w:jc w:val="both"/>
      </w:pPr>
      <w:r>
        <w:t>"Об установлении ставки ввозной таможенной пошлины Единого таможенного тарифа Евразийского экономического союза в отношении прутков из оптического стекла"</w:t>
      </w:r>
    </w:p>
    <w:p w:rsidR="00DC0E46" w:rsidRDefault="00DC0E46">
      <w:pPr>
        <w:pStyle w:val="ConsPlusNormal"/>
        <w:ind w:firstLine="540"/>
        <w:jc w:val="both"/>
      </w:pPr>
    </w:p>
    <w:p w:rsidR="00DC0E46" w:rsidRDefault="00DC0E46">
      <w:pPr>
        <w:pStyle w:val="ConsPlusNormal"/>
        <w:ind w:firstLine="540"/>
        <w:jc w:val="both"/>
      </w:pPr>
      <w:r>
        <w:rPr>
          <w:b/>
        </w:rPr>
        <w:t>С 1 сентября 2019 г. по 31 декабря 2020 г. включительно в отношении прутков из оптического стекла, классифицируемых кодом 7002 20 100 0 ТН ВЭД ЕАЭС, установлена нулевая ставка ввозной таможенной пошлины</w:t>
      </w:r>
    </w:p>
    <w:p w:rsidR="00DC0E46" w:rsidRDefault="00DC0E46">
      <w:pPr>
        <w:pStyle w:val="ConsPlusNormal"/>
        <w:spacing w:before="220"/>
        <w:ind w:firstLine="540"/>
        <w:jc w:val="both"/>
      </w:pPr>
      <w:r>
        <w:t xml:space="preserve">Настоящее Решение вступает в силу по истечении 30 календарных дней с даты его официального опубликования, но не ранее даты вступления в силу решения Совета Евразийской экономической комиссии о внесении изменения в перечень товаров, в отношении которых </w:t>
      </w:r>
      <w:r>
        <w:lastRenderedPageBreak/>
        <w:t>Республикой Казахстан в соответствии с обязательствами, принятыми в качестве условия присоединения к Всемирной торговой организации, применяются ставки ввозных таможенных пошлин, более низкие по сравнению со ставками пошлин Единого таможенного тарифа Евразийского экономического союза, и размеров таких ставок пошлин в отношении прутков из оптического стекла и распространяется на правоотношения, возникшие с 1 сентября 2019 года.</w:t>
      </w:r>
    </w:p>
    <w:p w:rsidR="00DC0E46" w:rsidRDefault="00DC0E46">
      <w:pPr>
        <w:pStyle w:val="ConsPlusNormal"/>
        <w:ind w:firstLine="540"/>
        <w:jc w:val="both"/>
      </w:pPr>
    </w:p>
    <w:p w:rsidR="00DC0E46" w:rsidRDefault="00976FA6">
      <w:pPr>
        <w:pStyle w:val="ConsPlusNormal"/>
        <w:ind w:left="540"/>
        <w:jc w:val="both"/>
      </w:pPr>
      <w:hyperlink r:id="rId1284" w:history="1">
        <w:r w:rsidR="00DC0E46">
          <w:rPr>
            <w:color w:val="0000FF"/>
          </w:rPr>
          <w:t>Решение</w:t>
        </w:r>
      </w:hyperlink>
      <w:r w:rsidR="00DC0E46">
        <w:t xml:space="preserve"> Коллегии Евразийской экономической комиссии от 29.10.2019 N 189</w:t>
      </w:r>
    </w:p>
    <w:p w:rsidR="00DC0E46" w:rsidRDefault="00DC0E46">
      <w:pPr>
        <w:pStyle w:val="ConsPlusNormal"/>
        <w:spacing w:before="220"/>
        <w:ind w:left="540"/>
        <w:jc w:val="both"/>
      </w:pPr>
      <w:r>
        <w:t>"О классификации экскаватора-перегружателя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классификации по ТН ВЭД ЕАЭС экскаватора-перегружателя</w:t>
      </w:r>
    </w:p>
    <w:p w:rsidR="00DC0E46" w:rsidRDefault="00DC0E46">
      <w:pPr>
        <w:pStyle w:val="ConsPlusNormal"/>
        <w:spacing w:before="220"/>
        <w:ind w:firstLine="540"/>
        <w:jc w:val="both"/>
      </w:pPr>
      <w:r>
        <w:t>Экскаватор-перегружатель, представленный в виде самоходной полноповоротной машины на колесном ходу, состоящий из рамы с раздвижными опорными аутригерами, передним и задним мостами, гидравлической системой рулевого управления, поворотной платформой с углом поворота на 360°, на которой установлены двигатель внутреннего сгорания, кабина оператора, гидравлическая система, стрела с рукоятью и дополнительным гидроцилиндром на ее конце или без него, в стационарном положении выполняющий следующие виды работ:</w:t>
      </w:r>
    </w:p>
    <w:p w:rsidR="00DC0E46" w:rsidRDefault="00DC0E46">
      <w:pPr>
        <w:pStyle w:val="ConsPlusNormal"/>
        <w:spacing w:before="220"/>
        <w:ind w:firstLine="540"/>
        <w:jc w:val="both"/>
      </w:pPr>
      <w:r>
        <w:t>а) выемка грунта (разработка котлованов, траншей, колодцев и др.) при помощи экскаваторного ковша, устанавливаемого только на рукоять, имеющую дополнительный гидроцилиндр, или грейферного ковша, устанавливаемого на рукоять любого типа;</w:t>
      </w:r>
    </w:p>
    <w:p w:rsidR="00DC0E46" w:rsidRDefault="00DC0E46">
      <w:pPr>
        <w:pStyle w:val="ConsPlusNormal"/>
        <w:spacing w:before="220"/>
        <w:ind w:firstLine="540"/>
        <w:jc w:val="both"/>
      </w:pPr>
      <w:r>
        <w:t>б) погрузка или разгрузка различных материалов (щебень, песок, строительный мусор, металлолом и др.) при помощи грейферных захватов, грузового крюка, магнитной грузовой плиты, устанавливаемых на рукоять любого типа, - классифицируется в товарной позиции 8429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Консультативное </w:t>
      </w:r>
      <w:hyperlink r:id="rId1285" w:history="1">
        <w:r>
          <w:rPr>
            <w:color w:val="0000FF"/>
          </w:rPr>
          <w:t>заключение</w:t>
        </w:r>
      </w:hyperlink>
      <w:r>
        <w:t xml:space="preserve"> Суда Евразийского экономического союза от 31.10.2019 N СЕ-2-2/4-19-БК</w:t>
      </w:r>
    </w:p>
    <w:p w:rsidR="00DC0E46" w:rsidRDefault="00DC0E46">
      <w:pPr>
        <w:pStyle w:val="ConsPlusNormal"/>
        <w:spacing w:before="220"/>
        <w:ind w:left="540"/>
        <w:jc w:val="both"/>
      </w:pPr>
      <w:r>
        <w:t>&lt;По заявлению Евразийской экономической комиссии о разъяснении положений Договора о Евразийском экономическом союзе от 29 мая 2014 года&gt;</w:t>
      </w:r>
    </w:p>
    <w:p w:rsidR="00DC0E46" w:rsidRDefault="00DC0E46">
      <w:pPr>
        <w:pStyle w:val="ConsPlusNormal"/>
        <w:ind w:firstLine="540"/>
        <w:jc w:val="both"/>
      </w:pPr>
    </w:p>
    <w:p w:rsidR="00DC0E46" w:rsidRDefault="00DC0E46">
      <w:pPr>
        <w:pStyle w:val="ConsPlusNormal"/>
        <w:ind w:firstLine="540"/>
        <w:jc w:val="both"/>
      </w:pPr>
      <w:r>
        <w:rPr>
          <w:b/>
        </w:rPr>
        <w:t>Физическое лицо, ввозящее транспортное средство для личного пользования, не может быть заявителем при оценке его соответствия требованиям технического регламента Таможенного союза "О безопасности колесных транспортных средств" (ТР ТС 018/2011)</w:t>
      </w:r>
    </w:p>
    <w:p w:rsidR="00DC0E46" w:rsidRDefault="00DC0E46">
      <w:pPr>
        <w:pStyle w:val="ConsPlusNormal"/>
        <w:spacing w:before="220"/>
        <w:ind w:firstLine="540"/>
        <w:jc w:val="both"/>
      </w:pPr>
      <w:r>
        <w:t>Большая коллегия Суда Евразийского экономического союза констатирует, в частности, что при оценке соответствия заявителями могут быть только субъекты, которые по смыслу положений Протокола о техническом регулировании в рамках Евразийского экономического союза (приложение N 9 к Договору о Евразийском экономическом союзе от 29 мая 2014 года) занимаются поставкой или ввозом продукции с целью ее распространения на территории ЕАЭС в ходе коммерческой деятельности, то есть юридические лица и индивидуальные предприниматели.</w:t>
      </w:r>
    </w:p>
    <w:p w:rsidR="00DC0E46" w:rsidRDefault="00DC0E46">
      <w:pPr>
        <w:pStyle w:val="ConsPlusNormal"/>
        <w:spacing w:before="220"/>
        <w:ind w:firstLine="540"/>
        <w:jc w:val="both"/>
      </w:pPr>
      <w:r>
        <w:t xml:space="preserve">Продукция, соответствующая требованиям технических регламентов ЕАЭС, прошедшая процедуры оценки соответствия, подлежит обязательной маркировке единым знаком обращения продукции на рынке ЕАЭС, которая должна быть нанесена на русском языке и при наличии соответствующих требований в законодательстве государств-членов на государственном (государственных) языке (языках) государства-члена, на территории которого реализуется </w:t>
      </w:r>
      <w:r>
        <w:lastRenderedPageBreak/>
        <w:t>продукция, также распространяется только на товары, подлежащие выпуску в обращение и реализации на территории ЕАЭС либо на территории государства-члена (на языке которого наносится маркировка), и не предполагает обязательную маркировку единым знаком обращения продукции на рынке ЕАЭС единичных товаров, не предназначенных для реализации. Этот факт еще раз подтверждает вывод о том, что физические лица, ввозящие товары для личного пользования, не являются субъектами подачи заявления на оценку соответствия продукции тому либо иному техническому регламенту ЕАЭС.</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1286" w:history="1">
        <w:r w:rsidR="00DC0E46">
          <w:rPr>
            <w:color w:val="0000FF"/>
          </w:rPr>
          <w:t>Постановление</w:t>
        </w:r>
      </w:hyperlink>
      <w:r w:rsidR="00DC0E46">
        <w:t xml:space="preserve"> Правительства РФ от 26.10.2019 N 1379</w:t>
      </w:r>
    </w:p>
    <w:p w:rsidR="00DC0E46" w:rsidRDefault="00DC0E46">
      <w:pPr>
        <w:pStyle w:val="ConsPlusNormal"/>
        <w:spacing w:before="220"/>
        <w:ind w:left="540"/>
        <w:jc w:val="both"/>
      </w:pPr>
      <w:r>
        <w:t>"Об утверждении Правил отнесения водных объектов к категориям водных объектов для целей установления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отнесения водных ресурсов к категориям водных объектов</w:t>
      </w:r>
    </w:p>
    <w:p w:rsidR="00DC0E46" w:rsidRDefault="00DC0E46">
      <w:pPr>
        <w:pStyle w:val="ConsPlusNormal"/>
        <w:spacing w:before="220"/>
        <w:ind w:firstLine="540"/>
        <w:jc w:val="both"/>
      </w:pPr>
      <w:r>
        <w:t>Категорирование водных объектов осуществляется в целях установления технологических показателей наилучших доступных технологий в сфере очистки сточных вод с использованием централизованных систем водоотведения поселений или городских округов. Отнесение водных ресурсов к категориям осуществляется Росводресурсами.</w:t>
      </w:r>
    </w:p>
    <w:p w:rsidR="00DC0E46" w:rsidRDefault="00DC0E46">
      <w:pPr>
        <w:pStyle w:val="ConsPlusNormal"/>
        <w:spacing w:before="220"/>
        <w:ind w:firstLine="540"/>
        <w:jc w:val="both"/>
      </w:pPr>
      <w:r>
        <w:t>Постановлением устанавливаются, в числе прочего:</w:t>
      </w:r>
    </w:p>
    <w:p w:rsidR="00DC0E46" w:rsidRDefault="00DC0E46">
      <w:pPr>
        <w:pStyle w:val="ConsPlusNormal"/>
        <w:spacing w:before="220"/>
        <w:ind w:firstLine="540"/>
        <w:jc w:val="both"/>
      </w:pPr>
      <w:r>
        <w:t>основания и порядок изменения категории;</w:t>
      </w:r>
    </w:p>
    <w:p w:rsidR="00DC0E46" w:rsidRDefault="00DC0E46">
      <w:pPr>
        <w:pStyle w:val="ConsPlusNormal"/>
        <w:spacing w:before="220"/>
        <w:ind w:firstLine="540"/>
        <w:jc w:val="both"/>
      </w:pPr>
      <w:r>
        <w:t>порядок внесения сведений о категориях водных объектов в государственный водный реестр;</w:t>
      </w:r>
    </w:p>
    <w:p w:rsidR="00DC0E46" w:rsidRDefault="00DC0E46">
      <w:pPr>
        <w:pStyle w:val="ConsPlusNormal"/>
        <w:spacing w:before="220"/>
        <w:ind w:firstLine="540"/>
        <w:jc w:val="both"/>
      </w:pPr>
      <w:r>
        <w:t>требования к заявлению юридического лица о проведении категорирования водного объекта;</w:t>
      </w:r>
    </w:p>
    <w:p w:rsidR="00DC0E46" w:rsidRDefault="00DC0E46">
      <w:pPr>
        <w:pStyle w:val="ConsPlusNormal"/>
        <w:spacing w:before="220"/>
        <w:ind w:firstLine="540"/>
        <w:jc w:val="both"/>
      </w:pPr>
      <w:r>
        <w:t>основания отказа в рассмотрении заявления о категорировании объекта.</w:t>
      </w:r>
    </w:p>
    <w:p w:rsidR="00DC0E46" w:rsidRDefault="00DC0E46">
      <w:pPr>
        <w:pStyle w:val="ConsPlusNormal"/>
        <w:ind w:firstLine="540"/>
        <w:jc w:val="both"/>
      </w:pPr>
    </w:p>
    <w:p w:rsidR="00DC0E46" w:rsidRDefault="00976FA6">
      <w:pPr>
        <w:pStyle w:val="ConsPlusNormal"/>
        <w:ind w:left="540"/>
        <w:jc w:val="both"/>
      </w:pPr>
      <w:hyperlink r:id="rId1287" w:history="1">
        <w:r w:rsidR="00DC0E46">
          <w:rPr>
            <w:color w:val="0000FF"/>
          </w:rPr>
          <w:t>Постановление</w:t>
        </w:r>
      </w:hyperlink>
      <w:r w:rsidR="00DC0E46">
        <w:t xml:space="preserve"> Правительства РФ от 26.10.2019 N 1380</w:t>
      </w:r>
    </w:p>
    <w:p w:rsidR="00DC0E46" w:rsidRDefault="00DC0E46">
      <w:pPr>
        <w:pStyle w:val="ConsPlusNormal"/>
        <w:spacing w:before="220"/>
        <w:ind w:left="540"/>
        <w:jc w:val="both"/>
      </w:pPr>
      <w:r>
        <w:t>"О распределении объема части общего допустимого улова водных биологических ресурсов, утвержденного применительно к квоте добычи (вылова) крабов, предоставленной в инвестиционных целях в области рыболовства, для осуществления промышленного рыболовства и (или) прибрежного рыболовства"</w:t>
      </w:r>
    </w:p>
    <w:p w:rsidR="00DC0E46" w:rsidRDefault="00DC0E46">
      <w:pPr>
        <w:pStyle w:val="ConsPlusNormal"/>
        <w:ind w:firstLine="540"/>
        <w:jc w:val="both"/>
      </w:pPr>
    </w:p>
    <w:p w:rsidR="00DC0E46" w:rsidRDefault="00DC0E46">
      <w:pPr>
        <w:pStyle w:val="ConsPlusNormal"/>
        <w:ind w:firstLine="540"/>
        <w:jc w:val="both"/>
      </w:pPr>
      <w:r>
        <w:rPr>
          <w:b/>
        </w:rPr>
        <w:t>Росрыболовство будет распределять объемы части общего допустимого улова применительно к квоте вылова крабов в инвестиционных целях до 30 декабря года, предшествующего году осуществления рыболовства</w:t>
      </w:r>
    </w:p>
    <w:p w:rsidR="00DC0E46" w:rsidRDefault="00DC0E46">
      <w:pPr>
        <w:pStyle w:val="ConsPlusNormal"/>
        <w:spacing w:before="220"/>
        <w:ind w:firstLine="540"/>
        <w:jc w:val="both"/>
      </w:pPr>
      <w:r>
        <w:t>Расчет объема части общего допустимого улова водных биоресурсов, утвержденного применительно к данной квоте, в отношении каждого пользователя, с которым заключен договор о закреплении и предоставлении доли квоты, осуществляется путем умножения доли квоты, закрепленной в договоре за соответствующим пользователем, на общий допустимый улов крабов, утвержденный применительно к квоте.</w:t>
      </w:r>
    </w:p>
    <w:p w:rsidR="00DC0E46" w:rsidRDefault="00DC0E46">
      <w:pPr>
        <w:pStyle w:val="ConsPlusNormal"/>
        <w:ind w:firstLine="540"/>
        <w:jc w:val="both"/>
      </w:pPr>
    </w:p>
    <w:p w:rsidR="00DC0E46" w:rsidRDefault="00976FA6">
      <w:pPr>
        <w:pStyle w:val="ConsPlusNormal"/>
        <w:ind w:left="540"/>
        <w:jc w:val="both"/>
      </w:pPr>
      <w:hyperlink r:id="rId1288" w:history="1">
        <w:r w:rsidR="00DC0E46">
          <w:rPr>
            <w:color w:val="0000FF"/>
          </w:rPr>
          <w:t>Распоряжение</w:t>
        </w:r>
      </w:hyperlink>
      <w:r w:rsidR="00DC0E46">
        <w:t xml:space="preserve"> Правительства РФ от 24.10.2019 N 2513-р</w:t>
      </w:r>
    </w:p>
    <w:p w:rsidR="00DC0E46" w:rsidRDefault="00DC0E46">
      <w:pPr>
        <w:pStyle w:val="ConsPlusNormal"/>
        <w:spacing w:before="220"/>
        <w:ind w:left="540"/>
        <w:jc w:val="both"/>
      </w:pPr>
      <w:r>
        <w:t>&lt;Об утверждении перечня районов добычи (вылова) водных биологических ресурсов&gt;</w:t>
      </w:r>
    </w:p>
    <w:p w:rsidR="00DC0E46" w:rsidRDefault="00DC0E46">
      <w:pPr>
        <w:pStyle w:val="ConsPlusNormal"/>
        <w:ind w:firstLine="540"/>
        <w:jc w:val="both"/>
      </w:pPr>
    </w:p>
    <w:p w:rsidR="00DC0E46" w:rsidRDefault="00DC0E46">
      <w:pPr>
        <w:pStyle w:val="ConsPlusNormal"/>
        <w:ind w:firstLine="540"/>
        <w:jc w:val="both"/>
      </w:pPr>
      <w:r>
        <w:rPr>
          <w:b/>
        </w:rPr>
        <w:t>Определены районы Дальневосточного, Северного и Восточно-Сибирского бассейнов, в которых будет действовать особый порядок предоставления рыбопромысловых участков для организации любительского и спортивного рыболовства</w:t>
      </w:r>
    </w:p>
    <w:p w:rsidR="00DC0E46" w:rsidRDefault="00DC0E46">
      <w:pPr>
        <w:pStyle w:val="ConsPlusNormal"/>
        <w:spacing w:before="220"/>
        <w:ind w:firstLine="540"/>
        <w:jc w:val="both"/>
      </w:pPr>
      <w:r>
        <w:t>Согласно Закону о любительском рыболовстве, вступающему в силу с 1 января 2020 года, в определенных Правительством РФ районах вылова в указанных рыбохозяйственных бассейнах договоры о предоставлении рыбопромыслового участка для организации любительского и спортивного рыболовства и договоры пользования рыболовным участком для организации любительского рыболовства, срок действия которых не истек, сохраняют свое действие и регулируются статьей 33.3 Закона о рыболовстве. По истечении срока действия договоров право на вылов на указанных рыболовных участках предоставляется также в порядке, предусмотренном указанной статьей.</w:t>
      </w:r>
    </w:p>
    <w:p w:rsidR="00DC0E46" w:rsidRDefault="00DC0E46">
      <w:pPr>
        <w:pStyle w:val="ConsPlusNormal"/>
        <w:spacing w:before="220"/>
        <w:ind w:firstLine="540"/>
        <w:jc w:val="both"/>
      </w:pPr>
      <w:r>
        <w:t>Распоряжение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289" w:history="1">
        <w:r w:rsidR="00DC0E46">
          <w:rPr>
            <w:color w:val="0000FF"/>
          </w:rPr>
          <w:t>Приказ</w:t>
        </w:r>
      </w:hyperlink>
      <w:r w:rsidR="00DC0E46">
        <w:t xml:space="preserve"> Минсельхоза России от 29.10.2019 N 610</w:t>
      </w:r>
    </w:p>
    <w:p w:rsidR="00DC0E46" w:rsidRDefault="00DC0E46">
      <w:pPr>
        <w:pStyle w:val="ConsPlusNormal"/>
        <w:spacing w:before="220"/>
        <w:ind w:left="540"/>
        <w:jc w:val="both"/>
      </w:pPr>
      <w:r>
        <w:t>"Об утверждении общего допустимого улова водных биологических ресурсов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Каспийском море на 2020 год"</w:t>
      </w:r>
    </w:p>
    <w:p w:rsidR="00DC0E46" w:rsidRDefault="00DC0E46">
      <w:pPr>
        <w:pStyle w:val="ConsPlusNormal"/>
        <w:ind w:firstLine="540"/>
        <w:jc w:val="both"/>
      </w:pPr>
    </w:p>
    <w:p w:rsidR="00DC0E46" w:rsidRDefault="00DC0E46">
      <w:pPr>
        <w:pStyle w:val="ConsPlusNormal"/>
        <w:ind w:firstLine="540"/>
        <w:jc w:val="both"/>
      </w:pPr>
      <w:r>
        <w:rPr>
          <w:b/>
        </w:rPr>
        <w:t>Утвержден общий допустимый улов морских биоресурсов на 2020 год</w:t>
      </w:r>
    </w:p>
    <w:p w:rsidR="00DC0E46" w:rsidRDefault="00DC0E46">
      <w:pPr>
        <w:pStyle w:val="ConsPlusNormal"/>
        <w:spacing w:before="220"/>
        <w:ind w:firstLine="540"/>
        <w:jc w:val="both"/>
      </w:pPr>
      <w:r>
        <w:t>Общий допустимый улов утвержден Минсельхозом России по конкретным видам биоресурсов для морей: Баренцева, Балтийского, Черного, Охотского, Японского, Чукотского и бассейна Каспийского моря, а также для Западно-Беринговоморской, Восточно-Камчатской, Северо-Курильской и Южно-Курильской зон.</w:t>
      </w:r>
    </w:p>
    <w:p w:rsidR="00DC0E46" w:rsidRDefault="00DC0E46">
      <w:pPr>
        <w:pStyle w:val="ConsPlusNormal"/>
        <w:ind w:firstLine="540"/>
        <w:jc w:val="both"/>
      </w:pPr>
    </w:p>
    <w:p w:rsidR="00DC0E46" w:rsidRDefault="00DC0E46">
      <w:pPr>
        <w:pStyle w:val="ConsPlusNormal"/>
        <w:ind w:left="540"/>
        <w:jc w:val="both"/>
      </w:pPr>
      <w:r>
        <w:t>&lt;</w:t>
      </w:r>
      <w:hyperlink r:id="rId1290" w:history="1">
        <w:r>
          <w:rPr>
            <w:color w:val="0000FF"/>
          </w:rPr>
          <w:t>Письмо&gt;</w:t>
        </w:r>
      </w:hyperlink>
      <w:r>
        <w:t xml:space="preserve"> Минприроды России от 01.08.2019 N 12-47/18168</w:t>
      </w:r>
    </w:p>
    <w:p w:rsidR="00DC0E46" w:rsidRDefault="00DC0E46">
      <w:pPr>
        <w:pStyle w:val="ConsPlusNormal"/>
        <w:spacing w:before="220"/>
        <w:ind w:left="540"/>
        <w:jc w:val="both"/>
      </w:pPr>
      <w:r>
        <w:t>"Об использовании систем автоматического контроля при осуществлении ПЭК"</w:t>
      </w:r>
    </w:p>
    <w:p w:rsidR="00DC0E46" w:rsidRDefault="00DC0E46">
      <w:pPr>
        <w:pStyle w:val="ConsPlusNormal"/>
        <w:ind w:firstLine="540"/>
        <w:jc w:val="both"/>
      </w:pPr>
    </w:p>
    <w:p w:rsidR="00DC0E46" w:rsidRDefault="00DC0E46">
      <w:pPr>
        <w:pStyle w:val="ConsPlusNormal"/>
        <w:ind w:firstLine="540"/>
        <w:jc w:val="both"/>
      </w:pPr>
      <w:r>
        <w:rPr>
          <w:b/>
        </w:rPr>
        <w:t>Разъяснено, какие источники выбросов должны быть оснащены автоматическими средствами измерения и учета показателей выбросов и (или) сбросов</w:t>
      </w:r>
    </w:p>
    <w:p w:rsidR="00DC0E46" w:rsidRDefault="00DC0E46">
      <w:pPr>
        <w:pStyle w:val="ConsPlusNormal"/>
        <w:spacing w:before="220"/>
        <w:ind w:firstLine="540"/>
        <w:jc w:val="both"/>
      </w:pPr>
      <w:r>
        <w:t>Сообщается, что в соответствии с Федеральным законом от 10.01.2002 N 7-ФЗ "Об охране окружающей среды" программа производственного экологического контроля для объектов I категории, подлежащих оснащению автоматическими средствами измерения и учета показателей выбросов (сбросов), дополнительно содержит программу создания системы автоматического контроля или сведения о наличии системы автоматического контроля.</w:t>
      </w:r>
    </w:p>
    <w:p w:rsidR="00DC0E46" w:rsidRDefault="00DC0E46">
      <w:pPr>
        <w:pStyle w:val="ConsPlusNormal"/>
        <w:spacing w:before="220"/>
        <w:ind w:firstLine="540"/>
        <w:jc w:val="both"/>
      </w:pPr>
      <w:r>
        <w:t>При этом программа создания системы автоматического контроля прикладывается к программе производственного экологического контроля и не является ее отдельным подразделом либо указанные сведения вносятся в программу производственного экологического контроля. Предоставление отчета о реализации программы создания системы автоматического контроля законодательством не предусмотрено.</w:t>
      </w:r>
    </w:p>
    <w:p w:rsidR="00DC0E46" w:rsidRDefault="00DC0E46">
      <w:pPr>
        <w:pStyle w:val="ConsPlusNormal"/>
        <w:spacing w:before="220"/>
        <w:ind w:firstLine="540"/>
        <w:jc w:val="both"/>
      </w:pPr>
      <w:r>
        <w:t xml:space="preserve">Виды технических устройств, оборудования или их совокупности (установок) на объектах I категории, стационарные источники выбросов загрязняющих веществ, сбросов загрязняющих веществ которых подлежат оснащению автоматическими средствами измерения и учета показателей выбросов загрязняющих веществ и (или) сбросов загрязняющих веществ, а также техническими средствами фиксации и передачи информации о показателях выбросов загрязняющих веществ и (или) сбросов загрязняющих веществ в государственный реестр </w:t>
      </w:r>
      <w:r>
        <w:lastRenderedPageBreak/>
        <w:t>объектов, оказывающих негативное воздействие на окружающую среду, определены Распоряжением Правительства РФ от 13.03.2019 N 428-р (далее - Распоряжение N 428-р).</w:t>
      </w:r>
    </w:p>
    <w:p w:rsidR="00DC0E46" w:rsidRDefault="00DC0E46">
      <w:pPr>
        <w:pStyle w:val="ConsPlusNormal"/>
        <w:spacing w:before="220"/>
        <w:ind w:firstLine="540"/>
        <w:jc w:val="both"/>
      </w:pPr>
      <w:r>
        <w:t>Правилами создания и эксплуатации системы автоматического контроля выбросов загрязняющих веществ и (или) сбросов загрязняющих веществ, утвержденными Постановлением Правительства РФ от 13.03.2019 N 262 (далее - Правила N 262), установлен механизм выбора на вышеуказанных технических устройствах, оборудовании или их совокупности (установках) источников выбросов и (или) сбросов, подлежащих оснащению автоматическими средствами измерения и учета показателей выбросов и(или) сбросов.</w:t>
      </w:r>
    </w:p>
    <w:p w:rsidR="00DC0E46" w:rsidRDefault="00DC0E46">
      <w:pPr>
        <w:pStyle w:val="ConsPlusNormal"/>
        <w:spacing w:before="220"/>
        <w:ind w:firstLine="540"/>
        <w:jc w:val="both"/>
      </w:pPr>
      <w:r>
        <w:t>Таким образом, оснащению автоматическими средствами измерения и учета показателей выбросов на объектах I категории подлежат выбранные в соответствии с Правилами N 262 источники выбросов от технических устройств, оборудования или их совокупности (установок), указанных в Распоряжении N 428-р.</w:t>
      </w:r>
    </w:p>
    <w:p w:rsidR="00DC0E46" w:rsidRDefault="00DC0E46">
      <w:pPr>
        <w:pStyle w:val="ConsPlusNormal"/>
        <w:ind w:firstLine="540"/>
        <w:jc w:val="both"/>
      </w:pPr>
    </w:p>
    <w:p w:rsidR="00DC0E46" w:rsidRDefault="00DC0E46">
      <w:pPr>
        <w:pStyle w:val="ConsPlusNormal"/>
        <w:ind w:left="540"/>
        <w:jc w:val="both"/>
      </w:pPr>
      <w:r>
        <w:t>&lt;</w:t>
      </w:r>
      <w:hyperlink r:id="rId1291" w:history="1">
        <w:r>
          <w:rPr>
            <w:color w:val="0000FF"/>
          </w:rPr>
          <w:t>Письмо&gt;</w:t>
        </w:r>
      </w:hyperlink>
      <w:r>
        <w:t xml:space="preserve"> Росприроднадзора от 23.08.2019 N РН-03-02-32/22724</w:t>
      </w:r>
    </w:p>
    <w:p w:rsidR="00DC0E46" w:rsidRDefault="00DC0E46">
      <w:pPr>
        <w:pStyle w:val="ConsPlusNormal"/>
        <w:spacing w:before="220"/>
        <w:ind w:left="540"/>
        <w:jc w:val="both"/>
      </w:pPr>
      <w:r>
        <w:t>"О рассмотрении обращения"</w:t>
      </w:r>
    </w:p>
    <w:p w:rsidR="00DC0E46" w:rsidRDefault="00DC0E46">
      <w:pPr>
        <w:pStyle w:val="ConsPlusNormal"/>
        <w:ind w:firstLine="540"/>
        <w:jc w:val="both"/>
      </w:pPr>
    </w:p>
    <w:p w:rsidR="00DC0E46" w:rsidRDefault="00DC0E46">
      <w:pPr>
        <w:pStyle w:val="ConsPlusNormal"/>
        <w:ind w:firstLine="540"/>
        <w:jc w:val="both"/>
      </w:pPr>
      <w:r>
        <w:rPr>
          <w:b/>
        </w:rPr>
        <w:t>Росприроднадзор разъяснил, как рассчитать общий объем сточных вод, отводимых с объекта I категории</w:t>
      </w:r>
    </w:p>
    <w:p w:rsidR="00DC0E46" w:rsidRDefault="00DC0E46">
      <w:pPr>
        <w:pStyle w:val="ConsPlusNormal"/>
        <w:spacing w:before="220"/>
        <w:ind w:firstLine="540"/>
        <w:jc w:val="both"/>
      </w:pPr>
      <w:r>
        <w:t>Сообщается, что под общим объемом сточных вод, отводимых с объектов I категории, следует понимать общий объем сточных вод от каждого объекта I категории юридического лица, осуществляющего хозяйственную и (или) иную деятельность на объектах I категории.</w:t>
      </w:r>
    </w:p>
    <w:p w:rsidR="00DC0E46" w:rsidRDefault="00DC0E46">
      <w:pPr>
        <w:pStyle w:val="ConsPlusNormal"/>
        <w:spacing w:before="220"/>
        <w:ind w:firstLine="540"/>
        <w:jc w:val="both"/>
      </w:pPr>
      <w:r>
        <w:t>Росприроднадзор напоминает также, что в соответствии с Правилами создания и эксплуатации систем автоматического контроля выбросов загрязняющих веществ и (или) сбросов загрязняющих веществ, утвержденными Постановлением Правительства РФ от 13.03.2019 N 262, стационарные источники сбросов загрязняющих веществ включаются в программу создания системы автоматического контроля при соблюдении 3 условий:</w:t>
      </w:r>
    </w:p>
    <w:p w:rsidR="00DC0E46" w:rsidRDefault="00DC0E46">
      <w:pPr>
        <w:pStyle w:val="ConsPlusNormal"/>
        <w:spacing w:before="220"/>
        <w:ind w:firstLine="540"/>
        <w:jc w:val="both"/>
      </w:pPr>
      <w:r>
        <w:t>сбросы сточных вод стационарным источником образуются при эксплуатации технических устройств;</w:t>
      </w:r>
    </w:p>
    <w:p w:rsidR="00DC0E46" w:rsidRDefault="00DC0E46">
      <w:pPr>
        <w:pStyle w:val="ConsPlusNormal"/>
        <w:spacing w:before="220"/>
        <w:ind w:firstLine="540"/>
        <w:jc w:val="both"/>
      </w:pPr>
      <w:r>
        <w:t>сбросы сточных вод стационарным источником в общий объем сточных вод, отводимых с объектов I категории, составляет более 15 процентов;</w:t>
      </w:r>
    </w:p>
    <w:p w:rsidR="00DC0E46" w:rsidRDefault="00DC0E46">
      <w:pPr>
        <w:pStyle w:val="ConsPlusNormal"/>
        <w:spacing w:before="220"/>
        <w:ind w:firstLine="540"/>
        <w:jc w:val="both"/>
      </w:pPr>
      <w:r>
        <w:t>наличие средств и методов измерений концентраций загрязняющих веществ в условиях эксплуатации стационарного источника.</w:t>
      </w:r>
    </w:p>
    <w:p w:rsidR="00DC0E46" w:rsidRDefault="00DC0E46">
      <w:pPr>
        <w:pStyle w:val="ConsPlusNormal"/>
        <w:ind w:firstLine="540"/>
        <w:jc w:val="both"/>
      </w:pPr>
    </w:p>
    <w:p w:rsidR="00DC0E46" w:rsidRDefault="00DC0E46">
      <w:pPr>
        <w:pStyle w:val="ConsPlusNormal"/>
        <w:ind w:left="540"/>
        <w:jc w:val="both"/>
      </w:pPr>
      <w:r>
        <w:t>&lt;</w:t>
      </w:r>
      <w:hyperlink r:id="rId1292" w:history="1">
        <w:r>
          <w:rPr>
            <w:color w:val="0000FF"/>
          </w:rPr>
          <w:t>Письмо&gt;</w:t>
        </w:r>
      </w:hyperlink>
      <w:r>
        <w:t xml:space="preserve"> Роснедр от 30.09.2019 N ОК-03-31/15754</w:t>
      </w:r>
    </w:p>
    <w:p w:rsidR="00DC0E46" w:rsidRDefault="00DC0E46">
      <w:pPr>
        <w:pStyle w:val="ConsPlusNormal"/>
        <w:spacing w:before="220"/>
        <w:ind w:left="540"/>
        <w:jc w:val="both"/>
      </w:pPr>
      <w:r>
        <w:t>&lt;О согласовании проектов водозаборов при добыче подземных вод объемом менее 100 кубических метров в сутки&gt;</w:t>
      </w:r>
    </w:p>
    <w:p w:rsidR="00DC0E46" w:rsidRDefault="00DC0E46">
      <w:pPr>
        <w:pStyle w:val="ConsPlusNormal"/>
        <w:ind w:firstLine="540"/>
        <w:jc w:val="both"/>
      </w:pPr>
    </w:p>
    <w:p w:rsidR="00DC0E46" w:rsidRDefault="00DC0E46">
      <w:pPr>
        <w:pStyle w:val="ConsPlusNormal"/>
        <w:ind w:firstLine="540"/>
        <w:jc w:val="both"/>
      </w:pPr>
      <w:r>
        <w:rPr>
          <w:b/>
        </w:rPr>
        <w:t>Законодательство о недрах не содержит запрета на разработку и согласование технических проектов (проектов водозаборов) при добыче подземных вод объемом менее 100 куб. м в сутки</w:t>
      </w:r>
    </w:p>
    <w:p w:rsidR="00DC0E46" w:rsidRDefault="00DC0E46">
      <w:pPr>
        <w:pStyle w:val="ConsPlusNormal"/>
        <w:spacing w:before="220"/>
        <w:ind w:firstLine="540"/>
        <w:jc w:val="both"/>
      </w:pPr>
      <w:r>
        <w:t>Сообщается, что согласно Закону РФ от 21.02.1992 N 2395-1 "О недрах" разработка месторождений полезных ископаемых (за исключением добычи подземных вод, которые используются для целей питьевого водоснабжения или технологического обеспечения водой объектов промышленности либо объектов сельскохозяйственного назначения и объемом добычи менее 100 куб. метров в сутки) осуществляется согласно утвержденным техническим проектам и иной документации на выполнение работ, связанных с пользованием недрами.</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1293" w:history="1">
        <w:r w:rsidR="00DC0E46">
          <w:rPr>
            <w:color w:val="0000FF"/>
          </w:rPr>
          <w:t>Постановление</w:t>
        </w:r>
      </w:hyperlink>
      <w:r w:rsidR="00DC0E46">
        <w:t xml:space="preserve"> Правительства РФ от 26.10.2019 N 1375</w:t>
      </w:r>
    </w:p>
    <w:p w:rsidR="00DC0E46" w:rsidRDefault="00DC0E46">
      <w:pPr>
        <w:pStyle w:val="ConsPlusNormal"/>
        <w:spacing w:before="220"/>
        <w:ind w:left="540"/>
        <w:jc w:val="both"/>
      </w:pPr>
      <w:r>
        <w:t>"О порядке контроля за выполнением лицами, участвующими в централизованном управлении сетью связи общего пользования, обязанностей по размещению на территории Российской Федерации средств связи, с использованием которых выполняются указания в рамках централизованного управления сетью связи общего пользования"</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проведения проверок размещения в РФ средств связи, с использованием которых выполняются указания в рамках централизованного управления сетью связи общего пользования</w:t>
      </w:r>
    </w:p>
    <w:p w:rsidR="00DC0E46" w:rsidRDefault="00DC0E46">
      <w:pPr>
        <w:pStyle w:val="ConsPlusNormal"/>
        <w:spacing w:before="220"/>
        <w:ind w:firstLine="540"/>
        <w:jc w:val="both"/>
      </w:pPr>
      <w:r>
        <w:t>Предметом проверок юридических и физических лиц является соблюдение ими при осуществлении своей деятельности обязательного требования к размещению на территории РФ средств связи, с использованием которых выполняются указания в рамках централизованного управления сетью связи общего пользования. При проведении проверок орган государственного надзора осуществляет осмотр средств связи, с использованием которых выполняются указания в рамках централизованного управления сетью связи общего пользования, и их обследование с применением программно-технических средств.</w:t>
      </w:r>
    </w:p>
    <w:p w:rsidR="00DC0E46" w:rsidRDefault="00DC0E46">
      <w:pPr>
        <w:pStyle w:val="ConsPlusNormal"/>
        <w:spacing w:before="220"/>
        <w:ind w:firstLine="540"/>
        <w:jc w:val="both"/>
      </w:pPr>
      <w:r>
        <w:t>Напомним, что в случае возникновения угроз устойчивости, безопасности и целостности функционирования на территории РФ сети Интернет и сети связи общего пользования Роскомнадзором может осуществляться централизованное управление сетью связи общего пользования.</w:t>
      </w:r>
    </w:p>
    <w:p w:rsidR="00DC0E46" w:rsidRDefault="00DC0E46">
      <w:pPr>
        <w:pStyle w:val="ConsPlusNormal"/>
        <w:ind w:firstLine="540"/>
        <w:jc w:val="both"/>
      </w:pPr>
    </w:p>
    <w:p w:rsidR="00DC0E46" w:rsidRDefault="00976FA6">
      <w:pPr>
        <w:pStyle w:val="ConsPlusNormal"/>
        <w:ind w:left="540"/>
        <w:jc w:val="both"/>
      </w:pPr>
      <w:hyperlink r:id="rId1294" w:history="1">
        <w:r w:rsidR="00DC0E46">
          <w:rPr>
            <w:color w:val="0000FF"/>
          </w:rPr>
          <w:t>Приказ</w:t>
        </w:r>
      </w:hyperlink>
      <w:r w:rsidR="00DC0E46">
        <w:t xml:space="preserve"> Роскомнадзора от 29.07.2019 N 217</w:t>
      </w:r>
    </w:p>
    <w:p w:rsidR="00DC0E46" w:rsidRDefault="00DC0E46">
      <w:pPr>
        <w:pStyle w:val="ConsPlusNormal"/>
        <w:spacing w:before="220"/>
        <w:ind w:left="540"/>
        <w:jc w:val="both"/>
      </w:pPr>
      <w:r>
        <w:t>"Об утверждении Порядка учета информации, полученной в соответствии со статьей 56.2 Федерального закона от 7 июля 2003 г. N 126-ФЗ "О связи"</w:t>
      </w:r>
    </w:p>
    <w:p w:rsidR="00DC0E46" w:rsidRDefault="00DC0E46">
      <w:pPr>
        <w:pStyle w:val="ConsPlusNormal"/>
        <w:spacing w:before="220"/>
        <w:ind w:left="540"/>
        <w:jc w:val="both"/>
      </w:pPr>
      <w:r>
        <w:t>Зарегистрировано в Минюсте России 31.10.2019 N 56376.</w:t>
      </w:r>
    </w:p>
    <w:p w:rsidR="00DC0E46" w:rsidRDefault="00DC0E46">
      <w:pPr>
        <w:pStyle w:val="ConsPlusNormal"/>
        <w:ind w:firstLine="540"/>
        <w:jc w:val="both"/>
      </w:pPr>
    </w:p>
    <w:p w:rsidR="00DC0E46" w:rsidRDefault="00DC0E46">
      <w:pPr>
        <w:pStyle w:val="ConsPlusNormal"/>
        <w:ind w:firstLine="540"/>
        <w:jc w:val="both"/>
      </w:pPr>
      <w:r>
        <w:rPr>
          <w:b/>
        </w:rPr>
        <w:t>Определена процедура учета Роскомнадзором информации, полученной от владельцев трансграничных линий связи, точек обмена трафиком, операторов связи и иных владельцев технологических сетей связи</w:t>
      </w:r>
    </w:p>
    <w:p w:rsidR="00DC0E46" w:rsidRDefault="00DC0E46">
      <w:pPr>
        <w:pStyle w:val="ConsPlusNormal"/>
        <w:spacing w:before="220"/>
        <w:ind w:firstLine="540"/>
        <w:jc w:val="both"/>
      </w:pPr>
      <w:r>
        <w:t>Устанавливается, что организационные и технические меры, необходимые для учета информации, передаваемой в Роскомнадзор в соответствии со статьей 56.2 Федерального закона от 07.07.2003 N 126-ФЗ "О связи", осуществляются Центром мониторинга и управления сетью связи общего пользования в составе специально уполномоченной службы по обеспечению регулирования использования радиочастот и радиоэлектронных средств при Роскомнадзоре.</w:t>
      </w:r>
    </w:p>
    <w:p w:rsidR="00DC0E46" w:rsidRDefault="00DC0E46">
      <w:pPr>
        <w:pStyle w:val="ConsPlusNormal"/>
        <w:spacing w:before="220"/>
        <w:ind w:firstLine="540"/>
        <w:jc w:val="both"/>
      </w:pPr>
      <w:r>
        <w:t>Учет информации осуществляется с использованием информационной системы мониторинга и управления сетью связи общего пользования, созданной в соответствии с Постановлением Правительства РФ от 19.02.2019 N 136 "О Центре мониторинга и управления сетью связи общего пользования", в электронном виде.</w:t>
      </w:r>
    </w:p>
    <w:p w:rsidR="00DC0E46" w:rsidRDefault="00DC0E46">
      <w:pPr>
        <w:pStyle w:val="ConsPlusNormal"/>
        <w:spacing w:before="220"/>
        <w:ind w:firstLine="540"/>
        <w:jc w:val="both"/>
      </w:pPr>
      <w:r>
        <w:t>Информация в информационную систему представляется путем заполнения лицами, обязанными предоставлять информацию, электронных форм в личном кабинете на сайте Роскомнадзора или посредствам системы автоматического взаимодействия.</w:t>
      </w:r>
    </w:p>
    <w:p w:rsidR="00DC0E46" w:rsidRDefault="00DC0E46">
      <w:pPr>
        <w:pStyle w:val="ConsPlusNormal"/>
        <w:spacing w:before="220"/>
        <w:ind w:firstLine="540"/>
        <w:jc w:val="both"/>
      </w:pPr>
      <w:r>
        <w:t xml:space="preserve">В случае выявления фактов представления недостоверных сведений, субъекту в течение 1 рабочего дня в автоматическом режиме направляется уведомление о невозможности учета </w:t>
      </w:r>
      <w:r>
        <w:lastRenderedPageBreak/>
        <w:t>представленной информации.</w:t>
      </w:r>
    </w:p>
    <w:p w:rsidR="00DC0E46" w:rsidRDefault="00DC0E46">
      <w:pPr>
        <w:pStyle w:val="ConsPlusNormal"/>
        <w:spacing w:before="220"/>
        <w:ind w:firstLine="540"/>
        <w:jc w:val="both"/>
      </w:pPr>
      <w:r>
        <w:t>Учет информации осуществляется путем присвоения информации уникального регистрационного номера.</w:t>
      </w:r>
    </w:p>
    <w:p w:rsidR="00DC0E46" w:rsidRDefault="00DC0E46">
      <w:pPr>
        <w:pStyle w:val="ConsPlusNormal"/>
        <w:spacing w:before="220"/>
        <w:ind w:firstLine="540"/>
        <w:jc w:val="both"/>
      </w:pPr>
      <w:r>
        <w:t>Учет информации осуществляется при соблюдении режима защиты данных от несанкционированного доступа со стороны третьих лиц. Информация, подлежащая учету, должна храниться в течение 5 лет.</w:t>
      </w:r>
    </w:p>
    <w:p w:rsidR="00DC0E46" w:rsidRDefault="00DC0E46">
      <w:pPr>
        <w:pStyle w:val="ConsPlusNormal"/>
        <w:ind w:firstLine="540"/>
        <w:jc w:val="both"/>
      </w:pPr>
    </w:p>
    <w:p w:rsidR="00DC0E46" w:rsidRDefault="00976FA6">
      <w:pPr>
        <w:pStyle w:val="ConsPlusNormal"/>
        <w:ind w:left="540"/>
        <w:jc w:val="both"/>
      </w:pPr>
      <w:hyperlink r:id="rId1295" w:history="1">
        <w:r w:rsidR="00DC0E46">
          <w:rPr>
            <w:color w:val="0000FF"/>
          </w:rPr>
          <w:t>Приказ</w:t>
        </w:r>
      </w:hyperlink>
      <w:r w:rsidR="00DC0E46">
        <w:t xml:space="preserve"> Роскомнадзора от 31.07.2019 N 224</w:t>
      </w:r>
    </w:p>
    <w:p w:rsidR="00DC0E46" w:rsidRDefault="00DC0E46">
      <w:pPr>
        <w:pStyle w:val="ConsPlusNormal"/>
        <w:spacing w:before="220"/>
        <w:ind w:left="540"/>
        <w:jc w:val="both"/>
      </w:pPr>
      <w:r>
        <w:t>"Об утверждении Правил маршрутизации сообщений электросвязи в случае осуществления централизованного управления сетью связи общего пользования"</w:t>
      </w:r>
    </w:p>
    <w:p w:rsidR="00DC0E46" w:rsidRDefault="00DC0E46">
      <w:pPr>
        <w:pStyle w:val="ConsPlusNormal"/>
        <w:spacing w:before="220"/>
        <w:ind w:left="540"/>
        <w:jc w:val="both"/>
      </w:pPr>
      <w:r>
        <w:t>Зарегистрировано в Минюсте России 05.11.2019 N 56396.</w:t>
      </w:r>
    </w:p>
    <w:p w:rsidR="00DC0E46" w:rsidRDefault="00DC0E46">
      <w:pPr>
        <w:pStyle w:val="ConsPlusNormal"/>
        <w:ind w:firstLine="540"/>
        <w:jc w:val="both"/>
      </w:pPr>
    </w:p>
    <w:p w:rsidR="00DC0E46" w:rsidRDefault="00DC0E46">
      <w:pPr>
        <w:pStyle w:val="ConsPlusNormal"/>
        <w:ind w:firstLine="540"/>
        <w:jc w:val="both"/>
      </w:pPr>
      <w:r>
        <w:rPr>
          <w:b/>
        </w:rPr>
        <w:t>По указанию Центра мониторинга и управления сетью связи общего пользования операторы обязаны прекратить направлять сообщения между российскими пользователями через зарубежные сети связи</w:t>
      </w:r>
    </w:p>
    <w:p w:rsidR="00DC0E46" w:rsidRDefault="00DC0E46">
      <w:pPr>
        <w:pStyle w:val="ConsPlusNormal"/>
        <w:spacing w:before="220"/>
        <w:ind w:firstLine="540"/>
        <w:jc w:val="both"/>
      </w:pPr>
      <w:r>
        <w:t>Устанавливается, что в случае введения централизованного управления сетью связи общего пользования операторы связи, владельцы технологических сетей связи, точек обмена трафиком, трансграничных линий связи, иные лица, имеющие уникальный идентификатор совокупности средств связи, организаторы распространения информации в сети "Интернет" будут обязаны не допускать маршрутизацию сообщений электросвязи через зарубежные сети связи, если отправителем и получателем сообщения являются пользователи услугами связи, находящиеся на территории РФ.</w:t>
      </w:r>
    </w:p>
    <w:p w:rsidR="00DC0E46" w:rsidRDefault="00DC0E46">
      <w:pPr>
        <w:pStyle w:val="ConsPlusNormal"/>
        <w:spacing w:before="220"/>
        <w:ind w:firstLine="540"/>
        <w:jc w:val="both"/>
      </w:pPr>
      <w:r>
        <w:t>Исключение устанавливается для случаев маршрутизации сообщений электросвязи между пользователями услуг связи на территории Калининградской области, на судах, приписанных к портам РФ, находящимся в открытом водном или воздушном пространстве вне пределов РФ, и иными пользователями услугами связи на территории РФ, а также между абонентами российских операторов связи в посольствах, консульствах и представительствах РФ за рубежом, между абонентами российских операторов связи в посольствах, консульствах и представительствах РФ за рубежом и абонентами операторов связи на территории РФ.</w:t>
      </w:r>
    </w:p>
    <w:p w:rsidR="00DC0E46" w:rsidRDefault="00DC0E46">
      <w:pPr>
        <w:pStyle w:val="ConsPlusNormal"/>
        <w:spacing w:before="220"/>
        <w:ind w:firstLine="540"/>
        <w:jc w:val="both"/>
      </w:pPr>
      <w:r>
        <w:t>Изменение маршрутов сообщений электросвязи будет осуществляться на основании обязательного к выполнению указания, передаваемого Центром мониторинга и управления сетью связи общего пользования, созданным в соответствии с Постановлением Правительства РФ от 13.02.2019 N 136 "О Центре мониторинга и управления сетью связи общего пользования".</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&lt;</w:t>
      </w:r>
      <w:hyperlink r:id="rId1296" w:history="1">
        <w:r>
          <w:rPr>
            <w:color w:val="0000FF"/>
          </w:rPr>
          <w:t>Письмо&gt;</w:t>
        </w:r>
      </w:hyperlink>
      <w:r>
        <w:t xml:space="preserve"> Рособрнадзора от 05.11.2019 N 10-974</w:t>
      </w:r>
    </w:p>
    <w:p w:rsidR="00DC0E46" w:rsidRDefault="00DC0E46">
      <w:pPr>
        <w:pStyle w:val="ConsPlusNormal"/>
        <w:spacing w:before="220"/>
        <w:ind w:left="540"/>
        <w:jc w:val="both"/>
      </w:pPr>
      <w:r>
        <w:t>&lt;О некоторых вопросах прохождения государственной итоговой аттестации по образовательным программам среднего общего образования&gt;</w:t>
      </w:r>
    </w:p>
    <w:p w:rsidR="00DC0E46" w:rsidRDefault="00DC0E46">
      <w:pPr>
        <w:pStyle w:val="ConsPlusNormal"/>
        <w:ind w:firstLine="540"/>
        <w:jc w:val="both"/>
      </w:pPr>
    </w:p>
    <w:p w:rsidR="00DC0E46" w:rsidRDefault="00DC0E46">
      <w:pPr>
        <w:pStyle w:val="ConsPlusNormal"/>
        <w:ind w:firstLine="540"/>
        <w:jc w:val="both"/>
      </w:pPr>
      <w:r>
        <w:rPr>
          <w:b/>
        </w:rPr>
        <w:t>Рособрнадзором даны разъяснения об участии в ЕГЭ по предметам, освоение которых завершилось ранее (по окончании 10-го класса)</w:t>
      </w:r>
    </w:p>
    <w:p w:rsidR="00DC0E46" w:rsidRDefault="00DC0E46">
      <w:pPr>
        <w:pStyle w:val="ConsPlusNormal"/>
        <w:spacing w:before="220"/>
        <w:ind w:firstLine="540"/>
        <w:jc w:val="both"/>
      </w:pPr>
      <w:r>
        <w:t xml:space="preserve">Согласно порядку проведения ГИА (утв. Приказом Минпросвещения России и Рособрнадзора от 07.11.2018 N 190/1512), к экзаменам по предметам, освоение которых завершилось ранее, допускаются обучающиеся 10 - 11 (12) классов, имеющие годовые отметки не ниже удовлетворительных по всем предметам учебного плана за предпоследний год обучения </w:t>
      </w:r>
      <w:r>
        <w:lastRenderedPageBreak/>
        <w:t>(10-й класс). Рособрнадзор сообщает, что для прохождения ЕГЭ по предмету по окончании 10-го класса обучающемуся необходимо:</w:t>
      </w:r>
    </w:p>
    <w:p w:rsidR="00DC0E46" w:rsidRDefault="00DC0E46">
      <w:pPr>
        <w:pStyle w:val="ConsPlusNormal"/>
        <w:spacing w:before="220"/>
        <w:ind w:firstLine="540"/>
        <w:jc w:val="both"/>
      </w:pPr>
      <w:r>
        <w:t>- до 1 февраля подать заявление об участии в ЕГЭ по указанному предмету в организацию, в которой он осваивает программы среднего общего образования;</w:t>
      </w:r>
    </w:p>
    <w:p w:rsidR="00DC0E46" w:rsidRDefault="00DC0E46">
      <w:pPr>
        <w:pStyle w:val="ConsPlusNormal"/>
        <w:spacing w:before="220"/>
        <w:ind w:firstLine="540"/>
        <w:jc w:val="both"/>
      </w:pPr>
      <w:r>
        <w:t>- завершить обучение в 10-м классе, получив годовые отметки не ниже удовлетворительных по всем предметам учебного плана;</w:t>
      </w:r>
    </w:p>
    <w:p w:rsidR="00DC0E46" w:rsidRDefault="00DC0E46">
      <w:pPr>
        <w:pStyle w:val="ConsPlusNormal"/>
        <w:spacing w:before="220"/>
        <w:ind w:firstLine="540"/>
        <w:jc w:val="both"/>
      </w:pPr>
      <w:r>
        <w:t>- завершить освоение программы за курс средней школы (10 - 11 класс) по предмету по индивидуальному учебному плану до конца учебного года.</w:t>
      </w:r>
    </w:p>
    <w:p w:rsidR="00DC0E46" w:rsidRDefault="00DC0E46">
      <w:pPr>
        <w:pStyle w:val="ConsPlusNormal"/>
        <w:spacing w:before="220"/>
        <w:ind w:firstLine="540"/>
        <w:jc w:val="both"/>
      </w:pPr>
      <w:r>
        <w:t>При соблюдении данных условий педсовет принимает решение о допуске его к ЕГЭ по предмету по окончании 10-го класса.</w:t>
      </w:r>
    </w:p>
    <w:p w:rsidR="00DC0E46" w:rsidRDefault="00DC0E46">
      <w:pPr>
        <w:pStyle w:val="ConsPlusNormal"/>
        <w:spacing w:before="220"/>
        <w:ind w:firstLine="540"/>
        <w:jc w:val="both"/>
      </w:pPr>
      <w:r>
        <w:t>В случае получения обучающимся удовлетворительного результата ЕГЭ (не ниже минимальных установленных баллов) по предмету в 10-м классе, он лишается права повторно участвовать в ЕГЭ по данному учебному предмету в 11-м классе для увеличения полученных баллов.</w:t>
      </w:r>
    </w:p>
    <w:p w:rsidR="00DC0E46" w:rsidRDefault="00DC0E46">
      <w:pPr>
        <w:pStyle w:val="ConsPlusNormal"/>
        <w:spacing w:before="220"/>
        <w:ind w:firstLine="540"/>
        <w:jc w:val="both"/>
      </w:pPr>
      <w:r>
        <w:t>Кроме того, сообщается, что обучающиеся, которые в 2018/19 учебном году обучались в 10-м классе, в начале 2018/19 учебного года перешли на индивидуальный учебный план и обучались по нему в связи с планируемым прохождением экзамена по математике обоих уровней, успешно прошедшие ЕГЭ по математике базового уровня в 2019 году, имеют право участвовать в ЕГЭ по математике профильного уровня в 2020 году. Остальные участники ГИА вправе выбрать только один уровень ЕГЭ по математике (базовый или профильный).</w:t>
      </w:r>
    </w:p>
    <w:p w:rsidR="00DC0E46" w:rsidRDefault="00DC0E46">
      <w:pPr>
        <w:pStyle w:val="ConsPlusNormal"/>
        <w:ind w:firstLine="540"/>
        <w:jc w:val="both"/>
      </w:pPr>
    </w:p>
    <w:p w:rsidR="00DC0E46" w:rsidRDefault="00DC0E46">
      <w:pPr>
        <w:pStyle w:val="ConsPlusNormal"/>
        <w:ind w:left="540"/>
        <w:jc w:val="both"/>
      </w:pPr>
      <w:r>
        <w:t>&lt;</w:t>
      </w:r>
      <w:hyperlink r:id="rId1297" w:history="1">
        <w:r>
          <w:rPr>
            <w:color w:val="0000FF"/>
          </w:rPr>
          <w:t>Письмо&gt;</w:t>
        </w:r>
      </w:hyperlink>
      <w:r>
        <w:t xml:space="preserve"> Рособрнадзора от 06.11.2019 N 10-977</w:t>
      </w:r>
    </w:p>
    <w:p w:rsidR="00DC0E46" w:rsidRDefault="00DC0E46">
      <w:pPr>
        <w:pStyle w:val="ConsPlusNormal"/>
        <w:spacing w:before="220"/>
        <w:ind w:left="540"/>
        <w:jc w:val="both"/>
      </w:pPr>
      <w:r>
        <w:t>&lt;Об организации подготовки к итоговому сочинению (изложению) в 2019/2020 учебном году&gt;</w:t>
      </w:r>
    </w:p>
    <w:p w:rsidR="00DC0E46" w:rsidRDefault="00DC0E46">
      <w:pPr>
        <w:pStyle w:val="ConsPlusNormal"/>
        <w:ind w:firstLine="540"/>
        <w:jc w:val="both"/>
      </w:pPr>
    </w:p>
    <w:p w:rsidR="00DC0E46" w:rsidRDefault="00DC0E46">
      <w:pPr>
        <w:pStyle w:val="ConsPlusNormal"/>
        <w:ind w:firstLine="540"/>
        <w:jc w:val="both"/>
      </w:pPr>
      <w:r>
        <w:rPr>
          <w:b/>
        </w:rPr>
        <w:t>На сайте Рособрнадзора размещены обучающие видеоролики для участников итогового сочинения (изложения) и для учителей</w:t>
      </w:r>
    </w:p>
    <w:p w:rsidR="00DC0E46" w:rsidRDefault="00DC0E46">
      <w:pPr>
        <w:pStyle w:val="ConsPlusNormal"/>
        <w:spacing w:before="220"/>
        <w:ind w:firstLine="540"/>
        <w:jc w:val="both"/>
      </w:pPr>
      <w:r>
        <w:t>Сообщается также, что к 2020 году все субъекты РФ должны проводить анализ результатов итогового сочинения, а также вырабатывать меры по повышению качества обучения русскому языку совместно с общественными профессиональными организациями.</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DC0E46">
      <w:pPr>
        <w:pStyle w:val="ConsPlusNormal"/>
        <w:ind w:left="540"/>
        <w:jc w:val="both"/>
      </w:pPr>
      <w:r>
        <w:t>"</w:t>
      </w:r>
      <w:hyperlink r:id="rId1298" w:history="1">
        <w:r>
          <w:rPr>
            <w:color w:val="0000FF"/>
          </w:rPr>
          <w:t>Паспорт</w:t>
        </w:r>
      </w:hyperlink>
      <w:r>
        <w:t xml:space="preserve"> федерального проекта "Развитие экспорта медицинских услуг"</w:t>
      </w:r>
    </w:p>
    <w:p w:rsidR="00DC0E46" w:rsidRDefault="00DC0E46">
      <w:pPr>
        <w:pStyle w:val="ConsPlusNormal"/>
        <w:spacing w:before="220"/>
        <w:ind w:left="540"/>
        <w:jc w:val="both"/>
      </w:pPr>
      <w:r>
        <w:t>(приложение к протоколу заседания проектного комитета по национальному проекту "Здравоохранение" от 14.12.2018 N 3)</w:t>
      </w:r>
    </w:p>
    <w:p w:rsidR="00DC0E46" w:rsidRDefault="00DC0E46">
      <w:pPr>
        <w:pStyle w:val="ConsPlusNormal"/>
        <w:ind w:firstLine="540"/>
        <w:jc w:val="both"/>
      </w:pPr>
    </w:p>
    <w:p w:rsidR="00DC0E46" w:rsidRDefault="00DC0E46">
      <w:pPr>
        <w:pStyle w:val="ConsPlusNormal"/>
        <w:ind w:firstLine="540"/>
        <w:jc w:val="both"/>
      </w:pPr>
      <w:r>
        <w:rPr>
          <w:b/>
        </w:rPr>
        <w:t>Утвержден паспорт федерального проекта "Развитие экспорта медицинских услуг"</w:t>
      </w:r>
    </w:p>
    <w:p w:rsidR="00DC0E46" w:rsidRDefault="00DC0E46">
      <w:pPr>
        <w:pStyle w:val="ConsPlusNormal"/>
        <w:spacing w:before="220"/>
        <w:ind w:firstLine="540"/>
        <w:jc w:val="both"/>
      </w:pPr>
      <w:r>
        <w:t>Целью проекта является увеличение объема экспорта медицинских услуг не менее чем в 4 раза по сравнению с 2017 годом (до 1 млрд. долларов США) на период до 2024 года. Срок реализации проекта: 1 января 2019 г. - 31 декабря 2024 г.</w:t>
      </w:r>
    </w:p>
    <w:p w:rsidR="00DC0E46" w:rsidRDefault="00DC0E46">
      <w:pPr>
        <w:pStyle w:val="ConsPlusNormal"/>
        <w:spacing w:before="220"/>
        <w:ind w:firstLine="540"/>
        <w:jc w:val="both"/>
      </w:pPr>
      <w:r>
        <w:t>Приводятся задачи и результаты федерального проекта, а также финансовое обеспечение его реализации.</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1299" w:history="1">
        <w:r w:rsidR="00DC0E46">
          <w:rPr>
            <w:color w:val="0000FF"/>
          </w:rPr>
          <w:t>Распоряжение</w:t>
        </w:r>
      </w:hyperlink>
      <w:r w:rsidR="00DC0E46">
        <w:t xml:space="preserve"> Правительства РФ от 05.11.2019 N 2622-р</w:t>
      </w:r>
    </w:p>
    <w:p w:rsidR="00DC0E46" w:rsidRDefault="00DC0E46">
      <w:pPr>
        <w:pStyle w:val="ConsPlusNormal"/>
        <w:spacing w:before="220"/>
        <w:ind w:left="540"/>
        <w:jc w:val="both"/>
      </w:pPr>
      <w:r>
        <w:t>&lt;О внесении изменений в распоряжение Правительства РФ от 24.06.2008 N 907-р&gt;</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видов деятельности, которые могут осуществляться в пределах пунктов пропуска через госграницу РФ</w:t>
      </w:r>
    </w:p>
    <w:p w:rsidR="00DC0E46" w:rsidRDefault="00DC0E46">
      <w:pPr>
        <w:pStyle w:val="ConsPlusNormal"/>
        <w:spacing w:before="220"/>
        <w:ind w:firstLine="540"/>
        <w:jc w:val="both"/>
      </w:pPr>
      <w:r>
        <w:t>В указанный перечень включена, в числе прочего, деятельность операционных касс вне кассового узла кредитных организаций.</w:t>
      </w:r>
    </w:p>
    <w:p w:rsidR="00DC0E46" w:rsidRDefault="00DC0E46">
      <w:pPr>
        <w:pStyle w:val="ConsPlusNormal"/>
        <w:ind w:firstLine="540"/>
        <w:jc w:val="both"/>
      </w:pPr>
    </w:p>
    <w:p w:rsidR="00DC0E46" w:rsidRDefault="00976FA6">
      <w:pPr>
        <w:pStyle w:val="ConsPlusNormal"/>
        <w:ind w:left="540"/>
        <w:jc w:val="both"/>
      </w:pPr>
      <w:hyperlink r:id="rId1300" w:history="1">
        <w:r w:rsidR="00DC0E46">
          <w:rPr>
            <w:color w:val="0000FF"/>
          </w:rPr>
          <w:t>Проект</w:t>
        </w:r>
      </w:hyperlink>
      <w:r w:rsidR="00DC0E46">
        <w:t xml:space="preserve"> Постановления Правительства РФ</w:t>
      </w:r>
    </w:p>
    <w:p w:rsidR="00DC0E46" w:rsidRDefault="00DC0E46">
      <w:pPr>
        <w:pStyle w:val="ConsPlusNormal"/>
        <w:spacing w:before="220"/>
        <w:ind w:left="540"/>
        <w:jc w:val="both"/>
      </w:pPr>
      <w:r>
        <w:t>"О внесении изменений в постановление Совета Министров - Правительства Российской Федерации от 23 октября 1993 г. N 1090"</w:t>
      </w:r>
    </w:p>
    <w:p w:rsidR="00DC0E46" w:rsidRDefault="00DC0E46">
      <w:pPr>
        <w:pStyle w:val="ConsPlusNormal"/>
        <w:ind w:firstLine="540"/>
        <w:jc w:val="both"/>
      </w:pPr>
    </w:p>
    <w:p w:rsidR="00DC0E46" w:rsidRDefault="00DC0E46">
      <w:pPr>
        <w:pStyle w:val="ConsPlusNormal"/>
        <w:ind w:firstLine="540"/>
        <w:jc w:val="both"/>
      </w:pPr>
      <w:r>
        <w:rPr>
          <w:b/>
        </w:rPr>
        <w:t>Минтрансом России предложены правила движения для электросамокатов, гироскутеров, сигвеев и прочих средств индивидуальной мобильности</w:t>
      </w:r>
    </w:p>
    <w:p w:rsidR="00DC0E46" w:rsidRDefault="00DC0E46">
      <w:pPr>
        <w:pStyle w:val="ConsPlusNormal"/>
        <w:spacing w:before="220"/>
        <w:ind w:firstLine="540"/>
        <w:jc w:val="both"/>
      </w:pPr>
      <w:r>
        <w:t>Проектом устанавливается, в частности, что во всех случаях совмещенного с пешеходами движения лиц, использующих для передвижения средство индивидуальной мобильности, пешеходы имеют приоритет. В темное время суток и в условиях недостаточной видимости независимо от освещения дороги у средств индивидуальной мобильности, используемых для передвижения, должны быть включены фары или фонари, при их наличии. Скорость движения лиц, использующих для передвижения средство индивидуальной мобильности, во всех случаях совмещенного движения с пешеходами, а также в жилых зонах, велосипедных зонах и на дворовых территориях не должна превышать 20 км/ч.</w:t>
      </w:r>
    </w:p>
    <w:p w:rsidR="00DC0E46" w:rsidRDefault="00DC0E46">
      <w:pPr>
        <w:pStyle w:val="ConsPlusNormal"/>
        <w:spacing w:before="220"/>
        <w:ind w:firstLine="540"/>
        <w:jc w:val="both"/>
      </w:pPr>
      <w:r>
        <w:t>Предусматриваются в числе прочего новые дорожные знаки 3.35 "Движение лиц на средствах индивидуальной мобильности запрещено", 8.26 "Зарядка электромобилей"; дорожные знаки (таблички) 8.27 "Лица на средствах индивидуальной мобильности", 8.28 "Кроме лиц на средствах индивидуальной мобильности".</w:t>
      </w:r>
    </w:p>
    <w:p w:rsidR="00DC0E46" w:rsidRDefault="00DC0E46">
      <w:pPr>
        <w:pStyle w:val="ConsPlusNormal"/>
        <w:spacing w:before="220"/>
        <w:ind w:firstLine="540"/>
        <w:jc w:val="both"/>
      </w:pPr>
      <w:r>
        <w:t>Также предлагается:</w:t>
      </w:r>
    </w:p>
    <w:p w:rsidR="00DC0E46" w:rsidRDefault="00DC0E46">
      <w:pPr>
        <w:pStyle w:val="ConsPlusNormal"/>
        <w:spacing w:before="220"/>
        <w:ind w:firstLine="540"/>
        <w:jc w:val="both"/>
      </w:pPr>
      <w:r>
        <w:t>отменить с 1 июля 2021 года действие знаков ограничения въезда по экологическому классу электромобилей и транспортных средств, оборудованных для использования газа в качестве моторного топлива;</w:t>
      </w:r>
    </w:p>
    <w:p w:rsidR="00DC0E46" w:rsidRDefault="00DC0E46">
      <w:pPr>
        <w:pStyle w:val="ConsPlusNormal"/>
        <w:spacing w:before="220"/>
        <w:ind w:firstLine="540"/>
        <w:jc w:val="both"/>
      </w:pPr>
      <w:r>
        <w:t>запретить остановку и стоянку на направляющих островках и островках безопасности.</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1" w:history="1">
        <w:r>
          <w:rPr>
            <w:color w:val="0000FF"/>
          </w:rPr>
          <w:t>закон</w:t>
        </w:r>
      </w:hyperlink>
      <w:r>
        <w:t xml:space="preserve"> от 04.11.2019 N 354-ФЗ</w:t>
      </w:r>
    </w:p>
    <w:p w:rsidR="00DC0E46" w:rsidRDefault="00DC0E46">
      <w:pPr>
        <w:pStyle w:val="ConsPlusNormal"/>
        <w:spacing w:before="220"/>
        <w:ind w:left="540"/>
        <w:jc w:val="both"/>
      </w:pPr>
      <w:r>
        <w:t>"О внесении изменений в статью 322.1 Уголовного кодекса Российской Федерации и статью 151 Уголовно-процессуального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За организацию незаконной миграции с использованием служебного положения будет наступать повышенная ответственность</w:t>
      </w:r>
    </w:p>
    <w:p w:rsidR="00DC0E46" w:rsidRDefault="00DC0E46">
      <w:pPr>
        <w:pStyle w:val="ConsPlusNormal"/>
        <w:spacing w:before="220"/>
        <w:ind w:firstLine="540"/>
        <w:jc w:val="both"/>
      </w:pPr>
      <w:r>
        <w:t>Совершение деяния, выражающегося в организации незаконных въезда иностранных граждан или лиц без гражданства, их пребывания в РФ или транзитного проезда через территорию РФ лицом с использованием своего служебного положения, - это новый квалифицирующий признак, который включен в часть вторую статьи 322.1 "Организация незаконной миграции" УК РФ и, соответственно, влечет более строгое наказание.</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2" w:history="1">
        <w:r>
          <w:rPr>
            <w:color w:val="0000FF"/>
          </w:rPr>
          <w:t>закон</w:t>
        </w:r>
      </w:hyperlink>
      <w:r>
        <w:t xml:space="preserve"> от 04.11.2019 N 350-ФЗ</w:t>
      </w:r>
    </w:p>
    <w:p w:rsidR="00DC0E46" w:rsidRDefault="00DC0E46">
      <w:pPr>
        <w:pStyle w:val="ConsPlusNormal"/>
        <w:spacing w:before="220"/>
        <w:ind w:left="540"/>
        <w:jc w:val="both"/>
      </w:pPr>
      <w:r>
        <w:t>"Об упразднении Аяно-Майского районного суда Хабаровского края и Тугуро-Чумиканского районного суда Хабаровского края и образовании постоянных судебных присутствий в составе Николаевского-на-Амуре городского суда Хабаровского края"</w:t>
      </w:r>
    </w:p>
    <w:p w:rsidR="00DC0E46" w:rsidRDefault="00DC0E46">
      <w:pPr>
        <w:pStyle w:val="ConsPlusNormal"/>
        <w:ind w:firstLine="540"/>
        <w:jc w:val="both"/>
      </w:pPr>
    </w:p>
    <w:p w:rsidR="00DC0E46" w:rsidRDefault="00DC0E46">
      <w:pPr>
        <w:pStyle w:val="ConsPlusNormal"/>
        <w:ind w:firstLine="540"/>
        <w:jc w:val="both"/>
      </w:pPr>
      <w:r>
        <w:rPr>
          <w:b/>
        </w:rPr>
        <w:t>Аяно-Майский и Тугуро-Чумиканский районные суды Хабаровского края будут упразднены</w:t>
      </w:r>
    </w:p>
    <w:p w:rsidR="00DC0E46" w:rsidRDefault="00DC0E46">
      <w:pPr>
        <w:pStyle w:val="ConsPlusNormal"/>
        <w:spacing w:before="220"/>
        <w:ind w:firstLine="540"/>
        <w:jc w:val="both"/>
      </w:pPr>
      <w:r>
        <w:t>Относящиеся к их ведению вопросы осуществления правосудия будут переданы в юрисдикцию Николаевского-на-Амуре городского суда, с образованием в селе Аян и в селе Чумикан постоянных судебных присутствий этого суда.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3" w:history="1">
        <w:r>
          <w:rPr>
            <w:color w:val="0000FF"/>
          </w:rPr>
          <w:t>закон</w:t>
        </w:r>
      </w:hyperlink>
      <w:r>
        <w:t xml:space="preserve"> от 04.11.2019 N 351-ФЗ</w:t>
      </w:r>
    </w:p>
    <w:p w:rsidR="00DC0E46" w:rsidRDefault="00DC0E46">
      <w:pPr>
        <w:pStyle w:val="ConsPlusNormal"/>
        <w:spacing w:before="220"/>
        <w:ind w:left="540"/>
        <w:jc w:val="both"/>
      </w:pPr>
      <w:r>
        <w:t>"Об упразднении Юрлинского и Горнозаводского районных судов Пермского края и образовании постоянных судебных присутствий в составе Кудымкарского городского суда и Чусовского городского суда Пермского края"</w:t>
      </w:r>
    </w:p>
    <w:p w:rsidR="00DC0E46" w:rsidRDefault="00DC0E46">
      <w:pPr>
        <w:pStyle w:val="ConsPlusNormal"/>
        <w:ind w:firstLine="540"/>
        <w:jc w:val="both"/>
      </w:pPr>
    </w:p>
    <w:p w:rsidR="00DC0E46" w:rsidRDefault="00DC0E46">
      <w:pPr>
        <w:pStyle w:val="ConsPlusNormal"/>
        <w:ind w:firstLine="540"/>
        <w:jc w:val="both"/>
      </w:pPr>
      <w:r>
        <w:rPr>
          <w:b/>
        </w:rPr>
        <w:t>Юрлинский и Горнозаводский районные суды Пермского края будут упразднены</w:t>
      </w:r>
    </w:p>
    <w:p w:rsidR="00DC0E46" w:rsidRDefault="00DC0E46">
      <w:pPr>
        <w:pStyle w:val="ConsPlusNormal"/>
        <w:spacing w:before="220"/>
        <w:ind w:firstLine="540"/>
        <w:jc w:val="both"/>
      </w:pPr>
      <w:r>
        <w:t>Относящиеся к их ведению вопросы осуществления правосудия подлежат передаче в юрисдикцию Кудымкарского и Чусовского городских судов соответственно. В селе Юрла и в городе Горнозаводске будут созданы постоянные судебные присутствия.</w:t>
      </w:r>
    </w:p>
    <w:p w:rsidR="00DC0E46" w:rsidRDefault="00DC0E46">
      <w:pPr>
        <w:pStyle w:val="ConsPlusNormal"/>
        <w:ind w:firstLine="540"/>
        <w:jc w:val="both"/>
      </w:pPr>
    </w:p>
    <w:p w:rsidR="00DC0E46" w:rsidRDefault="00976FA6">
      <w:pPr>
        <w:pStyle w:val="ConsPlusNormal"/>
        <w:ind w:left="540"/>
        <w:jc w:val="both"/>
      </w:pPr>
      <w:hyperlink r:id="rId1304" w:history="1">
        <w:r w:rsidR="00DC0E46">
          <w:rPr>
            <w:color w:val="0000FF"/>
          </w:rPr>
          <w:t>Постановление</w:t>
        </w:r>
      </w:hyperlink>
      <w:r w:rsidR="00DC0E46">
        <w:t xml:space="preserve"> Пленума Верховного Суда РФ от 31.10.2019 N 41</w:t>
      </w:r>
    </w:p>
    <w:p w:rsidR="00DC0E46" w:rsidRDefault="00DC0E46">
      <w:pPr>
        <w:pStyle w:val="ConsPlusNormal"/>
        <w:spacing w:before="220"/>
        <w:ind w:left="540"/>
        <w:jc w:val="both"/>
      </w:pPr>
      <w:r>
        <w:t>"Об утверждении Регламента проведения судебного примирения"</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проведения процедуры судебного примирения</w:t>
      </w:r>
    </w:p>
    <w:p w:rsidR="00DC0E46" w:rsidRDefault="00DC0E46">
      <w:pPr>
        <w:pStyle w:val="ConsPlusNormal"/>
        <w:spacing w:before="220"/>
        <w:ind w:firstLine="540"/>
        <w:jc w:val="both"/>
      </w:pPr>
      <w:r>
        <w:t>Судебное примирение проводится в целях достижения сторонами взаимоприемлемого результата и урегулирования конфликта с учетом интересов сторон.</w:t>
      </w:r>
    </w:p>
    <w:p w:rsidR="00DC0E46" w:rsidRDefault="00DC0E46">
      <w:pPr>
        <w:pStyle w:val="ConsPlusNormal"/>
        <w:spacing w:before="220"/>
        <w:ind w:firstLine="540"/>
        <w:jc w:val="both"/>
      </w:pPr>
      <w:r>
        <w:t>Задачами судебного примирения являются соотнесение и сближение позиций сторон по делу, выявление дополнительных возможностей для урегулирования спора с учетом интересов сторон, оказания им содействия в достижении результата примирения.</w:t>
      </w:r>
    </w:p>
    <w:p w:rsidR="00DC0E46" w:rsidRDefault="00DC0E46">
      <w:pPr>
        <w:pStyle w:val="ConsPlusNormal"/>
        <w:spacing w:before="220"/>
        <w:ind w:firstLine="540"/>
        <w:jc w:val="both"/>
      </w:pPr>
      <w:r>
        <w:t>Судебное примирение может проводиться на любой стадии судебного процесса и при исполнении судебного акта, если иное не предусмотрено положениями ГПК РФ, АПК РФ, КАС РФ и иных федеральных законов.</w:t>
      </w:r>
    </w:p>
    <w:p w:rsidR="00DC0E46" w:rsidRDefault="00DC0E46">
      <w:pPr>
        <w:pStyle w:val="ConsPlusNormal"/>
        <w:spacing w:before="220"/>
        <w:ind w:firstLine="540"/>
        <w:jc w:val="both"/>
      </w:pPr>
      <w:r>
        <w:t>Судебное примирение сторонами не оплачивается.</w:t>
      </w:r>
    </w:p>
    <w:p w:rsidR="00DC0E46" w:rsidRDefault="00DC0E46">
      <w:pPr>
        <w:pStyle w:val="ConsPlusNormal"/>
        <w:spacing w:before="220"/>
        <w:ind w:firstLine="540"/>
        <w:jc w:val="both"/>
      </w:pPr>
      <w:r>
        <w:t>Порядок судебного примирения определяется сторонами по согласованию с судебным примирителем с учетом положений процессуального законодательства и утвержденного Регламента.</w:t>
      </w:r>
    </w:p>
    <w:p w:rsidR="00DC0E46" w:rsidRDefault="00DC0E46">
      <w:pPr>
        <w:pStyle w:val="ConsPlusNormal"/>
        <w:spacing w:before="220"/>
        <w:ind w:firstLine="540"/>
        <w:jc w:val="both"/>
      </w:pPr>
      <w:r>
        <w:t>Определены, в частности, принципы судебного примирения, порядок и срок его проведения, права и обязанности сторон и судебного примирителя и прочее.</w:t>
      </w:r>
    </w:p>
    <w:p w:rsidR="00DC0E46" w:rsidRDefault="00DC0E46">
      <w:pPr>
        <w:pStyle w:val="ConsPlusNormal"/>
        <w:ind w:firstLine="540"/>
        <w:jc w:val="both"/>
      </w:pPr>
    </w:p>
    <w:p w:rsidR="00DC0E46" w:rsidRDefault="00976FA6">
      <w:pPr>
        <w:pStyle w:val="ConsPlusNormal"/>
        <w:ind w:left="540"/>
        <w:jc w:val="both"/>
      </w:pPr>
      <w:hyperlink r:id="rId1305" w:history="1">
        <w:r w:rsidR="00DC0E46">
          <w:rPr>
            <w:color w:val="0000FF"/>
          </w:rPr>
          <w:t>Проект</w:t>
        </w:r>
      </w:hyperlink>
      <w:r w:rsidR="00DC0E46">
        <w:t xml:space="preserve"> Федерального закона N 448690-7 "О внесении изменений в отдельные законодательные акты Российской Федерации" (О внесении изменений в Гражданский </w:t>
      </w:r>
      <w:r w:rsidR="00DC0E46">
        <w:lastRenderedPageBreak/>
        <w:t>процессуальный кодекс Российской Федерации и Кодекс административного судопроизводства Российской Федерации в части уточнения оснований пересмотра и последствий отмены судебных постановлений по новым обстоятельствам) (текст законопроекта ко 2-му чтению)</w:t>
      </w:r>
    </w:p>
    <w:p w:rsidR="00DC0E46" w:rsidRDefault="00DC0E46">
      <w:pPr>
        <w:pStyle w:val="ConsPlusNormal"/>
        <w:ind w:firstLine="540"/>
        <w:jc w:val="both"/>
      </w:pPr>
    </w:p>
    <w:p w:rsidR="00DC0E46" w:rsidRDefault="00DC0E46">
      <w:pPr>
        <w:pStyle w:val="ConsPlusNormal"/>
        <w:ind w:firstLine="540"/>
        <w:jc w:val="both"/>
      </w:pPr>
      <w:r>
        <w:rPr>
          <w:b/>
        </w:rPr>
        <w:t>Ко второму чтению подготовлен законопроект, регламентирующий порядок пересмотра дел в связи с изменением практики применения нормы права</w:t>
      </w:r>
    </w:p>
    <w:p w:rsidR="00DC0E46" w:rsidRDefault="00DC0E46">
      <w:pPr>
        <w:pStyle w:val="ConsPlusNormal"/>
        <w:spacing w:before="220"/>
        <w:ind w:firstLine="540"/>
        <w:jc w:val="both"/>
      </w:pPr>
      <w:r>
        <w:t>Законопроектом, принятом в I чтении 19 марта 2019 года, предусматривалось:</w:t>
      </w:r>
    </w:p>
    <w:p w:rsidR="00DC0E46" w:rsidRDefault="00DC0E46">
      <w:pPr>
        <w:pStyle w:val="ConsPlusNormal"/>
        <w:spacing w:before="220"/>
        <w:ind w:firstLine="540"/>
        <w:jc w:val="both"/>
      </w:pPr>
      <w:r>
        <w:t>установление в ГПК РФ срока, в течение которого допускается пересмотр вынесенного по конкретному делу и вступившего в законную силу судебного постановления в связи с новым обстоятельством, аналогичный сроку, установленному в АПК РФ и КАС РФ;</w:t>
      </w:r>
    </w:p>
    <w:p w:rsidR="00DC0E46" w:rsidRDefault="00DC0E46">
      <w:pPr>
        <w:pStyle w:val="ConsPlusNormal"/>
        <w:spacing w:before="220"/>
        <w:ind w:firstLine="540"/>
        <w:jc w:val="both"/>
      </w:pPr>
      <w:r>
        <w:t>в ГПК РФ и КАС РФ закрепление недопустимости придания обратной силы толкованию правовых норм, ухудшающему положение граждан в их правоотношениях с органами государственной власти, органами местного самоуправления или организациями, наделенными отдельными государственными или иными публичными полномочиями (их должностными лицами), по сравнению с тем, как оно было определено в пересматриваемом судебном постановлении.</w:t>
      </w:r>
    </w:p>
    <w:p w:rsidR="00DC0E46" w:rsidRDefault="00DC0E46">
      <w:pPr>
        <w:pStyle w:val="ConsPlusNormal"/>
        <w:spacing w:before="220"/>
        <w:ind w:firstLine="540"/>
        <w:jc w:val="both"/>
      </w:pPr>
      <w:r>
        <w:t>Ко второму чтению в законопроект был внесен ряд уточнений:</w:t>
      </w:r>
    </w:p>
    <w:p w:rsidR="00DC0E46" w:rsidRDefault="00DC0E46">
      <w:pPr>
        <w:pStyle w:val="ConsPlusNormal"/>
        <w:spacing w:before="220"/>
        <w:ind w:firstLine="540"/>
        <w:jc w:val="both"/>
      </w:pPr>
      <w:r>
        <w:t>дополнены изменения в ГПК РФ и КАС РФ, направленные на приведение положений в соответствие с реформой процессуального законодательства, вступившей в силу с 1 октября 2019 года;</w:t>
      </w:r>
    </w:p>
    <w:p w:rsidR="00DC0E46" w:rsidRDefault="00DC0E46">
      <w:pPr>
        <w:pStyle w:val="ConsPlusNormal"/>
        <w:spacing w:before="220"/>
        <w:ind w:firstLine="540"/>
        <w:jc w:val="both"/>
      </w:pPr>
      <w:r>
        <w:t>включены поправки в АПК РФ. Затрагиваются, в частности, основания возвращения искового заявления, апелляционной и кассационной жалоб; обжалование решений о привлечении к административной ответственности, если за нарушение предусмотрено наказание только в виде штрафа; порядок направления апелляционной жалобы вместе с делом в соответствующий суд.</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6" w:history="1">
        <w:r>
          <w:rPr>
            <w:color w:val="0000FF"/>
          </w:rPr>
          <w:t>закон</w:t>
        </w:r>
      </w:hyperlink>
      <w:r>
        <w:t xml:space="preserve"> от 04.11.2019 N 344-ФЗ</w:t>
      </w:r>
    </w:p>
    <w:p w:rsidR="00DC0E46" w:rsidRDefault="00DC0E46">
      <w:pPr>
        <w:pStyle w:val="ConsPlusNormal"/>
        <w:spacing w:before="220"/>
        <w:ind w:left="540"/>
        <w:jc w:val="both"/>
      </w:pPr>
      <w:r>
        <w:t>"О ратификации Протокола о внесении изменений в Соглашение между Правительством Российской Федерации и Правительством Киргизской Республики о сотрудничестве в сфере поставок нефти и нефтепродуктов от 6 июня 2016 года"</w:t>
      </w:r>
    </w:p>
    <w:p w:rsidR="00DC0E46" w:rsidRDefault="00DC0E46">
      <w:pPr>
        <w:pStyle w:val="ConsPlusNormal"/>
        <w:ind w:firstLine="540"/>
        <w:jc w:val="both"/>
      </w:pPr>
    </w:p>
    <w:p w:rsidR="00DC0E46" w:rsidRDefault="00DC0E46">
      <w:pPr>
        <w:pStyle w:val="ConsPlusNormal"/>
        <w:ind w:firstLine="540"/>
        <w:jc w:val="both"/>
      </w:pPr>
      <w:r>
        <w:rPr>
          <w:b/>
        </w:rPr>
        <w:t>РФ ратифицированы изменения в соглашение с Киргизией о сотрудничестве в сфере поставок нефти и нефтепродуктов</w:t>
      </w:r>
    </w:p>
    <w:p w:rsidR="00DC0E46" w:rsidRDefault="00DC0E46">
      <w:pPr>
        <w:pStyle w:val="ConsPlusNormal"/>
        <w:spacing w:before="220"/>
        <w:ind w:firstLine="540"/>
        <w:jc w:val="both"/>
      </w:pPr>
      <w:r>
        <w:t>Соответствующий протокол был подписан 28 марта 2019 года в Бишкеке и предусматривает, в частности, что временное периодическое таможенное декларирование применяется в 2019 - 2024 годах при вывозе из России в Киргизию нефтепродуктов трубопроводным транспортом в соответствии с индикативными балансами на 2019 - 2024 годы.</w:t>
      </w:r>
    </w:p>
    <w:p w:rsidR="00DC0E46" w:rsidRDefault="00DC0E46">
      <w:pPr>
        <w:pStyle w:val="ConsPlusNormal"/>
        <w:spacing w:before="220"/>
        <w:ind w:firstLine="540"/>
        <w:jc w:val="both"/>
      </w:pPr>
      <w:r>
        <w:t>Определено также, что для освобождения от уплаты вывозных таможенных пошлин учет товаров осуществляется таможенными органами РФ исходя из объема товаров, указанного во временных декларациях, в одном из следующих случаев:</w:t>
      </w:r>
    </w:p>
    <w:p w:rsidR="00DC0E46" w:rsidRDefault="00DC0E46">
      <w:pPr>
        <w:pStyle w:val="ConsPlusNormal"/>
        <w:spacing w:before="220"/>
        <w:ind w:firstLine="540"/>
        <w:jc w:val="both"/>
      </w:pPr>
      <w:r>
        <w:t>- подача полной декларации до 15 числа месяца поставки товаров, указанного во временной декларации, если она подана до 1 числа месяца поставки товаров;</w:t>
      </w:r>
    </w:p>
    <w:p w:rsidR="00DC0E46" w:rsidRDefault="00DC0E46">
      <w:pPr>
        <w:pStyle w:val="ConsPlusNormal"/>
        <w:spacing w:before="220"/>
        <w:ind w:firstLine="540"/>
        <w:jc w:val="both"/>
      </w:pPr>
      <w:r>
        <w:t xml:space="preserve">- подача полной декларации на товары в течение 15 календарных дней с даты подачи </w:t>
      </w:r>
      <w:r>
        <w:lastRenderedPageBreak/>
        <w:t>временной декларации, если она подана в месяце поставки товаров.</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7" w:history="1">
        <w:r>
          <w:rPr>
            <w:color w:val="0000FF"/>
          </w:rPr>
          <w:t>закон</w:t>
        </w:r>
      </w:hyperlink>
      <w:r>
        <w:t xml:space="preserve"> от 04.11.2019 N 345-ФЗ</w:t>
      </w:r>
    </w:p>
    <w:p w:rsidR="00DC0E46" w:rsidRDefault="00DC0E46">
      <w:pPr>
        <w:pStyle w:val="ConsPlusNormal"/>
        <w:spacing w:before="220"/>
        <w:ind w:left="540"/>
        <w:jc w:val="both"/>
      </w:pPr>
      <w:r>
        <w:t>"О ратификации Второго протокола между Правительством Российской Федерации и Организацией Договора о коллективной безопасности о внесении изменений в Соглашение между Правительством Российской Федерации и Организацией Договора о коллективной безопасности об условиях пребывания Секретариата Организации Договора о коллективной безопасности на территории Российской Федерации от 19 декабря 2003 года"</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 2-й протокол о внесении изменений в Соглашение об условиях пребывания Секретариата ОДКБ в РФ</w:t>
      </w:r>
    </w:p>
    <w:p w:rsidR="00DC0E46" w:rsidRDefault="00DC0E46">
      <w:pPr>
        <w:pStyle w:val="ConsPlusNormal"/>
        <w:spacing w:before="220"/>
        <w:ind w:firstLine="540"/>
        <w:jc w:val="both"/>
      </w:pPr>
      <w:r>
        <w:t>Протоколом вводится определение понятия "заместитель Генерального секретаря", а также предусматривается предоставление Генеральному секретарю ОДКБ, его заместителям и членам их семей, проживающим вместе с ними, если они не являются гражданами РФ и не проживают в ней постоянно, пользование привилегиями и иммунитетами в объеме, установленном Венской конвенцией о дипломатических сношениях от 18 апреля 1961 года для дипломатического агента.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8" w:history="1">
        <w:r>
          <w:rPr>
            <w:color w:val="0000FF"/>
          </w:rPr>
          <w:t>закон</w:t>
        </w:r>
      </w:hyperlink>
      <w:r>
        <w:t xml:space="preserve"> от 04.11.2019 N 346-ФЗ</w:t>
      </w:r>
    </w:p>
    <w:p w:rsidR="00DC0E46" w:rsidRDefault="00DC0E46">
      <w:pPr>
        <w:pStyle w:val="ConsPlusNormal"/>
        <w:spacing w:before="220"/>
        <w:ind w:left="540"/>
        <w:jc w:val="both"/>
      </w:pPr>
      <w:r>
        <w:t>"О ратификации Протокола о внесении изменений в Договор между Российской Федерацией и Республикой Болгарией о социальном обеспечении от 27 февраля 2009 года"</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ратифицированы поправки в договор с Болгарией о социальном обеспечении</w:t>
      </w:r>
    </w:p>
    <w:p w:rsidR="00DC0E46" w:rsidRDefault="00DC0E46">
      <w:pPr>
        <w:pStyle w:val="ConsPlusNormal"/>
        <w:spacing w:before="220"/>
        <w:ind w:firstLine="540"/>
        <w:jc w:val="both"/>
      </w:pPr>
      <w:r>
        <w:t>Договор регулирует социальное обеспечение и обязательное социальное страхование лиц, проживающих на территории договаривающихся сторон и являющихся их гражданами, а также членов их семей.</w:t>
      </w:r>
    </w:p>
    <w:p w:rsidR="00DC0E46" w:rsidRDefault="00DC0E46">
      <w:pPr>
        <w:pStyle w:val="ConsPlusNormal"/>
        <w:spacing w:before="220"/>
        <w:ind w:firstLine="540"/>
        <w:jc w:val="both"/>
      </w:pPr>
      <w:r>
        <w:t>В частности, определено, что действие договора распространяется, в том числе, на российские:</w:t>
      </w:r>
    </w:p>
    <w:p w:rsidR="00DC0E46" w:rsidRDefault="00DC0E46">
      <w:pPr>
        <w:pStyle w:val="ConsPlusNormal"/>
        <w:spacing w:before="220"/>
        <w:ind w:firstLine="540"/>
        <w:jc w:val="both"/>
      </w:pPr>
      <w:r>
        <w:t>- страховые пенсии по старости, инвалидности, по случаю потери кормильца, а также на фиксированную выплату и доплату к страховой пенсии;</w:t>
      </w:r>
    </w:p>
    <w:p w:rsidR="00DC0E46" w:rsidRDefault="00DC0E46">
      <w:pPr>
        <w:pStyle w:val="ConsPlusNormal"/>
        <w:spacing w:before="220"/>
        <w:ind w:firstLine="540"/>
        <w:jc w:val="both"/>
      </w:pPr>
      <w:r>
        <w:t>- накопительную пенсию и иные выплаты за счет средств пенсионных накоплений.</w:t>
      </w:r>
    </w:p>
    <w:p w:rsidR="00DC0E46" w:rsidRDefault="00DC0E46">
      <w:pPr>
        <w:pStyle w:val="ConsPlusNormal"/>
        <w:spacing w:before="220"/>
        <w:ind w:firstLine="540"/>
        <w:jc w:val="both"/>
      </w:pPr>
      <w:r>
        <w:t>Установлено также, что при определении права на пенсию по законодательству РФ учитывается страховой стаж, приобретенный в соответствии с ее законодательством, а также на территории бывшей РСФСР, а страховой стаж, приобретенный на территории других бывших республик СССР, не учитывается.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09" w:history="1">
        <w:r>
          <w:rPr>
            <w:color w:val="0000FF"/>
          </w:rPr>
          <w:t>закон</w:t>
        </w:r>
      </w:hyperlink>
      <w:r>
        <w:t xml:space="preserve"> от 04.11.2019 N 347-ФЗ</w:t>
      </w:r>
    </w:p>
    <w:p w:rsidR="00DC0E46" w:rsidRDefault="00DC0E46">
      <w:pPr>
        <w:pStyle w:val="ConsPlusNormal"/>
        <w:spacing w:before="220"/>
        <w:ind w:left="540"/>
        <w:jc w:val="both"/>
      </w:pPr>
      <w:r>
        <w:t>"О ратификации Протокола о внесении изменений в Соглашение между Правительством Российской Федерации и Правительством Республики Таджикистан о сотрудничестве в сфере поставок нефтепродуктов в Республику Таджикистан от 6 февраля 2013 г."</w:t>
      </w:r>
    </w:p>
    <w:p w:rsidR="00DC0E46" w:rsidRDefault="00DC0E46">
      <w:pPr>
        <w:pStyle w:val="ConsPlusNormal"/>
        <w:ind w:firstLine="540"/>
        <w:jc w:val="both"/>
      </w:pPr>
    </w:p>
    <w:p w:rsidR="00DC0E46" w:rsidRDefault="00DC0E46">
      <w:pPr>
        <w:pStyle w:val="ConsPlusNormal"/>
        <w:ind w:firstLine="540"/>
        <w:jc w:val="both"/>
      </w:pPr>
      <w:r>
        <w:rPr>
          <w:b/>
        </w:rPr>
        <w:t>Россией ратифицированы изменения в соглашение о сотрудничестве в сфере поставок нефтепродуктов в Таджикистан</w:t>
      </w:r>
    </w:p>
    <w:p w:rsidR="00DC0E46" w:rsidRDefault="00DC0E46">
      <w:pPr>
        <w:pStyle w:val="ConsPlusNormal"/>
        <w:spacing w:before="220"/>
        <w:ind w:firstLine="540"/>
        <w:jc w:val="both"/>
      </w:pPr>
      <w:r>
        <w:t xml:space="preserve">Протокол о внесении изменений был подписан 17 апреля 2019 года в Москве и предусматривает, в частности, что декларирование нефтепродуктов, вывозимых из РФ в Таджикистан, осуществляется без применения временного периодического таможенного декларирования, установленного законодательством РФ, кроме случая вывоза нефтепродуктов, </w:t>
      </w:r>
      <w:r>
        <w:lastRenderedPageBreak/>
        <w:t>поставляемых смешанными видами транспорта с использованием трубопроводного транспорта в соответствии с индикативными балансами.</w:t>
      </w:r>
    </w:p>
    <w:p w:rsidR="00DC0E46" w:rsidRDefault="00DC0E46">
      <w:pPr>
        <w:pStyle w:val="ConsPlusNormal"/>
        <w:spacing w:before="220"/>
        <w:ind w:firstLine="540"/>
        <w:jc w:val="both"/>
      </w:pPr>
      <w:r>
        <w:t>Кроме того, определены сроки подачи временной и полной таможенных деклараций, а также отзыва временной таможенной декларации, поставка по которой не производилась в заявленный декларантом месяц поставки.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10" w:history="1">
        <w:r>
          <w:rPr>
            <w:color w:val="0000FF"/>
          </w:rPr>
          <w:t>закон</w:t>
        </w:r>
      </w:hyperlink>
      <w:r>
        <w:t xml:space="preserve"> от 04.11.2019 N 348-ФЗ</w:t>
      </w:r>
    </w:p>
    <w:p w:rsidR="00DC0E46" w:rsidRDefault="00DC0E46">
      <w:pPr>
        <w:pStyle w:val="ConsPlusNormal"/>
        <w:spacing w:before="220"/>
        <w:ind w:left="540"/>
        <w:jc w:val="both"/>
      </w:pPr>
      <w:r>
        <w:t>"О ратификации Протокола о внесении изменений в Соглашение между Правительством Российской Федерации и Правительством Республики Южная Осетия о режиме торговли товарами от 2 марта 2012 года"</w:t>
      </w:r>
    </w:p>
    <w:p w:rsidR="00DC0E46" w:rsidRDefault="00DC0E46">
      <w:pPr>
        <w:pStyle w:val="ConsPlusNormal"/>
        <w:ind w:firstLine="540"/>
        <w:jc w:val="both"/>
      </w:pPr>
    </w:p>
    <w:p w:rsidR="00DC0E46" w:rsidRDefault="00DC0E46">
      <w:pPr>
        <w:pStyle w:val="ConsPlusNormal"/>
        <w:ind w:firstLine="540"/>
        <w:jc w:val="both"/>
      </w:pPr>
      <w:r>
        <w:rPr>
          <w:b/>
        </w:rPr>
        <w:t>Россией уточнен порядок декларирования нефтепродуктов и природного газа при торговле с Южной Осетией</w:t>
      </w:r>
    </w:p>
    <w:p w:rsidR="00DC0E46" w:rsidRDefault="00DC0E46">
      <w:pPr>
        <w:pStyle w:val="ConsPlusNormal"/>
        <w:spacing w:before="220"/>
        <w:ind w:firstLine="540"/>
        <w:jc w:val="both"/>
      </w:pPr>
      <w:r>
        <w:t>Установлено, в частности, что декларирование указанных товаров осуществляется без применения временного периодического таможенного декларирования, установленного законодательством РФ (кроме природного газа).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11" w:history="1">
        <w:r>
          <w:rPr>
            <w:color w:val="0000FF"/>
          </w:rPr>
          <w:t>закон</w:t>
        </w:r>
      </w:hyperlink>
      <w:r>
        <w:t xml:space="preserve"> от 04.11.2019 N 349-ФЗ</w:t>
      </w:r>
    </w:p>
    <w:p w:rsidR="00DC0E46" w:rsidRDefault="00DC0E46">
      <w:pPr>
        <w:pStyle w:val="ConsPlusNormal"/>
        <w:spacing w:before="220"/>
        <w:ind w:left="540"/>
        <w:jc w:val="both"/>
      </w:pPr>
      <w:r>
        <w:t>"О ратификации Соглашения об осуществлении совместной деятельности государств - участников Содружества Независимых Государств в области исследования и использования космического пространства в мирных целях"</w:t>
      </w:r>
    </w:p>
    <w:p w:rsidR="00DC0E46" w:rsidRDefault="00DC0E46">
      <w:pPr>
        <w:pStyle w:val="ConsPlusNormal"/>
        <w:ind w:firstLine="540"/>
        <w:jc w:val="both"/>
      </w:pPr>
    </w:p>
    <w:p w:rsidR="00DC0E46" w:rsidRDefault="00DC0E46">
      <w:pPr>
        <w:pStyle w:val="ConsPlusNormal"/>
        <w:ind w:firstLine="540"/>
        <w:jc w:val="both"/>
      </w:pPr>
      <w:r>
        <w:rPr>
          <w:b/>
        </w:rPr>
        <w:t>Россия договорилась с государствами СНГ об осуществлении совместной деятельности в области исследования космоса</w:t>
      </w:r>
    </w:p>
    <w:p w:rsidR="00DC0E46" w:rsidRDefault="00DC0E46">
      <w:pPr>
        <w:pStyle w:val="ConsPlusNormal"/>
        <w:spacing w:before="220"/>
        <w:ind w:firstLine="540"/>
        <w:jc w:val="both"/>
      </w:pPr>
      <w:r>
        <w:t>Соответствующее соглашение, подписанное 2 ноября 2018 года в Астане, ратифицировано РФ.</w:t>
      </w:r>
    </w:p>
    <w:p w:rsidR="00DC0E46" w:rsidRDefault="00DC0E46">
      <w:pPr>
        <w:pStyle w:val="ConsPlusNormal"/>
        <w:spacing w:before="220"/>
        <w:ind w:firstLine="540"/>
        <w:jc w:val="both"/>
      </w:pPr>
      <w:r>
        <w:t>Сотрудничество в рамках соглашения может осуществляться, в частности, в таких областях, как исследование космического пространства, включая астрофизические исследования, изучение планет и астероидно-кометной опасности, разработка космических аппаратов и средств выведения, их элементов, приборов и устройств, создание и развитие наземной космической инфраструктуры, спутниковые навигационные системы, технологии и услуги, подготовка и переподготовка кадров для космической отрасли.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312" w:history="1">
        <w:r>
          <w:rPr>
            <w:color w:val="0000FF"/>
          </w:rPr>
          <w:t>закон</w:t>
        </w:r>
      </w:hyperlink>
      <w:r>
        <w:t xml:space="preserve"> от 04.11.2019 N 352-ФЗ</w:t>
      </w:r>
    </w:p>
    <w:p w:rsidR="00DC0E46" w:rsidRDefault="00DC0E46">
      <w:pPr>
        <w:pStyle w:val="ConsPlusNormal"/>
        <w:spacing w:before="220"/>
        <w:ind w:left="540"/>
        <w:jc w:val="both"/>
      </w:pPr>
      <w:r>
        <w:t>"О распространении на Всемирную организацию интеллектуальной собственности (ВОИС) положений Конвенции о привилегиях и иммунитетах специализированных учреждений"</w:t>
      </w:r>
    </w:p>
    <w:p w:rsidR="00DC0E46" w:rsidRDefault="00DC0E46">
      <w:pPr>
        <w:pStyle w:val="ConsPlusNormal"/>
        <w:ind w:firstLine="540"/>
        <w:jc w:val="both"/>
      </w:pPr>
    </w:p>
    <w:p w:rsidR="00DC0E46" w:rsidRDefault="00DC0E46">
      <w:pPr>
        <w:pStyle w:val="ConsPlusNormal"/>
        <w:ind w:firstLine="540"/>
        <w:jc w:val="both"/>
      </w:pPr>
      <w:r>
        <w:rPr>
          <w:b/>
        </w:rPr>
        <w:t>РФ признала обязательность применения к Всемирной организации интеллектуальной собственности (ВОИС) Конвенции 1947 года о привилегиях и иммунитетах специализированных учреждений</w:t>
      </w:r>
    </w:p>
    <w:p w:rsidR="00DC0E46" w:rsidRDefault="00DC0E46">
      <w:pPr>
        <w:pStyle w:val="ConsPlusNormal"/>
        <w:spacing w:before="220"/>
        <w:ind w:firstLine="540"/>
        <w:jc w:val="both"/>
      </w:pPr>
      <w:r>
        <w:t>Согласно Конвенции каждое государство, присоединившееся к ней, указывает в своем акте о присоединении те специализированные учреждения, в отношении которых оно обязуется применять ее положения. Государство может впоследствии по представлении письменного извещения Генеральному секретарю ООН обязаться применять положения Конвенции к еще одному или нескольким специализированным учреждениям.</w:t>
      </w:r>
    </w:p>
    <w:p w:rsidR="00DC0E46" w:rsidRDefault="00DC0E46">
      <w:pPr>
        <w:pStyle w:val="ConsPlusNormal"/>
        <w:spacing w:before="220"/>
        <w:ind w:firstLine="540"/>
        <w:jc w:val="both"/>
      </w:pPr>
      <w:r>
        <w:t xml:space="preserve">ВОИС является специализированным учреждением ООН по содействию охране </w:t>
      </w:r>
      <w:r>
        <w:lastRenderedPageBreak/>
        <w:t>интеллектуальной собственности во всем мире путем сотрудничества между государствами. В РФ действует представительство ВОИС.</w:t>
      </w:r>
    </w:p>
    <w:p w:rsidR="00DC0E46" w:rsidRDefault="00DC0E46">
      <w:pPr>
        <w:pStyle w:val="ConsPlusNormal"/>
        <w:ind w:firstLine="540"/>
        <w:jc w:val="both"/>
      </w:pPr>
    </w:p>
    <w:p w:rsidR="00DC0E46" w:rsidRDefault="00976FA6">
      <w:pPr>
        <w:pStyle w:val="ConsPlusNormal"/>
        <w:ind w:left="540"/>
        <w:jc w:val="both"/>
      </w:pPr>
      <w:hyperlink r:id="rId1313" w:history="1">
        <w:r w:rsidR="00DC0E46">
          <w:rPr>
            <w:color w:val="0000FF"/>
          </w:rPr>
          <w:t>Распоряжение</w:t>
        </w:r>
      </w:hyperlink>
      <w:r w:rsidR="00DC0E46">
        <w:t xml:space="preserve"> Правительства РФ от 31.10.2019 N 2579-р</w:t>
      </w:r>
    </w:p>
    <w:p w:rsidR="00DC0E46" w:rsidRDefault="00DC0E46">
      <w:pPr>
        <w:pStyle w:val="ConsPlusNormal"/>
        <w:spacing w:before="220"/>
        <w:ind w:left="540"/>
        <w:jc w:val="both"/>
      </w:pPr>
      <w:r>
        <w:t>"О денонсации Соглашения между Правительством Союза Советских Социалистических Республик и Правительством Народной Республики Кампучии о взаимном отказе от взимания консульских сборов за все виды консульских действий от 26 сентября 1983 г., заключенного в форме обмена нотами"</w:t>
      </w:r>
    </w:p>
    <w:p w:rsidR="00DC0E46" w:rsidRDefault="00DC0E46">
      <w:pPr>
        <w:pStyle w:val="ConsPlusNormal"/>
        <w:ind w:firstLine="540"/>
        <w:jc w:val="both"/>
      </w:pPr>
    </w:p>
    <w:p w:rsidR="00DC0E46" w:rsidRDefault="00DC0E46">
      <w:pPr>
        <w:pStyle w:val="ConsPlusNormal"/>
        <w:ind w:firstLine="540"/>
        <w:jc w:val="both"/>
      </w:pPr>
      <w:r>
        <w:rPr>
          <w:b/>
        </w:rPr>
        <w:t>Россия денонсирует соглашение СССР с правительством Кампучии о взаимном отказе от взимания консульских сборов за все виды консульских действий</w:t>
      </w:r>
    </w:p>
    <w:p w:rsidR="00DC0E46" w:rsidRDefault="00DC0E46">
      <w:pPr>
        <w:pStyle w:val="ConsPlusNormal"/>
        <w:spacing w:before="220"/>
        <w:ind w:firstLine="540"/>
        <w:jc w:val="both"/>
      </w:pPr>
      <w:r>
        <w:t>МИДу России поручено уведомить камбоджийскую сторону о принятом решении.</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9" w:name="P12362"/>
      <w:bookmarkEnd w:id="9"/>
      <w:r>
        <w:rPr>
          <w:b/>
        </w:rPr>
        <w:t>с 28 октября по 1 ноября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1314" w:history="1">
        <w:r w:rsidR="00DC0E46">
          <w:rPr>
            <w:color w:val="0000FF"/>
          </w:rPr>
          <w:t>Указ</w:t>
        </w:r>
      </w:hyperlink>
      <w:r w:rsidR="00DC0E46">
        <w:t xml:space="preserve"> Президента РФ от 28.10.2019 N 529</w:t>
      </w:r>
    </w:p>
    <w:p w:rsidR="00DC0E46" w:rsidRDefault="00DC0E46">
      <w:pPr>
        <w:pStyle w:val="ConsPlusNormal"/>
        <w:spacing w:before="220"/>
        <w:ind w:left="540"/>
        <w:jc w:val="both"/>
      </w:pPr>
      <w:r>
        <w:t>"Об образовании Федеральной пробирной палаты"</w:t>
      </w:r>
    </w:p>
    <w:p w:rsidR="00DC0E46" w:rsidRDefault="00DC0E46">
      <w:pPr>
        <w:pStyle w:val="ConsPlusNormal"/>
        <w:ind w:firstLine="540"/>
        <w:jc w:val="both"/>
      </w:pPr>
    </w:p>
    <w:p w:rsidR="00DC0E46" w:rsidRDefault="00DC0E46">
      <w:pPr>
        <w:pStyle w:val="ConsPlusNormal"/>
        <w:ind w:firstLine="540"/>
        <w:jc w:val="both"/>
      </w:pPr>
      <w:r>
        <w:rPr>
          <w:b/>
        </w:rPr>
        <w:t>При Минфине России образована новая федеральная служба - Федеральная пробирная палата</w:t>
      </w:r>
    </w:p>
    <w:p w:rsidR="00DC0E46" w:rsidRDefault="00DC0E46">
      <w:pPr>
        <w:pStyle w:val="ConsPlusNormal"/>
        <w:spacing w:before="220"/>
        <w:ind w:firstLine="540"/>
        <w:jc w:val="both"/>
      </w:pPr>
      <w:r>
        <w:t>Служба образована на базе ФКУ "Российская государственная пробирная палата при Минфине России".</w:t>
      </w:r>
    </w:p>
    <w:p w:rsidR="00DC0E46" w:rsidRDefault="00DC0E46">
      <w:pPr>
        <w:pStyle w:val="ConsPlusNormal"/>
        <w:spacing w:before="220"/>
        <w:ind w:firstLine="540"/>
        <w:jc w:val="both"/>
      </w:pPr>
      <w:r>
        <w:t>На службу возложены функции по государственному надзору за производством, использованием и обращением драгоценных металлов и камней.</w:t>
      </w:r>
    </w:p>
    <w:p w:rsidR="00DC0E46" w:rsidRDefault="00DC0E46">
      <w:pPr>
        <w:pStyle w:val="ConsPlusNormal"/>
        <w:ind w:firstLine="540"/>
        <w:jc w:val="both"/>
      </w:pPr>
    </w:p>
    <w:p w:rsidR="00DC0E46" w:rsidRDefault="00976FA6">
      <w:pPr>
        <w:pStyle w:val="ConsPlusNormal"/>
        <w:ind w:left="540"/>
        <w:jc w:val="both"/>
      </w:pPr>
      <w:hyperlink r:id="rId1315" w:history="1">
        <w:r w:rsidR="00DC0E46">
          <w:rPr>
            <w:color w:val="0000FF"/>
          </w:rPr>
          <w:t>Постановление</w:t>
        </w:r>
      </w:hyperlink>
      <w:r w:rsidR="00DC0E46">
        <w:t xml:space="preserve"> Правительства РФ от 18.10.2019 N 1347</w:t>
      </w:r>
    </w:p>
    <w:p w:rsidR="00DC0E46" w:rsidRDefault="00DC0E46">
      <w:pPr>
        <w:pStyle w:val="ConsPlusNormal"/>
        <w:spacing w:before="220"/>
        <w:ind w:left="540"/>
        <w:jc w:val="both"/>
      </w:pPr>
      <w:r>
        <w:t>"О внесении изменений в государственную программу Российской Федерации "Развитие здравоохранения"</w:t>
      </w:r>
    </w:p>
    <w:p w:rsidR="00DC0E46" w:rsidRDefault="00DC0E46">
      <w:pPr>
        <w:pStyle w:val="ConsPlusNormal"/>
        <w:ind w:firstLine="540"/>
        <w:jc w:val="both"/>
      </w:pPr>
    </w:p>
    <w:p w:rsidR="00DC0E46" w:rsidRDefault="00DC0E46">
      <w:pPr>
        <w:pStyle w:val="ConsPlusNormal"/>
        <w:ind w:firstLine="540"/>
        <w:jc w:val="both"/>
      </w:pPr>
      <w:r>
        <w:rPr>
          <w:b/>
        </w:rPr>
        <w:t>Врачи и фельдшеры старше 50 лет, переехавшие на работу в сельскую местность в рамках программ "Земский доктор" и "Земский фельдшер", смогут претендовать на получение единовременных компенсационных выплат</w:t>
      </w:r>
    </w:p>
    <w:p w:rsidR="00DC0E46" w:rsidRDefault="00DC0E46">
      <w:pPr>
        <w:pStyle w:val="ConsPlusNormal"/>
        <w:spacing w:before="220"/>
        <w:ind w:firstLine="540"/>
        <w:jc w:val="both"/>
      </w:pPr>
      <w:r>
        <w:t>Ранее в данных программах могли участвовать только врачи и фельдшеры в возрасте до 50 лет.</w:t>
      </w:r>
    </w:p>
    <w:p w:rsidR="00DC0E46" w:rsidRDefault="00DC0E46">
      <w:pPr>
        <w:pStyle w:val="ConsPlusNormal"/>
        <w:spacing w:before="220"/>
        <w:ind w:firstLine="540"/>
        <w:jc w:val="both"/>
      </w:pPr>
      <w:r>
        <w:t>Напомним, в рамках программ "Земский доктор" и "Земский фельдшер" медицинские работники (врачи и фельдшеры), прибывшие (переехавшие) на работу в сельские населенные пункты, либо рабочие поселки, либо поселки городского типа, либо города с населением до 50 тыс. человек, могут получить компенсационную выплату до 500 тыс. рублей (фельдшеры) и до 1 млн рублей (доктора).</w:t>
      </w:r>
    </w:p>
    <w:p w:rsidR="00DC0E46" w:rsidRDefault="00DC0E46">
      <w:pPr>
        <w:pStyle w:val="ConsPlusNormal"/>
        <w:ind w:firstLine="540"/>
        <w:jc w:val="both"/>
      </w:pPr>
    </w:p>
    <w:p w:rsidR="00DC0E46" w:rsidRDefault="00976FA6">
      <w:pPr>
        <w:pStyle w:val="ConsPlusNormal"/>
        <w:ind w:left="540"/>
        <w:jc w:val="both"/>
      </w:pPr>
      <w:hyperlink r:id="rId1316" w:history="1">
        <w:r w:rsidR="00DC0E46">
          <w:rPr>
            <w:color w:val="0000FF"/>
          </w:rPr>
          <w:t>Постановление</w:t>
        </w:r>
      </w:hyperlink>
      <w:r w:rsidR="00DC0E46">
        <w:t xml:space="preserve"> Правительства РФ от 23.10.2019 N 1359</w:t>
      </w:r>
    </w:p>
    <w:p w:rsidR="00DC0E46" w:rsidRDefault="00DC0E46">
      <w:pPr>
        <w:pStyle w:val="ConsPlusNormal"/>
        <w:spacing w:before="220"/>
        <w:ind w:left="540"/>
        <w:jc w:val="both"/>
      </w:pPr>
      <w:r>
        <w:t xml:space="preserve">"Об утверждении Правил предоставления и распределения иных межбюджетных </w:t>
      </w:r>
      <w:r>
        <w:lastRenderedPageBreak/>
        <w:t>трансфертов из федерального бюджета бюджетам субъектов Российской Федерации на реновацию региональных и муниципальных учреждений отрасли культуры в рамках федерального проекта "Культурная среда" национального проекта "Культура"</w:t>
      </w:r>
    </w:p>
    <w:p w:rsidR="00DC0E46" w:rsidRDefault="00DC0E46">
      <w:pPr>
        <w:pStyle w:val="ConsPlusNormal"/>
        <w:ind w:firstLine="540"/>
        <w:jc w:val="both"/>
      </w:pPr>
    </w:p>
    <w:p w:rsidR="00DC0E46" w:rsidRDefault="00DC0E46">
      <w:pPr>
        <w:pStyle w:val="ConsPlusNormal"/>
        <w:ind w:firstLine="540"/>
        <w:jc w:val="both"/>
      </w:pPr>
      <w:r>
        <w:rPr>
          <w:b/>
        </w:rPr>
        <w:t>Регионы смогут получить федеральные трансферты на реновацию учреждений отрасли культуры</w:t>
      </w:r>
    </w:p>
    <w:p w:rsidR="00DC0E46" w:rsidRDefault="00DC0E46">
      <w:pPr>
        <w:pStyle w:val="ConsPlusNormal"/>
        <w:spacing w:before="220"/>
        <w:ind w:firstLine="540"/>
        <w:jc w:val="both"/>
      </w:pPr>
      <w:r>
        <w:t>При этом под реновацией понимаются мероприятия по реконструкции, строительству, капитальному ремонту объектов капитального строительства и сохранению объектов культурного наследия.</w:t>
      </w:r>
    </w:p>
    <w:p w:rsidR="00DC0E46" w:rsidRDefault="00DC0E46">
      <w:pPr>
        <w:pStyle w:val="ConsPlusNormal"/>
        <w:spacing w:before="220"/>
        <w:ind w:firstLine="540"/>
        <w:jc w:val="both"/>
      </w:pPr>
      <w:r>
        <w:t>Трансферт предоставляется на основании соглашения между Минкультуры России и высшим региональным исполнительным органом власти в системе управления общественными финансами "Электронный бюджет".</w:t>
      </w:r>
    </w:p>
    <w:p w:rsidR="00DC0E46" w:rsidRDefault="00DC0E46">
      <w:pPr>
        <w:pStyle w:val="ConsPlusNormal"/>
        <w:spacing w:before="220"/>
        <w:ind w:firstLine="540"/>
        <w:jc w:val="both"/>
      </w:pPr>
      <w:r>
        <w:t>Распределение трансфертов по объектам утверждается Правительством РФ, а также устанавливается соглашениями.</w:t>
      </w:r>
    </w:p>
    <w:p w:rsidR="00DC0E46" w:rsidRDefault="00DC0E46">
      <w:pPr>
        <w:pStyle w:val="ConsPlusNormal"/>
        <w:spacing w:before="220"/>
        <w:ind w:firstLine="540"/>
        <w:jc w:val="both"/>
      </w:pPr>
      <w:r>
        <w:t>Постановление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317" w:history="1">
        <w:r w:rsidR="00DC0E46">
          <w:rPr>
            <w:color w:val="0000FF"/>
          </w:rPr>
          <w:t>Постановление</w:t>
        </w:r>
      </w:hyperlink>
      <w:r w:rsidR="00DC0E46">
        <w:t xml:space="preserve"> Правительства РФ от 26.10.2019 N 1372</w:t>
      </w:r>
    </w:p>
    <w:p w:rsidR="00DC0E46" w:rsidRDefault="00DC0E46">
      <w:pPr>
        <w:pStyle w:val="ConsPlusNormal"/>
        <w:spacing w:before="220"/>
        <w:ind w:left="540"/>
        <w:jc w:val="both"/>
      </w:pPr>
      <w:r>
        <w:t>"О внесении изменения в Положение о Министерстве природных ресурсов и экологии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будет согласовывать предложение "Росатома" по определению федерального оператора по обращению с отходами I и II классов опасности</w:t>
      </w:r>
    </w:p>
    <w:p w:rsidR="00DC0E46" w:rsidRDefault="00DC0E46">
      <w:pPr>
        <w:pStyle w:val="ConsPlusNormal"/>
        <w:spacing w:before="220"/>
        <w:ind w:firstLine="540"/>
        <w:jc w:val="both"/>
      </w:pPr>
      <w:r>
        <w:t>Реализация данного полномочия осуществляется Министерством в пределах установленной Правительством РФ предельной численности работников его центрального аппарата и бюджетных ассигнований.</w:t>
      </w:r>
    </w:p>
    <w:p w:rsidR="00DC0E46" w:rsidRDefault="00DC0E46">
      <w:pPr>
        <w:pStyle w:val="ConsPlusNormal"/>
        <w:ind w:firstLine="540"/>
        <w:jc w:val="both"/>
      </w:pPr>
    </w:p>
    <w:p w:rsidR="00DC0E46" w:rsidRDefault="00976FA6">
      <w:pPr>
        <w:pStyle w:val="ConsPlusNormal"/>
        <w:ind w:left="540"/>
        <w:jc w:val="both"/>
      </w:pPr>
      <w:hyperlink r:id="rId1318" w:history="1">
        <w:r w:rsidR="00DC0E46">
          <w:rPr>
            <w:color w:val="0000FF"/>
          </w:rPr>
          <w:t>Постановление</w:t>
        </w:r>
      </w:hyperlink>
      <w:r w:rsidR="00DC0E46">
        <w:t xml:space="preserve"> Правительства РФ от 26.10.2019 N 1377</w:t>
      </w:r>
    </w:p>
    <w:p w:rsidR="00DC0E46" w:rsidRDefault="00DC0E46">
      <w:pPr>
        <w:pStyle w:val="ConsPlusNormal"/>
        <w:spacing w:before="220"/>
        <w:ind w:left="540"/>
        <w:jc w:val="both"/>
      </w:pPr>
      <w:r>
        <w:t>"Об утверждении Регламента информационного взаимодействия федерального фонда данных дистанционного зондирования Земли из космоса и федерального фонда пространственных данных"</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информационного взаимодействия между оператором федерального фонда данных дистанционного зондирования Земли и фондодержателем федерального фонда пространственных данных</w:t>
      </w:r>
    </w:p>
    <w:p w:rsidR="00DC0E46" w:rsidRDefault="00DC0E46">
      <w:pPr>
        <w:pStyle w:val="ConsPlusNormal"/>
        <w:spacing w:before="220"/>
        <w:ind w:firstLine="540"/>
        <w:jc w:val="both"/>
      </w:pPr>
      <w:r>
        <w:t>Фондодержатель предоставляет оператору доступ к сведениям о пространственных данных (метаданных), содержащихся в фонде, посредством веб-сервисов в режиме онлайн, а также предоставляет один раз в квартал сведения о пространственных данных, поступивших в фонд за отчетный квартал, путем отправки средствами электронной почты в виде XML-документа.</w:t>
      </w:r>
    </w:p>
    <w:p w:rsidR="00DC0E46" w:rsidRDefault="00DC0E46">
      <w:pPr>
        <w:pStyle w:val="ConsPlusNormal"/>
        <w:spacing w:before="220"/>
        <w:ind w:firstLine="540"/>
        <w:jc w:val="both"/>
      </w:pPr>
      <w:r>
        <w:t>Оператор предоставляет фондодержателю доступ к сведениям о данных (метаданных) дистанционного зондирования Земли из космоса в таком же порядке.</w:t>
      </w:r>
    </w:p>
    <w:p w:rsidR="00DC0E46" w:rsidRDefault="00DC0E46">
      <w:pPr>
        <w:pStyle w:val="ConsPlusNormal"/>
        <w:ind w:firstLine="540"/>
        <w:jc w:val="both"/>
      </w:pPr>
    </w:p>
    <w:p w:rsidR="00DC0E46" w:rsidRDefault="00976FA6">
      <w:pPr>
        <w:pStyle w:val="ConsPlusNormal"/>
        <w:ind w:left="540"/>
        <w:jc w:val="both"/>
      </w:pPr>
      <w:hyperlink r:id="rId1319" w:history="1">
        <w:r w:rsidR="00DC0E46">
          <w:rPr>
            <w:color w:val="0000FF"/>
          </w:rPr>
          <w:t>Постановление</w:t>
        </w:r>
      </w:hyperlink>
      <w:r w:rsidR="00DC0E46">
        <w:t xml:space="preserve"> Правительства РФ от 26.10.2019 N 1378</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21 декабря 2018 г. N 1621"</w:t>
      </w:r>
    </w:p>
    <w:p w:rsidR="00DC0E46" w:rsidRDefault="00DC0E46">
      <w:pPr>
        <w:pStyle w:val="ConsPlusNormal"/>
        <w:ind w:firstLine="540"/>
        <w:jc w:val="both"/>
      </w:pPr>
    </w:p>
    <w:p w:rsidR="00DC0E46" w:rsidRDefault="00DC0E46">
      <w:pPr>
        <w:pStyle w:val="ConsPlusNormal"/>
        <w:ind w:firstLine="540"/>
        <w:jc w:val="both"/>
      </w:pPr>
      <w:r>
        <w:rPr>
          <w:b/>
        </w:rPr>
        <w:t xml:space="preserve">Субсидии на формирование оборотного склада запасных частей воздушных судов нового </w:t>
      </w:r>
      <w:r>
        <w:rPr>
          <w:b/>
        </w:rPr>
        <w:lastRenderedPageBreak/>
        <w:t>типа и на внедрение сервисных бюллетеней на такие суда продолжат предоставляться в 2019 году</w:t>
      </w:r>
    </w:p>
    <w:p w:rsidR="00DC0E46" w:rsidRDefault="00DC0E46">
      <w:pPr>
        <w:pStyle w:val="ConsPlusNormal"/>
        <w:spacing w:before="220"/>
        <w:ind w:firstLine="540"/>
        <w:jc w:val="both"/>
      </w:pPr>
      <w:r>
        <w:t>Предоставление данных субсидий за счет средств резервного фонда Правительства РФ предусмотрено постановлением Правительства РФ от 21.12.2018 N 1621.</w:t>
      </w:r>
    </w:p>
    <w:p w:rsidR="00DC0E46" w:rsidRDefault="00DC0E46">
      <w:pPr>
        <w:pStyle w:val="ConsPlusNormal"/>
        <w:spacing w:before="220"/>
        <w:ind w:firstLine="540"/>
        <w:jc w:val="both"/>
      </w:pPr>
      <w:r>
        <w:t>Уточнено также, что показателем результативности использования субсидии на внедрение сервисных бюллетеней является передача изготовителем воздушных судов не позднее 31 декабря 2020 (ранее - 2019) года комплектов авиационно-технического имущества в отношении 64 сервисных бюллетеней покупателям воздушных судов с обязательством их внедрения в течение 3 лет.</w:t>
      </w:r>
    </w:p>
    <w:p w:rsidR="00DC0E46" w:rsidRDefault="00DC0E46">
      <w:pPr>
        <w:pStyle w:val="ConsPlusNormal"/>
        <w:spacing w:before="220"/>
        <w:ind w:firstLine="540"/>
        <w:jc w:val="both"/>
      </w:pPr>
      <w:r>
        <w:t>Определено, что изготовитель, с которым заключен договор о предоставлении субсидии, представляет в Минпромторг России до 15 февраля 2021 года отчет о достижении показателей использования субсидии, с приложением подтверждающих документов на бумажном носителе в произвольной форме.</w:t>
      </w:r>
    </w:p>
    <w:p w:rsidR="00DC0E46" w:rsidRDefault="00DC0E46">
      <w:pPr>
        <w:pStyle w:val="ConsPlusNormal"/>
        <w:ind w:firstLine="540"/>
        <w:jc w:val="both"/>
      </w:pPr>
    </w:p>
    <w:p w:rsidR="00DC0E46" w:rsidRDefault="00976FA6">
      <w:pPr>
        <w:pStyle w:val="ConsPlusNormal"/>
        <w:ind w:left="540"/>
        <w:jc w:val="both"/>
      </w:pPr>
      <w:hyperlink r:id="rId1320" w:history="1">
        <w:r w:rsidR="00DC0E46">
          <w:rPr>
            <w:color w:val="0000FF"/>
          </w:rPr>
          <w:t>Постановление</w:t>
        </w:r>
      </w:hyperlink>
      <w:r w:rsidR="00DC0E46">
        <w:t xml:space="preserve"> Правительства РФ от 29.10.2019 N 1382</w:t>
      </w:r>
    </w:p>
    <w:p w:rsidR="00DC0E46" w:rsidRDefault="00DC0E46">
      <w:pPr>
        <w:pStyle w:val="ConsPlusNormal"/>
        <w:spacing w:before="220"/>
        <w:ind w:left="540"/>
        <w:jc w:val="both"/>
      </w:pPr>
      <w:r>
        <w:t>"Об утверждении Правил предоставления субсидий из федерального бюджета на достижение отдельных результатов федерального проекта "Информационная безопасность" национальной программы "Цифровая экономика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Российские НКО, занимающиеся "Интернетом вещей" и информационной безопасностью, смогут получить федеральные субсидии</w:t>
      </w:r>
    </w:p>
    <w:p w:rsidR="00DC0E46" w:rsidRDefault="00DC0E46">
      <w:pPr>
        <w:pStyle w:val="ConsPlusNormal"/>
        <w:spacing w:before="220"/>
        <w:ind w:firstLine="540"/>
        <w:jc w:val="both"/>
      </w:pPr>
      <w:r>
        <w:t>Субсидии предоставляются по итогам конкурса на достижение, в частности, следующих результатов федерального проекта "Информационная безопасность" национальной программы "Цифровая экономика РФ":</w:t>
      </w:r>
    </w:p>
    <w:p w:rsidR="00DC0E46" w:rsidRDefault="00DC0E46">
      <w:pPr>
        <w:pStyle w:val="ConsPlusNormal"/>
        <w:spacing w:before="220"/>
        <w:ind w:firstLine="540"/>
        <w:jc w:val="both"/>
      </w:pPr>
      <w:r>
        <w:t>- разработка требований к операторам промышленного Интернета, проектов стандартов безопасности для киберфизических систем, включая устройства "Интернета вещей";</w:t>
      </w:r>
    </w:p>
    <w:p w:rsidR="00DC0E46" w:rsidRDefault="00DC0E46">
      <w:pPr>
        <w:pStyle w:val="ConsPlusNormal"/>
        <w:spacing w:before="220"/>
        <w:ind w:firstLine="540"/>
        <w:jc w:val="both"/>
      </w:pPr>
      <w:r>
        <w:t>- создание системы отраслевого регулирования использования киберфизических систем, включая устройства "Интернета вещей", и установление требований по идентификации участников информационного взаимодействия, а также регистрации оборудования сетей устройств "Интернета вещей".</w:t>
      </w:r>
    </w:p>
    <w:p w:rsidR="00DC0E46" w:rsidRDefault="00DC0E46">
      <w:pPr>
        <w:pStyle w:val="ConsPlusNormal"/>
        <w:spacing w:before="220"/>
        <w:ind w:firstLine="540"/>
        <w:jc w:val="both"/>
      </w:pPr>
      <w:r>
        <w:t>Субсидии также предоставляются в том числе на:</w:t>
      </w:r>
    </w:p>
    <w:p w:rsidR="00DC0E46" w:rsidRDefault="00DC0E46">
      <w:pPr>
        <w:pStyle w:val="ConsPlusNormal"/>
        <w:spacing w:before="220"/>
        <w:ind w:firstLine="540"/>
        <w:jc w:val="both"/>
      </w:pPr>
      <w:r>
        <w:t>- разработку и принятие комплекса стандартов информационной безопасности, обеспечивающего минимизацию рисков и угроз безопасного функционирования сетей связи общего пользования;</w:t>
      </w:r>
    </w:p>
    <w:p w:rsidR="00DC0E46" w:rsidRDefault="00DC0E46">
      <w:pPr>
        <w:pStyle w:val="ConsPlusNormal"/>
        <w:spacing w:before="220"/>
        <w:ind w:firstLine="540"/>
        <w:jc w:val="both"/>
      </w:pPr>
      <w:r>
        <w:t>- проведение анализа существующих и перспективных средств защиты информации;</w:t>
      </w:r>
    </w:p>
    <w:p w:rsidR="00DC0E46" w:rsidRDefault="00DC0E46">
      <w:pPr>
        <w:pStyle w:val="ConsPlusNormal"/>
        <w:spacing w:before="220"/>
        <w:ind w:firstLine="540"/>
        <w:jc w:val="both"/>
      </w:pPr>
      <w:r>
        <w:t>- разработку модели угроз информационной безопасности для персональных устройств сбора биометрических данных и дорожной карты по обеспечению информационной безопасности при использовании гражданами указанного класса технических средств в РФ;</w:t>
      </w:r>
    </w:p>
    <w:p w:rsidR="00DC0E46" w:rsidRDefault="00DC0E46">
      <w:pPr>
        <w:pStyle w:val="ConsPlusNormal"/>
        <w:spacing w:before="220"/>
        <w:ind w:firstLine="540"/>
        <w:jc w:val="both"/>
      </w:pPr>
      <w:r>
        <w:t>- создание технологии обработки инцидентов информационной безопасности с использованием искусственного интеллекта для повышения уровня автоматизации процессов принятия решений и уменьшения времени реакции на инциденты;</w:t>
      </w:r>
    </w:p>
    <w:p w:rsidR="00DC0E46" w:rsidRDefault="00DC0E46">
      <w:pPr>
        <w:pStyle w:val="ConsPlusNormal"/>
        <w:spacing w:before="220"/>
        <w:ind w:firstLine="540"/>
        <w:jc w:val="both"/>
      </w:pPr>
      <w:r>
        <w:t>- проведение мероприятий по развитию отечественной инфраструктуры телерадиовещания и обеспечению безопасности ее функционирования;</w:t>
      </w:r>
    </w:p>
    <w:p w:rsidR="00DC0E46" w:rsidRDefault="00DC0E46">
      <w:pPr>
        <w:pStyle w:val="ConsPlusNormal"/>
        <w:spacing w:before="220"/>
        <w:ind w:firstLine="540"/>
        <w:jc w:val="both"/>
      </w:pPr>
      <w:r>
        <w:lastRenderedPageBreak/>
        <w:t>- разработка информационно-справочной системы, позволяющей бизнесу определять свое соответствие требованиям российского и международного законодательства, а также отраслевым, национальным и международным стандартам в области информационной безопасности.</w:t>
      </w:r>
    </w:p>
    <w:p w:rsidR="00DC0E46" w:rsidRDefault="00DC0E46">
      <w:pPr>
        <w:pStyle w:val="ConsPlusNormal"/>
        <w:ind w:firstLine="540"/>
        <w:jc w:val="both"/>
      </w:pPr>
    </w:p>
    <w:p w:rsidR="00DC0E46" w:rsidRDefault="00976FA6">
      <w:pPr>
        <w:pStyle w:val="ConsPlusNormal"/>
        <w:ind w:left="540"/>
        <w:jc w:val="both"/>
      </w:pPr>
      <w:hyperlink r:id="rId1321" w:history="1">
        <w:r w:rsidR="00DC0E46">
          <w:rPr>
            <w:color w:val="0000FF"/>
          </w:rPr>
          <w:t>Распоряжение</w:t>
        </w:r>
      </w:hyperlink>
      <w:r w:rsidR="00DC0E46">
        <w:t xml:space="preserve"> Правительства РФ от 23.10.2019 N 2497-р</w:t>
      </w:r>
    </w:p>
    <w:p w:rsidR="00DC0E46" w:rsidRDefault="00DC0E46">
      <w:pPr>
        <w:pStyle w:val="ConsPlusNormal"/>
        <w:spacing w:before="220"/>
        <w:ind w:left="540"/>
        <w:jc w:val="both"/>
      </w:pPr>
      <w:r>
        <w:t>&lt;О внесении изменений в некоторые акты Правительства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госуслуг, предоставляемых по экстерриториальному принципу</w:t>
      </w:r>
    </w:p>
    <w:p w:rsidR="00DC0E46" w:rsidRDefault="00DC0E46">
      <w:pPr>
        <w:pStyle w:val="ConsPlusNormal"/>
        <w:spacing w:before="220"/>
        <w:ind w:firstLine="540"/>
        <w:jc w:val="both"/>
      </w:pPr>
      <w:r>
        <w:t>В перечень государственных услуг, предоставление которых осуществляется в любом предоставляющем такие услуги подразделении госоргана или в МФЦ, включены, в том числе, услуги: по выдаче свидетельства о допуске транспортных средств к перевозке опасных грузов, по выдаче разрешений на внесение изменений в конструкцию находящегося в эксплуатации колесного транспортного средства, по лицензированию производства маркшейдерских работ и прочее.</w:t>
      </w:r>
    </w:p>
    <w:p w:rsidR="00DC0E46" w:rsidRDefault="00DC0E46">
      <w:pPr>
        <w:pStyle w:val="ConsPlusNormal"/>
        <w:spacing w:before="220"/>
        <w:ind w:firstLine="540"/>
        <w:jc w:val="both"/>
      </w:pPr>
      <w:r>
        <w:t>В перечень государственных услуг, оказываемых Пенсионным фондом РФ на основании комплексного запроса, включены: информирование граждан об отнесении к категории граждан предпенсионного возраста; прием от плательщиков страховых взносов расчетов по начисленным и уплаченным страховым взносам на обязательное пенсионное страхование и обязательное медицинское страхование; установление страховых пенсий, накопительной пенсии и пенсий по государственному пенсионному обеспечению гражданам, выехавшим на постоянное место жительства за пределы территории РФ, и ряд других. При этом предусматривается, что государственная услуга предоставляется в МФЦ в случае, если между соответствующим территориальным органом Пенсионного фонда РФ, предоставляющим государственную услугу, и МФЦ заключено соответствующее соглашение.</w:t>
      </w:r>
    </w:p>
    <w:p w:rsidR="00DC0E46" w:rsidRDefault="00DC0E46">
      <w:pPr>
        <w:pStyle w:val="ConsPlusNormal"/>
        <w:ind w:firstLine="540"/>
        <w:jc w:val="both"/>
      </w:pPr>
    </w:p>
    <w:p w:rsidR="00DC0E46" w:rsidRDefault="00976FA6">
      <w:pPr>
        <w:pStyle w:val="ConsPlusNormal"/>
        <w:ind w:left="540"/>
        <w:jc w:val="both"/>
      </w:pPr>
      <w:hyperlink r:id="rId1322" w:history="1">
        <w:r w:rsidR="00DC0E46">
          <w:rPr>
            <w:color w:val="0000FF"/>
          </w:rPr>
          <w:t>Распоряжение</w:t>
        </w:r>
      </w:hyperlink>
      <w:r w:rsidR="00DC0E46">
        <w:t xml:space="preserve"> Правительства РФ от 28.10.2019 N 2553-р</w:t>
      </w:r>
    </w:p>
    <w:p w:rsidR="00DC0E46" w:rsidRDefault="00DC0E46">
      <w:pPr>
        <w:pStyle w:val="ConsPlusNormal"/>
        <w:spacing w:before="220"/>
        <w:ind w:left="540"/>
        <w:jc w:val="both"/>
      </w:pPr>
      <w:r>
        <w:t>&lt;Об утверждении Стратегии развития судостроительной промышленности на период до 2035 года&gt;</w:t>
      </w:r>
    </w:p>
    <w:p w:rsidR="00DC0E46" w:rsidRDefault="00DC0E46">
      <w:pPr>
        <w:pStyle w:val="ConsPlusNormal"/>
        <w:ind w:firstLine="540"/>
        <w:jc w:val="both"/>
      </w:pPr>
    </w:p>
    <w:p w:rsidR="00DC0E46" w:rsidRDefault="00DC0E46">
      <w:pPr>
        <w:pStyle w:val="ConsPlusNormal"/>
        <w:ind w:firstLine="540"/>
        <w:jc w:val="both"/>
      </w:pPr>
      <w:r>
        <w:rPr>
          <w:b/>
        </w:rPr>
        <w:t>Определены основные направления государственной политики в сфере развития судостроительной промышленности Российской Федерации на период до 2035 года</w:t>
      </w:r>
    </w:p>
    <w:p w:rsidR="00DC0E46" w:rsidRDefault="00DC0E46">
      <w:pPr>
        <w:pStyle w:val="ConsPlusNormal"/>
        <w:spacing w:before="220"/>
        <w:ind w:firstLine="540"/>
        <w:jc w:val="both"/>
      </w:pPr>
      <w:r>
        <w:t>В перечне задач, которые должны быть решены к 2035 году: обеспечение выполнения 100 процентов заданий государственного оборонного заказа для Военно-Морского Флота, внедрение наиболее передовых технологий производства, обеспечение удовлетворения потребности судостроительной промышленности в электронной компонентной базе отечественного производства, удвоение количества новых и обновленных судоремонтных мощностей, увеличение количества высокопроизводительных рабочих мест, увеличение заработной платы работников промышленных организаций судостроительной отрасли.</w:t>
      </w:r>
    </w:p>
    <w:p w:rsidR="00DC0E46" w:rsidRDefault="00DC0E46">
      <w:pPr>
        <w:pStyle w:val="ConsPlusNormal"/>
        <w:spacing w:before="220"/>
        <w:ind w:firstLine="540"/>
        <w:jc w:val="both"/>
      </w:pPr>
      <w:r>
        <w:t>Исходя из степени благоприятности макроэкономических и отраслевых предпосылок в Стратегии рассматриваются 3 сценария развития судостроительной промышленности - инновационный, целевой и консервативный.</w:t>
      </w:r>
    </w:p>
    <w:p w:rsidR="00DC0E46" w:rsidRDefault="00DC0E46">
      <w:pPr>
        <w:pStyle w:val="ConsPlusNormal"/>
        <w:spacing w:before="220"/>
        <w:ind w:firstLine="540"/>
        <w:jc w:val="both"/>
      </w:pPr>
      <w:r>
        <w:t>Приводятся, в числе прочего, целевые индикаторы реализации Стратегии, сценарии строительства гражданских судов и морской техники, сценарные показатели развития судостроительной промышленности.</w:t>
      </w:r>
    </w:p>
    <w:p w:rsidR="00DC0E46" w:rsidRDefault="00DC0E46">
      <w:pPr>
        <w:pStyle w:val="ConsPlusNormal"/>
        <w:ind w:firstLine="540"/>
        <w:jc w:val="both"/>
      </w:pPr>
    </w:p>
    <w:p w:rsidR="00DC0E46" w:rsidRDefault="00976FA6">
      <w:pPr>
        <w:pStyle w:val="ConsPlusNormal"/>
        <w:ind w:left="540"/>
        <w:jc w:val="both"/>
      </w:pPr>
      <w:hyperlink r:id="rId1323" w:history="1">
        <w:r w:rsidR="00DC0E46">
          <w:rPr>
            <w:color w:val="0000FF"/>
          </w:rPr>
          <w:t>Приказ</w:t>
        </w:r>
      </w:hyperlink>
      <w:r w:rsidR="00DC0E46">
        <w:t xml:space="preserve"> Росприроднадзора от 19.04.2019 N 166</w:t>
      </w:r>
    </w:p>
    <w:p w:rsidR="00DC0E46" w:rsidRDefault="00DC0E46">
      <w:pPr>
        <w:pStyle w:val="ConsPlusNormal"/>
        <w:spacing w:before="220"/>
        <w:ind w:left="540"/>
        <w:jc w:val="both"/>
      </w:pPr>
      <w:r>
        <w:lastRenderedPageBreak/>
        <w:t>"Об утверждении Административного регламента предоставления государственной услуги по регистрации искусственных островов, установок, сооружений, расположенных на континентальном шельфе Российской Федерации, и прав на них"</w:t>
      </w:r>
    </w:p>
    <w:p w:rsidR="00DC0E46" w:rsidRDefault="00DC0E46">
      <w:pPr>
        <w:pStyle w:val="ConsPlusNormal"/>
        <w:spacing w:before="220"/>
        <w:ind w:left="540"/>
        <w:jc w:val="both"/>
      </w:pPr>
      <w:r>
        <w:t>Зарегистрировано в Минюсте России 25.10.2019 N 56326.</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регистрации Росприроднадзором искусственных островов, установок, сооружений, расположенных на континентальном шельфе России, и прав на них</w:t>
      </w:r>
    </w:p>
    <w:p w:rsidR="00DC0E46" w:rsidRDefault="00DC0E46">
      <w:pPr>
        <w:pStyle w:val="ConsPlusNormal"/>
        <w:spacing w:before="220"/>
        <w:ind w:firstLine="540"/>
        <w:jc w:val="both"/>
      </w:pPr>
      <w:r>
        <w:t>Регистрация осуществляется в срок не более чем 10 рабочих дней со дня поступления в Росприроднадзор заявления о регистрации (форма приведена в приложении) и необходимых документов.</w:t>
      </w:r>
    </w:p>
    <w:p w:rsidR="00DC0E46" w:rsidRDefault="00DC0E46">
      <w:pPr>
        <w:pStyle w:val="ConsPlusNormal"/>
        <w:spacing w:before="220"/>
        <w:ind w:firstLine="540"/>
        <w:jc w:val="both"/>
      </w:pPr>
      <w:r>
        <w:t>Срок выдачи (направления) уведомления - 3 рабочих дня.</w:t>
      </w:r>
    </w:p>
    <w:p w:rsidR="00DC0E46" w:rsidRDefault="00DC0E46">
      <w:pPr>
        <w:pStyle w:val="ConsPlusNormal"/>
        <w:spacing w:before="220"/>
        <w:ind w:firstLine="540"/>
        <w:jc w:val="both"/>
      </w:pPr>
      <w:r>
        <w:t>Для регистрации заявитель представляет, в том числе:</w:t>
      </w:r>
    </w:p>
    <w:p w:rsidR="00DC0E46" w:rsidRDefault="00DC0E46">
      <w:pPr>
        <w:pStyle w:val="ConsPlusNormal"/>
        <w:spacing w:before="220"/>
        <w:ind w:firstLine="540"/>
        <w:jc w:val="both"/>
      </w:pPr>
      <w:r>
        <w:t>- заверенную копию документа, являющегося основанием для регистрации прав (акты органов государственной власти, договоры, вступившие в законную силу судебные акты и иные документы);</w:t>
      </w:r>
    </w:p>
    <w:p w:rsidR="00DC0E46" w:rsidRDefault="00DC0E46">
      <w:pPr>
        <w:pStyle w:val="ConsPlusNormal"/>
        <w:spacing w:before="220"/>
        <w:ind w:firstLine="540"/>
        <w:jc w:val="both"/>
      </w:pPr>
      <w:r>
        <w:t>- заверенную копию документа, подтверждающего использование искусственного острова, установки, сооружения, расположенных на континентальном шельфе (при его наличии).</w:t>
      </w:r>
    </w:p>
    <w:p w:rsidR="00DC0E46" w:rsidRDefault="00DC0E46">
      <w:pPr>
        <w:pStyle w:val="ConsPlusNormal"/>
        <w:spacing w:before="220"/>
        <w:ind w:firstLine="540"/>
        <w:jc w:val="both"/>
      </w:pPr>
      <w:r>
        <w:t>Заявление представляются на бумажном носителе. Документы подаются заявителем лично либо почтовым отправлением и могут быть представлены представителем заявителя.</w:t>
      </w:r>
    </w:p>
    <w:p w:rsidR="00DC0E46" w:rsidRDefault="00DC0E46">
      <w:pPr>
        <w:pStyle w:val="ConsPlusNormal"/>
        <w:spacing w:before="220"/>
        <w:ind w:firstLine="540"/>
        <w:jc w:val="both"/>
      </w:pPr>
      <w:r>
        <w:t>Регистрация осуществляется без взимания платы.</w:t>
      </w:r>
    </w:p>
    <w:p w:rsidR="00DC0E46" w:rsidRDefault="00DC0E46">
      <w:pPr>
        <w:pStyle w:val="ConsPlusNormal"/>
        <w:ind w:firstLine="540"/>
        <w:jc w:val="both"/>
      </w:pPr>
    </w:p>
    <w:p w:rsidR="00DC0E46" w:rsidRDefault="00976FA6">
      <w:pPr>
        <w:pStyle w:val="ConsPlusNormal"/>
        <w:ind w:left="540"/>
        <w:jc w:val="both"/>
      </w:pPr>
      <w:hyperlink r:id="rId1324" w:history="1">
        <w:r w:rsidR="00DC0E46">
          <w:rPr>
            <w:color w:val="0000FF"/>
          </w:rPr>
          <w:t>Приказ</w:t>
        </w:r>
      </w:hyperlink>
      <w:r w:rsidR="00DC0E46">
        <w:t xml:space="preserve"> Росприроднадзора от 29.05.2019 N 248</w:t>
      </w:r>
    </w:p>
    <w:p w:rsidR="00DC0E46" w:rsidRDefault="00DC0E46">
      <w:pPr>
        <w:pStyle w:val="ConsPlusNormal"/>
        <w:spacing w:before="220"/>
        <w:ind w:left="540"/>
        <w:jc w:val="both"/>
      </w:pPr>
      <w:r>
        <w:t>"Об утверждении Административного регламента Федеральной службы по надзору в сфере природопользования по предоставлению государственной услуги по выдаче заключений (разрешительных документов) на вывоз информации о недрах по районам и месторождениям топливно-энергетического и минерального сырья, коллекционных материалов по минералогии, палеонтологии, костей ископаемых животных и минерального сырья"</w:t>
      </w:r>
    </w:p>
    <w:p w:rsidR="00DC0E46" w:rsidRDefault="00DC0E46">
      <w:pPr>
        <w:pStyle w:val="ConsPlusNormal"/>
        <w:spacing w:before="220"/>
        <w:ind w:left="540"/>
        <w:jc w:val="both"/>
      </w:pPr>
      <w:r>
        <w:t>Зарегистрировано в Минюсте России 28.10.2019 N 56327.</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Росприроднадзором разрешительных документов на вывоз информации о недрах по районам и месторождениям топливно-энергетического и минерального сырья, коллекционных материалов по минералогии, палеонтологии, костей ископаемых животных</w:t>
      </w:r>
    </w:p>
    <w:p w:rsidR="00DC0E46" w:rsidRDefault="00DC0E46">
      <w:pPr>
        <w:pStyle w:val="ConsPlusNormal"/>
        <w:spacing w:before="220"/>
        <w:ind w:firstLine="540"/>
        <w:jc w:val="both"/>
      </w:pPr>
      <w:r>
        <w:t>Заявителями на получение данной госуслуги являются юрлица и ИП либо их уполномоченные представители. Физическое лицо может быть заявителем только в случае вывоза коллекционных материалов по минералогии и палеонтологии, костей ископаемых животных для личного пользования.</w:t>
      </w:r>
    </w:p>
    <w:p w:rsidR="00DC0E46" w:rsidRDefault="00DC0E46">
      <w:pPr>
        <w:pStyle w:val="ConsPlusNormal"/>
        <w:spacing w:before="220"/>
        <w:ind w:firstLine="540"/>
        <w:jc w:val="both"/>
      </w:pPr>
      <w:r>
        <w:t>Решение Росприроднадзора о выдаче разрешительного документа принимается в течение 30 либо 20 рабочих дней (в зависимости от его вида) со дня регистрации соответствующего заявления (форма приведена в приложении). Срок выдачи документов - 3 рабочих дня с момента принятия решения.</w:t>
      </w:r>
    </w:p>
    <w:p w:rsidR="00DC0E46" w:rsidRDefault="00DC0E46">
      <w:pPr>
        <w:pStyle w:val="ConsPlusNormal"/>
        <w:spacing w:before="220"/>
        <w:ind w:firstLine="540"/>
        <w:jc w:val="both"/>
      </w:pPr>
      <w:r>
        <w:t xml:space="preserve">Заявление представляется заявителем в Росприроднадзор или его территориальный орган </w:t>
      </w:r>
      <w:r>
        <w:lastRenderedPageBreak/>
        <w:t>лично или через представителя либо направляется почтовым отправлением. Предоставление госуслуги в МФЦ не предусмотрено.</w:t>
      </w:r>
    </w:p>
    <w:p w:rsidR="00DC0E46" w:rsidRDefault="00DC0E46">
      <w:pPr>
        <w:pStyle w:val="ConsPlusNormal"/>
        <w:spacing w:before="220"/>
        <w:ind w:firstLine="540"/>
        <w:jc w:val="both"/>
      </w:pPr>
      <w:r>
        <w:t>Госуслуга предоставляется без взимания госпошлины или иной платы.</w:t>
      </w:r>
    </w:p>
    <w:p w:rsidR="00DC0E46" w:rsidRDefault="00DC0E46">
      <w:pPr>
        <w:pStyle w:val="ConsPlusNormal"/>
        <w:ind w:firstLine="540"/>
        <w:jc w:val="both"/>
      </w:pPr>
    </w:p>
    <w:p w:rsidR="00DC0E46" w:rsidRDefault="00976FA6">
      <w:pPr>
        <w:pStyle w:val="ConsPlusNormal"/>
        <w:ind w:left="540"/>
        <w:jc w:val="both"/>
      </w:pPr>
      <w:hyperlink r:id="rId1325" w:history="1">
        <w:r w:rsidR="00DC0E46">
          <w:rPr>
            <w:color w:val="0000FF"/>
          </w:rPr>
          <w:t>Приказ</w:t>
        </w:r>
      </w:hyperlink>
      <w:r w:rsidR="00DC0E46">
        <w:t xml:space="preserve"> ФАС России от 17.06.2019 N 772/19</w:t>
      </w:r>
    </w:p>
    <w:p w:rsidR="00DC0E46" w:rsidRDefault="00DC0E46">
      <w:pPr>
        <w:pStyle w:val="ConsPlusNormal"/>
        <w:spacing w:before="220"/>
        <w:ind w:left="540"/>
        <w:jc w:val="both"/>
      </w:pPr>
      <w:r>
        <w:t>"Об утверждении формы представления антимонопольному органу информации о факте повышения поставщиком (подрядчиком, исполнителем) цен на сырье, материалы, комплектующие изделия, работы, услуги, необходимые для выполнения государственного оборонного заказа"</w:t>
      </w:r>
    </w:p>
    <w:p w:rsidR="00DC0E46" w:rsidRDefault="00DC0E46">
      <w:pPr>
        <w:pStyle w:val="ConsPlusNormal"/>
        <w:spacing w:before="220"/>
        <w:ind w:left="540"/>
        <w:jc w:val="both"/>
      </w:pPr>
      <w:r>
        <w:t>Зарегистрировано в Минюсте России 29.10.2019 N 56355.</w:t>
      </w:r>
    </w:p>
    <w:p w:rsidR="00DC0E46" w:rsidRDefault="00DC0E46">
      <w:pPr>
        <w:pStyle w:val="ConsPlusNormal"/>
        <w:ind w:firstLine="540"/>
        <w:jc w:val="both"/>
      </w:pPr>
    </w:p>
    <w:p w:rsidR="00DC0E46" w:rsidRDefault="00DC0E46">
      <w:pPr>
        <w:pStyle w:val="ConsPlusNormal"/>
        <w:ind w:firstLine="540"/>
        <w:jc w:val="both"/>
      </w:pPr>
      <w:r>
        <w:rPr>
          <w:b/>
        </w:rPr>
        <w:t>Обновлена форма представлений в антимонопольный орган сведений о фактах повышения поставщиками цен на сырье, материалы, изделия, работы и продукты, необходимые для выполнения государственного оборонного заказа</w:t>
      </w:r>
    </w:p>
    <w:p w:rsidR="00DC0E46" w:rsidRDefault="00DC0E46">
      <w:pPr>
        <w:pStyle w:val="ConsPlusNormal"/>
        <w:spacing w:before="220"/>
        <w:ind w:firstLine="540"/>
        <w:jc w:val="both"/>
      </w:pPr>
      <w:r>
        <w:t>В новой форме, в частности, указываются сведения о военном представителе государственного заказчика (при наличии), информация о примененном индексе цен (коэффициенте-дефляторе) при расчете размера превышения цены на продукцию; наименование, ИНН и место нахождения поставщика (подрядчика, исполнителя), поставляющего продукцию - аналог, и иные сведения.</w:t>
      </w:r>
    </w:p>
    <w:p w:rsidR="00DC0E46" w:rsidRDefault="00DC0E46">
      <w:pPr>
        <w:pStyle w:val="ConsPlusNormal"/>
        <w:spacing w:before="220"/>
        <w:ind w:firstLine="540"/>
        <w:jc w:val="both"/>
      </w:pPr>
      <w:r>
        <w:t>Утратившим силу признается Приказ ФАС России от 18.04.2013 N 271/13,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1326" w:history="1">
        <w:r w:rsidR="00DC0E46">
          <w:rPr>
            <w:color w:val="0000FF"/>
          </w:rPr>
          <w:t>Приказ</w:t>
        </w:r>
      </w:hyperlink>
      <w:r w:rsidR="00DC0E46">
        <w:t xml:space="preserve"> Министра обороны России от 07.08.2019 N 435</w:t>
      </w:r>
    </w:p>
    <w:p w:rsidR="00DC0E46" w:rsidRDefault="00DC0E46">
      <w:pPr>
        <w:pStyle w:val="ConsPlusNormal"/>
        <w:spacing w:before="220"/>
        <w:ind w:left="540"/>
        <w:jc w:val="both"/>
      </w:pPr>
      <w:r>
        <w:t>"Об утверждении Административного регламента по осуществлению Министерством обороны Российской Федерации федерального государственного пожарного надзора на объектах обороны и на иных объектах специального назначения, входящих в военную инфраструктуру Вооруженных Сил Российской Федерации"</w:t>
      </w:r>
    </w:p>
    <w:p w:rsidR="00DC0E46" w:rsidRDefault="00DC0E46">
      <w:pPr>
        <w:pStyle w:val="ConsPlusNormal"/>
        <w:spacing w:before="220"/>
        <w:ind w:left="540"/>
        <w:jc w:val="both"/>
      </w:pPr>
      <w:r>
        <w:t>Зарегистрировано в Минюсте России 29.10.2019 N 56342.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Минобороны России пожарного надзора на объектах обороны и иных объектах специального назначения Вооруженных Сил РФ</w:t>
      </w:r>
    </w:p>
    <w:p w:rsidR="00DC0E46" w:rsidRDefault="00DC0E46">
      <w:pPr>
        <w:pStyle w:val="ConsPlusNormal"/>
        <w:spacing w:before="220"/>
        <w:ind w:firstLine="540"/>
        <w:jc w:val="both"/>
      </w:pPr>
      <w:r>
        <w:t>Должностные лица при осуществлении надзора имеют право, в том числе:</w:t>
      </w:r>
    </w:p>
    <w:p w:rsidR="00DC0E46" w:rsidRDefault="00DC0E46">
      <w:pPr>
        <w:pStyle w:val="ConsPlusNormal"/>
        <w:spacing w:before="220"/>
        <w:ind w:firstLine="540"/>
        <w:jc w:val="both"/>
      </w:pPr>
      <w:r>
        <w:t>- проводить проверки соблюдения обязательных требований на объектах защиты;</w:t>
      </w:r>
    </w:p>
    <w:p w:rsidR="00DC0E46" w:rsidRDefault="00DC0E46">
      <w:pPr>
        <w:pStyle w:val="ConsPlusNormal"/>
        <w:spacing w:before="220"/>
        <w:ind w:firstLine="540"/>
        <w:jc w:val="both"/>
      </w:pPr>
      <w:r>
        <w:t>- беспрепятственно посещать объекты защиты и проводить их обследования;</w:t>
      </w:r>
    </w:p>
    <w:p w:rsidR="00DC0E46" w:rsidRDefault="00DC0E46">
      <w:pPr>
        <w:pStyle w:val="ConsPlusNormal"/>
        <w:spacing w:before="220"/>
        <w:ind w:firstLine="540"/>
        <w:jc w:val="both"/>
      </w:pPr>
      <w:r>
        <w:t>- проводить исследования, испытания, экспертизы, расследования и другие мероприятия по контролю;</w:t>
      </w:r>
    </w:p>
    <w:p w:rsidR="00DC0E46" w:rsidRDefault="00DC0E46">
      <w:pPr>
        <w:pStyle w:val="ConsPlusNormal"/>
        <w:spacing w:before="220"/>
        <w:ind w:firstLine="540"/>
        <w:jc w:val="both"/>
      </w:pPr>
      <w:r>
        <w:t>- осуществлять производство по делам об административных правонарушениях.</w:t>
      </w:r>
    </w:p>
    <w:p w:rsidR="00DC0E46" w:rsidRDefault="00DC0E46">
      <w:pPr>
        <w:pStyle w:val="ConsPlusNormal"/>
        <w:spacing w:before="220"/>
        <w:ind w:firstLine="540"/>
        <w:jc w:val="both"/>
      </w:pPr>
      <w:r>
        <w:t>Плановые проверки проводятся в зависимости от присвоенной объекту защиты категории риска: высокий риск - раз в 3 года; значительный - раз в 4 года; средний - не чаще чем раз в 7 лет; умеренный - не чаще чем раз в 10 лет; низкий - плановые проверки не проводятся.</w:t>
      </w:r>
    </w:p>
    <w:p w:rsidR="00DC0E46" w:rsidRDefault="00DC0E46">
      <w:pPr>
        <w:pStyle w:val="ConsPlusNormal"/>
        <w:spacing w:before="220"/>
        <w:ind w:firstLine="540"/>
        <w:jc w:val="both"/>
      </w:pPr>
      <w:r>
        <w:t>Срок проведения каждой из проверок (плановой и внеплановой), в общем случае, не может превышать 20 рабочих дней.</w:t>
      </w:r>
    </w:p>
    <w:p w:rsidR="00DC0E46" w:rsidRDefault="00DC0E46">
      <w:pPr>
        <w:pStyle w:val="ConsPlusNormal"/>
        <w:ind w:firstLine="540"/>
        <w:jc w:val="both"/>
      </w:pPr>
    </w:p>
    <w:p w:rsidR="00DC0E46" w:rsidRDefault="00976FA6">
      <w:pPr>
        <w:pStyle w:val="ConsPlusNormal"/>
        <w:ind w:left="540"/>
        <w:jc w:val="both"/>
      </w:pPr>
      <w:hyperlink r:id="rId1327" w:history="1">
        <w:r w:rsidR="00DC0E46">
          <w:rPr>
            <w:color w:val="0000FF"/>
          </w:rPr>
          <w:t>Приказ</w:t>
        </w:r>
      </w:hyperlink>
      <w:r w:rsidR="00DC0E46">
        <w:t xml:space="preserve"> ФСС РФ от 21.08.2019 N 428</w:t>
      </w:r>
    </w:p>
    <w:p w:rsidR="00DC0E46" w:rsidRDefault="00DC0E46">
      <w:pPr>
        <w:pStyle w:val="ConsPlusNormal"/>
        <w:spacing w:before="220"/>
        <w:ind w:left="540"/>
        <w:jc w:val="both"/>
      </w:pPr>
      <w:r>
        <w:t>"Об утверждении Административного регламента предоставления Фондом социального страхования Российской Федерации гражданам, имеющим право на получение государственной социальной помощи в виде набора социальных услуг, государственной услуги по предоставлению при наличии медицинских показаний путевок на санаторно-курортное лечение, осуществляемое в целях профилактики основных заболеваний, и бесплатного проезда на междугородном транспорте к месту лечения и обратно"</w:t>
      </w:r>
    </w:p>
    <w:p w:rsidR="00DC0E46" w:rsidRDefault="00DC0E46">
      <w:pPr>
        <w:pStyle w:val="ConsPlusNormal"/>
        <w:spacing w:before="220"/>
        <w:ind w:left="540"/>
        <w:jc w:val="both"/>
      </w:pPr>
      <w:r>
        <w:t>Зарегистрировано в Минюсте России 24.10.2019 N 56309.</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предоставления ФСС РФ путевок и бесплатного проезда на санаторно-курортное лечение в рамках государственной соцпомощи</w:t>
      </w:r>
    </w:p>
    <w:p w:rsidR="00DC0E46" w:rsidRDefault="00DC0E46">
      <w:pPr>
        <w:pStyle w:val="ConsPlusNormal"/>
        <w:spacing w:before="220"/>
        <w:ind w:firstLine="540"/>
        <w:jc w:val="both"/>
      </w:pPr>
      <w:r>
        <w:t>Заявителями на получение государственной услуги являются ветераны, блокадники, инвалиды (дети-инвалиды), "чернобыльцы" и др.</w:t>
      </w:r>
    </w:p>
    <w:p w:rsidR="00DC0E46" w:rsidRDefault="00DC0E46">
      <w:pPr>
        <w:pStyle w:val="ConsPlusNormal"/>
        <w:spacing w:before="220"/>
        <w:ind w:firstLine="540"/>
        <w:jc w:val="both"/>
      </w:pPr>
      <w:r>
        <w:t>Госуслуга предоставляется территориальными органами Фонда по месту жительства заявителя. Результат ее предоставления:</w:t>
      </w:r>
    </w:p>
    <w:p w:rsidR="00DC0E46" w:rsidRDefault="00DC0E46">
      <w:pPr>
        <w:pStyle w:val="ConsPlusNormal"/>
        <w:spacing w:before="220"/>
        <w:ind w:firstLine="540"/>
        <w:jc w:val="both"/>
      </w:pPr>
      <w:r>
        <w:t>- предоставление путевки в целях профилактики основных заболеваний в санаторно-курортные организации, определенные в соответствии с законодательством о контрактной системе;</w:t>
      </w:r>
    </w:p>
    <w:p w:rsidR="00DC0E46" w:rsidRDefault="00DC0E46">
      <w:pPr>
        <w:pStyle w:val="ConsPlusNormal"/>
        <w:spacing w:before="220"/>
        <w:ind w:firstLine="540"/>
        <w:jc w:val="both"/>
      </w:pPr>
      <w:r>
        <w:t>- предоставление специальных талонов на право бесплатного получения проездных документов в поездах дальнего следования на бумажном носителе или в электронной форме и (или) именных направлений на приобретение проездных документов на водном транспорте третьей категории, автомобильном транспорте общего пользования, авиационном транспорте экономического класса к месту лечения и обратно.</w:t>
      </w:r>
    </w:p>
    <w:p w:rsidR="00DC0E46" w:rsidRDefault="00DC0E46">
      <w:pPr>
        <w:pStyle w:val="ConsPlusNormal"/>
        <w:spacing w:before="220"/>
        <w:ind w:firstLine="540"/>
        <w:jc w:val="both"/>
      </w:pPr>
      <w:r>
        <w:t>Для получения путевки предоставляется справка по форме N 070/у (утв. Приказом Минздрава России от 15.12.2014 N 834н), а для получения бесплатного проезда - направление к месту лечения для получения медицинской помощи и талон N 2, формы которых утверждены Приказом Минздрава России от 05.10.2005 N 617.</w:t>
      </w:r>
    </w:p>
    <w:p w:rsidR="00DC0E46" w:rsidRDefault="00DC0E46">
      <w:pPr>
        <w:pStyle w:val="ConsPlusNormal"/>
        <w:spacing w:before="220"/>
        <w:ind w:firstLine="540"/>
        <w:jc w:val="both"/>
      </w:pPr>
      <w:r>
        <w:t>Заявление и документы могут быть представлены заявителем лично, через МФЦ, по почте или путем заполнения специальной электронной формы заявления на едином портале госуслуг.</w:t>
      </w:r>
    </w:p>
    <w:p w:rsidR="00DC0E46" w:rsidRDefault="00DC0E46">
      <w:pPr>
        <w:pStyle w:val="ConsPlusNormal"/>
        <w:spacing w:before="220"/>
        <w:ind w:firstLine="540"/>
        <w:jc w:val="both"/>
      </w:pPr>
      <w:r>
        <w:t>Госуслуга предоставляется бесплатно.</w:t>
      </w:r>
    </w:p>
    <w:p w:rsidR="00DC0E46" w:rsidRDefault="00DC0E46">
      <w:pPr>
        <w:pStyle w:val="ConsPlusNormal"/>
        <w:ind w:firstLine="540"/>
        <w:jc w:val="both"/>
      </w:pPr>
    </w:p>
    <w:p w:rsidR="00DC0E46" w:rsidRDefault="00DC0E46">
      <w:pPr>
        <w:pStyle w:val="ConsPlusNormal"/>
        <w:ind w:left="540"/>
        <w:jc w:val="both"/>
      </w:pPr>
      <w:r>
        <w:t>&lt;</w:t>
      </w:r>
      <w:hyperlink r:id="rId1328" w:history="1">
        <w:r>
          <w:rPr>
            <w:color w:val="0000FF"/>
          </w:rPr>
          <w:t>Письмо&gt;</w:t>
        </w:r>
      </w:hyperlink>
      <w:r>
        <w:t xml:space="preserve"> ФАС России от 24.10.2019 N ИА/93181/19</w:t>
      </w:r>
    </w:p>
    <w:p w:rsidR="00DC0E46" w:rsidRDefault="00DC0E46">
      <w:pPr>
        <w:pStyle w:val="ConsPlusNormal"/>
        <w:spacing w:before="220"/>
        <w:ind w:left="540"/>
        <w:jc w:val="both"/>
      </w:pPr>
      <w:r>
        <w:t>"По вопросам об осуществлении закупок недвижимого имущества"</w:t>
      </w:r>
    </w:p>
    <w:p w:rsidR="00DC0E46" w:rsidRDefault="00DC0E46">
      <w:pPr>
        <w:pStyle w:val="ConsPlusNormal"/>
        <w:ind w:firstLine="540"/>
        <w:jc w:val="both"/>
      </w:pPr>
    </w:p>
    <w:p w:rsidR="00DC0E46" w:rsidRDefault="00DC0E46">
      <w:pPr>
        <w:pStyle w:val="ConsPlusNormal"/>
        <w:ind w:firstLine="540"/>
        <w:jc w:val="both"/>
      </w:pPr>
      <w:r>
        <w:rPr>
          <w:b/>
        </w:rPr>
        <w:t>ФАС России разъяснил, какие действия заказчиков при закупках недвижимого имущества нарушают законодательство о закупках</w:t>
      </w:r>
    </w:p>
    <w:p w:rsidR="00DC0E46" w:rsidRDefault="00DC0E46">
      <w:pPr>
        <w:pStyle w:val="ConsPlusNormal"/>
        <w:spacing w:before="220"/>
        <w:ind w:firstLine="540"/>
        <w:jc w:val="both"/>
      </w:pPr>
      <w:r>
        <w:t>Сообщается, в частности, что при проведении закупок по покупке объектов недвижимого имущества, которые будут созданы в будущем, не применяются положения законодательства о размещении проектной документации, установлению предквалификационных требований, членстве участников закупок в СРО. В связи с этим, ФАС России квалифицирует действия заказчиков по заключению контрактов по покупке объектов недвижимого имущества, которые будут созданы в будущем, как уклонение от проведения конкурентных процедур, предусмотренных законодательством о контрактной системе, а также как антиконкурентное соглашение между заказчиком и хозяйствующим субъектом.</w:t>
      </w:r>
    </w:p>
    <w:p w:rsidR="00DC0E46" w:rsidRDefault="00DC0E46">
      <w:pPr>
        <w:pStyle w:val="ConsPlusNormal"/>
        <w:spacing w:before="220"/>
        <w:ind w:firstLine="540"/>
        <w:jc w:val="both"/>
      </w:pPr>
      <w:r>
        <w:lastRenderedPageBreak/>
        <w:t>Кроме того, отмечается, что при наличии каких-либо обстоятельств, устанавливаемых при рассмотрении конкретных материалов дел, свидетельствующих о намеренном "обходе" требований законодательства о закупках (например, заключение муниципального контракта до подписания соглашения о представлении субсидии муниципальному образованию, непроведение конкурсных процедур после отмены проведения торгов, в том числе во исполнение предписания антимонопольного органа, заключение контракта на более выгодных условиях, по сравнению с условиями документации о ранее состоявшемся и отмененном аукционе и других), ФАС России квалифицирует указанные действия органов государственной власти как сговор заказчика и хозяйствующего субъекта приводящий к обходу конкурентных процедур и закупке у "своего" подрядчика работ по строительству объекта недвижимости, и, как следствие, устранению конкуренции на рынке строительного подряда.</w:t>
      </w:r>
    </w:p>
    <w:p w:rsidR="00DC0E46" w:rsidRDefault="00DC0E46">
      <w:pPr>
        <w:pStyle w:val="ConsPlusNormal"/>
        <w:ind w:firstLine="540"/>
        <w:jc w:val="both"/>
      </w:pPr>
    </w:p>
    <w:p w:rsidR="00DC0E46" w:rsidRDefault="00DC0E46">
      <w:pPr>
        <w:pStyle w:val="ConsPlusNormal"/>
        <w:ind w:left="540"/>
        <w:jc w:val="both"/>
      </w:pPr>
      <w:r>
        <w:t>"</w:t>
      </w:r>
      <w:hyperlink r:id="rId1329" w:history="1">
        <w:r>
          <w:rPr>
            <w:color w:val="0000FF"/>
          </w:rPr>
          <w:t>Перечень</w:t>
        </w:r>
      </w:hyperlink>
      <w:r>
        <w:t xml:space="preserve"> поручений по итогам встречи с представителями общественности Дальнего Востока"</w:t>
      </w:r>
    </w:p>
    <w:p w:rsidR="00DC0E46" w:rsidRDefault="00DC0E46">
      <w:pPr>
        <w:pStyle w:val="ConsPlusNormal"/>
        <w:spacing w:before="220"/>
        <w:ind w:left="540"/>
        <w:jc w:val="both"/>
      </w:pPr>
      <w:r>
        <w:t>(утв. Президентом РФ 25.10.2019 N Пр-2196)</w:t>
      </w:r>
    </w:p>
    <w:p w:rsidR="00DC0E46" w:rsidRDefault="00DC0E46">
      <w:pPr>
        <w:pStyle w:val="ConsPlusNormal"/>
        <w:ind w:firstLine="540"/>
        <w:jc w:val="both"/>
      </w:pPr>
    </w:p>
    <w:p w:rsidR="00DC0E46" w:rsidRDefault="00DC0E46">
      <w:pPr>
        <w:pStyle w:val="ConsPlusNormal"/>
        <w:ind w:firstLine="540"/>
        <w:jc w:val="both"/>
      </w:pPr>
      <w:r>
        <w:rPr>
          <w:b/>
        </w:rPr>
        <w:t>Правительству РФ поручено рассмотреть возможность использования средств материнского капитала на оплату услуг по газификации и водоснабжению жилых помещений</w:t>
      </w:r>
    </w:p>
    <w:p w:rsidR="00DC0E46" w:rsidRDefault="00DC0E46">
      <w:pPr>
        <w:pStyle w:val="ConsPlusNormal"/>
        <w:spacing w:before="220"/>
        <w:ind w:firstLine="540"/>
        <w:jc w:val="both"/>
      </w:pPr>
      <w:r>
        <w:t>Президентом РФ утвержден перечень поручений по итогам встречи с представителями общественности по вопросам развития Дальнего Востока, состоявшейся 6 сентября 2019 года.</w:t>
      </w:r>
    </w:p>
    <w:p w:rsidR="00DC0E46" w:rsidRDefault="00DC0E46">
      <w:pPr>
        <w:pStyle w:val="ConsPlusNormal"/>
        <w:spacing w:before="220"/>
        <w:ind w:firstLine="540"/>
        <w:jc w:val="both"/>
      </w:pPr>
      <w:r>
        <w:t>В частности, Правительству РФ необходимо в числе прочего рассмотреть вопросы и представить предложения:</w:t>
      </w:r>
    </w:p>
    <w:p w:rsidR="00DC0E46" w:rsidRDefault="00DC0E46">
      <w:pPr>
        <w:pStyle w:val="ConsPlusNormal"/>
        <w:spacing w:before="220"/>
        <w:ind w:firstLine="540"/>
        <w:jc w:val="both"/>
      </w:pPr>
      <w:r>
        <w:t>по предоставлению льгот по оплате проезда воздушным транспортом к месту лечения и обратно детей-инвалидов, проживающих в Дальневосточном федеральном округе и имеющих право на получение государственной социальной помощи в виде набора социальных услуг;</w:t>
      </w:r>
    </w:p>
    <w:p w:rsidR="00DC0E46" w:rsidRDefault="00DC0E46">
      <w:pPr>
        <w:pStyle w:val="ConsPlusNormal"/>
        <w:spacing w:before="220"/>
        <w:ind w:firstLine="540"/>
        <w:jc w:val="both"/>
      </w:pPr>
      <w:r>
        <w:t>по формированию механизма поддержки создания инженерной и коммунальной инфраструктуры земельных участков, выделяемых многодетным семьям, а также земельных участков, выделяемых по программе "дальневосточного гектара";</w:t>
      </w:r>
    </w:p>
    <w:p w:rsidR="00DC0E46" w:rsidRDefault="00DC0E46">
      <w:pPr>
        <w:pStyle w:val="ConsPlusNormal"/>
        <w:spacing w:before="220"/>
        <w:ind w:firstLine="540"/>
        <w:jc w:val="both"/>
      </w:pPr>
      <w:r>
        <w:t>по законодательному урегулированию деятельности по добыче индивидуальными предпринимателями россыпного золота, в том числе условий осуществления такой деятельности и порядка сбыта добытого золота государству, а также об усилении ответственности за добычу россыпного золота без лицензии;</w:t>
      </w:r>
    </w:p>
    <w:p w:rsidR="00DC0E46" w:rsidRDefault="00DC0E46">
      <w:pPr>
        <w:pStyle w:val="ConsPlusNormal"/>
        <w:spacing w:before="220"/>
        <w:ind w:firstLine="540"/>
        <w:jc w:val="both"/>
      </w:pPr>
      <w:r>
        <w:t>об отнесении ввозимой на территорию РФ рыбной продукции, произведенной на российских судах в районе промысла за пределами исключительной экономической зоны Российской Федерации из водных биологических ресурсов, добытых (выловленных) иностранными судами, к продукции, являющейся товаром ЕАЭС;</w:t>
      </w:r>
    </w:p>
    <w:p w:rsidR="00DC0E46" w:rsidRDefault="00DC0E46">
      <w:pPr>
        <w:pStyle w:val="ConsPlusNormal"/>
        <w:spacing w:before="220"/>
        <w:ind w:firstLine="540"/>
        <w:jc w:val="both"/>
      </w:pPr>
      <w:r>
        <w:t>о внесении в законодательство РФ изменений, устанавливающих уголовную ответственность за склонение к потреблению либо пропаганду наркотических средств, психотропных веществ или их аналогов с использованием информационно-телекоммуникационной сети Интернет.</w:t>
      </w:r>
    </w:p>
    <w:p w:rsidR="00DC0E46" w:rsidRDefault="00DC0E46">
      <w:pPr>
        <w:pStyle w:val="ConsPlusNormal"/>
        <w:ind w:firstLine="540"/>
        <w:jc w:val="both"/>
      </w:pPr>
    </w:p>
    <w:p w:rsidR="00DC0E46" w:rsidRDefault="00DC0E46">
      <w:pPr>
        <w:pStyle w:val="ConsPlusNormal"/>
        <w:ind w:left="540"/>
        <w:jc w:val="both"/>
      </w:pPr>
      <w:r>
        <w:t>"</w:t>
      </w:r>
      <w:hyperlink r:id="rId1330" w:history="1">
        <w:r>
          <w:rPr>
            <w:color w:val="0000FF"/>
          </w:rPr>
          <w:t>Перечень</w:t>
        </w:r>
      </w:hyperlink>
      <w:r>
        <w:t xml:space="preserve"> поручений по итогам заседания наблюдательного совета АСИ, встречи с лидерами техпроектов и компаний НТИ и посещения выставки "Конструкторское бюро АСИ"</w:t>
      </w:r>
    </w:p>
    <w:p w:rsidR="00DC0E46" w:rsidRDefault="00DC0E46">
      <w:pPr>
        <w:pStyle w:val="ConsPlusNormal"/>
        <w:spacing w:before="220"/>
        <w:ind w:left="540"/>
        <w:jc w:val="both"/>
      </w:pPr>
      <w:r>
        <w:t>(утв. Президентом РФ 25.10.2019 N Пр-2199)</w:t>
      </w:r>
    </w:p>
    <w:p w:rsidR="00DC0E46" w:rsidRDefault="00DC0E46">
      <w:pPr>
        <w:pStyle w:val="ConsPlusNormal"/>
        <w:ind w:firstLine="540"/>
        <w:jc w:val="both"/>
      </w:pPr>
    </w:p>
    <w:p w:rsidR="00DC0E46" w:rsidRDefault="00DC0E46">
      <w:pPr>
        <w:pStyle w:val="ConsPlusNormal"/>
        <w:ind w:firstLine="540"/>
        <w:jc w:val="both"/>
      </w:pPr>
      <w:r>
        <w:rPr>
          <w:b/>
        </w:rPr>
        <w:t>Президент РФ поручил подготовить нормативную правовую базу, необходимую для создания российской сервисной навигационно-телематической платформы "Автодата"</w:t>
      </w:r>
    </w:p>
    <w:p w:rsidR="00DC0E46" w:rsidRDefault="00DC0E46">
      <w:pPr>
        <w:pStyle w:val="ConsPlusNormal"/>
        <w:spacing w:before="220"/>
        <w:ind w:firstLine="540"/>
        <w:jc w:val="both"/>
      </w:pPr>
      <w:r>
        <w:lastRenderedPageBreak/>
        <w:t>По итогам встречи Президента РФ с лидерами технологических проектов и компаний НТИ утвержден перечень поручений, в числе которых:</w:t>
      </w:r>
    </w:p>
    <w:p w:rsidR="00DC0E46" w:rsidRDefault="00DC0E46">
      <w:pPr>
        <w:pStyle w:val="ConsPlusNormal"/>
        <w:spacing w:before="220"/>
        <w:ind w:firstLine="540"/>
        <w:jc w:val="both"/>
      </w:pPr>
      <w:r>
        <w:t>подключение Платформы для работы с обращениями предпринимателей к Единой системе идентификации и аутентификации и, при необходимости, иным государственным информационным системам;</w:t>
      </w:r>
    </w:p>
    <w:p w:rsidR="00DC0E46" w:rsidRDefault="00DC0E46">
      <w:pPr>
        <w:pStyle w:val="ConsPlusNormal"/>
        <w:spacing w:before="220"/>
        <w:ind w:firstLine="540"/>
        <w:jc w:val="both"/>
      </w:pPr>
      <w:r>
        <w:t>подготовка предложений по созданию условий для граждан РФ в возрасте до 18 лет по осуществлению предпринимательской деятельности, оформлению патентов в сфере высокотехнологичных разработок, а также получению грантов;</w:t>
      </w:r>
    </w:p>
    <w:p w:rsidR="00DC0E46" w:rsidRDefault="00DC0E46">
      <w:pPr>
        <w:pStyle w:val="ConsPlusNormal"/>
        <w:spacing w:before="220"/>
        <w:ind w:firstLine="540"/>
        <w:jc w:val="both"/>
      </w:pPr>
      <w:r>
        <w:t>формирование нормативной правовой базы, необходимой для создания российской сервисной навигационно-телематической платформы "Автодата" с учетом необходимости обеспечения недискриминационного доступа к данным для отечественных разработчиков продуктов и услуг;</w:t>
      </w:r>
    </w:p>
    <w:p w:rsidR="00DC0E46" w:rsidRDefault="00DC0E46">
      <w:pPr>
        <w:pStyle w:val="ConsPlusNormal"/>
        <w:spacing w:before="220"/>
        <w:ind w:firstLine="540"/>
        <w:jc w:val="both"/>
      </w:pPr>
      <w:r>
        <w:t>внесение изменений в нормативную правовую базу, определяющих допустимые случаи и объем невозврата венчурных инвестиций и (или) прямых инвестиций в капитал компаний, реализующих технологические проекты, осуществляемые с использованием средств государственного бюджета Российской Федерации;</w:t>
      </w:r>
    </w:p>
    <w:p w:rsidR="00DC0E46" w:rsidRDefault="00DC0E46">
      <w:pPr>
        <w:pStyle w:val="ConsPlusNormal"/>
        <w:spacing w:before="220"/>
        <w:ind w:firstLine="540"/>
        <w:jc w:val="both"/>
      </w:pPr>
      <w:r>
        <w:t>реализация пилотного проекта по ускоренному (не более 1 года) обновлению профессиональных стандартов по перспективным профессиям будущего и актуализации федеральных государственных образовательных стандартов, а также соответствующих образовательных программ.</w:t>
      </w:r>
    </w:p>
    <w:p w:rsidR="00DC0E46" w:rsidRDefault="00DC0E46">
      <w:pPr>
        <w:pStyle w:val="ConsPlusNormal"/>
        <w:ind w:firstLine="540"/>
        <w:jc w:val="both"/>
      </w:pPr>
    </w:p>
    <w:p w:rsidR="00DC0E46" w:rsidRDefault="00976FA6">
      <w:pPr>
        <w:pStyle w:val="ConsPlusNormal"/>
        <w:ind w:left="540"/>
        <w:jc w:val="both"/>
      </w:pPr>
      <w:hyperlink r:id="rId1331" w:history="1">
        <w:r w:rsidR="00DC0E46">
          <w:rPr>
            <w:color w:val="0000FF"/>
          </w:rPr>
          <w:t>Поручения</w:t>
        </w:r>
      </w:hyperlink>
      <w:r w:rsidR="00DC0E46">
        <w:t xml:space="preserve"> Правительства РФ от 29.10.2019 "О поручениях по ускорению экономического роста"</w:t>
      </w:r>
    </w:p>
    <w:p w:rsidR="00DC0E46" w:rsidRDefault="00DC0E46">
      <w:pPr>
        <w:pStyle w:val="ConsPlusNormal"/>
        <w:ind w:firstLine="540"/>
        <w:jc w:val="both"/>
      </w:pPr>
    </w:p>
    <w:p w:rsidR="00DC0E46" w:rsidRDefault="00DC0E46">
      <w:pPr>
        <w:pStyle w:val="ConsPlusNormal"/>
        <w:ind w:firstLine="540"/>
        <w:jc w:val="both"/>
      </w:pPr>
      <w:r>
        <w:rPr>
          <w:b/>
        </w:rPr>
        <w:t>Перед Правительством РФ поставлен ряд задач по достижению целевого уровня экономического роста не ниже 3% начиная с 2021 года</w:t>
      </w:r>
    </w:p>
    <w:p w:rsidR="00DC0E46" w:rsidRDefault="00DC0E46">
      <w:pPr>
        <w:pStyle w:val="ConsPlusNormal"/>
        <w:spacing w:before="220"/>
        <w:ind w:firstLine="540"/>
        <w:jc w:val="both"/>
      </w:pPr>
      <w:r>
        <w:t>Для этого профильным министерствам и ведомствам необходимо, в числе прочего:</w:t>
      </w:r>
    </w:p>
    <w:p w:rsidR="00DC0E46" w:rsidRDefault="00DC0E46">
      <w:pPr>
        <w:pStyle w:val="ConsPlusNormal"/>
        <w:spacing w:before="220"/>
        <w:ind w:firstLine="540"/>
        <w:jc w:val="both"/>
      </w:pPr>
      <w:r>
        <w:t>обеспечить принятие федерального закона, устанавливающего правовые основы разрешительной деятельности;</w:t>
      </w:r>
    </w:p>
    <w:p w:rsidR="00DC0E46" w:rsidRDefault="00DC0E46">
      <w:pPr>
        <w:pStyle w:val="ConsPlusNormal"/>
        <w:spacing w:before="220"/>
        <w:ind w:firstLine="540"/>
        <w:jc w:val="both"/>
      </w:pPr>
      <w:r>
        <w:t>обеспечить принятие федерального закона "О защите и поощрении капиталовложений и развитии инвестиционной деятельности в Российской Федерации";</w:t>
      </w:r>
    </w:p>
    <w:p w:rsidR="00DC0E46" w:rsidRDefault="00DC0E46">
      <w:pPr>
        <w:pStyle w:val="ConsPlusNormal"/>
        <w:spacing w:before="220"/>
        <w:ind w:firstLine="540"/>
        <w:jc w:val="both"/>
      </w:pPr>
      <w:r>
        <w:t>обеспечить принятие федерального закона, направленного на создание и использование инфраструктуры цифрового профиля гражданина при предоставлении финансовых услуг;</w:t>
      </w:r>
    </w:p>
    <w:p w:rsidR="00DC0E46" w:rsidRDefault="00DC0E46">
      <w:pPr>
        <w:pStyle w:val="ConsPlusNormal"/>
        <w:spacing w:before="220"/>
        <w:ind w:firstLine="540"/>
        <w:jc w:val="both"/>
      </w:pPr>
      <w:r>
        <w:t>обеспечить принятие федерального закона, направленного на расширение перечня финансовых услуг и предоставление иных услуг, которые могут оказываться с использованием Единой биометрической системы;</w:t>
      </w:r>
    </w:p>
    <w:p w:rsidR="00DC0E46" w:rsidRDefault="00DC0E46">
      <w:pPr>
        <w:pStyle w:val="ConsPlusNormal"/>
        <w:spacing w:before="220"/>
        <w:ind w:firstLine="540"/>
        <w:jc w:val="both"/>
      </w:pPr>
      <w:r>
        <w:t>подготовить проекты нормативных правовых актов, направленных на обеспечение снижения объемов оборота фальсифицированной и несертифицированной продукции;</w:t>
      </w:r>
    </w:p>
    <w:p w:rsidR="00DC0E46" w:rsidRDefault="00DC0E46">
      <w:pPr>
        <w:pStyle w:val="ConsPlusNormal"/>
        <w:spacing w:before="220"/>
        <w:ind w:firstLine="540"/>
        <w:jc w:val="both"/>
      </w:pPr>
      <w:r>
        <w:t>разработать проект федерального закона, обеспечивающего применение налоговой ставки 13% по налогу на доходы физических лиц в отношении доходов от осуществления трудовой деятельности физическими лицами, не являющимися налоговыми резидентами РФ;</w:t>
      </w:r>
    </w:p>
    <w:p w:rsidR="00DC0E46" w:rsidRDefault="00DC0E46">
      <w:pPr>
        <w:pStyle w:val="ConsPlusNormal"/>
        <w:spacing w:before="220"/>
        <w:ind w:firstLine="540"/>
        <w:jc w:val="both"/>
      </w:pPr>
      <w:r>
        <w:t>представить предложения по стимулированию введения инвестиционного налогового вычета во всех субъектах РФ;</w:t>
      </w:r>
    </w:p>
    <w:p w:rsidR="00DC0E46" w:rsidRDefault="00DC0E46">
      <w:pPr>
        <w:pStyle w:val="ConsPlusNormal"/>
        <w:spacing w:before="220"/>
        <w:ind w:firstLine="540"/>
        <w:jc w:val="both"/>
      </w:pPr>
      <w:r>
        <w:lastRenderedPageBreak/>
        <w:t>представить предложения по выравниванию условий конкуренции российских и иностранных интернет-компаний;</w:t>
      </w:r>
    </w:p>
    <w:p w:rsidR="00DC0E46" w:rsidRDefault="00DC0E46">
      <w:pPr>
        <w:pStyle w:val="ConsPlusNormal"/>
        <w:spacing w:before="220"/>
        <w:ind w:firstLine="540"/>
        <w:jc w:val="both"/>
      </w:pPr>
      <w:r>
        <w:t>разработать проект федерального закона, предоставляющего возможность не только полной, но и частичной продажи Банком России акций санированных банков в других формах, а именно: путем проведения конкурса (с предъявлением к инвесторам дополнительных требований), прямой продажи одному инвестору без проведения торгов или в случае признания торгов несостоявшимися, а также предложения акций широкому кругу инвесторов путем публичного размещения на бирже;</w:t>
      </w:r>
    </w:p>
    <w:p w:rsidR="00DC0E46" w:rsidRDefault="00DC0E46">
      <w:pPr>
        <w:pStyle w:val="ConsPlusNormal"/>
        <w:spacing w:before="220"/>
        <w:ind w:firstLine="540"/>
        <w:jc w:val="both"/>
      </w:pPr>
      <w:r>
        <w:t>представить предложения по сферам деятельности, в которых требуется снижение избыточных требований в первоочередном порядке, для реализации в этих сферах пилотных проектов.</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1332" w:history="1">
        <w:r w:rsidR="00DC0E46">
          <w:rPr>
            <w:color w:val="0000FF"/>
          </w:rPr>
          <w:t>Постановление</w:t>
        </w:r>
      </w:hyperlink>
      <w:r w:rsidR="00DC0E46">
        <w:t xml:space="preserve"> Правительства РФ от 24.10.2019 N 1363</w:t>
      </w:r>
    </w:p>
    <w:p w:rsidR="00DC0E46" w:rsidRDefault="00DC0E46">
      <w:pPr>
        <w:pStyle w:val="ConsPlusNormal"/>
        <w:spacing w:before="220"/>
        <w:ind w:left="540"/>
        <w:jc w:val="both"/>
      </w:pPr>
      <w:r>
        <w:t>"Об утверждении формы типового договора на оказание услуг по обращению с отходами I и II классов опасности"</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типового договора на оказание услуг по вывозу чрезвычайно опасных и высокоопасных отходов</w:t>
      </w:r>
    </w:p>
    <w:p w:rsidR="00DC0E46" w:rsidRDefault="00DC0E46">
      <w:pPr>
        <w:pStyle w:val="ConsPlusNormal"/>
        <w:spacing w:before="220"/>
        <w:ind w:firstLine="540"/>
        <w:jc w:val="both"/>
      </w:pPr>
      <w:r>
        <w:t>Федеральным законом от 24.06.1998 N 89-ФЗ "Об отходах производства и потребления" установлено, что при отсутствии у юридических лиц и индивидуальных предпринимателей объектов по обезвреживанию и (или) размещению отходов I (чрезвычайно опасные) и II (высокоопасные) классов, указанные лица передают данные отходы федеральному оператору в соответствии с договорами на оказание услуг по обращению с отходами I и II классов опасности.</w:t>
      </w:r>
    </w:p>
    <w:p w:rsidR="00DC0E46" w:rsidRDefault="00DC0E46">
      <w:pPr>
        <w:pStyle w:val="ConsPlusNormal"/>
        <w:spacing w:before="220"/>
        <w:ind w:firstLine="540"/>
        <w:jc w:val="both"/>
      </w:pPr>
      <w:r>
        <w:t>Вывоз отходов осуществляется на основании заявки, подаваемой по форме, согласно приложению к договору. В приложениях к договору также приводятся формы актов, сопровождающих порядок оказания услуги.</w:t>
      </w:r>
    </w:p>
    <w:p w:rsidR="00DC0E46" w:rsidRDefault="00DC0E46">
      <w:pPr>
        <w:pStyle w:val="ConsPlusNormal"/>
        <w:ind w:firstLine="540"/>
        <w:jc w:val="both"/>
      </w:pPr>
    </w:p>
    <w:p w:rsidR="00DC0E46" w:rsidRDefault="00976FA6">
      <w:pPr>
        <w:pStyle w:val="ConsPlusNormal"/>
        <w:ind w:left="540"/>
        <w:jc w:val="both"/>
      </w:pPr>
      <w:hyperlink r:id="rId1333" w:history="1">
        <w:r w:rsidR="00DC0E46">
          <w:rPr>
            <w:color w:val="0000FF"/>
          </w:rPr>
          <w:t>Постановление</w:t>
        </w:r>
      </w:hyperlink>
      <w:r w:rsidR="00DC0E46">
        <w:t xml:space="preserve"> Правительства РФ от 26.10.2019 N 1370</w:t>
      </w:r>
    </w:p>
    <w:p w:rsidR="00DC0E46" w:rsidRDefault="00DC0E46">
      <w:pPr>
        <w:pStyle w:val="ConsPlusNormal"/>
        <w:spacing w:before="220"/>
        <w:ind w:left="540"/>
        <w:jc w:val="both"/>
      </w:pPr>
      <w:r>
        <w:t>"О внесении изменения в постановление Правительства Российской Федерации от 3 апреля 2008 г. N 234"</w:t>
      </w:r>
    </w:p>
    <w:p w:rsidR="00DC0E46" w:rsidRDefault="00DC0E46">
      <w:pPr>
        <w:pStyle w:val="ConsPlusNormal"/>
        <w:ind w:firstLine="540"/>
        <w:jc w:val="both"/>
      </w:pPr>
    </w:p>
    <w:p w:rsidR="00DC0E46" w:rsidRDefault="00DC0E46">
      <w:pPr>
        <w:pStyle w:val="ConsPlusNormal"/>
        <w:ind w:firstLine="540"/>
        <w:jc w:val="both"/>
      </w:pPr>
      <w:r>
        <w:rPr>
          <w:b/>
        </w:rPr>
        <w:t>Запреты на распоряжение федеральным имуществом не будут распространяться на имущество РФ, расположенное за рубежом</w:t>
      </w:r>
    </w:p>
    <w:p w:rsidR="00DC0E46" w:rsidRDefault="00DC0E46">
      <w:pPr>
        <w:pStyle w:val="ConsPlusNormal"/>
        <w:spacing w:before="220"/>
        <w:ind w:firstLine="540"/>
        <w:jc w:val="both"/>
      </w:pPr>
      <w:r>
        <w:t>Постановлением Правительства РФ от 03.04.2008 N 234 до 1 января 2021 года установлены запреты:</w:t>
      </w:r>
    </w:p>
    <w:p w:rsidR="00DC0E46" w:rsidRDefault="00DC0E46">
      <w:pPr>
        <w:pStyle w:val="ConsPlusNormal"/>
        <w:spacing w:before="220"/>
        <w:ind w:firstLine="540"/>
        <w:jc w:val="both"/>
      </w:pPr>
      <w:r>
        <w:t>на согласование сделок, связанных с распоряжением отдельными земельными участками, находящимися в федеральной собственности;</w:t>
      </w:r>
    </w:p>
    <w:p w:rsidR="00DC0E46" w:rsidRDefault="00DC0E46">
      <w:pPr>
        <w:pStyle w:val="ConsPlusNormal"/>
        <w:spacing w:before="220"/>
        <w:ind w:firstLine="540"/>
        <w:jc w:val="both"/>
      </w:pPr>
      <w:r>
        <w:t>на проведение аукционов по привлечению инвестиций в отношении указанных земельных участков и объектов недвижимого имущества, расположенных на них;</w:t>
      </w:r>
    </w:p>
    <w:p w:rsidR="00DC0E46" w:rsidRDefault="00DC0E46">
      <w:pPr>
        <w:pStyle w:val="ConsPlusNormal"/>
        <w:spacing w:before="220"/>
        <w:ind w:firstLine="540"/>
        <w:jc w:val="both"/>
      </w:pPr>
      <w:r>
        <w:t>на согласование сделок, связанных с распоряжением недвижимым имуществом, находящимся в федеральной собственности, закрепленным за ФГУПами на праве хозяйственного ведения и расположенным на указанных земельных участках.</w:t>
      </w:r>
    </w:p>
    <w:p w:rsidR="00DC0E46" w:rsidRDefault="00DC0E46">
      <w:pPr>
        <w:pStyle w:val="ConsPlusNormal"/>
        <w:spacing w:before="220"/>
        <w:ind w:firstLine="540"/>
        <w:jc w:val="both"/>
      </w:pPr>
      <w:r>
        <w:t xml:space="preserve">Настоящим Постановлением предусмотрено, что указанные запреты не распространяются </w:t>
      </w:r>
      <w:r>
        <w:lastRenderedPageBreak/>
        <w:t>на случаи распоряжения недвижимым имуществом, находящимся в федеральной собственности и расположенным за пределами РФ, и проведения аукционов по привлечению инвестиций в отношении данного недвижимого имущества.</w:t>
      </w:r>
    </w:p>
    <w:p w:rsidR="00DC0E46" w:rsidRDefault="00DC0E46">
      <w:pPr>
        <w:pStyle w:val="ConsPlusNormal"/>
        <w:ind w:firstLine="540"/>
        <w:jc w:val="both"/>
      </w:pPr>
    </w:p>
    <w:p w:rsidR="00DC0E46" w:rsidRDefault="00976FA6">
      <w:pPr>
        <w:pStyle w:val="ConsPlusNormal"/>
        <w:ind w:left="540"/>
        <w:jc w:val="both"/>
      </w:pPr>
      <w:hyperlink r:id="rId1334" w:history="1">
        <w:r w:rsidR="00DC0E46">
          <w:rPr>
            <w:color w:val="0000FF"/>
          </w:rPr>
          <w:t>Положение</w:t>
        </w:r>
      </w:hyperlink>
      <w:r w:rsidR="00DC0E46">
        <w:t xml:space="preserve"> Банка России от 16.07.2019 N 688-П</w:t>
      </w:r>
    </w:p>
    <w:p w:rsidR="00DC0E46" w:rsidRDefault="00DC0E46">
      <w:pPr>
        <w:pStyle w:val="ConsPlusNormal"/>
        <w:spacing w:before="220"/>
        <w:ind w:left="540"/>
        <w:jc w:val="both"/>
      </w:pPr>
      <w:r>
        <w:t>"О порядке и особенностях передачи страхового портфеля, порядке и условиях компенсации недостающей части активов профессиональным объединением страховщиков, порядке согласования передачи страхового портфеля с Банком России в случаях, указанных в пункте 1 статьи 184.9 Федерального закона "О несостоятельности (банкротстве)", требованиях к содержанию договора о передаче страхового портфеля и акта приема-передачи страхового портфеля"</w:t>
      </w:r>
    </w:p>
    <w:p w:rsidR="00DC0E46" w:rsidRDefault="00DC0E46">
      <w:pPr>
        <w:pStyle w:val="ConsPlusNormal"/>
        <w:spacing w:before="220"/>
        <w:ind w:left="540"/>
        <w:jc w:val="both"/>
      </w:pPr>
      <w:r>
        <w:t>Зарегистрировано в Минюсте России 15.10.2019 N 56235.</w:t>
      </w:r>
    </w:p>
    <w:p w:rsidR="00DC0E46" w:rsidRDefault="00DC0E46">
      <w:pPr>
        <w:pStyle w:val="ConsPlusNormal"/>
        <w:ind w:firstLine="540"/>
        <w:jc w:val="both"/>
      </w:pPr>
    </w:p>
    <w:p w:rsidR="00DC0E46" w:rsidRDefault="00DC0E46">
      <w:pPr>
        <w:pStyle w:val="ConsPlusNormal"/>
        <w:ind w:firstLine="540"/>
        <w:jc w:val="both"/>
      </w:pPr>
      <w:r>
        <w:rPr>
          <w:b/>
        </w:rPr>
        <w:t>Передача страхового портфеля будет осуществляться в электронной форме</w:t>
      </w:r>
    </w:p>
    <w:p w:rsidR="00DC0E46" w:rsidRDefault="00DC0E46">
      <w:pPr>
        <w:pStyle w:val="ConsPlusNormal"/>
        <w:spacing w:before="220"/>
        <w:ind w:firstLine="540"/>
        <w:jc w:val="both"/>
      </w:pPr>
      <w:r>
        <w:t>Предусмотрено, что заявление о передаче страхового портфеля, представляемое в Банк России, решение Банка России о согласовании передачи страхового портфеля или об отказе в согласовании передачи, направляемое управляющей страховой организации, передающей страховой портфель страховой организации, а также профессиональному объединению страховщиков, представляются в электронной форме в соответствии с Указанием Банка России от 03.11.2017 N 4600-У.</w:t>
      </w:r>
    </w:p>
    <w:p w:rsidR="00DC0E46" w:rsidRDefault="00DC0E46">
      <w:pPr>
        <w:pStyle w:val="ConsPlusNormal"/>
        <w:spacing w:before="220"/>
        <w:ind w:firstLine="540"/>
        <w:jc w:val="both"/>
      </w:pPr>
      <w:r>
        <w:t>Также установлены:</w:t>
      </w:r>
    </w:p>
    <w:p w:rsidR="00DC0E46" w:rsidRDefault="00DC0E46">
      <w:pPr>
        <w:pStyle w:val="ConsPlusNormal"/>
        <w:spacing w:before="220"/>
        <w:ind w:firstLine="540"/>
        <w:jc w:val="both"/>
      </w:pPr>
      <w:r>
        <w:t>особенности передачи страхового портфеля при применении мер по предупреждению банкротства страховой организации и в ходе процедур, применяемых в деле о банкротстве;</w:t>
      </w:r>
    </w:p>
    <w:p w:rsidR="00DC0E46" w:rsidRDefault="00DC0E46">
      <w:pPr>
        <w:pStyle w:val="ConsPlusNormal"/>
        <w:spacing w:before="220"/>
        <w:ind w:firstLine="540"/>
        <w:jc w:val="both"/>
      </w:pPr>
      <w:r>
        <w:t>требования к содержанию договора о передаче страхового портфеля и акта приема-передачи страхового портфеля.</w:t>
      </w:r>
    </w:p>
    <w:p w:rsidR="00DC0E46" w:rsidRDefault="00DC0E46">
      <w:pPr>
        <w:pStyle w:val="ConsPlusNormal"/>
        <w:spacing w:before="220"/>
        <w:ind w:firstLine="540"/>
        <w:jc w:val="both"/>
      </w:pPr>
      <w:r>
        <w:t>Положение вступает в силу по истечении 10 дней после дня его официального опубликования. Со дня его вступления в силу признано утратившим силу Положение Банка России от 23.07.2015 N 480-П, которым регулировались аналогичные правоотношения.</w:t>
      </w:r>
    </w:p>
    <w:p w:rsidR="00DC0E46" w:rsidRDefault="00DC0E46">
      <w:pPr>
        <w:pStyle w:val="ConsPlusNormal"/>
        <w:ind w:firstLine="540"/>
        <w:jc w:val="both"/>
      </w:pPr>
    </w:p>
    <w:p w:rsidR="00DC0E46" w:rsidRDefault="00976FA6">
      <w:pPr>
        <w:pStyle w:val="ConsPlusNormal"/>
        <w:ind w:left="540"/>
        <w:jc w:val="both"/>
      </w:pPr>
      <w:hyperlink r:id="rId1335" w:history="1">
        <w:r w:rsidR="00DC0E46">
          <w:rPr>
            <w:color w:val="0000FF"/>
          </w:rPr>
          <w:t>Указание</w:t>
        </w:r>
      </w:hyperlink>
      <w:r w:rsidR="00DC0E46">
        <w:t xml:space="preserve"> Банка России от 08.10.2019 N 5283-У</w:t>
      </w:r>
    </w:p>
    <w:p w:rsidR="00DC0E46" w:rsidRDefault="00DC0E46">
      <w:pPr>
        <w:pStyle w:val="ConsPlusNormal"/>
        <w:spacing w:before="220"/>
        <w:ind w:left="540"/>
        <w:jc w:val="both"/>
      </w:pPr>
      <w:r>
        <w:t>"О внесении изменений в Положение Банка России от 19 сентября 2014 года N 431-П "О правилах обязательного страхования гражданской ответственности владельцев транспортных средств"</w:t>
      </w:r>
    </w:p>
    <w:p w:rsidR="00DC0E46" w:rsidRDefault="00DC0E46">
      <w:pPr>
        <w:pStyle w:val="ConsPlusNormal"/>
        <w:spacing w:before="220"/>
        <w:ind w:left="540"/>
        <w:jc w:val="both"/>
      </w:pPr>
      <w:r>
        <w:t>Зарегистрировано в Минюсте России 30.10.2019 N 56358.</w:t>
      </w:r>
    </w:p>
    <w:p w:rsidR="00DC0E46" w:rsidRDefault="00DC0E46">
      <w:pPr>
        <w:pStyle w:val="ConsPlusNormal"/>
        <w:ind w:firstLine="540"/>
        <w:jc w:val="both"/>
      </w:pPr>
    </w:p>
    <w:p w:rsidR="00DC0E46" w:rsidRDefault="00DC0E46">
      <w:pPr>
        <w:pStyle w:val="ConsPlusNormal"/>
        <w:ind w:firstLine="540"/>
        <w:jc w:val="both"/>
      </w:pPr>
      <w:r>
        <w:rPr>
          <w:b/>
        </w:rPr>
        <w:t>Правила ОСАГО приведены в соответствие с действующим законодательством</w:t>
      </w:r>
    </w:p>
    <w:p w:rsidR="00DC0E46" w:rsidRDefault="00DC0E46">
      <w:pPr>
        <w:pStyle w:val="ConsPlusNormal"/>
        <w:spacing w:before="220"/>
        <w:ind w:firstLine="540"/>
        <w:jc w:val="both"/>
      </w:pPr>
      <w:r>
        <w:t>В частности, в соответствии с Федеральным законом от 01.05.2019 N 88-ФЗ "О внесении изменений в отдельные законодательные акты Российской Федерации" в Правилах обязательного страхования гражданской ответственности владельцев транспортных средств, утвержденных Положением Банка России от 19.09.2014 N 431-П:</w:t>
      </w:r>
    </w:p>
    <w:p w:rsidR="00DC0E46" w:rsidRDefault="00DC0E46">
      <w:pPr>
        <w:pStyle w:val="ConsPlusNormal"/>
        <w:spacing w:before="220"/>
        <w:ind w:firstLine="540"/>
        <w:jc w:val="both"/>
      </w:pPr>
      <w:r>
        <w:t>- определяются случаи и порядок оформления извещения о дорожно-транспортном происшествии в электронном виде;</w:t>
      </w:r>
    </w:p>
    <w:p w:rsidR="00DC0E46" w:rsidRDefault="00DC0E46">
      <w:pPr>
        <w:pStyle w:val="ConsPlusNormal"/>
        <w:spacing w:before="220"/>
        <w:ind w:firstLine="540"/>
        <w:jc w:val="both"/>
      </w:pPr>
      <w:r>
        <w:t>- отменяется необходимость оформления извещения о ДТП в случае оформления документов уполномоченными сотрудниками полиции;</w:t>
      </w:r>
    </w:p>
    <w:p w:rsidR="00DC0E46" w:rsidRDefault="00DC0E46">
      <w:pPr>
        <w:pStyle w:val="ConsPlusNormal"/>
        <w:spacing w:before="220"/>
        <w:ind w:firstLine="540"/>
        <w:jc w:val="both"/>
      </w:pPr>
      <w:r>
        <w:lastRenderedPageBreak/>
        <w:t>- корректируются формы страхового полиса и извещения о ДТП;</w:t>
      </w:r>
    </w:p>
    <w:p w:rsidR="00DC0E46" w:rsidRDefault="00DC0E46">
      <w:pPr>
        <w:pStyle w:val="ConsPlusNormal"/>
        <w:spacing w:before="220"/>
        <w:ind w:firstLine="540"/>
        <w:jc w:val="both"/>
      </w:pPr>
      <w:r>
        <w:t>- вносится ряд изменений юридико-технического характера.</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336" w:history="1">
        <w:r w:rsidR="00DC0E46">
          <w:rPr>
            <w:color w:val="0000FF"/>
          </w:rPr>
          <w:t>Указание</w:t>
        </w:r>
      </w:hyperlink>
      <w:r w:rsidR="00DC0E46">
        <w:t xml:space="preserve"> Банка России от 08.10.2019 N 5284-У</w:t>
      </w:r>
    </w:p>
    <w:p w:rsidR="00DC0E46" w:rsidRDefault="00DC0E46">
      <w:pPr>
        <w:pStyle w:val="ConsPlusNormal"/>
        <w:spacing w:before="220"/>
        <w:ind w:left="540"/>
        <w:jc w:val="both"/>
      </w:pPr>
      <w:r>
        <w:t>"О внесении изменений в Указание Банка России от 14 ноября 2016 года N 4190-У "О требованиях к использованию электронных документов и порядке обмена информацией в электронной форме при осуществлении обязательного страхования гражданской ответственности владельцев транспортных средств"</w:t>
      </w:r>
    </w:p>
    <w:p w:rsidR="00DC0E46" w:rsidRDefault="00DC0E46">
      <w:pPr>
        <w:pStyle w:val="ConsPlusNormal"/>
        <w:spacing w:before="220"/>
        <w:ind w:left="540"/>
        <w:jc w:val="both"/>
      </w:pPr>
      <w:r>
        <w:t>Зарегистрировано в Минюсте России 30.10.2019 N 56359.</w:t>
      </w:r>
    </w:p>
    <w:p w:rsidR="00DC0E46" w:rsidRDefault="00DC0E46">
      <w:pPr>
        <w:pStyle w:val="ConsPlusNormal"/>
        <w:ind w:firstLine="540"/>
        <w:jc w:val="both"/>
      </w:pPr>
    </w:p>
    <w:p w:rsidR="00DC0E46" w:rsidRDefault="00DC0E46">
      <w:pPr>
        <w:pStyle w:val="ConsPlusNormal"/>
        <w:ind w:firstLine="540"/>
        <w:jc w:val="both"/>
      </w:pPr>
      <w:r>
        <w:rPr>
          <w:b/>
        </w:rPr>
        <w:t>Требования к использованию электронных документов при осуществлении ОСАГО приведены в соответствие с последними изменениями законодательства об автогражданке</w:t>
      </w:r>
    </w:p>
    <w:p w:rsidR="00DC0E46" w:rsidRDefault="00DC0E46">
      <w:pPr>
        <w:pStyle w:val="ConsPlusNormal"/>
        <w:spacing w:before="220"/>
        <w:ind w:firstLine="540"/>
        <w:jc w:val="both"/>
      </w:pPr>
      <w:r>
        <w:t>Указанием, помимо прочего:</w:t>
      </w:r>
    </w:p>
    <w:p w:rsidR="00DC0E46" w:rsidRDefault="00DC0E46">
      <w:pPr>
        <w:pStyle w:val="ConsPlusNormal"/>
        <w:spacing w:before="220"/>
        <w:ind w:firstLine="540"/>
        <w:jc w:val="both"/>
      </w:pPr>
      <w:r>
        <w:t>регламентируется процедура выявления недостоверности представленных владельцем транспортного средства сведений при заключении договора ОСАГО в виде электронного документа;</w:t>
      </w:r>
    </w:p>
    <w:p w:rsidR="00DC0E46" w:rsidRDefault="00DC0E46">
      <w:pPr>
        <w:pStyle w:val="ConsPlusNormal"/>
        <w:spacing w:before="220"/>
        <w:ind w:firstLine="540"/>
        <w:jc w:val="both"/>
      </w:pPr>
      <w:r>
        <w:t>уточняется порядок взаимодействия при проверке сведений, представленных для заключения договора ОСАГО в информационных системах федеральных органов исполнительной власти;</w:t>
      </w:r>
    </w:p>
    <w:p w:rsidR="00DC0E46" w:rsidRDefault="00DC0E46">
      <w:pPr>
        <w:pStyle w:val="ConsPlusNormal"/>
        <w:spacing w:before="220"/>
        <w:ind w:firstLine="540"/>
        <w:jc w:val="both"/>
      </w:pPr>
      <w:r>
        <w:t>определяется порядок оформления извещения о дорожно-транспортном происшествии в виде электронного документа;</w:t>
      </w:r>
    </w:p>
    <w:p w:rsidR="00DC0E46" w:rsidRDefault="00DC0E46">
      <w:pPr>
        <w:pStyle w:val="ConsPlusNormal"/>
        <w:spacing w:before="220"/>
        <w:ind w:firstLine="540"/>
        <w:jc w:val="both"/>
      </w:pPr>
      <w:r>
        <w:t>вносится ряд изменений юридико-технического характера.</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Обзор судебной практики по вопросам о внесении изменений в Единый государственный реестр юридических лиц достоверных сведений о юридических лицах (Утв. постановлением президиума Арбитражного суда Дальневосточного округа от 30.09.2019 N 20)</w:t>
      </w:r>
    </w:p>
    <w:p w:rsidR="00DC0E46" w:rsidRDefault="00DC0E46">
      <w:pPr>
        <w:pStyle w:val="ConsPlusNormal"/>
        <w:ind w:firstLine="540"/>
        <w:jc w:val="both"/>
      </w:pPr>
    </w:p>
    <w:p w:rsidR="00DC0E46" w:rsidRDefault="00DC0E46">
      <w:pPr>
        <w:pStyle w:val="ConsPlusNormal"/>
        <w:ind w:firstLine="540"/>
        <w:jc w:val="both"/>
      </w:pPr>
      <w:r>
        <w:rPr>
          <w:b/>
        </w:rPr>
        <w:t>Арбитражным судом Дальневосточного округа проанализирована судебная практика за 2017 - 2019 годы по вопросам, касающимся внесения в ЕГРЮЛ достоверных сведений о юридических лицах</w:t>
      </w:r>
    </w:p>
    <w:p w:rsidR="00DC0E46" w:rsidRDefault="00DC0E46">
      <w:pPr>
        <w:pStyle w:val="ConsPlusNormal"/>
        <w:spacing w:before="220"/>
        <w:ind w:firstLine="540"/>
        <w:jc w:val="both"/>
      </w:pPr>
      <w:r>
        <w:t>Если по результатам проведения проверки достоверности сведений, включенных в ЕГРЮЛ, будет установлена недостоверность содержащихся в нем отдельных сведений о юридическом лице, регистрирующий орган вносит в ЕГРЮЛ запись о недостоверности содержащихся в нем сведений о юридическом лице. Последствия внесения такой записи являются весьма существенными, вплоть до применения к юридическому лицу административного порядка его исключения из ЕГРЮЛ.</w:t>
      </w:r>
    </w:p>
    <w:p w:rsidR="00DC0E46" w:rsidRDefault="00DC0E46">
      <w:pPr>
        <w:pStyle w:val="ConsPlusNormal"/>
        <w:spacing w:before="220"/>
        <w:ind w:firstLine="540"/>
        <w:jc w:val="both"/>
      </w:pPr>
      <w:r>
        <w:t>В обзоре приведены, в частности, следующие позиции суда по данному вопросу:</w:t>
      </w:r>
    </w:p>
    <w:p w:rsidR="00DC0E46" w:rsidRDefault="00DC0E46">
      <w:pPr>
        <w:pStyle w:val="ConsPlusNormal"/>
        <w:spacing w:before="220"/>
        <w:ind w:firstLine="540"/>
        <w:jc w:val="both"/>
      </w:pPr>
      <w:r>
        <w:t>внесению в ЕГРЮЛ записи о недостоверности сведений о юридическом лице должна предшествовать предусмотренная законом процедура проверки регистрирующим органом таких сведений. Несоблюдение порядка проведения проверки может являться основанием для признания записи недействительной;</w:t>
      </w:r>
    </w:p>
    <w:p w:rsidR="00DC0E46" w:rsidRDefault="00DC0E46">
      <w:pPr>
        <w:pStyle w:val="ConsPlusNormal"/>
        <w:spacing w:before="220"/>
        <w:ind w:firstLine="540"/>
        <w:jc w:val="both"/>
      </w:pPr>
      <w:r>
        <w:lastRenderedPageBreak/>
        <w:t>установление факта отсутствия общества по адресу, указанному им при государственной регистрации, является основанием для внесения в ЕГРЮЛ записи о недостоверности адреса юридического лица;</w:t>
      </w:r>
    </w:p>
    <w:p w:rsidR="00DC0E46" w:rsidRDefault="00DC0E46">
      <w:pPr>
        <w:pStyle w:val="ConsPlusNormal"/>
        <w:spacing w:before="220"/>
        <w:ind w:firstLine="540"/>
        <w:jc w:val="both"/>
      </w:pPr>
      <w:r>
        <w:t>установленные в ходе проверки факты отсутствия общества по месту его регистрации, руководителя (участника) - по указанному им адресу, а также наличие у общества признаков организации, посредством которой формируется фиктивный документооборот для применения налоговых вычетов, могут являться основаниями для внесения в ЕГРЮЛ записи о недостоверности сведений о единственном участнике и директоре общества;</w:t>
      </w:r>
    </w:p>
    <w:p w:rsidR="00DC0E46" w:rsidRDefault="00DC0E46">
      <w:pPr>
        <w:pStyle w:val="ConsPlusNormal"/>
        <w:spacing w:before="220"/>
        <w:ind w:firstLine="540"/>
        <w:jc w:val="both"/>
      </w:pPr>
      <w:r>
        <w:t>участие учредителя и директора общества в создании и деятельности других обществ, ликвидированных в связи с задолженностью перед бюджетами Российской Федерации, является основанием для отказа в государственной регистрации юридического лица, создаваемого путем реорганизации;</w:t>
      </w:r>
    </w:p>
    <w:p w:rsidR="00DC0E46" w:rsidRDefault="00DC0E46">
      <w:pPr>
        <w:pStyle w:val="ConsPlusNormal"/>
        <w:spacing w:before="220"/>
        <w:ind w:firstLine="540"/>
        <w:jc w:val="both"/>
      </w:pPr>
      <w:r>
        <w:t>решение регистрирующего органа об отказе в государственной регистрации изменений, вносимых в учредительные документы, по мотиву указания заявителем номера дома без других элементов адреса (номера офиса, корпуса, строения), при наличии достаточных доказательств достоверности сведений об адресе места нахождения юридического лица, является недействительным.</w:t>
      </w:r>
    </w:p>
    <w:p w:rsidR="00DC0E46" w:rsidRDefault="00DC0E46">
      <w:pPr>
        <w:pStyle w:val="ConsPlusNormal"/>
        <w:ind w:firstLine="540"/>
        <w:jc w:val="both"/>
      </w:pPr>
    </w:p>
    <w:p w:rsidR="00DC0E46" w:rsidRDefault="00DC0E46">
      <w:pPr>
        <w:pStyle w:val="ConsPlusNormal"/>
        <w:ind w:left="540"/>
        <w:jc w:val="both"/>
      </w:pPr>
      <w:r>
        <w:t>&lt;Информация&gt; ФГБУ "ФКП Росреестра" от 31.10.2019</w:t>
      </w:r>
    </w:p>
    <w:p w:rsidR="00DC0E46" w:rsidRDefault="00DC0E46">
      <w:pPr>
        <w:pStyle w:val="ConsPlusNormal"/>
        <w:spacing w:before="220"/>
        <w:ind w:left="540"/>
        <w:jc w:val="both"/>
      </w:pPr>
      <w:r>
        <w:t>"Россиян уведомят о поступлении документов, заверенных электронной подписью"</w:t>
      </w:r>
    </w:p>
    <w:p w:rsidR="00DC0E46" w:rsidRDefault="00DC0E46">
      <w:pPr>
        <w:pStyle w:val="ConsPlusNormal"/>
        <w:ind w:firstLine="540"/>
        <w:jc w:val="both"/>
      </w:pPr>
    </w:p>
    <w:p w:rsidR="00DC0E46" w:rsidRDefault="00DC0E46">
      <w:pPr>
        <w:pStyle w:val="ConsPlusNormal"/>
        <w:ind w:firstLine="540"/>
        <w:jc w:val="both"/>
      </w:pPr>
      <w:r>
        <w:rPr>
          <w:b/>
        </w:rPr>
        <w:t>С 1 ноября 2019 года собственников недвижимости уведомят о поступлении в регистрирующий орган электронных документов для регистрации перехода или прекращения права собственности</w:t>
      </w:r>
    </w:p>
    <w:p w:rsidR="00DC0E46" w:rsidRDefault="00DC0E46">
      <w:pPr>
        <w:pStyle w:val="ConsPlusNormal"/>
        <w:spacing w:before="220"/>
        <w:ind w:firstLine="540"/>
        <w:jc w:val="both"/>
      </w:pPr>
      <w:r>
        <w:t>Таким образом собственник сможет своевременно выявить попытки незаконного присвоения принадлежащего ему недвижимого имущества. Уведомления будут направляться на электронные адреса, предоставленные гражданами для обратной связи.</w:t>
      </w:r>
    </w:p>
    <w:p w:rsidR="00DC0E46" w:rsidRDefault="00DC0E46">
      <w:pPr>
        <w:pStyle w:val="ConsPlusNormal"/>
        <w:spacing w:before="220"/>
        <w:ind w:firstLine="540"/>
        <w:jc w:val="both"/>
      </w:pPr>
      <w:r>
        <w:t>Новые правила проведения электронных сделок только с письменного согласия собственника недвижимости вступили в силу с 13 августа 2019 года. Сегодня все объекты, сведения о которых внесены в ЕГРН, по умолчанию защищены от любых действий, совершаемых в цифровом пространстве рынка недвижимости. Для проведения дистанционных сделок собственник должен выразить свое согласие в бумажном виде, предоставив заявление для внесения в ЕГРН соответствующей записи. Погасить такую запись можно с помощью аналогичного бумажного заявления через МФЦ или почтовое отправление.</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1337" w:history="1">
        <w:r w:rsidR="00DC0E46">
          <w:rPr>
            <w:color w:val="0000FF"/>
          </w:rPr>
          <w:t>Постановление</w:t>
        </w:r>
      </w:hyperlink>
      <w:r w:rsidR="00DC0E46">
        <w:t xml:space="preserve"> Правительства РФ от 23.10.2019 N 1358</w:t>
      </w:r>
    </w:p>
    <w:p w:rsidR="00DC0E46" w:rsidRDefault="00DC0E46">
      <w:pPr>
        <w:pStyle w:val="ConsPlusNormal"/>
        <w:spacing w:before="220"/>
        <w:ind w:left="540"/>
        <w:jc w:val="both"/>
      </w:pPr>
      <w:r>
        <w:t>"О внесении изменений в Правила размещения временно свободных средств фонда капитального ремонта, формируемого на счете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актуализированы требования к российским кредитным организациям, в которых может быть открыт спецсчет для перечисления средств на проведение капремонта общего имущества в многоквартирном доме</w:t>
      </w:r>
    </w:p>
    <w:p w:rsidR="00DC0E46" w:rsidRDefault="00DC0E46">
      <w:pPr>
        <w:pStyle w:val="ConsPlusNormal"/>
        <w:spacing w:before="220"/>
        <w:ind w:firstLine="540"/>
        <w:jc w:val="both"/>
      </w:pPr>
      <w:r>
        <w:t xml:space="preserve">В целях приведения в соответствие с действующим законодательством Правил размещения </w:t>
      </w:r>
      <w:r>
        <w:lastRenderedPageBreak/>
        <w:t>временно свободных средств фонда капитального ремонта, формируемого на счете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уточнено, что временно свободные средства фонда размещаются в российских кредитных организациях, соответствующих требованиям, установленным частью 3 статьи 180 Жилищного кодекса РФ.</w:t>
      </w:r>
    </w:p>
    <w:p w:rsidR="00DC0E46" w:rsidRDefault="00DC0E46">
      <w:pPr>
        <w:pStyle w:val="ConsPlusNormal"/>
        <w:spacing w:before="220"/>
        <w:ind w:firstLine="540"/>
        <w:jc w:val="both"/>
      </w:pPr>
      <w:r>
        <w:t>В соответствии с указанной статьей региональный оператор открывает счета в российских кредитных организациях, которые соответствуют требованиям, установленным Правительством РФ, и отобраны им по результатам конкурса.</w:t>
      </w:r>
    </w:p>
    <w:p w:rsidR="00DC0E46" w:rsidRDefault="00DC0E46">
      <w:pPr>
        <w:pStyle w:val="ConsPlusNormal"/>
        <w:ind w:firstLine="540"/>
        <w:jc w:val="both"/>
      </w:pPr>
    </w:p>
    <w:p w:rsidR="00DC0E46" w:rsidRDefault="00976FA6">
      <w:pPr>
        <w:pStyle w:val="ConsPlusNormal"/>
        <w:ind w:left="540"/>
        <w:jc w:val="both"/>
      </w:pPr>
      <w:hyperlink r:id="rId1338" w:history="1">
        <w:r w:rsidR="00DC0E46">
          <w:rPr>
            <w:color w:val="0000FF"/>
          </w:rPr>
          <w:t>Постановление</w:t>
        </w:r>
      </w:hyperlink>
      <w:r w:rsidR="00DC0E46">
        <w:t xml:space="preserve"> Правительства РФ от 23.10.2019 N 1360</w:t>
      </w:r>
    </w:p>
    <w:p w:rsidR="00DC0E46" w:rsidRDefault="00DC0E46">
      <w:pPr>
        <w:pStyle w:val="ConsPlusNormal"/>
        <w:spacing w:before="220"/>
        <w:ind w:left="540"/>
        <w:jc w:val="both"/>
      </w:pPr>
      <w:r>
        <w:t>"О внесении изменений в основные условия реализации программы помощи отдельным категориям заемщиков по ипотечным жилищным кредитам (займам), оказавшихся в сложной финансовой ситуации"</w:t>
      </w:r>
    </w:p>
    <w:p w:rsidR="00DC0E46" w:rsidRDefault="00DC0E46">
      <w:pPr>
        <w:pStyle w:val="ConsPlusNormal"/>
        <w:ind w:firstLine="540"/>
        <w:jc w:val="both"/>
      </w:pPr>
    </w:p>
    <w:p w:rsidR="00DC0E46" w:rsidRDefault="00DC0E46">
      <w:pPr>
        <w:pStyle w:val="ConsPlusNormal"/>
        <w:ind w:firstLine="540"/>
        <w:jc w:val="both"/>
      </w:pPr>
      <w:r>
        <w:rPr>
          <w:b/>
        </w:rPr>
        <w:t>До 31 декабря 2019 года можно заключить договоры реструктуризации ипотечных кредитов в рамках госпрограммы помощи заемщикам, оказавшимся в трудной жизненной ситуации</w:t>
      </w:r>
    </w:p>
    <w:p w:rsidR="00DC0E46" w:rsidRDefault="00DC0E46">
      <w:pPr>
        <w:pStyle w:val="ConsPlusNormal"/>
        <w:spacing w:before="220"/>
        <w:ind w:firstLine="540"/>
        <w:jc w:val="both"/>
      </w:pPr>
      <w:r>
        <w:t>Соответствующее ограничение внесено в Основные условия реализации программы помощи отдельным категориям заемщиков по ипотечным жилищным кредитам (займам), оказавшихся в сложной финансовой ситуации, утв. Постановлением Правительства РФ от 20.04.2015 N 373.</w:t>
      </w:r>
    </w:p>
    <w:p w:rsidR="00DC0E46" w:rsidRDefault="00DC0E46">
      <w:pPr>
        <w:pStyle w:val="ConsPlusNormal"/>
        <w:spacing w:before="220"/>
        <w:ind w:firstLine="540"/>
        <w:jc w:val="both"/>
      </w:pPr>
      <w:r>
        <w:t>Также устанавливается, что в случае если установленным АО "ДОМ.РФ" порядком предусмотрено предоставление кредитором в АО "ДОМ.РФ" заявления о возмещении убытков (их части), возникших в результате реструктуризации ипотечных жилищных кредитов (займов) в соответствии с условиями программы помощи отдельным категориям заемщиков по ипотечным жилищным кредитам, оказавшихся в трудной жизненной ситуации, такие заявления могут быть приняты АО "ДОМ.РФ" только в случае их поступления не позднее 31 октября 2019 года.</w:t>
      </w:r>
    </w:p>
    <w:p w:rsidR="00DC0E46" w:rsidRDefault="00DC0E46">
      <w:pPr>
        <w:pStyle w:val="ConsPlusNormal"/>
        <w:ind w:firstLine="540"/>
        <w:jc w:val="both"/>
      </w:pPr>
    </w:p>
    <w:p w:rsidR="00DC0E46" w:rsidRDefault="00976FA6">
      <w:pPr>
        <w:pStyle w:val="ConsPlusNormal"/>
        <w:ind w:left="540"/>
        <w:jc w:val="both"/>
      </w:pPr>
      <w:hyperlink r:id="rId1339" w:history="1">
        <w:r w:rsidR="00DC0E46">
          <w:rPr>
            <w:color w:val="0000FF"/>
          </w:rPr>
          <w:t>Распоряжение</w:t>
        </w:r>
      </w:hyperlink>
      <w:r w:rsidR="00DC0E46">
        <w:t xml:space="preserve"> Правительства РФ от 29.10.2019 N 2556-р</w:t>
      </w:r>
    </w:p>
    <w:p w:rsidR="00DC0E46" w:rsidRDefault="00DC0E46">
      <w:pPr>
        <w:pStyle w:val="ConsPlusNormal"/>
        <w:spacing w:before="220"/>
        <w:ind w:left="540"/>
        <w:jc w:val="both"/>
      </w:pPr>
      <w:r>
        <w:t>&lt;Об утверждении индексов изменения размера вносимой гражданами платы за коммунальные услуги в среднем по субъектам РФ на 2020 год&gt;</w:t>
      </w:r>
    </w:p>
    <w:p w:rsidR="00DC0E46" w:rsidRDefault="00DC0E46">
      <w:pPr>
        <w:pStyle w:val="ConsPlusNormal"/>
        <w:ind w:firstLine="540"/>
        <w:jc w:val="both"/>
      </w:pPr>
    </w:p>
    <w:p w:rsidR="00DC0E46" w:rsidRDefault="00DC0E46">
      <w:pPr>
        <w:pStyle w:val="ConsPlusNormal"/>
        <w:ind w:firstLine="540"/>
        <w:jc w:val="both"/>
      </w:pPr>
      <w:r>
        <w:rPr>
          <w:b/>
        </w:rPr>
        <w:t>На 2020 год определены средние по субъектам РФ индексы изменения размера вносимой гражданами платы за коммунальные услуги</w:t>
      </w:r>
    </w:p>
    <w:p w:rsidR="00DC0E46" w:rsidRDefault="00DC0E46">
      <w:pPr>
        <w:pStyle w:val="ConsPlusNormal"/>
        <w:spacing w:before="220"/>
        <w:ind w:firstLine="540"/>
        <w:jc w:val="both"/>
      </w:pPr>
      <w:r>
        <w:t>Индексы установлены дифференцированно на первое полугодие и на второе полугодие 2020 года. В первом полугодии предусмотрено нулевое значение индекса. Во втором полугодии значение индекса, в частности по г. Москве, составит 5, по Московской области - 4,1, Санкт-Петербургу - 3,8, Ленинградской области - 3,6.</w:t>
      </w:r>
    </w:p>
    <w:p w:rsidR="00DC0E46" w:rsidRDefault="00DC0E46">
      <w:pPr>
        <w:pStyle w:val="ConsPlusNormal"/>
        <w:spacing w:before="220"/>
        <w:ind w:firstLine="540"/>
        <w:jc w:val="both"/>
      </w:pPr>
      <w:r>
        <w:t>Установление индексов является частью механизма государственного контроля за ростом коммунальных платежей в РФ. Согласно Жилищному кодексу РФ повышение размера вносимой гражданами платы за коммунальные услуги выше предельных индексов не допускается.</w:t>
      </w:r>
    </w:p>
    <w:p w:rsidR="00DC0E46" w:rsidRDefault="00DC0E46">
      <w:pPr>
        <w:pStyle w:val="ConsPlusNormal"/>
        <w:ind w:firstLine="540"/>
        <w:jc w:val="both"/>
      </w:pPr>
    </w:p>
    <w:p w:rsidR="00DC0E46" w:rsidRDefault="00976FA6">
      <w:pPr>
        <w:pStyle w:val="ConsPlusNormal"/>
        <w:ind w:left="540"/>
        <w:jc w:val="both"/>
      </w:pPr>
      <w:hyperlink r:id="rId1340" w:history="1">
        <w:r w:rsidR="00DC0E46">
          <w:rPr>
            <w:color w:val="0000FF"/>
          </w:rPr>
          <w:t>Проект</w:t>
        </w:r>
      </w:hyperlink>
      <w:r w:rsidR="00DC0E46">
        <w:t xml:space="preserve"> Федерального закона N 825313-7 "О реновации жилищного фонда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Институт реновации жилищного фонда предлагается адаптировать ко всей территории РФ</w:t>
      </w:r>
    </w:p>
    <w:p w:rsidR="00DC0E46" w:rsidRDefault="00DC0E46">
      <w:pPr>
        <w:pStyle w:val="ConsPlusNormal"/>
        <w:spacing w:before="220"/>
        <w:ind w:firstLine="540"/>
        <w:jc w:val="both"/>
      </w:pPr>
      <w:r>
        <w:lastRenderedPageBreak/>
        <w:t>Разработчиками законопроекта отмечается, в частности, что в Российской Федерации существует острая проблема обновления жилищного фонда, однако опыт проведения реновации в настоящее время имеется только в Москве. При этом эти наработки не могут быть автоматически перенесены на другие субъекты РФ без учета положений действующего законодательства и возможностей самих субъектов РФ.</w:t>
      </w:r>
    </w:p>
    <w:p w:rsidR="00DC0E46" w:rsidRDefault="00DC0E46">
      <w:pPr>
        <w:pStyle w:val="ConsPlusNormal"/>
        <w:spacing w:before="220"/>
        <w:ind w:firstLine="540"/>
        <w:jc w:val="both"/>
      </w:pPr>
      <w:r>
        <w:t>В этой связи предлагаются законодательные основы для проведения реновации на всей территории РФ.</w:t>
      </w:r>
    </w:p>
    <w:p w:rsidR="00DC0E46" w:rsidRDefault="00DC0E46">
      <w:pPr>
        <w:pStyle w:val="ConsPlusNormal"/>
        <w:spacing w:before="220"/>
        <w:ind w:firstLine="540"/>
        <w:jc w:val="both"/>
      </w:pPr>
      <w:r>
        <w:t>Законопроектом, в частности:</w:t>
      </w:r>
    </w:p>
    <w:p w:rsidR="00DC0E46" w:rsidRDefault="00DC0E46">
      <w:pPr>
        <w:pStyle w:val="ConsPlusNormal"/>
        <w:spacing w:before="220"/>
        <w:ind w:firstLine="540"/>
        <w:jc w:val="both"/>
      </w:pPr>
      <w:r>
        <w:t>вводится возможность финансирования реновации в субъектах РФ не только за счет бюджетных, но и за счет привлеченных средств с использованием механизма государственно-частного партнерства;</w:t>
      </w:r>
    </w:p>
    <w:p w:rsidR="00DC0E46" w:rsidRDefault="00DC0E46">
      <w:pPr>
        <w:pStyle w:val="ConsPlusNormal"/>
        <w:spacing w:before="220"/>
        <w:ind w:firstLine="540"/>
        <w:jc w:val="both"/>
      </w:pPr>
      <w:r>
        <w:t>устанавливается возможность осуществления реновации в отношении элементов планировочной инфраструктуры (кварталов, районов, микрорайонов), а не только отдельного многоквартирного дома;</w:t>
      </w:r>
    </w:p>
    <w:p w:rsidR="00DC0E46" w:rsidRDefault="00DC0E46">
      <w:pPr>
        <w:pStyle w:val="ConsPlusNormal"/>
        <w:spacing w:before="220"/>
        <w:ind w:firstLine="540"/>
        <w:jc w:val="both"/>
      </w:pPr>
      <w:r>
        <w:t>предусматривается возможность использования участка, освободившегося после сноса дома не только для строительства жилья, но и других объектов;</w:t>
      </w:r>
    </w:p>
    <w:p w:rsidR="00DC0E46" w:rsidRDefault="00DC0E46">
      <w:pPr>
        <w:pStyle w:val="ConsPlusNormal"/>
        <w:spacing w:before="220"/>
        <w:ind w:firstLine="540"/>
        <w:jc w:val="both"/>
      </w:pPr>
      <w:r>
        <w:t>устанавливаются критерии, при соответствии которым дом может быть включен в программу реновации;</w:t>
      </w:r>
    </w:p>
    <w:p w:rsidR="00DC0E46" w:rsidRDefault="00DC0E46">
      <w:pPr>
        <w:pStyle w:val="ConsPlusNormal"/>
        <w:spacing w:before="220"/>
        <w:ind w:firstLine="540"/>
        <w:jc w:val="both"/>
      </w:pPr>
      <w:r>
        <w:t>определяются особенности проведения общего собрания собственников помещений в многоквартирном доме по вопросу о даче согласия на включение в проект реновации;</w:t>
      </w:r>
    </w:p>
    <w:p w:rsidR="00DC0E46" w:rsidRDefault="00DC0E46">
      <w:pPr>
        <w:pStyle w:val="ConsPlusNormal"/>
        <w:spacing w:before="220"/>
        <w:ind w:firstLine="540"/>
        <w:jc w:val="both"/>
      </w:pPr>
      <w:r>
        <w:t>устанавливаются критерии равнозначности жилого помещения, предоставляемого по программе реновации;</w:t>
      </w:r>
    </w:p>
    <w:p w:rsidR="00DC0E46" w:rsidRDefault="00DC0E46">
      <w:pPr>
        <w:pStyle w:val="ConsPlusNormal"/>
        <w:spacing w:before="220"/>
        <w:ind w:firstLine="540"/>
        <w:jc w:val="both"/>
      </w:pPr>
      <w:r>
        <w:t>определяются условия договоров о предоставлении новых жилых помещений, порядок заключения таких договоров и разрешения разногласий, возникающих при их заключении;</w:t>
      </w:r>
    </w:p>
    <w:p w:rsidR="00DC0E46" w:rsidRDefault="00DC0E46">
      <w:pPr>
        <w:pStyle w:val="ConsPlusNormal"/>
        <w:spacing w:before="220"/>
        <w:ind w:firstLine="540"/>
        <w:jc w:val="both"/>
      </w:pPr>
      <w:r>
        <w:t>вводится правило об обязательном использовании взносов на капитальный ремонт, уплаченных в домах, включенных в проект реновации, на цели реновации.</w:t>
      </w:r>
    </w:p>
    <w:p w:rsidR="00DC0E46" w:rsidRDefault="00DC0E46">
      <w:pPr>
        <w:pStyle w:val="ConsPlusNormal"/>
        <w:ind w:firstLine="540"/>
        <w:jc w:val="both"/>
      </w:pPr>
    </w:p>
    <w:p w:rsidR="00DC0E46" w:rsidRDefault="00DC0E46">
      <w:pPr>
        <w:pStyle w:val="ConsPlusNormal"/>
        <w:ind w:firstLine="540"/>
        <w:jc w:val="both"/>
        <w:outlineLvl w:val="1"/>
      </w:pPr>
      <w:r>
        <w:rPr>
          <w:b/>
        </w:rPr>
        <w:t>СОЦИАЛЬНОЕ ОБЕСПЕЧЕНИЕ И СОЦИАЛЬНОЕ СТРАХОВАНИЕ</w:t>
      </w:r>
    </w:p>
    <w:p w:rsidR="00DC0E46" w:rsidRDefault="00DC0E46">
      <w:pPr>
        <w:pStyle w:val="ConsPlusNormal"/>
        <w:ind w:firstLine="540"/>
        <w:jc w:val="both"/>
      </w:pPr>
    </w:p>
    <w:p w:rsidR="00DC0E46" w:rsidRDefault="00976FA6">
      <w:pPr>
        <w:pStyle w:val="ConsPlusNormal"/>
        <w:ind w:left="540"/>
        <w:jc w:val="both"/>
      </w:pPr>
      <w:hyperlink r:id="rId1341" w:history="1">
        <w:r w:rsidR="00DC0E46">
          <w:rPr>
            <w:color w:val="0000FF"/>
          </w:rPr>
          <w:t>Указание</w:t>
        </w:r>
      </w:hyperlink>
      <w:r w:rsidR="00DC0E46">
        <w:t xml:space="preserve"> Банка России от 23.08.2019 N 5237-У</w:t>
      </w:r>
    </w:p>
    <w:p w:rsidR="00DC0E46" w:rsidRDefault="00DC0E46">
      <w:pPr>
        <w:pStyle w:val="ConsPlusNormal"/>
        <w:spacing w:before="220"/>
        <w:ind w:left="540"/>
        <w:jc w:val="both"/>
      </w:pPr>
      <w:r>
        <w:t>"Об утверждении типовой формы пенсионного договора досрочного негосударственного пенсионного обеспечения"</w:t>
      </w:r>
    </w:p>
    <w:p w:rsidR="00DC0E46" w:rsidRDefault="00DC0E46">
      <w:pPr>
        <w:pStyle w:val="ConsPlusNormal"/>
        <w:spacing w:before="220"/>
        <w:ind w:left="540"/>
        <w:jc w:val="both"/>
      </w:pPr>
      <w:r>
        <w:t>Зарегистрировано в Минюсте России 10.10.2019 N 56190.</w:t>
      </w:r>
    </w:p>
    <w:p w:rsidR="00DC0E46" w:rsidRDefault="00DC0E46">
      <w:pPr>
        <w:pStyle w:val="ConsPlusNormal"/>
        <w:ind w:firstLine="540"/>
        <w:jc w:val="both"/>
      </w:pPr>
    </w:p>
    <w:p w:rsidR="00DC0E46" w:rsidRDefault="00DC0E46">
      <w:pPr>
        <w:pStyle w:val="ConsPlusNormal"/>
        <w:ind w:firstLine="540"/>
        <w:jc w:val="both"/>
      </w:pPr>
      <w:r>
        <w:rPr>
          <w:b/>
        </w:rPr>
        <w:t>Утверждена типовая форма пенсионного договора досрочного негосударственного пенсионного обеспечения</w:t>
      </w:r>
    </w:p>
    <w:p w:rsidR="00DC0E46" w:rsidRDefault="00DC0E46">
      <w:pPr>
        <w:pStyle w:val="ConsPlusNormal"/>
        <w:spacing w:before="220"/>
        <w:ind w:firstLine="540"/>
        <w:jc w:val="both"/>
      </w:pPr>
      <w:r>
        <w:t xml:space="preserve">Согласно договору работодатель обязуется уплачивать пенсионные взносы в фонд, а фонд обязуется назначать и выплачивать работникам негосударственную пенсию ранее достижения возраста, установленного статьей 8 Федерального закона "О страховых пенсиях", при наличии условий назначения страховой пенсии по старости, предусмотренных пунктами 1 - 18 части 1 статьи 30 данного Федерального закона, в связи с занятостью на определенных работах (например, на подземных работах, на работах с вредными условиями труда и в горячих цехах) на рабочих местах, условия труда на которых по результатам специальной оценки условий труда </w:t>
      </w:r>
      <w:r>
        <w:lastRenderedPageBreak/>
        <w:t>признаны вредными и (или) опасными, и пенсионной программой работодателя по досрочному негосударственному пенсионному обеспечению.</w:t>
      </w:r>
    </w:p>
    <w:p w:rsidR="00DC0E46" w:rsidRDefault="00DC0E46">
      <w:pPr>
        <w:pStyle w:val="ConsPlusNormal"/>
        <w:spacing w:before="220"/>
        <w:ind w:firstLine="540"/>
        <w:jc w:val="both"/>
      </w:pPr>
      <w:r>
        <w:t>В типовой форме договора определены, в том числе:</w:t>
      </w:r>
    </w:p>
    <w:p w:rsidR="00DC0E46" w:rsidRDefault="00DC0E46">
      <w:pPr>
        <w:pStyle w:val="ConsPlusNormal"/>
        <w:spacing w:before="220"/>
        <w:ind w:firstLine="540"/>
        <w:jc w:val="both"/>
      </w:pPr>
      <w:r>
        <w:t>пенсионная схема;</w:t>
      </w:r>
    </w:p>
    <w:p w:rsidR="00DC0E46" w:rsidRDefault="00DC0E46">
      <w:pPr>
        <w:pStyle w:val="ConsPlusNormal"/>
        <w:spacing w:before="220"/>
        <w:ind w:firstLine="540"/>
        <w:jc w:val="both"/>
      </w:pPr>
      <w:r>
        <w:t>права и обязанности сторон;</w:t>
      </w:r>
    </w:p>
    <w:p w:rsidR="00DC0E46" w:rsidRDefault="00DC0E46">
      <w:pPr>
        <w:pStyle w:val="ConsPlusNormal"/>
        <w:spacing w:before="220"/>
        <w:ind w:firstLine="540"/>
        <w:jc w:val="both"/>
      </w:pPr>
      <w:r>
        <w:t>порядок и условия внесения пенсионных взносов и их размер;</w:t>
      </w:r>
    </w:p>
    <w:p w:rsidR="00DC0E46" w:rsidRDefault="00DC0E46">
      <w:pPr>
        <w:pStyle w:val="ConsPlusNormal"/>
        <w:spacing w:before="220"/>
        <w:ind w:firstLine="540"/>
        <w:jc w:val="both"/>
      </w:pPr>
      <w:r>
        <w:t>пенсионные основания;</w:t>
      </w:r>
    </w:p>
    <w:p w:rsidR="00DC0E46" w:rsidRDefault="00DC0E46">
      <w:pPr>
        <w:pStyle w:val="ConsPlusNormal"/>
        <w:spacing w:before="220"/>
        <w:ind w:firstLine="540"/>
        <w:jc w:val="both"/>
      </w:pPr>
      <w:r>
        <w:t>порядок, условия и сроки установления и выплаты негосударственной пенсии, а также выплат правопреемникам.</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342" w:history="1">
        <w:r w:rsidR="00DC0E46">
          <w:rPr>
            <w:color w:val="0000FF"/>
          </w:rPr>
          <w:t>Указание</w:t>
        </w:r>
      </w:hyperlink>
      <w:r w:rsidR="00DC0E46">
        <w:t xml:space="preserve"> Банка России от 23.08.2019 N 5238-У</w:t>
      </w:r>
    </w:p>
    <w:p w:rsidR="00DC0E46" w:rsidRDefault="00DC0E46">
      <w:pPr>
        <w:pStyle w:val="ConsPlusNormal"/>
        <w:spacing w:before="220"/>
        <w:ind w:left="540"/>
        <w:jc w:val="both"/>
      </w:pPr>
      <w:r>
        <w:t>"Об утверждении типовых правил досрочного негосударственного пенсионного обеспечения"</w:t>
      </w:r>
    </w:p>
    <w:p w:rsidR="00DC0E46" w:rsidRDefault="00DC0E46">
      <w:pPr>
        <w:pStyle w:val="ConsPlusNormal"/>
        <w:spacing w:before="220"/>
        <w:ind w:left="540"/>
        <w:jc w:val="both"/>
      </w:pPr>
      <w:r>
        <w:t>Зарегистрировано в Минюсте России 17.10.2019 N 56274.</w:t>
      </w:r>
    </w:p>
    <w:p w:rsidR="00DC0E46" w:rsidRDefault="00DC0E46">
      <w:pPr>
        <w:pStyle w:val="ConsPlusNormal"/>
        <w:ind w:firstLine="540"/>
        <w:jc w:val="both"/>
      </w:pPr>
    </w:p>
    <w:p w:rsidR="00DC0E46" w:rsidRDefault="00DC0E46">
      <w:pPr>
        <w:pStyle w:val="ConsPlusNormal"/>
        <w:ind w:firstLine="540"/>
        <w:jc w:val="both"/>
      </w:pPr>
      <w:r>
        <w:rPr>
          <w:b/>
        </w:rPr>
        <w:t>Определены порядок и условия исполнения негосударственным пенсионным фондом обязательств по пенсионным договорам досрочного негосударственного пенсионного обеспечения</w:t>
      </w:r>
    </w:p>
    <w:p w:rsidR="00DC0E46" w:rsidRDefault="00DC0E46">
      <w:pPr>
        <w:pStyle w:val="ConsPlusNormal"/>
        <w:spacing w:before="220"/>
        <w:ind w:firstLine="540"/>
        <w:jc w:val="both"/>
      </w:pPr>
      <w:r>
        <w:t>В типовых правилах предусматриваются, в частности:</w:t>
      </w:r>
    </w:p>
    <w:p w:rsidR="00DC0E46" w:rsidRDefault="00DC0E46">
      <w:pPr>
        <w:pStyle w:val="ConsPlusNormal"/>
        <w:spacing w:before="220"/>
        <w:ind w:firstLine="540"/>
        <w:jc w:val="both"/>
      </w:pPr>
      <w:r>
        <w:t>перечень видов пенсионных схем, применяемых фондом, и их описание, описание методики осуществления актуарных расчетов обязательств фонда;</w:t>
      </w:r>
    </w:p>
    <w:p w:rsidR="00DC0E46" w:rsidRDefault="00DC0E46">
      <w:pPr>
        <w:pStyle w:val="ConsPlusNormal"/>
        <w:spacing w:before="220"/>
        <w:ind w:firstLine="540"/>
        <w:jc w:val="both"/>
      </w:pPr>
      <w:r>
        <w:t>порядок, условия и периодичность внесения пенсионных взносов в фонд;</w:t>
      </w:r>
    </w:p>
    <w:p w:rsidR="00DC0E46" w:rsidRDefault="00DC0E46">
      <w:pPr>
        <w:pStyle w:val="ConsPlusNormal"/>
        <w:spacing w:before="220"/>
        <w:ind w:firstLine="540"/>
        <w:jc w:val="both"/>
      </w:pPr>
      <w:r>
        <w:t>перечень пенсионных оснований;</w:t>
      </w:r>
    </w:p>
    <w:p w:rsidR="00DC0E46" w:rsidRDefault="00DC0E46">
      <w:pPr>
        <w:pStyle w:val="ConsPlusNormal"/>
        <w:spacing w:before="220"/>
        <w:ind w:firstLine="540"/>
        <w:jc w:val="both"/>
      </w:pPr>
      <w:r>
        <w:t>порядок и условия назначения и выплаты негосударственной пенсии, установления и выплаты выкупной суммы, а также размер негосударственной пенсии.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&lt;</w:t>
      </w:r>
      <w:hyperlink r:id="rId1343" w:history="1">
        <w:r>
          <w:rPr>
            <w:color w:val="0000FF"/>
          </w:rPr>
          <w:t>Информация&gt;</w:t>
        </w:r>
      </w:hyperlink>
      <w:r>
        <w:t xml:space="preserve"> ПФ РФ</w:t>
      </w:r>
    </w:p>
    <w:p w:rsidR="00DC0E46" w:rsidRDefault="00DC0E46">
      <w:pPr>
        <w:pStyle w:val="ConsPlusNormal"/>
        <w:spacing w:before="220"/>
        <w:ind w:left="540"/>
        <w:jc w:val="both"/>
      </w:pPr>
      <w:r>
        <w:t>"Как делать добровольные взносы на пенсию"</w:t>
      </w:r>
    </w:p>
    <w:p w:rsidR="00DC0E46" w:rsidRDefault="00DC0E46">
      <w:pPr>
        <w:pStyle w:val="ConsPlusNormal"/>
        <w:ind w:firstLine="540"/>
        <w:jc w:val="both"/>
      </w:pPr>
    </w:p>
    <w:p w:rsidR="00DC0E46" w:rsidRDefault="00DC0E46">
      <w:pPr>
        <w:pStyle w:val="ConsPlusNormal"/>
        <w:ind w:firstLine="540"/>
        <w:jc w:val="both"/>
      </w:pPr>
      <w:r>
        <w:rPr>
          <w:b/>
        </w:rPr>
        <w:t>ПФР рассчитал величину пенсионного коэффициента и страхового стажа при уплате 30 тысяч рублей добровольных взносов на страховую пенсию</w:t>
      </w:r>
    </w:p>
    <w:p w:rsidR="00DC0E46" w:rsidRDefault="00DC0E46">
      <w:pPr>
        <w:pStyle w:val="ConsPlusNormal"/>
        <w:spacing w:before="220"/>
        <w:ind w:firstLine="540"/>
        <w:jc w:val="both"/>
      </w:pPr>
      <w:r>
        <w:t>В добровольном порядке страховые взносы на пенсионное страхование уплачиваются, если, например, человек нигде не работает или работает за границей, но хочет, чтобы в России формировалась пенсия, либо работает в России, но хочет увеличить уже имеющиеся пенсионные права. Взносы на страховую пенсию могут уплачивать также самозанятые лица.</w:t>
      </w:r>
    </w:p>
    <w:p w:rsidR="00DC0E46" w:rsidRDefault="00DC0E46">
      <w:pPr>
        <w:pStyle w:val="ConsPlusNormal"/>
        <w:spacing w:before="220"/>
        <w:ind w:firstLine="540"/>
        <w:jc w:val="both"/>
      </w:pPr>
      <w:r>
        <w:t>Чтобы уплачивать взносы в добровольном порядке необходимо подать соответствующее заявление в ПФР.</w:t>
      </w:r>
    </w:p>
    <w:p w:rsidR="00DC0E46" w:rsidRDefault="00DC0E46">
      <w:pPr>
        <w:pStyle w:val="ConsPlusNormal"/>
        <w:spacing w:before="220"/>
        <w:ind w:firstLine="540"/>
        <w:jc w:val="both"/>
      </w:pPr>
      <w:r>
        <w:lastRenderedPageBreak/>
        <w:t>Платежи перечисляются через банк по реквизитам, сформированным с помощью электронного сервиса ПФР.</w:t>
      </w:r>
    </w:p>
    <w:p w:rsidR="00DC0E46" w:rsidRDefault="00DC0E46">
      <w:pPr>
        <w:pStyle w:val="ConsPlusNormal"/>
        <w:spacing w:before="220"/>
        <w:ind w:firstLine="540"/>
        <w:jc w:val="both"/>
      </w:pPr>
      <w:r>
        <w:t>В письме приведен пример, когда плательщик в 2019 году перечислил в ПФР взносы единым платежом в размере 30 тысяч рублей.</w:t>
      </w:r>
    </w:p>
    <w:p w:rsidR="00DC0E46" w:rsidRDefault="00DC0E46">
      <w:pPr>
        <w:pStyle w:val="ConsPlusNormal"/>
        <w:spacing w:before="220"/>
        <w:ind w:firstLine="540"/>
        <w:jc w:val="both"/>
      </w:pPr>
      <w:r>
        <w:t>С учетом приведенной формулы расчета плательщик по итогам 2019 года заработает 1,186 пенсионных коэффициента и 2 месяца 17 дней страхового стажа.</w:t>
      </w:r>
    </w:p>
    <w:p w:rsidR="00DC0E46" w:rsidRDefault="00DC0E46">
      <w:pPr>
        <w:pStyle w:val="ConsPlusNormal"/>
        <w:ind w:firstLine="540"/>
        <w:jc w:val="both"/>
      </w:pPr>
    </w:p>
    <w:p w:rsidR="00DC0E46" w:rsidRDefault="00DC0E46">
      <w:pPr>
        <w:pStyle w:val="ConsPlusNormal"/>
        <w:ind w:left="540"/>
        <w:jc w:val="both"/>
      </w:pPr>
      <w:r>
        <w:t>&lt;</w:t>
      </w:r>
      <w:hyperlink r:id="rId1344" w:history="1">
        <w:r>
          <w:rPr>
            <w:color w:val="0000FF"/>
          </w:rPr>
          <w:t>Информация&gt;</w:t>
        </w:r>
      </w:hyperlink>
      <w:r>
        <w:t xml:space="preserve"> Банка России</w:t>
      </w:r>
    </w:p>
    <w:p w:rsidR="00DC0E46" w:rsidRDefault="00DC0E46">
      <w:pPr>
        <w:pStyle w:val="ConsPlusNormal"/>
        <w:spacing w:before="220"/>
        <w:ind w:left="540"/>
        <w:jc w:val="both"/>
      </w:pPr>
      <w:r>
        <w:t>"Завершена разработка нормативной базы для программ досрочных негосударственных пенсий"</w:t>
      </w:r>
    </w:p>
    <w:p w:rsidR="00DC0E46" w:rsidRDefault="00DC0E46">
      <w:pPr>
        <w:pStyle w:val="ConsPlusNormal"/>
        <w:ind w:firstLine="540"/>
        <w:jc w:val="both"/>
      </w:pPr>
    </w:p>
    <w:p w:rsidR="00DC0E46" w:rsidRDefault="00DC0E46">
      <w:pPr>
        <w:pStyle w:val="ConsPlusNormal"/>
        <w:ind w:firstLine="540"/>
        <w:jc w:val="both"/>
      </w:pPr>
      <w:r>
        <w:rPr>
          <w:b/>
        </w:rPr>
        <w:t>Банк России информирует об утверждении типовых документов, необходимых для запуска программ досрочного негосударственного пенсионного обеспечения</w:t>
      </w:r>
    </w:p>
    <w:p w:rsidR="00DC0E46" w:rsidRDefault="00DC0E46">
      <w:pPr>
        <w:pStyle w:val="ConsPlusNormal"/>
        <w:spacing w:before="220"/>
        <w:ind w:firstLine="540"/>
        <w:jc w:val="both"/>
      </w:pPr>
      <w:r>
        <w:t>Речь идет об указаниях Банка России от 23.08.2019 N 5237-У и N 5238-У, вступающих в силу с 9 ноября 2019 года. Такие пенсионные программы работодатели могут создавать для своих сотрудников, работающих в опасных и вредных условиях.</w:t>
      </w:r>
    </w:p>
    <w:p w:rsidR="00DC0E46" w:rsidRDefault="00DC0E46">
      <w:pPr>
        <w:pStyle w:val="ConsPlusNormal"/>
        <w:spacing w:before="220"/>
        <w:ind w:firstLine="540"/>
        <w:jc w:val="both"/>
      </w:pPr>
      <w:r>
        <w:t>Например, в типовом договоре между работодателем и негосударственным пенсионным фондом (НПФ) должен указываться размер взносов, которые работодатель отчисляет на досрочную негосударственную пенсию в соответствии с программой. Взнос должен составлять не менее 2% от зарплаты работника, работающего во вредных условиях, или 4% - для работника, занятого в производстве с опасными условиями труда. Кроме того, в пенсионном договоре закрепляются права и обязанности сторон по договору, порядок уплаты взносов, основания для получения негосударственной пенсии, порядок ее установления и выплат правопреемникам и другое.</w:t>
      </w:r>
    </w:p>
    <w:p w:rsidR="00DC0E46" w:rsidRDefault="00DC0E46">
      <w:pPr>
        <w:pStyle w:val="ConsPlusNormal"/>
        <w:spacing w:before="220"/>
        <w:ind w:firstLine="540"/>
        <w:jc w:val="both"/>
      </w:pPr>
      <w:r>
        <w:t>Типовые пенсионные правила по досрочному НПО, согласно утвержденной форме, должны содержать единый детальный порядок обращения за негосударственной пенсией и ее назначения, порядок установления и выплаты выкупной суммы. Этому порядку должны следовать все НПФ, реализующие программы досрочного НПО.</w:t>
      </w:r>
    </w:p>
    <w:p w:rsidR="00DC0E46" w:rsidRDefault="00DC0E46">
      <w:pPr>
        <w:pStyle w:val="ConsPlusNormal"/>
        <w:spacing w:before="220"/>
        <w:ind w:firstLine="540"/>
        <w:jc w:val="both"/>
      </w:pPr>
      <w:r>
        <w:t>С принятием указаний Банка России полностью сформирована нормативная база для создания программ досрочного негосударственного пенсионного обеспечения.</w:t>
      </w:r>
    </w:p>
    <w:p w:rsidR="00DC0E46" w:rsidRDefault="00DC0E46">
      <w:pPr>
        <w:pStyle w:val="ConsPlusNormal"/>
        <w:ind w:firstLine="540"/>
        <w:jc w:val="both"/>
      </w:pPr>
    </w:p>
    <w:p w:rsidR="00DC0E46" w:rsidRDefault="00976FA6">
      <w:pPr>
        <w:pStyle w:val="ConsPlusNormal"/>
        <w:ind w:left="540"/>
        <w:jc w:val="both"/>
      </w:pPr>
      <w:hyperlink r:id="rId1345" w:history="1">
        <w:r w:rsidR="00DC0E46">
          <w:rPr>
            <w:color w:val="0000FF"/>
          </w:rPr>
          <w:t>Проект</w:t>
        </w:r>
      </w:hyperlink>
      <w:r w:rsidR="00DC0E46">
        <w:t xml:space="preserve"> Федерального закона "О внесении изменений в некоторые законодательные акты Российской Федерации по вопросам негосударственного пенсионного обеспечения"</w:t>
      </w:r>
    </w:p>
    <w:p w:rsidR="00DC0E46" w:rsidRDefault="00DC0E46">
      <w:pPr>
        <w:pStyle w:val="ConsPlusNormal"/>
        <w:ind w:firstLine="540"/>
        <w:jc w:val="both"/>
      </w:pPr>
    </w:p>
    <w:p w:rsidR="00DC0E46" w:rsidRDefault="00DC0E46">
      <w:pPr>
        <w:pStyle w:val="ConsPlusNormal"/>
        <w:ind w:firstLine="540"/>
        <w:jc w:val="both"/>
      </w:pPr>
      <w:r>
        <w:rPr>
          <w:b/>
        </w:rPr>
        <w:t>Минфином России разработан проект закона о формировании за счет личных взносов граждан дополнительного пенсионного обеспечения при стимулирующей поддержке государства</w:t>
      </w:r>
    </w:p>
    <w:p w:rsidR="00DC0E46" w:rsidRDefault="00DC0E46">
      <w:pPr>
        <w:pStyle w:val="ConsPlusNormal"/>
        <w:spacing w:before="220"/>
        <w:ind w:firstLine="540"/>
        <w:jc w:val="both"/>
      </w:pPr>
      <w:r>
        <w:t>Новый вид негосударственного пенсионного обеспечения предоставляет гражданам возможность заключить с НПФ договор гарантированного пенсионного плана.</w:t>
      </w:r>
    </w:p>
    <w:p w:rsidR="00DC0E46" w:rsidRDefault="00DC0E46">
      <w:pPr>
        <w:pStyle w:val="ConsPlusNormal"/>
        <w:spacing w:before="220"/>
        <w:ind w:firstLine="540"/>
        <w:jc w:val="both"/>
      </w:pPr>
      <w:r>
        <w:t>Финансовой основой гарантированного пенсионного плана будут являться взносы участников, уплата которых может осуществляться участником самостоятельно либо через работодателя.</w:t>
      </w:r>
    </w:p>
    <w:p w:rsidR="00DC0E46" w:rsidRDefault="00DC0E46">
      <w:pPr>
        <w:pStyle w:val="ConsPlusNormal"/>
        <w:spacing w:before="220"/>
        <w:ind w:firstLine="540"/>
        <w:jc w:val="both"/>
      </w:pPr>
      <w:r>
        <w:t>Пенсионные резервы гарантированного пенсионного плана подлежат обособлению от иных пенсионных резервов НПФ.</w:t>
      </w:r>
    </w:p>
    <w:p w:rsidR="00DC0E46" w:rsidRDefault="00DC0E46">
      <w:pPr>
        <w:pStyle w:val="ConsPlusNormal"/>
        <w:spacing w:before="220"/>
        <w:ind w:firstLine="540"/>
        <w:jc w:val="both"/>
      </w:pPr>
      <w:r>
        <w:t xml:space="preserve">В рамках гарантированного пенсионного плана (ГПП) участнику могут быть назначены: </w:t>
      </w:r>
      <w:r>
        <w:lastRenderedPageBreak/>
        <w:t>пенсионная выплата по ГПП; досрочная выплата; негосударственная пенсия.</w:t>
      </w:r>
    </w:p>
    <w:p w:rsidR="00DC0E46" w:rsidRDefault="00DC0E46">
      <w:pPr>
        <w:pStyle w:val="ConsPlusNormal"/>
        <w:spacing w:before="220"/>
        <w:ind w:firstLine="540"/>
        <w:jc w:val="both"/>
      </w:pPr>
      <w:r>
        <w:t>За участниками ГПП закрепляется право:</w:t>
      </w:r>
    </w:p>
    <w:p w:rsidR="00DC0E46" w:rsidRDefault="00DC0E46">
      <w:pPr>
        <w:pStyle w:val="ConsPlusNormal"/>
        <w:spacing w:before="220"/>
        <w:ind w:firstLine="540"/>
        <w:jc w:val="both"/>
      </w:pPr>
      <w:r>
        <w:t>требовать от работодателя, с которым состоит в трудовых отношениях, регистрации его в реестре участников гарантированного пенсионного плана;</w:t>
      </w:r>
    </w:p>
    <w:p w:rsidR="00DC0E46" w:rsidRDefault="00DC0E46">
      <w:pPr>
        <w:pStyle w:val="ConsPlusNormal"/>
        <w:spacing w:before="220"/>
        <w:ind w:firstLine="540"/>
        <w:jc w:val="both"/>
      </w:pPr>
      <w:r>
        <w:t>выбирать либо изменять ранее выбранный фонд-участник для целей формирования пенсионных резервов;</w:t>
      </w:r>
    </w:p>
    <w:p w:rsidR="00DC0E46" w:rsidRDefault="00DC0E46">
      <w:pPr>
        <w:pStyle w:val="ConsPlusNormal"/>
        <w:spacing w:before="220"/>
        <w:ind w:firstLine="540"/>
        <w:jc w:val="both"/>
      </w:pPr>
      <w:r>
        <w:t>самостоятельно определять размер уплачиваемых взносов и неоднократно приостанавливать их уплату;</w:t>
      </w:r>
    </w:p>
    <w:p w:rsidR="00DC0E46" w:rsidRDefault="00DC0E46">
      <w:pPr>
        <w:pStyle w:val="ConsPlusNormal"/>
        <w:spacing w:before="220"/>
        <w:ind w:firstLine="540"/>
        <w:jc w:val="both"/>
      </w:pPr>
      <w:r>
        <w:t>требовать от НПФ возврата уплаченных сумм пенсионных взносов не позднее шести месяцев с даты первой уплаты таких взносов с одновременным прекращением пенсионного договора гарантированного пенсионного плана.</w:t>
      </w:r>
    </w:p>
    <w:p w:rsidR="00DC0E46" w:rsidRDefault="00DC0E46">
      <w:pPr>
        <w:pStyle w:val="ConsPlusNormal"/>
        <w:spacing w:before="220"/>
        <w:ind w:firstLine="540"/>
        <w:jc w:val="both"/>
      </w:pPr>
      <w:r>
        <w:t>Ведение реестра участников гарантированного пенсионного плана и администрирование взносов обеспечивает пенсионный оператор. Данную деятельность вправе осуществлять лицо, которому присвоен статус центрального депозитария.</w:t>
      </w:r>
    </w:p>
    <w:p w:rsidR="00DC0E46" w:rsidRDefault="00DC0E46">
      <w:pPr>
        <w:pStyle w:val="ConsPlusNormal"/>
        <w:spacing w:before="220"/>
        <w:ind w:firstLine="540"/>
        <w:jc w:val="both"/>
      </w:pPr>
      <w:r>
        <w:t>Деятельность по гарантированным пенсионным планам могут осуществлять только НПФ, внесенные в реестр негосударственных пенсионных фондов - участников системы гарантирования прав застрахованных лиц.</w:t>
      </w:r>
    </w:p>
    <w:p w:rsidR="00DC0E46" w:rsidRDefault="00DC0E46">
      <w:pPr>
        <w:pStyle w:val="ConsPlusNormal"/>
        <w:spacing w:before="220"/>
        <w:ind w:firstLine="540"/>
        <w:jc w:val="both"/>
      </w:pPr>
      <w:r>
        <w:t>Регулирование деятельности по гарантированному пенсионному плану, надзор и контроль за указанной деятельностью возлагается на Банк России.</w:t>
      </w:r>
    </w:p>
    <w:p w:rsidR="00DC0E46" w:rsidRDefault="00DC0E46">
      <w:pPr>
        <w:pStyle w:val="ConsPlusNormal"/>
        <w:spacing w:before="220"/>
        <w:ind w:firstLine="540"/>
        <w:jc w:val="both"/>
      </w:pPr>
      <w:r>
        <w:t>На правоотношения по гарантированному пенсионному плану распространяется система гарантирования прав, предусмотренная законодательством о гарантировании прав застрахованных лиц в системе обязательного пенсионного страхования при формировании и инвестировании средств пенсионных накоплений.</w:t>
      </w:r>
    </w:p>
    <w:p w:rsidR="00DC0E46" w:rsidRDefault="00DC0E46">
      <w:pPr>
        <w:pStyle w:val="ConsPlusNormal"/>
        <w:spacing w:before="220"/>
        <w:ind w:firstLine="540"/>
        <w:jc w:val="both"/>
      </w:pPr>
      <w:r>
        <w:t>Проектом предусмотрены переходные положения, касающиеся порядка передачи средств пенсионных накоплений, отраженных в специальной части индивидуального лицевого счета застрахованного лица или на пенсионном счете накопительной пенсии и т.д. в качестве пенсионного взноса по договору гарантированного пенсионного плана.</w:t>
      </w:r>
    </w:p>
    <w:p w:rsidR="00DC0E46" w:rsidRDefault="00DC0E46">
      <w:pPr>
        <w:pStyle w:val="ConsPlusNormal"/>
        <w:spacing w:before="220"/>
        <w:ind w:firstLine="540"/>
        <w:jc w:val="both"/>
      </w:pPr>
      <w:r>
        <w:t>Предполагаемый срок вступления в силу закона - 1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976FA6">
      <w:pPr>
        <w:pStyle w:val="ConsPlusNormal"/>
        <w:ind w:left="540"/>
        <w:jc w:val="both"/>
      </w:pPr>
      <w:hyperlink r:id="rId1346" w:history="1">
        <w:r w:rsidR="00DC0E46">
          <w:rPr>
            <w:color w:val="0000FF"/>
          </w:rPr>
          <w:t>Распоряжение</w:t>
        </w:r>
      </w:hyperlink>
      <w:r w:rsidR="00DC0E46">
        <w:t xml:space="preserve"> Правительства РФ от 22.10.2019 N 2487-р</w:t>
      </w:r>
    </w:p>
    <w:p w:rsidR="00DC0E46" w:rsidRDefault="00DC0E46">
      <w:pPr>
        <w:pStyle w:val="ConsPlusNormal"/>
        <w:spacing w:before="220"/>
        <w:ind w:left="540"/>
        <w:jc w:val="both"/>
      </w:pPr>
      <w:r>
        <w:t>&lt;О создании игорной зоны "Золотой берег" на территории муниципального образования городской округ Ялта Республики Крым&gt;</w:t>
      </w:r>
    </w:p>
    <w:p w:rsidR="00DC0E46" w:rsidRDefault="00DC0E46">
      <w:pPr>
        <w:pStyle w:val="ConsPlusNormal"/>
        <w:ind w:firstLine="540"/>
        <w:jc w:val="both"/>
      </w:pPr>
    </w:p>
    <w:p w:rsidR="00DC0E46" w:rsidRDefault="00DC0E46">
      <w:pPr>
        <w:pStyle w:val="ConsPlusNormal"/>
        <w:ind w:firstLine="540"/>
        <w:jc w:val="both"/>
      </w:pPr>
      <w:r>
        <w:rPr>
          <w:b/>
        </w:rPr>
        <w:t>В Республике Крым появится игорная зона "Золотой берег"</w:t>
      </w:r>
    </w:p>
    <w:p w:rsidR="00DC0E46" w:rsidRDefault="00DC0E46">
      <w:pPr>
        <w:pStyle w:val="ConsPlusNormal"/>
        <w:spacing w:before="220"/>
        <w:ind w:firstLine="540"/>
        <w:jc w:val="both"/>
      </w:pPr>
      <w:r>
        <w:t>Она будет располагаться на территории городского округа Ялта, и ее площадь превысит 146 тыс. кв. метров.</w:t>
      </w:r>
    </w:p>
    <w:p w:rsidR="00DC0E46" w:rsidRDefault="00DC0E46">
      <w:pPr>
        <w:pStyle w:val="ConsPlusNormal"/>
        <w:ind w:firstLine="540"/>
        <w:jc w:val="both"/>
      </w:pPr>
    </w:p>
    <w:p w:rsidR="00DC0E46" w:rsidRDefault="00976FA6">
      <w:pPr>
        <w:pStyle w:val="ConsPlusNormal"/>
        <w:ind w:left="540"/>
        <w:jc w:val="both"/>
      </w:pPr>
      <w:hyperlink r:id="rId1347" w:history="1">
        <w:r w:rsidR="00DC0E46">
          <w:rPr>
            <w:color w:val="0000FF"/>
          </w:rPr>
          <w:t>Приказ</w:t>
        </w:r>
      </w:hyperlink>
      <w:r w:rsidR="00DC0E46">
        <w:t xml:space="preserve"> ФНС России от 04.09.2019 N ММВ-7-21/440@</w:t>
      </w:r>
    </w:p>
    <w:p w:rsidR="00DC0E46" w:rsidRDefault="00DC0E46">
      <w:pPr>
        <w:pStyle w:val="ConsPlusNormal"/>
        <w:spacing w:before="220"/>
        <w:ind w:left="540"/>
        <w:jc w:val="both"/>
      </w:pPr>
      <w:r>
        <w:t xml:space="preserve">"О признании утратившими силу некоторых приказов Федеральной налоговой службы в связи с отменой обязанности представления налоговых деклараций по транспортному </w:t>
      </w:r>
      <w:r>
        <w:lastRenderedPageBreak/>
        <w:t>налогу и по земельному налогу"</w:t>
      </w:r>
    </w:p>
    <w:p w:rsidR="00DC0E46" w:rsidRDefault="00DC0E46">
      <w:pPr>
        <w:pStyle w:val="ConsPlusNormal"/>
        <w:spacing w:before="220"/>
        <w:ind w:left="540"/>
        <w:jc w:val="both"/>
      </w:pPr>
      <w:r>
        <w:t>Зарегистрировано в Минюсте России 28.10.2019 N 56338.</w:t>
      </w:r>
    </w:p>
    <w:p w:rsidR="00DC0E46" w:rsidRDefault="00DC0E46">
      <w:pPr>
        <w:pStyle w:val="ConsPlusNormal"/>
        <w:ind w:firstLine="540"/>
        <w:jc w:val="both"/>
      </w:pPr>
    </w:p>
    <w:p w:rsidR="00DC0E46" w:rsidRDefault="00DC0E46">
      <w:pPr>
        <w:pStyle w:val="ConsPlusNormal"/>
        <w:ind w:firstLine="540"/>
        <w:jc w:val="both"/>
      </w:pPr>
      <w:r>
        <w:rPr>
          <w:b/>
        </w:rPr>
        <w:t>С 1 января 2021 года утрачивают силу приказы ФНС России, касающиеся представления деклараций по транспортному и земельному налогам</w:t>
      </w:r>
    </w:p>
    <w:p w:rsidR="00DC0E46" w:rsidRDefault="00DC0E46">
      <w:pPr>
        <w:pStyle w:val="ConsPlusNormal"/>
        <w:spacing w:before="220"/>
        <w:ind w:firstLine="540"/>
        <w:jc w:val="both"/>
      </w:pPr>
      <w:r>
        <w:t>В связи с отменой обязанности по представлению указанных деклараций утрачивают силу, в частности, приказы ФНС России: от 05.12.2016 N ММВ-7-21/668@, от 10.05.2017 N ММВ-7-21/347@. Данными приказами были утверждены формы (форматы) соответствующих налоговых деклараций и порядки из заполнения.</w:t>
      </w:r>
    </w:p>
    <w:p w:rsidR="00DC0E46" w:rsidRDefault="00DC0E46">
      <w:pPr>
        <w:pStyle w:val="ConsPlusNormal"/>
        <w:spacing w:before="220"/>
        <w:ind w:firstLine="540"/>
        <w:jc w:val="both"/>
      </w:pPr>
      <w:r>
        <w:t>Приказ вступает в силу с 1 января 2021 года.</w:t>
      </w:r>
    </w:p>
    <w:p w:rsidR="00DC0E46" w:rsidRDefault="00DC0E46">
      <w:pPr>
        <w:pStyle w:val="ConsPlusNormal"/>
        <w:ind w:firstLine="540"/>
        <w:jc w:val="both"/>
      </w:pPr>
    </w:p>
    <w:p w:rsidR="00DC0E46" w:rsidRDefault="00DC0E46">
      <w:pPr>
        <w:pStyle w:val="ConsPlusNormal"/>
        <w:ind w:left="540"/>
        <w:jc w:val="both"/>
      </w:pPr>
      <w:r>
        <w:t>&lt;</w:t>
      </w:r>
      <w:hyperlink r:id="rId1348" w:history="1">
        <w:r>
          <w:rPr>
            <w:color w:val="0000FF"/>
          </w:rPr>
          <w:t>Письмо&gt;</w:t>
        </w:r>
      </w:hyperlink>
      <w:r>
        <w:t xml:space="preserve"> ФНС России от 22.10.2019 N БС-4-11/21648@</w:t>
      </w:r>
    </w:p>
    <w:p w:rsidR="00DC0E46" w:rsidRDefault="00DC0E46">
      <w:pPr>
        <w:pStyle w:val="ConsPlusNormal"/>
        <w:spacing w:before="220"/>
        <w:ind w:left="540"/>
        <w:jc w:val="both"/>
      </w:pPr>
      <w:r>
        <w:t>&lt;О предоставлении расчетов по страховым взносам по месту нахождения обособленного подразделения, наделенного полномочиями по начислению выплат и вознаграждений в пользу физических лиц&gt;</w:t>
      </w:r>
    </w:p>
    <w:p w:rsidR="00DC0E46" w:rsidRDefault="00DC0E46">
      <w:pPr>
        <w:pStyle w:val="ConsPlusNormal"/>
        <w:ind w:firstLine="540"/>
        <w:jc w:val="both"/>
      </w:pPr>
    </w:p>
    <w:p w:rsidR="00DC0E46" w:rsidRDefault="00DC0E46">
      <w:pPr>
        <w:pStyle w:val="ConsPlusNormal"/>
        <w:ind w:firstLine="540"/>
        <w:jc w:val="both"/>
      </w:pPr>
      <w:r>
        <w:rPr>
          <w:b/>
        </w:rPr>
        <w:t>Организации необходимо направить уточненные расчеты, если обособленное подразделение, не наделенное необходимыми полномочиями, представило расчет по страховым взносам в налоговый орган</w:t>
      </w:r>
    </w:p>
    <w:p w:rsidR="00DC0E46" w:rsidRDefault="00DC0E46">
      <w:pPr>
        <w:pStyle w:val="ConsPlusNormal"/>
        <w:spacing w:before="220"/>
        <w:ind w:firstLine="540"/>
        <w:jc w:val="both"/>
      </w:pPr>
      <w:r>
        <w:t>Уплата страховых взносов и представление расчетов производятся организациями по месту нахождения обособленных подразделений в случае, если такие ОП наделены полномочиями по начислению выплат и вознаграждений в пользу физических лиц.</w:t>
      </w:r>
    </w:p>
    <w:p w:rsidR="00DC0E46" w:rsidRDefault="00DC0E46">
      <w:pPr>
        <w:pStyle w:val="ConsPlusNormal"/>
        <w:spacing w:before="220"/>
        <w:ind w:firstLine="540"/>
        <w:jc w:val="both"/>
      </w:pPr>
      <w:r>
        <w:t>В случае если ОП не наделено соответствующими полномочиями, но расчеты представлены в налоговый орган по месту нахождения данного ОП, то организации необходимо направить уточненные расчеты за соответствующие расчетные (отчетные) периоды с "нулевыми" показателями всех разделов расчета в налоговый орган по месту нахождения такого ОП.</w:t>
      </w:r>
    </w:p>
    <w:p w:rsidR="00DC0E46" w:rsidRDefault="00DC0E46">
      <w:pPr>
        <w:pStyle w:val="ConsPlusNormal"/>
        <w:spacing w:before="220"/>
        <w:ind w:firstLine="540"/>
        <w:jc w:val="both"/>
      </w:pPr>
      <w:r>
        <w:t>Сообщается об особенностях заполнения титульного листа уточненного расчета, в том числе:</w:t>
      </w:r>
    </w:p>
    <w:p w:rsidR="00DC0E46" w:rsidRDefault="00DC0E46">
      <w:pPr>
        <w:pStyle w:val="ConsPlusNormal"/>
        <w:spacing w:before="220"/>
        <w:ind w:firstLine="540"/>
        <w:jc w:val="both"/>
      </w:pPr>
      <w:r>
        <w:t>в поле "ИНН" и "КПП" следует указать реквизиты соответствующего ОП;</w:t>
      </w:r>
    </w:p>
    <w:p w:rsidR="00DC0E46" w:rsidRDefault="00DC0E46">
      <w:pPr>
        <w:pStyle w:val="ConsPlusNormal"/>
        <w:spacing w:before="220"/>
        <w:ind w:firstLine="540"/>
        <w:jc w:val="both"/>
      </w:pPr>
      <w:r>
        <w:t>в поле "По месту нахождения (учета) (код)" указывается код "222";</w:t>
      </w:r>
    </w:p>
    <w:p w:rsidR="00DC0E46" w:rsidRDefault="00DC0E46">
      <w:pPr>
        <w:pStyle w:val="ConsPlusNormal"/>
        <w:spacing w:before="220"/>
        <w:ind w:firstLine="540"/>
        <w:jc w:val="both"/>
      </w:pPr>
      <w:r>
        <w:t>в поле "форма реорганизации (ликвидация) (код)" указывается код "9" - "лишение полномочий (закрытие) обособленного подразделения".</w:t>
      </w:r>
    </w:p>
    <w:p w:rsidR="00DC0E46" w:rsidRDefault="00DC0E46">
      <w:pPr>
        <w:pStyle w:val="ConsPlusNormal"/>
        <w:spacing w:before="220"/>
        <w:ind w:firstLine="540"/>
        <w:jc w:val="both"/>
      </w:pPr>
      <w:r>
        <w:t>Кроме того, организация обязана представить уточненный расчет в налоговый орган по месту своего нахождения, включив персонифицированные сведения по всем застрахованным лицам, в том числе работникам ОП.</w:t>
      </w:r>
    </w:p>
    <w:p w:rsidR="00DC0E46" w:rsidRDefault="00DC0E46">
      <w:pPr>
        <w:pStyle w:val="ConsPlusNormal"/>
        <w:spacing w:before="220"/>
        <w:ind w:firstLine="540"/>
        <w:jc w:val="both"/>
      </w:pPr>
      <w:r>
        <w:t>В письме также сообщены особенности заполнения расчета по страховым взносам в случае лишения ОП полномочий по начислению выплат и иных вознаграждений в пользу физических лиц, в том числе по причине его закрытия.</w:t>
      </w:r>
    </w:p>
    <w:p w:rsidR="00DC0E46" w:rsidRDefault="00DC0E46">
      <w:pPr>
        <w:pStyle w:val="ConsPlusNormal"/>
        <w:ind w:firstLine="540"/>
        <w:jc w:val="both"/>
      </w:pPr>
    </w:p>
    <w:p w:rsidR="00DC0E46" w:rsidRDefault="00DC0E46">
      <w:pPr>
        <w:pStyle w:val="ConsPlusNormal"/>
        <w:ind w:left="540"/>
        <w:jc w:val="both"/>
      </w:pPr>
      <w:r>
        <w:t>&lt;</w:t>
      </w:r>
      <w:hyperlink r:id="rId1349" w:history="1">
        <w:r>
          <w:rPr>
            <w:color w:val="0000FF"/>
          </w:rPr>
          <w:t>Письмо&gt;</w:t>
        </w:r>
      </w:hyperlink>
      <w:r>
        <w:t xml:space="preserve"> ФНС России от 22.10.2019 N БС-4-21/21582@</w:t>
      </w:r>
    </w:p>
    <w:p w:rsidR="00DC0E46" w:rsidRDefault="00DC0E46">
      <w:pPr>
        <w:pStyle w:val="ConsPlusNormal"/>
        <w:spacing w:before="220"/>
        <w:ind w:left="540"/>
        <w:jc w:val="both"/>
      </w:pPr>
      <w:r>
        <w:t xml:space="preserve">"О налогообложении легковых автомобилей марки "Ford" коммерческого наименования "Explorer"; марки "Land Rover" коммерческих наименований "Discovery Sport", "Discovery", "Range Rover", "Range Rover Evoque", "Range Rover Sport", "Range Rover SP", марки "Lexus" коммерческих наименований "Lx 570", "Lx 450"; марки "Nissan" коммерческого </w:t>
      </w:r>
      <w:r>
        <w:lastRenderedPageBreak/>
        <w:t>наименования "Patrol"; марки "Audi" коммерческого наименования "RS6 Avant"; марки "BMW" коммерческого наименования "528 I XDrive"; марки "Mercedes-Benz" коммерческих наименований "GLS 500 4 MATIC", "S 500 4 MATIC", "G 63 AMG 5-дверный"; марки "Chevrolet" коммерческого наименования "К 2 XX Tahoe"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ряду дорогостоящих автомобилей приведена информация о возможности применении повышающего коэффициента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автомобилей стоимостью от 3 млн. рублей, информация о которых включена в Перечень,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его выпуска, аналогичному показателю Перечня.</w:t>
      </w:r>
    </w:p>
    <w:p w:rsidR="00DC0E46" w:rsidRDefault="00DC0E46">
      <w:pPr>
        <w:pStyle w:val="ConsPlusNormal"/>
        <w:spacing w:before="220"/>
        <w:ind w:firstLine="540"/>
        <w:jc w:val="both"/>
      </w:pPr>
      <w:r>
        <w:t>Для налоговых периодов 2016 - 2018 годов составлена таблица, в которой приведены наименования ТС, в отношении которых применяется повышающий коэффициент к ставке налога, а также указаны модели автомобилей, не поименованных в указанных перечнях.</w:t>
      </w:r>
    </w:p>
    <w:p w:rsidR="00DC0E46" w:rsidRDefault="00DC0E46">
      <w:pPr>
        <w:pStyle w:val="ConsPlusNormal"/>
        <w:ind w:firstLine="540"/>
        <w:jc w:val="both"/>
      </w:pPr>
    </w:p>
    <w:p w:rsidR="00DC0E46" w:rsidRDefault="00976FA6">
      <w:pPr>
        <w:pStyle w:val="ConsPlusNormal"/>
        <w:ind w:left="540"/>
        <w:jc w:val="both"/>
      </w:pPr>
      <w:hyperlink r:id="rId1350" w:history="1">
        <w:r w:rsidR="00DC0E46">
          <w:rPr>
            <w:color w:val="0000FF"/>
          </w:rPr>
          <w:t>&lt;Письмо&gt;</w:t>
        </w:r>
      </w:hyperlink>
      <w:r w:rsidR="00DC0E46">
        <w:t xml:space="preserve"> ФНС России от 22.10.2019 N БС-4-21/21583@</w:t>
      </w:r>
    </w:p>
    <w:p w:rsidR="00DC0E46" w:rsidRDefault="00DC0E46">
      <w:pPr>
        <w:pStyle w:val="ConsPlusNormal"/>
        <w:spacing w:before="220"/>
        <w:ind w:left="540"/>
        <w:jc w:val="both"/>
      </w:pPr>
      <w:r>
        <w:t>"О налогообложении легковых автомобилей марки марки "Aston Martin" коммерческого наименования "VANTAGE V8"; марки "AUDI" коммерческого наименования "Q7"; марки "Hyundai" коммерческого наименования "GENESIS G90"; марки "LAND ROVER" коммерческого наименования "Range Rover"; марки "Lexus" коммерческих наименований "LX450D", "RX350L", "RX 350"; марки "Porsche" коммерческого наименования "Cayenne"; марки "Toyota" коммерческого наименования "Land Cruiser 150 Prado"; марки "VOLVO" коммерческого наименования "XC90"; марки "Mercedes-Benz" коммерческих наименований "CLS 350 BLUETEC 4MATIC", "V 250 D 4 MATIC", "GLS 350 D 4MATIC", "S63 AMG 4MATIC", "G500"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ряду дорогостоящих автомобилей приведена информация о возможности применения повышающего коэффициента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(от 3 млн. рублей), информация о которых включена в Перечень,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его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о применении (неприменении) повышающих коэффициентов к ставке транспортного налога для указанных в запросе автомобилей.</w:t>
      </w:r>
    </w:p>
    <w:p w:rsidR="00DC0E46" w:rsidRDefault="00DC0E46">
      <w:pPr>
        <w:pStyle w:val="ConsPlusNormal"/>
        <w:ind w:firstLine="540"/>
        <w:jc w:val="both"/>
      </w:pPr>
    </w:p>
    <w:p w:rsidR="00DC0E46" w:rsidRDefault="00DC0E46">
      <w:pPr>
        <w:pStyle w:val="ConsPlusNormal"/>
        <w:ind w:left="540"/>
        <w:jc w:val="both"/>
      </w:pPr>
      <w:r>
        <w:t>&lt;</w:t>
      </w:r>
      <w:hyperlink r:id="rId1351" w:history="1">
        <w:r>
          <w:rPr>
            <w:color w:val="0000FF"/>
          </w:rPr>
          <w:t>Письмо&gt;</w:t>
        </w:r>
      </w:hyperlink>
      <w:r>
        <w:t xml:space="preserve"> ФНС России от 22.10.2019 N БС-4-21/21672@</w:t>
      </w:r>
    </w:p>
    <w:p w:rsidR="00DC0E46" w:rsidRDefault="00DC0E46">
      <w:pPr>
        <w:pStyle w:val="ConsPlusNormal"/>
        <w:spacing w:before="220"/>
        <w:ind w:left="540"/>
        <w:jc w:val="both"/>
      </w:pPr>
      <w:r>
        <w:t>"О направлении запросов, предусмотренных абзацем вторым пункта 3 статьи 361.1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Отсутствие согласия на обработку персональных данных не является основанием для ненаправления запроса о подтверждении права налогоплательщика на налоговую льготу</w:t>
      </w:r>
    </w:p>
    <w:p w:rsidR="00DC0E46" w:rsidRDefault="00DC0E46">
      <w:pPr>
        <w:pStyle w:val="ConsPlusNormal"/>
        <w:spacing w:before="220"/>
        <w:ind w:firstLine="540"/>
        <w:jc w:val="both"/>
      </w:pPr>
      <w:r>
        <w:lastRenderedPageBreak/>
        <w:t>В НК РФ закреплено положение, согласно которому в случае, если в налоговом органе отсутствуют документы, подтверждающие право налогоплательщика на налоговую льготу, налоговый орган по информации, указанной в заявлении о предоставлении налоговой льготы, запрашивает соответствующие сведения у органов и иных лиц, у которых они имеются.</w:t>
      </w:r>
    </w:p>
    <w:p w:rsidR="00DC0E46" w:rsidRDefault="00DC0E46">
      <w:pPr>
        <w:pStyle w:val="ConsPlusNormal"/>
        <w:spacing w:before="220"/>
        <w:ind w:firstLine="540"/>
        <w:jc w:val="both"/>
      </w:pPr>
      <w:r>
        <w:t>Сообщается, что в соответствии с действующим законодательством обработка персональных данных допускается в случаях, если она необходима для исполнения полномочий федеральных органов исполнительной власти, в т.ч. при отсутствии согласия субъекта персональных данных на их обработку.</w:t>
      </w:r>
    </w:p>
    <w:p w:rsidR="00DC0E46" w:rsidRDefault="00DC0E46">
      <w:pPr>
        <w:pStyle w:val="ConsPlusNormal"/>
        <w:spacing w:before="220"/>
        <w:ind w:firstLine="540"/>
        <w:jc w:val="both"/>
      </w:pPr>
      <w:r>
        <w:t>Поэтому, несмотря на отсутствие у налогового органа указанного согласия, запрос о подтверждении налоговой льготы должен быть направлен в соответствующие органы.</w:t>
      </w:r>
    </w:p>
    <w:p w:rsidR="00DC0E46" w:rsidRDefault="00DC0E46">
      <w:pPr>
        <w:pStyle w:val="ConsPlusNormal"/>
        <w:spacing w:before="220"/>
        <w:ind w:firstLine="540"/>
        <w:jc w:val="both"/>
      </w:pPr>
      <w:r>
        <w:t>ФНС России также напоминает, что рекомендуемые типовые формы согласия на обработку и распространение персональных данных ранее были направлены письмами ФНС России от 12.10.2017 N БС-4-21/20636@ и от 25.09.2019 N БС-4-21/19518@.</w:t>
      </w:r>
    </w:p>
    <w:p w:rsidR="00DC0E46" w:rsidRDefault="00DC0E46">
      <w:pPr>
        <w:pStyle w:val="ConsPlusNormal"/>
        <w:ind w:firstLine="540"/>
        <w:jc w:val="both"/>
      </w:pPr>
    </w:p>
    <w:p w:rsidR="00DC0E46" w:rsidRDefault="00DC0E46">
      <w:pPr>
        <w:pStyle w:val="ConsPlusNormal"/>
        <w:ind w:left="540"/>
        <w:jc w:val="both"/>
      </w:pPr>
      <w:r>
        <w:t>&lt;</w:t>
      </w:r>
      <w:hyperlink r:id="rId1352" w:history="1">
        <w:r>
          <w:rPr>
            <w:color w:val="0000FF"/>
          </w:rPr>
          <w:t>Письмо&gt;</w:t>
        </w:r>
      </w:hyperlink>
      <w:r>
        <w:t xml:space="preserve"> ФНС России от 23.10.2019 N БС-4-11/21726@</w:t>
      </w:r>
    </w:p>
    <w:p w:rsidR="00DC0E46" w:rsidRDefault="00DC0E46">
      <w:pPr>
        <w:pStyle w:val="ConsPlusNormal"/>
        <w:spacing w:before="220"/>
        <w:ind w:left="540"/>
        <w:jc w:val="both"/>
      </w:pPr>
      <w:r>
        <w:t>&lt;О порядке исчисления и уплаты страховых взносов плательщиками страховых взносов, производящих выплаты и иные вознаграждения физическим лицам&gt;</w:t>
      </w:r>
    </w:p>
    <w:p w:rsidR="00DC0E46" w:rsidRDefault="00DC0E46">
      <w:pPr>
        <w:pStyle w:val="ConsPlusNormal"/>
        <w:ind w:firstLine="540"/>
        <w:jc w:val="both"/>
      </w:pPr>
    </w:p>
    <w:p w:rsidR="00DC0E46" w:rsidRDefault="00DC0E46">
      <w:pPr>
        <w:pStyle w:val="ConsPlusNormal"/>
        <w:ind w:firstLine="540"/>
        <w:jc w:val="both"/>
      </w:pPr>
      <w:r>
        <w:rPr>
          <w:b/>
        </w:rPr>
        <w:t>ФНС России сообщила о новшествах в уплате страховых взносов с 2020 года</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с 1 января 2020 года законодателем исключена обязанность адвоката представлять в налоговый орган подтверждающие документы о приостановлении статуса адвоката в целях реализации права на освобождение от уплаты страховых взносов на ОПС и ОМС;</w:t>
      </w:r>
    </w:p>
    <w:p w:rsidR="00DC0E46" w:rsidRDefault="00DC0E46">
      <w:pPr>
        <w:pStyle w:val="ConsPlusNormal"/>
        <w:spacing w:before="220"/>
        <w:ind w:firstLine="540"/>
        <w:jc w:val="both"/>
      </w:pPr>
      <w:r>
        <w:t>установлен порядок определения суммы страховых взносов за неполный месяц осуществления деятельности - за неполный месяц фиксированный размер страховых взносов определяется пропорционально количеству календарных дней этого месяца, в течение которых осуществлялась деятельность;</w:t>
      </w:r>
    </w:p>
    <w:p w:rsidR="00DC0E46" w:rsidRDefault="00DC0E46">
      <w:pPr>
        <w:pStyle w:val="ConsPlusNormal"/>
        <w:spacing w:before="220"/>
        <w:ind w:firstLine="540"/>
        <w:jc w:val="both"/>
      </w:pPr>
      <w:r>
        <w:t>с 1 января 2020 года плательщики страховых взносов обязаны сообщать в налоговый орган о наделении обособленного подразделения полномочиями (либо о лишении полномочий) начислять и производить выплаты и вознаграждения в пользу физлиц. С указанной даты наделить соответствующими полномочиями плательщик может только те обособленные подразделения, которым открыт счет в банке;</w:t>
      </w:r>
    </w:p>
    <w:p w:rsidR="00DC0E46" w:rsidRDefault="00DC0E46">
      <w:pPr>
        <w:pStyle w:val="ConsPlusNormal"/>
        <w:spacing w:before="220"/>
        <w:ind w:firstLine="540"/>
        <w:jc w:val="both"/>
      </w:pPr>
      <w:r>
        <w:t>плательщики страховых взносов, у которых численность за расчетный (отчетный) период превышает 10 человек, представляют расчеты в электронной форме (при численности 10 человек и менее расчеты можно представлять как в бумажной форме, так и в электронной). Указанные положения следует применять к правоотношениям, возникшим с 1 января 2020 года, то есть к представлению расчетов по страховым взносам начиная с отчетного периода за первый квартал 2020 года.</w:t>
      </w:r>
    </w:p>
    <w:p w:rsidR="00DC0E46" w:rsidRDefault="00DC0E46">
      <w:pPr>
        <w:pStyle w:val="ConsPlusNormal"/>
        <w:ind w:firstLine="540"/>
        <w:jc w:val="both"/>
      </w:pPr>
    </w:p>
    <w:p w:rsidR="00DC0E46" w:rsidRDefault="00DC0E46">
      <w:pPr>
        <w:pStyle w:val="ConsPlusNormal"/>
        <w:ind w:left="540"/>
        <w:jc w:val="both"/>
      </w:pPr>
      <w:r>
        <w:t>&lt;</w:t>
      </w:r>
      <w:hyperlink r:id="rId1353" w:history="1">
        <w:r>
          <w:rPr>
            <w:color w:val="0000FF"/>
          </w:rPr>
          <w:t>Письмо&gt;</w:t>
        </w:r>
      </w:hyperlink>
      <w:r>
        <w:t xml:space="preserve"> ФНС России от 24.10.2019 N БС-4-21/21765@</w:t>
      </w:r>
    </w:p>
    <w:p w:rsidR="00DC0E46" w:rsidRDefault="00DC0E46">
      <w:pPr>
        <w:pStyle w:val="ConsPlusNormal"/>
        <w:spacing w:before="220"/>
        <w:ind w:left="540"/>
        <w:jc w:val="both"/>
      </w:pPr>
      <w:r>
        <w:t>"О налогообложении легковых автомобилей марки "Land Rover" коммерческого наименования "Range Rover" и марки "Mercedes-Benz" коммерческого наименования "V200D 4 MATIC"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автомобилям марок "Land Rover" и "Mercedes-Benz" приведена информация о наличии оснований для применения повышающих коэффициентов к ставке налога</w:t>
      </w:r>
    </w:p>
    <w:p w:rsidR="00DC0E46" w:rsidRDefault="00DC0E46">
      <w:pPr>
        <w:pStyle w:val="ConsPlusNormal"/>
        <w:spacing w:before="220"/>
        <w:ind w:firstLine="540"/>
        <w:jc w:val="both"/>
      </w:pPr>
      <w:r>
        <w:lastRenderedPageBreak/>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в частности, следующее:</w:t>
      </w:r>
    </w:p>
    <w:p w:rsidR="00DC0E46" w:rsidRDefault="00DC0E46">
      <w:pPr>
        <w:pStyle w:val="ConsPlusNormal"/>
        <w:spacing w:before="220"/>
        <w:ind w:firstLine="540"/>
        <w:jc w:val="both"/>
      </w:pPr>
      <w:r>
        <w:t>транспортные средства модели Range Rover L405 4.4 Litre SDV8 Diesel Autobiography, выпущенные в 2013 году, в Перечни для налоговых периодов 2016 и 2017 годов не входят;</w:t>
      </w:r>
    </w:p>
    <w:p w:rsidR="00DC0E46" w:rsidRDefault="00DC0E46">
      <w:pPr>
        <w:pStyle w:val="ConsPlusNormal"/>
        <w:spacing w:before="220"/>
        <w:ind w:firstLine="540"/>
        <w:jc w:val="both"/>
      </w:pPr>
      <w:r>
        <w:t>транспортное средство "LAND ROVER RANGE ROVER" 2016 года выпуска можно отнести к позиции 126 категории автомобилей стоимостью от 5 до 10 млн рублей Перечня для налогового периода 2018 года;</w:t>
      </w:r>
    </w:p>
    <w:p w:rsidR="00DC0E46" w:rsidRDefault="00DC0E46">
      <w:pPr>
        <w:pStyle w:val="ConsPlusNormal"/>
        <w:spacing w:before="220"/>
        <w:ind w:firstLine="540"/>
        <w:jc w:val="both"/>
      </w:pPr>
      <w:r>
        <w:t>транспортное средство "MERCEDES-BENZ V200D 4MATIC" 2017 года выпуска можно отнести к позиции 454 категории автомобилей стоимостью от 3 до 5 млн рублей Перечня для налогового периода 2018 года.</w:t>
      </w:r>
    </w:p>
    <w:p w:rsidR="00DC0E46" w:rsidRDefault="00DC0E46">
      <w:pPr>
        <w:pStyle w:val="ConsPlusNormal"/>
        <w:ind w:firstLine="540"/>
        <w:jc w:val="both"/>
      </w:pPr>
    </w:p>
    <w:p w:rsidR="00DC0E46" w:rsidRDefault="00976FA6">
      <w:pPr>
        <w:pStyle w:val="ConsPlusNormal"/>
        <w:ind w:left="540"/>
        <w:jc w:val="both"/>
      </w:pPr>
      <w:hyperlink r:id="rId1354" w:history="1">
        <w:r w:rsidR="00DC0E46">
          <w:rPr>
            <w:color w:val="0000FF"/>
          </w:rPr>
          <w:t>&lt;Письмо&gt;</w:t>
        </w:r>
      </w:hyperlink>
      <w:r w:rsidR="00DC0E46">
        <w:t xml:space="preserve"> ФНС России от 25.10.2019 N БС-4-21/21862@</w:t>
      </w:r>
    </w:p>
    <w:p w:rsidR="00DC0E46" w:rsidRDefault="00DC0E46">
      <w:pPr>
        <w:pStyle w:val="ConsPlusNormal"/>
        <w:spacing w:before="220"/>
        <w:ind w:left="540"/>
        <w:jc w:val="both"/>
      </w:pPr>
      <w:r>
        <w:t>"Об исчислении транспортного налога в случае уничтожения транспортного средства или реализации арестованного транспортного средства в рамках исполнительного производства до снятия его с регистрационного учета предыдущим владельцем"</w:t>
      </w:r>
    </w:p>
    <w:p w:rsidR="00DC0E46" w:rsidRDefault="00DC0E46">
      <w:pPr>
        <w:pStyle w:val="ConsPlusNormal"/>
        <w:ind w:firstLine="540"/>
        <w:jc w:val="both"/>
      </w:pPr>
    </w:p>
    <w:p w:rsidR="00DC0E46" w:rsidRDefault="00DC0E46">
      <w:pPr>
        <w:pStyle w:val="ConsPlusNormal"/>
        <w:ind w:firstLine="540"/>
        <w:jc w:val="both"/>
      </w:pPr>
      <w:r>
        <w:rPr>
          <w:b/>
        </w:rPr>
        <w:t>ФНС России сообщила, в каких случаях может быть прекращено начисление транспортного налога до снятия ТС с регистрационного учета</w:t>
      </w:r>
    </w:p>
    <w:p w:rsidR="00DC0E46" w:rsidRDefault="00DC0E46">
      <w:pPr>
        <w:pStyle w:val="ConsPlusNormal"/>
        <w:spacing w:before="220"/>
        <w:ind w:firstLine="540"/>
        <w:jc w:val="both"/>
      </w:pPr>
      <w:r>
        <w:t>Сообщается, что для начисления транспортного налога необходимо соответствие двум критериям: объект является транспортным средством, то есть соответствует определенным физическим показателям; объект зарегистрирован в установленном порядке.</w:t>
      </w:r>
    </w:p>
    <w:p w:rsidR="00DC0E46" w:rsidRDefault="00DC0E46">
      <w:pPr>
        <w:pStyle w:val="ConsPlusNormal"/>
        <w:spacing w:before="220"/>
        <w:ind w:firstLine="540"/>
        <w:jc w:val="both"/>
      </w:pPr>
      <w:r>
        <w:t>В этой связи разъяснено, что в случае, если налогооблагаемое транспортное средство полностью уничтожено, это свидетельствует об отсутствии объекта налогообложения по налогу, независимо от даты прекращения госрегистрации такого транспортного средства.</w:t>
      </w:r>
    </w:p>
    <w:p w:rsidR="00DC0E46" w:rsidRDefault="00DC0E46">
      <w:pPr>
        <w:pStyle w:val="ConsPlusNormal"/>
        <w:spacing w:before="220"/>
        <w:ind w:firstLine="540"/>
        <w:jc w:val="both"/>
      </w:pPr>
      <w:r>
        <w:t>Также указано, что законодательство РФ не возлагает на прежнего собственника транспортного средства обязанности по несению бремени его содержания в случае, если ТС было арестовано и принудительно реализовано другому лицу на торгах в рамках исполнительного производства.</w:t>
      </w:r>
    </w:p>
    <w:p w:rsidR="00DC0E46" w:rsidRDefault="00DC0E46">
      <w:pPr>
        <w:pStyle w:val="ConsPlusNormal"/>
        <w:spacing w:before="220"/>
        <w:ind w:firstLine="540"/>
        <w:jc w:val="both"/>
      </w:pPr>
      <w:r>
        <w:t>В такой ситуации новый собственник обязан нести расходы, обусловленные содержанием имущества, включая бремя несения обязательств по уплате налога.</w:t>
      </w:r>
    </w:p>
    <w:p w:rsidR="00DC0E46" w:rsidRDefault="00DC0E46">
      <w:pPr>
        <w:pStyle w:val="ConsPlusNormal"/>
        <w:spacing w:before="220"/>
        <w:ind w:firstLine="540"/>
        <w:jc w:val="both"/>
      </w:pPr>
      <w:r>
        <w:t>В целях предотвращения необоснованного возникновения судебных споров ФНС России полагает возможным решать вопрос о прекращении исчисления налога на основании заявления налогоплательщика об уничтожении транспортного средства или обращения взыскания на него в рамках исполнительного производства при условии документированного подтверждения соответствующих сведений.</w:t>
      </w:r>
    </w:p>
    <w:p w:rsidR="00DC0E46" w:rsidRDefault="00DC0E46">
      <w:pPr>
        <w:pStyle w:val="ConsPlusNormal"/>
        <w:ind w:firstLine="540"/>
        <w:jc w:val="both"/>
      </w:pPr>
    </w:p>
    <w:p w:rsidR="00DC0E46" w:rsidRDefault="00DC0E46">
      <w:pPr>
        <w:pStyle w:val="ConsPlusNormal"/>
        <w:ind w:left="540"/>
        <w:jc w:val="both"/>
      </w:pPr>
      <w:r>
        <w:t>&lt;</w:t>
      </w:r>
      <w:hyperlink r:id="rId1355" w:history="1">
        <w:r>
          <w:rPr>
            <w:color w:val="0000FF"/>
          </w:rPr>
          <w:t>Письмо&gt;</w:t>
        </w:r>
      </w:hyperlink>
      <w:r>
        <w:t xml:space="preserve"> ФНС России от 25.10.2019 N ГД-4-14/21908@</w:t>
      </w:r>
    </w:p>
    <w:p w:rsidR="00DC0E46" w:rsidRDefault="00DC0E46">
      <w:pPr>
        <w:pStyle w:val="ConsPlusNormal"/>
        <w:spacing w:before="220"/>
        <w:ind w:left="540"/>
        <w:jc w:val="both"/>
      </w:pPr>
      <w:r>
        <w:t>&lt;По вопросу ведения Единого реестра субъектов малого и среднего предпринимательства&gt;</w:t>
      </w:r>
    </w:p>
    <w:p w:rsidR="00DC0E46" w:rsidRDefault="00DC0E46">
      <w:pPr>
        <w:pStyle w:val="ConsPlusNormal"/>
        <w:ind w:firstLine="540"/>
        <w:jc w:val="both"/>
      </w:pPr>
    </w:p>
    <w:p w:rsidR="00DC0E46" w:rsidRDefault="00DC0E46">
      <w:pPr>
        <w:pStyle w:val="ConsPlusNormal"/>
        <w:ind w:firstLine="540"/>
        <w:jc w:val="both"/>
      </w:pPr>
      <w:r>
        <w:rPr>
          <w:b/>
        </w:rPr>
        <w:lastRenderedPageBreak/>
        <w:t>ФНС России сообщила о включении сведений об акционерных обществах в Единый реестр субъектов малого и среднего предпринимательства</w:t>
      </w:r>
    </w:p>
    <w:p w:rsidR="00DC0E46" w:rsidRDefault="00DC0E46">
      <w:pPr>
        <w:pStyle w:val="ConsPlusNormal"/>
        <w:spacing w:before="220"/>
        <w:ind w:firstLine="540"/>
        <w:jc w:val="both"/>
      </w:pPr>
      <w:r>
        <w:t>С учетом положений части 6.1 статьи 4.1 Федерального закона от 24 июля 2007 г. N 209-ФЗ сведения об акционерных обществах (за исключением вновь созданных), отвечающих условиям отнесения их к субъектам МСП, могут быть внесены в Единый реестр только в случае, если в составе сведений о них в ЕГРЮЛ содержатся сведения о соответствующем держателе реестра акционеров акционерных обществ.</w:t>
      </w:r>
    </w:p>
    <w:p w:rsidR="00DC0E46" w:rsidRDefault="00DC0E46">
      <w:pPr>
        <w:pStyle w:val="ConsPlusNormal"/>
        <w:ind w:firstLine="540"/>
        <w:jc w:val="both"/>
      </w:pPr>
    </w:p>
    <w:p w:rsidR="00DC0E46" w:rsidRDefault="00DC0E46">
      <w:pPr>
        <w:pStyle w:val="ConsPlusNormal"/>
        <w:ind w:left="540"/>
        <w:jc w:val="both"/>
      </w:pPr>
      <w:r>
        <w:t>&lt;</w:t>
      </w:r>
      <w:hyperlink r:id="rId1356" w:history="1">
        <w:r>
          <w:rPr>
            <w:color w:val="0000FF"/>
          </w:rPr>
          <w:t>Письмо&gt;</w:t>
        </w:r>
      </w:hyperlink>
      <w:r>
        <w:t xml:space="preserve"> ФНС России от 28.10.2019 N БС-4-21/22041@</w:t>
      </w:r>
    </w:p>
    <w:p w:rsidR="00DC0E46" w:rsidRDefault="00DC0E46">
      <w:pPr>
        <w:pStyle w:val="ConsPlusNormal"/>
        <w:spacing w:before="220"/>
        <w:ind w:left="540"/>
        <w:jc w:val="both"/>
      </w:pPr>
      <w:r>
        <w:t>"О внесении изменений в письмо ФНС России от 25.09.2019 N БС-4-21/19518@ "Об организации обработки сообщений, заявлений и уведомлений, поступивших в налоговые органы по вопросам налогообложения имущества"</w:t>
      </w:r>
    </w:p>
    <w:p w:rsidR="00DC0E46" w:rsidRDefault="00DC0E46">
      <w:pPr>
        <w:pStyle w:val="ConsPlusNormal"/>
        <w:ind w:firstLine="540"/>
        <w:jc w:val="both"/>
      </w:pPr>
    </w:p>
    <w:p w:rsidR="00DC0E46" w:rsidRDefault="00DC0E46">
      <w:pPr>
        <w:pStyle w:val="ConsPlusNormal"/>
        <w:ind w:firstLine="540"/>
        <w:jc w:val="both"/>
      </w:pPr>
      <w:r>
        <w:rPr>
          <w:b/>
        </w:rPr>
        <w:t>Из формы запроса налоговой инспекции о предоставлении сведений, подтверждающих право налогоплательщика на налоговую льготу, исключено поле, касающееся согласия на обработку персональных данных</w:t>
      </w:r>
    </w:p>
    <w:p w:rsidR="00DC0E46" w:rsidRDefault="00DC0E46">
      <w:pPr>
        <w:pStyle w:val="ConsPlusNormal"/>
        <w:spacing w:before="220"/>
        <w:ind w:firstLine="540"/>
        <w:jc w:val="both"/>
      </w:pPr>
      <w:r>
        <w:t>Соответствующие изменения внесены в Типовую (рекомендуемую) форму запроса налоговой инспекции в орган, организацию, иному лицу, у которых имеются сведения, подтверждающие право налогоплательщика на налоговую льготу, направленную письмом ФНС России от 25.09.2019 N БС-4-21/19518@.</w:t>
      </w:r>
    </w:p>
    <w:p w:rsidR="00DC0E46" w:rsidRDefault="00DC0E46">
      <w:pPr>
        <w:pStyle w:val="ConsPlusNormal"/>
        <w:spacing w:before="220"/>
        <w:ind w:firstLine="540"/>
        <w:jc w:val="both"/>
      </w:pPr>
      <w:r>
        <w:t>Это связано с изданием письма ФНС России от 22.10.2019 N БС-4-21/21672@, в котором сообщалось, что отсутствие согласия на обработку персональных данных не является основанием для ненаправления налоговым органом запроса о подтверждении права налогоплательщика на налоговую льготу.</w:t>
      </w:r>
    </w:p>
    <w:p w:rsidR="00DC0E46" w:rsidRDefault="00DC0E46">
      <w:pPr>
        <w:pStyle w:val="ConsPlusNormal"/>
        <w:ind w:firstLine="540"/>
        <w:jc w:val="both"/>
      </w:pPr>
    </w:p>
    <w:p w:rsidR="00DC0E46" w:rsidRDefault="00DC0E46">
      <w:pPr>
        <w:pStyle w:val="ConsPlusNormal"/>
        <w:ind w:left="540"/>
        <w:jc w:val="both"/>
      </w:pPr>
      <w:r>
        <w:t>&lt;</w:t>
      </w:r>
      <w:hyperlink r:id="rId1357" w:history="1">
        <w:r>
          <w:rPr>
            <w:color w:val="0000FF"/>
          </w:rPr>
          <w:t>Письмо&gt;</w:t>
        </w:r>
      </w:hyperlink>
      <w:r>
        <w:t xml:space="preserve"> ФНС России от 29.10.2019 N СД-4-3/22187@</w:t>
      </w:r>
    </w:p>
    <w:p w:rsidR="00DC0E46" w:rsidRDefault="00DC0E46">
      <w:pPr>
        <w:pStyle w:val="ConsPlusNormal"/>
        <w:spacing w:before="220"/>
        <w:ind w:left="540"/>
        <w:jc w:val="both"/>
      </w:pPr>
      <w:r>
        <w:t>"Об акцизах"</w:t>
      </w:r>
    </w:p>
    <w:p w:rsidR="00DC0E46" w:rsidRDefault="00DC0E46">
      <w:pPr>
        <w:pStyle w:val="ConsPlusNormal"/>
        <w:ind w:firstLine="540"/>
        <w:jc w:val="both"/>
      </w:pPr>
    </w:p>
    <w:p w:rsidR="00DC0E46" w:rsidRDefault="00DC0E46">
      <w:pPr>
        <w:pStyle w:val="ConsPlusNormal"/>
        <w:ind w:firstLine="540"/>
        <w:jc w:val="both"/>
      </w:pPr>
      <w:r>
        <w:rPr>
          <w:b/>
        </w:rPr>
        <w:t>ФНС России разъяснила, как определить место осуществления операций со средними дистиллятами для целей уплаты акциза</w:t>
      </w:r>
    </w:p>
    <w:p w:rsidR="00DC0E46" w:rsidRDefault="00DC0E46">
      <w:pPr>
        <w:pStyle w:val="ConsPlusNormal"/>
        <w:spacing w:before="220"/>
        <w:ind w:firstLine="540"/>
        <w:jc w:val="both"/>
      </w:pPr>
      <w:r>
        <w:t>Особенности определения места осуществления операций по получению средних дистиллятов положениями Главы 22 "Акцизы" не установлены.</w:t>
      </w:r>
    </w:p>
    <w:p w:rsidR="00DC0E46" w:rsidRDefault="00DC0E46">
      <w:pPr>
        <w:pStyle w:val="ConsPlusNormal"/>
        <w:spacing w:before="220"/>
        <w:ind w:firstLine="540"/>
        <w:jc w:val="both"/>
      </w:pPr>
      <w:r>
        <w:t>Указано, что налогоплательщик может определить место осуществления таких операций по своему выбору, в частности, исходя из одного из следующих критериев: местонахождение головной организации (обособленного подразделения), приобретающей средние дистилляты по договору; местонахождение головной организации (обособленного подразделения), на балансе которой учтено водное судно; местонахождение головной организации (обособленного подразделения), куда осуществляется поставка средних дистиллятов.</w:t>
      </w:r>
    </w:p>
    <w:p w:rsidR="00DC0E46" w:rsidRDefault="00DC0E46">
      <w:pPr>
        <w:pStyle w:val="ConsPlusNormal"/>
        <w:ind w:firstLine="540"/>
        <w:jc w:val="both"/>
      </w:pPr>
    </w:p>
    <w:p w:rsidR="00DC0E46" w:rsidRDefault="00976FA6">
      <w:pPr>
        <w:pStyle w:val="ConsPlusNormal"/>
        <w:ind w:left="540"/>
        <w:jc w:val="both"/>
      </w:pPr>
      <w:hyperlink r:id="rId1358" w:history="1">
        <w:r w:rsidR="00DC0E46">
          <w:rPr>
            <w:color w:val="0000FF"/>
          </w:rPr>
          <w:t>Информация</w:t>
        </w:r>
      </w:hyperlink>
      <w:r w:rsidR="00DC0E46">
        <w:t xml:space="preserve"> ФНС России от 23.10.2019</w:t>
      </w:r>
    </w:p>
    <w:p w:rsidR="00DC0E46" w:rsidRDefault="00DC0E46">
      <w:pPr>
        <w:pStyle w:val="ConsPlusNormal"/>
        <w:spacing w:before="220"/>
        <w:ind w:left="540"/>
        <w:jc w:val="both"/>
      </w:pPr>
      <w:r>
        <w:t>"Налоговая политика и практика: нужно ли при зачете взаимных требований применять онлайн-кассу"</w:t>
      </w:r>
    </w:p>
    <w:p w:rsidR="00DC0E46" w:rsidRDefault="00DC0E46">
      <w:pPr>
        <w:pStyle w:val="ConsPlusNormal"/>
        <w:ind w:firstLine="540"/>
        <w:jc w:val="both"/>
      </w:pPr>
    </w:p>
    <w:p w:rsidR="00DC0E46" w:rsidRDefault="00DC0E46">
      <w:pPr>
        <w:pStyle w:val="ConsPlusNormal"/>
        <w:ind w:firstLine="540"/>
        <w:jc w:val="both"/>
      </w:pPr>
      <w:r>
        <w:rPr>
          <w:b/>
        </w:rPr>
        <w:t>При зачете взаимных требований применение ККТ не требуется</w:t>
      </w:r>
    </w:p>
    <w:p w:rsidR="00DC0E46" w:rsidRDefault="00DC0E46">
      <w:pPr>
        <w:pStyle w:val="ConsPlusNormal"/>
        <w:spacing w:before="220"/>
        <w:ind w:firstLine="540"/>
        <w:jc w:val="both"/>
      </w:pPr>
      <w:r>
        <w:t>Применение контрольно-кассовой техники (ККТ) регламентируется Федеральным законом от 22.05.2003 N 54-ФЗ (Закон N 54-ФЗ).</w:t>
      </w:r>
    </w:p>
    <w:p w:rsidR="00DC0E46" w:rsidRDefault="00DC0E46">
      <w:pPr>
        <w:pStyle w:val="ConsPlusNormal"/>
        <w:spacing w:before="220"/>
        <w:ind w:firstLine="540"/>
        <w:jc w:val="both"/>
      </w:pPr>
      <w:r>
        <w:lastRenderedPageBreak/>
        <w:t>Для целей закона предоставление или получение иного встречного предоставления за товары, работы, услуги признается расчетом.</w:t>
      </w:r>
    </w:p>
    <w:p w:rsidR="00DC0E46" w:rsidRDefault="00DC0E46">
      <w:pPr>
        <w:pStyle w:val="ConsPlusNormal"/>
        <w:spacing w:before="220"/>
        <w:ind w:firstLine="540"/>
        <w:jc w:val="both"/>
      </w:pPr>
      <w:r>
        <w:t>ФНС России осуществление зачета встречных однородных требований квалифицирует как расчеты в безналичном порядке, при осуществлении которых между ЮЛ и (или) ИП не применяется ККТ на основании пункта 9 статьи 2 Закона N 54-ФЗ.</w:t>
      </w:r>
    </w:p>
    <w:p w:rsidR="00DC0E46" w:rsidRDefault="00DC0E46">
      <w:pPr>
        <w:pStyle w:val="ConsPlusNormal"/>
        <w:ind w:firstLine="540"/>
        <w:jc w:val="both"/>
      </w:pPr>
    </w:p>
    <w:p w:rsidR="00DC0E46" w:rsidRDefault="00DC0E46">
      <w:pPr>
        <w:pStyle w:val="ConsPlusNormal"/>
        <w:ind w:left="540"/>
        <w:jc w:val="both"/>
      </w:pPr>
      <w:r>
        <w:t>&lt;</w:t>
      </w:r>
      <w:hyperlink r:id="rId1359" w:history="1">
        <w:r>
          <w:rPr>
            <w:color w:val="0000FF"/>
          </w:rPr>
          <w:t>Информация&gt;</w:t>
        </w:r>
      </w:hyperlink>
      <w:r>
        <w:t xml:space="preserve"> ФНС России</w:t>
      </w:r>
    </w:p>
    <w:p w:rsidR="00DC0E46" w:rsidRDefault="00DC0E46">
      <w:pPr>
        <w:pStyle w:val="ConsPlusNormal"/>
        <w:spacing w:before="220"/>
        <w:ind w:left="540"/>
        <w:jc w:val="both"/>
      </w:pPr>
      <w:r>
        <w:t>"В форму налоговой декларации 3-НДФЛ внесены изменения"</w:t>
      </w:r>
    </w:p>
    <w:p w:rsidR="00DC0E46" w:rsidRDefault="00DC0E46">
      <w:pPr>
        <w:pStyle w:val="ConsPlusNormal"/>
        <w:ind w:firstLine="540"/>
        <w:jc w:val="both"/>
      </w:pPr>
    </w:p>
    <w:p w:rsidR="00DC0E46" w:rsidRDefault="00DC0E46">
      <w:pPr>
        <w:pStyle w:val="ConsPlusNormal"/>
        <w:ind w:firstLine="540"/>
        <w:jc w:val="both"/>
      </w:pPr>
      <w:r>
        <w:rPr>
          <w:b/>
        </w:rPr>
        <w:t>Доходы, полученные физлицами в 2019 году, следует декларировать в обновленной форме налоговой декларации 3-НДФЛ</w:t>
      </w:r>
    </w:p>
    <w:p w:rsidR="00DC0E46" w:rsidRDefault="00DC0E46">
      <w:pPr>
        <w:pStyle w:val="ConsPlusNormal"/>
        <w:spacing w:before="220"/>
        <w:ind w:firstLine="540"/>
        <w:jc w:val="both"/>
      </w:pPr>
      <w:r>
        <w:t>ФНС России напоминает, что приказом ФНС России от 07.10.2019 N ММВ-7-11/506@ в форму декларации были внесены изменения.</w:t>
      </w:r>
    </w:p>
    <w:p w:rsidR="00DC0E46" w:rsidRDefault="00DC0E46">
      <w:pPr>
        <w:pStyle w:val="ConsPlusNormal"/>
        <w:spacing w:before="220"/>
        <w:ind w:firstLine="540"/>
        <w:jc w:val="both"/>
      </w:pPr>
      <w:r>
        <w:t>Сообщается, в частности, что раздел, предназначенный для отражения доходов от источников за пределами РФ, дополнен новым полем, в котором можно отразить доходы, полученные от иностранных организаций или иностранных структур без образования юридического лица, которые освобождаются от налогообложения в соответствии с Федеральным законом от 25.12.2018 N 490-ФЗ.</w:t>
      </w:r>
    </w:p>
    <w:p w:rsidR="00DC0E46" w:rsidRDefault="00DC0E46">
      <w:pPr>
        <w:pStyle w:val="ConsPlusNormal"/>
        <w:ind w:firstLine="540"/>
        <w:jc w:val="both"/>
      </w:pPr>
    </w:p>
    <w:p w:rsidR="00DC0E46" w:rsidRDefault="00976FA6">
      <w:pPr>
        <w:pStyle w:val="ConsPlusNormal"/>
        <w:ind w:left="540"/>
        <w:jc w:val="both"/>
      </w:pPr>
      <w:hyperlink r:id="rId1360" w:history="1">
        <w:r w:rsidR="00DC0E46">
          <w:rPr>
            <w:color w:val="0000FF"/>
          </w:rPr>
          <w:t>Информация</w:t>
        </w:r>
      </w:hyperlink>
      <w:r w:rsidR="00DC0E46">
        <w:t xml:space="preserve"> ФНС России от 25.10.2019</w:t>
      </w:r>
    </w:p>
    <w:p w:rsidR="00DC0E46" w:rsidRDefault="00DC0E46">
      <w:pPr>
        <w:pStyle w:val="ConsPlusNormal"/>
        <w:spacing w:before="220"/>
        <w:ind w:left="540"/>
        <w:jc w:val="both"/>
      </w:pPr>
      <w:r>
        <w:t>"ФНС России разъяснила, в каких случаях в предоставлении социального вычета на лечение может быть отказано"</w:t>
      </w:r>
    </w:p>
    <w:p w:rsidR="00DC0E46" w:rsidRDefault="00DC0E46">
      <w:pPr>
        <w:pStyle w:val="ConsPlusNormal"/>
        <w:ind w:firstLine="540"/>
        <w:jc w:val="both"/>
      </w:pPr>
    </w:p>
    <w:p w:rsidR="00DC0E46" w:rsidRDefault="00DC0E46">
      <w:pPr>
        <w:pStyle w:val="ConsPlusNormal"/>
        <w:ind w:firstLine="540"/>
        <w:jc w:val="both"/>
      </w:pPr>
      <w:r>
        <w:rPr>
          <w:b/>
        </w:rPr>
        <w:t>Инспекция неправомерно отказала в социальном вычете по расходам на лечение, ссылаясь на недостоверность некоторых документов об оплате медицинских услуг</w:t>
      </w:r>
    </w:p>
    <w:p w:rsidR="00DC0E46" w:rsidRDefault="00DC0E46">
      <w:pPr>
        <w:pStyle w:val="ConsPlusNormal"/>
        <w:spacing w:before="220"/>
        <w:ind w:firstLine="540"/>
        <w:jc w:val="both"/>
      </w:pPr>
      <w:r>
        <w:t>Физлицом через "Личный кабинет налогоплательщика" была представлена декларация, в которой заявлен социальный налоговый вычет по расходам на лечение, и приложены отсканированные копии девяти документов, подтверждающих оплату медицинских услуг, в трех из которых дата оплаты не соответствовала заявленному налоговому периоду либо совсем отсутствовала.</w:t>
      </w:r>
    </w:p>
    <w:p w:rsidR="00DC0E46" w:rsidRDefault="00DC0E46">
      <w:pPr>
        <w:pStyle w:val="ConsPlusNormal"/>
        <w:spacing w:before="220"/>
        <w:ind w:firstLine="540"/>
        <w:jc w:val="both"/>
      </w:pPr>
      <w:r>
        <w:t>Оригиналы документов налогоплательщик не представил, ссылаясь на статью 88 НК РФ, что послужило поводом для отказа в предоставлении ему социального налогового вычета.</w:t>
      </w:r>
    </w:p>
    <w:p w:rsidR="00DC0E46" w:rsidRDefault="00DC0E46">
      <w:pPr>
        <w:pStyle w:val="ConsPlusNormal"/>
        <w:spacing w:before="220"/>
        <w:ind w:firstLine="540"/>
        <w:jc w:val="both"/>
      </w:pPr>
      <w:r>
        <w:t>Рассмотрев жалобу налогоплательщика, ФНС России признала возможным предоставить налоговый вычет в сумме, подтвержденной документами, к которым у инспекции претензий не было.</w:t>
      </w:r>
    </w:p>
    <w:p w:rsidR="00DC0E46" w:rsidRDefault="00DC0E46">
      <w:pPr>
        <w:pStyle w:val="ConsPlusNormal"/>
        <w:ind w:firstLine="540"/>
        <w:jc w:val="both"/>
      </w:pPr>
    </w:p>
    <w:p w:rsidR="00DC0E46" w:rsidRDefault="00DC0E46">
      <w:pPr>
        <w:pStyle w:val="ConsPlusNormal"/>
        <w:ind w:left="540"/>
        <w:jc w:val="both"/>
      </w:pPr>
      <w:r>
        <w:t>&lt;</w:t>
      </w:r>
      <w:hyperlink r:id="rId1361" w:history="1">
        <w:r>
          <w:rPr>
            <w:color w:val="0000FF"/>
          </w:rPr>
          <w:t>Информация&gt;</w:t>
        </w:r>
      </w:hyperlink>
      <w:r>
        <w:t xml:space="preserve"> ФНС России</w:t>
      </w:r>
    </w:p>
    <w:p w:rsidR="00DC0E46" w:rsidRDefault="00DC0E46">
      <w:pPr>
        <w:pStyle w:val="ConsPlusNormal"/>
        <w:spacing w:before="220"/>
        <w:ind w:left="540"/>
        <w:jc w:val="both"/>
      </w:pPr>
      <w:r>
        <w:t>"С 2020 года вводится новая форма декларации по налогу на имущество организаций"</w:t>
      </w:r>
    </w:p>
    <w:p w:rsidR="00DC0E46" w:rsidRDefault="00DC0E46">
      <w:pPr>
        <w:pStyle w:val="ConsPlusNormal"/>
        <w:ind w:firstLine="540"/>
        <w:jc w:val="both"/>
      </w:pPr>
    </w:p>
    <w:p w:rsidR="00DC0E46" w:rsidRDefault="00DC0E46">
      <w:pPr>
        <w:pStyle w:val="ConsPlusNormal"/>
        <w:ind w:firstLine="540"/>
        <w:jc w:val="both"/>
      </w:pPr>
      <w:r>
        <w:rPr>
          <w:b/>
        </w:rPr>
        <w:t>Начиная с отчетности за налоговый период 2019 года применяется обновленная форма декларации по налогу на имущество</w:t>
      </w:r>
    </w:p>
    <w:p w:rsidR="00DC0E46" w:rsidRDefault="00DC0E46">
      <w:pPr>
        <w:pStyle w:val="ConsPlusNormal"/>
        <w:spacing w:before="220"/>
        <w:ind w:firstLine="540"/>
        <w:jc w:val="both"/>
      </w:pPr>
      <w:r>
        <w:t>В связи с отменой обязанности представлять расчеты по авансовым платежам в новой форме декларации отсутствуют строки, содержащие информацию о суммах авансовых платежей, исчисленных за отчетные периоды.</w:t>
      </w:r>
    </w:p>
    <w:p w:rsidR="00DC0E46" w:rsidRDefault="00DC0E46">
      <w:pPr>
        <w:pStyle w:val="ConsPlusNormal"/>
        <w:spacing w:before="220"/>
        <w:ind w:firstLine="540"/>
        <w:jc w:val="both"/>
      </w:pPr>
      <w:r>
        <w:t>Кроме того, сообщается, что в декларацию внесены:</w:t>
      </w:r>
    </w:p>
    <w:p w:rsidR="00DC0E46" w:rsidRDefault="00DC0E46">
      <w:pPr>
        <w:pStyle w:val="ConsPlusNormal"/>
        <w:spacing w:before="220"/>
        <w:ind w:firstLine="540"/>
        <w:jc w:val="both"/>
      </w:pPr>
      <w:r>
        <w:lastRenderedPageBreak/>
        <w:t>идентификаторы морских и воздушных судов, а также судов внутреннего плавания;</w:t>
      </w:r>
    </w:p>
    <w:p w:rsidR="00DC0E46" w:rsidRDefault="00DC0E46">
      <w:pPr>
        <w:pStyle w:val="ConsPlusNormal"/>
        <w:spacing w:before="220"/>
        <w:ind w:firstLine="540"/>
        <w:jc w:val="both"/>
      </w:pPr>
      <w:r>
        <w:t>коды новых налоговых льгот для объектов высокой энергетической эффективности, а также имущества, расположенного во внутренних морских водах, в территориальном море и на континентальном шельфе, которое используется при разработке морских месторождений углеводородного сырья;</w:t>
      </w:r>
    </w:p>
    <w:p w:rsidR="00DC0E46" w:rsidRDefault="00DC0E46">
      <w:pPr>
        <w:pStyle w:val="ConsPlusNormal"/>
        <w:spacing w:before="220"/>
        <w:ind w:firstLine="540"/>
        <w:jc w:val="both"/>
      </w:pPr>
      <w:r>
        <w:t>коды новых налоговых льгот для организаций, признаваемых фондами, управляющими компаниями, дочерними обществами управляющих компаний в соответствии с законом об инновационных научно-технологических центрах.</w:t>
      </w:r>
    </w:p>
    <w:p w:rsidR="00DC0E46" w:rsidRDefault="00DC0E46">
      <w:pPr>
        <w:pStyle w:val="ConsPlusNormal"/>
        <w:ind w:firstLine="540"/>
        <w:jc w:val="both"/>
      </w:pPr>
    </w:p>
    <w:p w:rsidR="00DC0E46" w:rsidRDefault="00976FA6">
      <w:pPr>
        <w:pStyle w:val="ConsPlusNormal"/>
        <w:ind w:left="540"/>
        <w:jc w:val="both"/>
      </w:pPr>
      <w:hyperlink r:id="rId1362" w:history="1">
        <w:r w:rsidR="00DC0E46">
          <w:rPr>
            <w:color w:val="0000FF"/>
          </w:rPr>
          <w:t>Информация</w:t>
        </w:r>
      </w:hyperlink>
      <w:r w:rsidR="00DC0E46">
        <w:t xml:space="preserve"> Минэкономразвития России</w:t>
      </w:r>
    </w:p>
    <w:p w:rsidR="00DC0E46" w:rsidRDefault="00DC0E46">
      <w:pPr>
        <w:pStyle w:val="ConsPlusNormal"/>
        <w:spacing w:before="220"/>
        <w:ind w:left="540"/>
        <w:jc w:val="both"/>
      </w:pPr>
      <w:r>
        <w:t>&lt;О коэффициентах-дефляторах к ставке налога на добычу полезных ископаемых при добыче угля на IV квартал 2019 года&gt;</w:t>
      </w:r>
    </w:p>
    <w:p w:rsidR="00DC0E46" w:rsidRDefault="00DC0E46">
      <w:pPr>
        <w:pStyle w:val="ConsPlusNormal"/>
        <w:ind w:firstLine="540"/>
        <w:jc w:val="both"/>
      </w:pPr>
    </w:p>
    <w:p w:rsidR="00DC0E46" w:rsidRDefault="00DC0E46">
      <w:pPr>
        <w:pStyle w:val="ConsPlusNormal"/>
        <w:ind w:firstLine="540"/>
        <w:jc w:val="both"/>
      </w:pPr>
      <w:r>
        <w:rPr>
          <w:b/>
        </w:rPr>
        <w:t>Минэкономразвития России проинформировало о коэффициентах-дефляторах к ставке НДПИ при добыче угля на IV квартал 2019 года</w:t>
      </w:r>
    </w:p>
    <w:p w:rsidR="00DC0E46" w:rsidRDefault="00DC0E46">
      <w:pPr>
        <w:pStyle w:val="ConsPlusNormal"/>
        <w:spacing w:before="220"/>
        <w:ind w:firstLine="540"/>
        <w:jc w:val="both"/>
      </w:pPr>
      <w:r>
        <w:t>Коэффициенты-дефляторы определены в следующих размерах:</w:t>
      </w:r>
    </w:p>
    <w:p w:rsidR="00DC0E46" w:rsidRDefault="00DC0E46">
      <w:pPr>
        <w:pStyle w:val="ConsPlusNormal"/>
        <w:spacing w:before="220"/>
        <w:ind w:firstLine="540"/>
        <w:jc w:val="both"/>
      </w:pPr>
      <w:r>
        <w:t>на антрацит - 0,969;</w:t>
      </w:r>
    </w:p>
    <w:p w:rsidR="00DC0E46" w:rsidRDefault="00DC0E46">
      <w:pPr>
        <w:pStyle w:val="ConsPlusNormal"/>
        <w:spacing w:before="220"/>
        <w:ind w:firstLine="540"/>
        <w:jc w:val="both"/>
      </w:pPr>
      <w:r>
        <w:t>на уголь коксующийся - 0,796;</w:t>
      </w:r>
    </w:p>
    <w:p w:rsidR="00DC0E46" w:rsidRDefault="00DC0E46">
      <w:pPr>
        <w:pStyle w:val="ConsPlusNormal"/>
        <w:spacing w:before="220"/>
        <w:ind w:firstLine="540"/>
        <w:jc w:val="both"/>
      </w:pPr>
      <w:r>
        <w:t>на уголь бурый - 0,995;</w:t>
      </w:r>
    </w:p>
    <w:p w:rsidR="00DC0E46" w:rsidRDefault="00DC0E46">
      <w:pPr>
        <w:pStyle w:val="ConsPlusNormal"/>
        <w:spacing w:before="220"/>
        <w:ind w:firstLine="540"/>
        <w:jc w:val="both"/>
      </w:pPr>
      <w:r>
        <w:t>на уголь, за исключением антрацита, угля коксующегося и угля бурого - 0,803.</w:t>
      </w:r>
    </w:p>
    <w:p w:rsidR="00DC0E46" w:rsidRDefault="00DC0E46">
      <w:pPr>
        <w:pStyle w:val="ConsPlusNormal"/>
        <w:spacing w:before="220"/>
        <w:ind w:firstLine="540"/>
        <w:jc w:val="both"/>
      </w:pPr>
      <w:r>
        <w:t>Коэффициенты-дефляторы ежеквартально устанавливаются по каждому виду угля с учетом изменения цен на уголь в Российской Федерации.</w:t>
      </w:r>
    </w:p>
    <w:p w:rsidR="00DC0E46" w:rsidRDefault="00DC0E46">
      <w:pPr>
        <w:pStyle w:val="ConsPlusNormal"/>
        <w:ind w:firstLine="540"/>
        <w:jc w:val="both"/>
      </w:pPr>
    </w:p>
    <w:p w:rsidR="00DC0E46" w:rsidRDefault="00976FA6">
      <w:pPr>
        <w:pStyle w:val="ConsPlusNormal"/>
        <w:ind w:left="540"/>
        <w:jc w:val="both"/>
      </w:pPr>
      <w:hyperlink r:id="rId1363" w:history="1">
        <w:r w:rsidR="00DC0E46">
          <w:rPr>
            <w:color w:val="0000FF"/>
          </w:rPr>
          <w:t>Проект</w:t>
        </w:r>
      </w:hyperlink>
      <w:r w:rsidR="00DC0E46">
        <w:t xml:space="preserve"> Федерального закона "О внесении изменений в Федеральный закон от 27 ноября 2018 года N 422-ФЗ "О проведении эксперимента по установлению специального налогового режима "Налог на профессиональный доход" в городе федерального значения Москве, в Московской и Калужской областях, а также в Республике Татарстан (Татарстан)"</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к эксперименту по уплате самозанятыми лицами налога на профессиональный доход планируют присоединить еще 19 субъектов</w:t>
      </w:r>
    </w:p>
    <w:p w:rsidR="00DC0E46" w:rsidRDefault="00DC0E46">
      <w:pPr>
        <w:pStyle w:val="ConsPlusNormal"/>
        <w:spacing w:before="220"/>
        <w:ind w:firstLine="540"/>
        <w:jc w:val="both"/>
      </w:pPr>
      <w:r>
        <w:t>Минфин России подготовил проект закона, вносящий изменения в эксперимент по установлению специального налогового режима "Налог на профессиональный доход".</w:t>
      </w:r>
    </w:p>
    <w:p w:rsidR="00DC0E46" w:rsidRDefault="00DC0E46">
      <w:pPr>
        <w:pStyle w:val="ConsPlusNormal"/>
        <w:spacing w:before="220"/>
        <w:ind w:firstLine="540"/>
        <w:jc w:val="both"/>
      </w:pPr>
      <w:r>
        <w:t>Сейчас он проходит в четырех субъектах РФ: Москве, Московской и Калужской областях, в Республике Татарстан.</w:t>
      </w:r>
    </w:p>
    <w:p w:rsidR="00DC0E46" w:rsidRDefault="00DC0E46">
      <w:pPr>
        <w:pStyle w:val="ConsPlusNormal"/>
        <w:spacing w:before="220"/>
        <w:ind w:firstLine="540"/>
        <w:jc w:val="both"/>
      </w:pPr>
      <w:r>
        <w:t>Согласно проекту с 1 января 2020 года к эксперименту присоединятся 19 новых субъектов РФ: Санкт-Петербург, Воронежская, Волгоградская, Ленинградская, Нижегородская, Новосибирская, Омская, Ростовская, Самарская, Сахалинская, Свердловская, Тюменская, Челябинская области, Красноярский и Пермский края, Ненецкий автономный округ, Ханты-Мансийский автономный округ - Югра, Ямало-Ненецкий автономный округ, Республика Башкортостан.</w:t>
      </w:r>
    </w:p>
    <w:p w:rsidR="00DC0E46" w:rsidRDefault="00DC0E46">
      <w:pPr>
        <w:pStyle w:val="ConsPlusNormal"/>
        <w:spacing w:before="220"/>
        <w:ind w:firstLine="540"/>
        <w:jc w:val="both"/>
      </w:pPr>
      <w:r>
        <w:t xml:space="preserve">Напомним, что специальный налоговый режим НПД вправе применять физические лица, в том числе индивидуальные предприниматели, местом ведения деятельности которых является территория любого из субъектов РФ, включенных в эксперимент, при условии соблюдения </w:t>
      </w:r>
      <w:r>
        <w:lastRenderedPageBreak/>
        <w:t>ограничений, предусмотренных НК РФ.</w:t>
      </w:r>
    </w:p>
    <w:p w:rsidR="00DC0E46" w:rsidRDefault="00DC0E46">
      <w:pPr>
        <w:pStyle w:val="ConsPlusNormal"/>
        <w:spacing w:before="220"/>
        <w:ind w:firstLine="540"/>
        <w:jc w:val="both"/>
      </w:pPr>
      <w:r>
        <w:t>Постановка на налоговый учет и уплата налога могут производиться с помощью бесплатного мобильного приложения "Мой налог".</w:t>
      </w:r>
    </w:p>
    <w:p w:rsidR="00DC0E46" w:rsidRDefault="00DC0E46">
      <w:pPr>
        <w:pStyle w:val="ConsPlusNormal"/>
        <w:ind w:firstLine="540"/>
        <w:jc w:val="both"/>
      </w:pPr>
    </w:p>
    <w:p w:rsidR="00DC0E46" w:rsidRDefault="00976FA6">
      <w:pPr>
        <w:pStyle w:val="ConsPlusNormal"/>
        <w:ind w:left="540"/>
        <w:jc w:val="both"/>
      </w:pPr>
      <w:hyperlink r:id="rId1364" w:history="1">
        <w:r w:rsidR="00DC0E46">
          <w:rPr>
            <w:color w:val="0000FF"/>
          </w:rPr>
          <w:t>Проект</w:t>
        </w:r>
      </w:hyperlink>
      <w:r w:rsidR="00DC0E46">
        <w:t xml:space="preserve"> Приказа ФНС России "Об утверждении перечня документов (информации) об имуществе, имущественных правах и обязательствах налогоплательщика, которые могут быть истребованы у налогоплательщика и иных лиц"</w:t>
      </w:r>
    </w:p>
    <w:p w:rsidR="00DC0E46" w:rsidRDefault="00DC0E46">
      <w:pPr>
        <w:pStyle w:val="ConsPlusNormal"/>
        <w:ind w:firstLine="540"/>
        <w:jc w:val="both"/>
      </w:pPr>
    </w:p>
    <w:p w:rsidR="00DC0E46" w:rsidRDefault="00DC0E46">
      <w:pPr>
        <w:pStyle w:val="ConsPlusNormal"/>
        <w:ind w:firstLine="540"/>
        <w:jc w:val="both"/>
      </w:pPr>
      <w:r>
        <w:rPr>
          <w:b/>
        </w:rPr>
        <w:t>ФНС России определилась с перечнем документов, которые могут быть истребованы при взыскании задолженности с 1 апреля 2020 года</w:t>
      </w:r>
    </w:p>
    <w:p w:rsidR="00DC0E46" w:rsidRDefault="00DC0E46">
      <w:pPr>
        <w:pStyle w:val="ConsPlusNormal"/>
        <w:spacing w:before="220"/>
        <w:ind w:firstLine="540"/>
        <w:jc w:val="both"/>
      </w:pPr>
      <w:r>
        <w:t>С 1 апреля 2020 года изменяется порядок взыскания налоговыми органами задолженности налогоплательщика (налогового агента), предусмотренный статьей 46 НК РФ (в ред. Федерального закона от 29.09.2019 N 325-ФЗ).</w:t>
      </w:r>
    </w:p>
    <w:p w:rsidR="00DC0E46" w:rsidRDefault="00DC0E46">
      <w:pPr>
        <w:pStyle w:val="ConsPlusNormal"/>
        <w:spacing w:before="220"/>
        <w:ind w:firstLine="540"/>
        <w:jc w:val="both"/>
      </w:pPr>
      <w:r>
        <w:t>С указанной даты вступит в силу новый пункт 2.1 статьи 93.1 НК РФ, предусматривающий право должностного лица, принявшего решение о взыскании недоимки, размер которой превышает 1 миллион рублей, при условии, что такое решение не исполнено в течение десяти дней с даты его принятия, истребовать документы (информацию) об имуществе, имущественных правах и обязательствах должника в соответствии с утверждаемым перечнем.</w:t>
      </w:r>
    </w:p>
    <w:p w:rsidR="00DC0E46" w:rsidRDefault="00DC0E46">
      <w:pPr>
        <w:pStyle w:val="ConsPlusNormal"/>
        <w:spacing w:before="220"/>
        <w:ind w:firstLine="540"/>
        <w:jc w:val="both"/>
      </w:pPr>
      <w:r>
        <w:t>В целях реализации указанных положений ФНС России подготовлен проект приказа, содержащий перечень документов, которые могут быть истребованы у налогоплательщика и иных лиц.</w:t>
      </w:r>
    </w:p>
    <w:p w:rsidR="00DC0E46" w:rsidRDefault="00DC0E46">
      <w:pPr>
        <w:pStyle w:val="ConsPlusNormal"/>
        <w:spacing w:before="220"/>
        <w:ind w:firstLine="540"/>
        <w:jc w:val="both"/>
      </w:pPr>
      <w:r>
        <w:t>В числе таких документов, в частности, свидетельства о праве собственности на недвижимость; ПТС; договоры (контракты) - основания приобретения основных средств, патенты, регистры бухгалтерского учета, акты инвентаризации имущества, акты выполненных работ, а также разного вида информация, например, о наличии судебных споров, деловая переписка и иное.</w:t>
      </w:r>
    </w:p>
    <w:p w:rsidR="00DC0E46" w:rsidRDefault="00DC0E46">
      <w:pPr>
        <w:pStyle w:val="ConsPlusNormal"/>
        <w:ind w:firstLine="540"/>
        <w:jc w:val="both"/>
      </w:pPr>
    </w:p>
    <w:p w:rsidR="00DC0E46" w:rsidRDefault="00976FA6">
      <w:pPr>
        <w:pStyle w:val="ConsPlusNormal"/>
        <w:ind w:left="540"/>
        <w:jc w:val="both"/>
      </w:pPr>
      <w:hyperlink r:id="rId1365" w:history="1">
        <w:r w:rsidR="00DC0E46">
          <w:rPr>
            <w:color w:val="0000FF"/>
          </w:rPr>
          <w:t>Письмо</w:t>
        </w:r>
      </w:hyperlink>
      <w:r w:rsidR="00DC0E46">
        <w:t xml:space="preserve"> Минфина России от 09.10.2019 N 03-15-05/77364</w:t>
      </w:r>
    </w:p>
    <w:p w:rsidR="00DC0E46" w:rsidRDefault="00DC0E46">
      <w:pPr>
        <w:pStyle w:val="ConsPlusNormal"/>
        <w:ind w:firstLine="540"/>
        <w:jc w:val="both"/>
      </w:pPr>
    </w:p>
    <w:p w:rsidR="00DC0E46" w:rsidRDefault="00DC0E46">
      <w:pPr>
        <w:pStyle w:val="ConsPlusNormal"/>
        <w:ind w:firstLine="540"/>
        <w:jc w:val="both"/>
      </w:pPr>
      <w:r>
        <w:rPr>
          <w:b/>
        </w:rPr>
        <w:t>Для плательщиков страховых взносов, которые не осуществляют деятельность или не производят выплаты своим работникам, с 2020 года упрощен порядок составления расчета</w:t>
      </w:r>
    </w:p>
    <w:p w:rsidR="00DC0E46" w:rsidRDefault="00DC0E46">
      <w:pPr>
        <w:pStyle w:val="ConsPlusNormal"/>
        <w:spacing w:before="220"/>
        <w:ind w:firstLine="540"/>
        <w:jc w:val="both"/>
      </w:pPr>
      <w:r>
        <w:t>Сообщается, что новая форма расчета, подлежащая применению с 2020 года, для указанных плательщиков предусматривает заполнение только титульного листа, раздела 1 с указанием "Тип плательщика" без приложений и раздела 3 с нулями и прочерками.</w:t>
      </w:r>
    </w:p>
    <w:p w:rsidR="00DC0E46" w:rsidRDefault="00DC0E46">
      <w:pPr>
        <w:pStyle w:val="ConsPlusNormal"/>
        <w:spacing w:before="220"/>
        <w:ind w:firstLine="540"/>
        <w:jc w:val="both"/>
      </w:pPr>
      <w:r>
        <w:t>Следует иметь в виду, что в письме речь идет о проекте, при этом новая форма расчета уже утверждена приказом ФНС России от 18.09.2019 N ММВ-7-11/470@.</w:t>
      </w:r>
    </w:p>
    <w:p w:rsidR="00DC0E46" w:rsidRDefault="00DC0E46">
      <w:pPr>
        <w:pStyle w:val="ConsPlusNormal"/>
        <w:ind w:firstLine="540"/>
        <w:jc w:val="both"/>
      </w:pPr>
    </w:p>
    <w:p w:rsidR="00DC0E46" w:rsidRDefault="00976FA6">
      <w:pPr>
        <w:pStyle w:val="ConsPlusNormal"/>
        <w:ind w:left="540"/>
        <w:jc w:val="both"/>
      </w:pPr>
      <w:hyperlink r:id="rId1366" w:history="1">
        <w:r w:rsidR="00DC0E46">
          <w:rPr>
            <w:color w:val="0000FF"/>
          </w:rPr>
          <w:t>Письмо</w:t>
        </w:r>
      </w:hyperlink>
      <w:r w:rsidR="00DC0E46">
        <w:t xml:space="preserve"> Минфина России от 14.10.2019 N 03-03-06/1/78500</w:t>
      </w:r>
    </w:p>
    <w:p w:rsidR="00DC0E46" w:rsidRDefault="00DC0E46">
      <w:pPr>
        <w:pStyle w:val="ConsPlusNormal"/>
        <w:ind w:firstLine="540"/>
        <w:jc w:val="both"/>
      </w:pPr>
    </w:p>
    <w:p w:rsidR="00DC0E46" w:rsidRDefault="00DC0E46">
      <w:pPr>
        <w:pStyle w:val="ConsPlusNormal"/>
        <w:ind w:firstLine="540"/>
        <w:jc w:val="both"/>
      </w:pPr>
      <w:r>
        <w:rPr>
          <w:b/>
        </w:rPr>
        <w:t>При отсутствии QR-кода в кассовом чеке инспекция может отказать в признании расходов по налогу на прибыль</w:t>
      </w:r>
    </w:p>
    <w:p w:rsidR="00DC0E46" w:rsidRDefault="00DC0E46">
      <w:pPr>
        <w:pStyle w:val="ConsPlusNormal"/>
        <w:spacing w:before="220"/>
        <w:ind w:firstLine="540"/>
        <w:jc w:val="both"/>
      </w:pPr>
      <w:r>
        <w:t>В письме приведена ситуация, когда к авансовому отчету работника были приложены кассовые чеки без QR-кода, подтверждающие произведенные им расходы по поручению организации.</w:t>
      </w:r>
    </w:p>
    <w:p w:rsidR="00DC0E46" w:rsidRDefault="00DC0E46">
      <w:pPr>
        <w:pStyle w:val="ConsPlusNormal"/>
        <w:spacing w:before="220"/>
        <w:ind w:firstLine="540"/>
        <w:jc w:val="both"/>
      </w:pPr>
      <w:r>
        <w:t xml:space="preserve">Минфин России разъяснил, что QR-код является обязательным реквизитом ККТ (Федеральный закон от 03.07.2018 N 192-ФЗ). Если подтверждающие документы оформлены с </w:t>
      </w:r>
      <w:r>
        <w:lastRenderedPageBreak/>
        <w:t>нарушениями законодательства, то расходы (затраты) по такому авансовому отчету не учитываются для целей налогообложения прибыли организации как не имеющие надлежащего документального подтверждения.</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1367" w:history="1">
        <w:r w:rsidR="00DC0E46">
          <w:rPr>
            <w:color w:val="0000FF"/>
          </w:rPr>
          <w:t>Указание</w:t>
        </w:r>
      </w:hyperlink>
      <w:r w:rsidR="00DC0E46">
        <w:t xml:space="preserve"> Банка России от 30.10.2019 N 5302-У</w:t>
      </w:r>
    </w:p>
    <w:p w:rsidR="00DC0E46" w:rsidRDefault="00DC0E46">
      <w:pPr>
        <w:pStyle w:val="ConsPlusNormal"/>
        <w:spacing w:before="220"/>
        <w:ind w:left="540"/>
        <w:jc w:val="both"/>
      </w:pPr>
      <w:r>
        <w:t>"О внесении изменений в Инструкцию Банка России от 1 сентября 2014 года N 156-И "Об организации инспекционной деятельности Банка России в отношении некредитных финансовых организаций, саморегулируемых организаций некредитных финансовых организаций и не являющихся кредитными организациями операторов платежных систем, операторов услуг платежной инфраструктуры"</w:t>
      </w:r>
    </w:p>
    <w:p w:rsidR="00DC0E46" w:rsidRDefault="00DC0E46">
      <w:pPr>
        <w:pStyle w:val="ConsPlusNormal"/>
        <w:ind w:firstLine="540"/>
        <w:jc w:val="both"/>
      </w:pPr>
    </w:p>
    <w:p w:rsidR="00DC0E46" w:rsidRDefault="00DC0E46">
      <w:pPr>
        <w:pStyle w:val="ConsPlusNormal"/>
        <w:ind w:firstLine="540"/>
        <w:jc w:val="both"/>
      </w:pPr>
      <w:r>
        <w:rPr>
          <w:b/>
        </w:rPr>
        <w:t>Внесены изменения в порядок проведения Банком России проверок НФО, операторов платежных систем, услуг платежной инфраструктуры, вступающие в силу с 1 ноября 2019 года</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уточнено, что формирование плана проверок поднадзорных лиц, внесение в него изменений, а также инициирование внеплановых проверок осуществляются в соответствии с распорядительным актом Банка России;</w:t>
      </w:r>
    </w:p>
    <w:p w:rsidR="00DC0E46" w:rsidRDefault="00DC0E46">
      <w:pPr>
        <w:pStyle w:val="ConsPlusNormal"/>
        <w:spacing w:before="220"/>
        <w:ind w:firstLine="540"/>
        <w:jc w:val="both"/>
      </w:pPr>
      <w:r>
        <w:t>предусмотрено, что руководитель территориального учреждения Банка России обеспечивает участие работников структурных подразделений такого территориального учреждения в проведении плановых проверок поднадзорных организаций, надзор за деятельностью которых оно осуществляет, в том числе по ходатайству о привлечении работников других структурных подразделений Банка России;</w:t>
      </w:r>
    </w:p>
    <w:p w:rsidR="00DC0E46" w:rsidRDefault="00DC0E46">
      <w:pPr>
        <w:pStyle w:val="ConsPlusNormal"/>
        <w:spacing w:before="220"/>
        <w:ind w:firstLine="540"/>
        <w:jc w:val="both"/>
      </w:pPr>
      <w:r>
        <w:t>скорректированы порядок организации и координации проверок по отдельным направлениям деятельности поднадзорных организаций, а также оформления полномочий на проведение проверок поднадзорных организаций.</w:t>
      </w:r>
    </w:p>
    <w:p w:rsidR="00DC0E46" w:rsidRDefault="00DC0E46">
      <w:pPr>
        <w:pStyle w:val="ConsPlusNormal"/>
        <w:spacing w:before="220"/>
        <w:ind w:firstLine="540"/>
        <w:jc w:val="both"/>
      </w:pPr>
      <w:r>
        <w:t>Указание вступает в силу с 1 ноября 2019 года.</w:t>
      </w:r>
    </w:p>
    <w:p w:rsidR="00DC0E46" w:rsidRDefault="00DC0E46">
      <w:pPr>
        <w:pStyle w:val="ConsPlusNormal"/>
        <w:ind w:firstLine="540"/>
        <w:jc w:val="both"/>
      </w:pPr>
    </w:p>
    <w:p w:rsidR="00DC0E46" w:rsidRDefault="00976FA6">
      <w:pPr>
        <w:pStyle w:val="ConsPlusNormal"/>
        <w:ind w:left="540"/>
        <w:jc w:val="both"/>
      </w:pPr>
      <w:hyperlink r:id="rId1368" w:history="1">
        <w:r w:rsidR="00DC0E46">
          <w:rPr>
            <w:color w:val="0000FF"/>
          </w:rPr>
          <w:t>Указание</w:t>
        </w:r>
      </w:hyperlink>
      <w:r w:rsidR="00DC0E46">
        <w:t xml:space="preserve"> Банка России от 30.10.2019 N 5303-У</w:t>
      </w:r>
    </w:p>
    <w:p w:rsidR="00DC0E46" w:rsidRDefault="00DC0E46">
      <w:pPr>
        <w:pStyle w:val="ConsPlusNormal"/>
        <w:spacing w:before="220"/>
        <w:ind w:left="540"/>
        <w:jc w:val="both"/>
      </w:pPr>
      <w:r>
        <w:t>"О внесении изменений в Инструкцию Банка России от 25 февраля 2014 года N 149-И "Об организации инспекционной деятельности Центрального банка Российской Федерации (Банка России)"</w:t>
      </w:r>
    </w:p>
    <w:p w:rsidR="00DC0E46" w:rsidRDefault="00DC0E46">
      <w:pPr>
        <w:pStyle w:val="ConsPlusNormal"/>
        <w:ind w:firstLine="540"/>
        <w:jc w:val="both"/>
      </w:pPr>
    </w:p>
    <w:p w:rsidR="00DC0E46" w:rsidRDefault="00DC0E46">
      <w:pPr>
        <w:pStyle w:val="ConsPlusNormal"/>
        <w:ind w:firstLine="540"/>
        <w:jc w:val="both"/>
      </w:pPr>
      <w:r>
        <w:rPr>
          <w:b/>
        </w:rPr>
        <w:t>С 1 ноября 2019 года изменится организация инспекционной деятельности Банка России</w:t>
      </w:r>
    </w:p>
    <w:p w:rsidR="00DC0E46" w:rsidRDefault="00DC0E46">
      <w:pPr>
        <w:pStyle w:val="ConsPlusNormal"/>
        <w:spacing w:before="220"/>
        <w:ind w:firstLine="540"/>
        <w:jc w:val="both"/>
      </w:pPr>
      <w:r>
        <w:t>Поправками, в числе прочего:</w:t>
      </w:r>
    </w:p>
    <w:p w:rsidR="00DC0E46" w:rsidRDefault="00DC0E46">
      <w:pPr>
        <w:pStyle w:val="ConsPlusNormal"/>
        <w:spacing w:before="220"/>
        <w:ind w:firstLine="540"/>
        <w:jc w:val="both"/>
      </w:pPr>
      <w:r>
        <w:t>уточнено, что особенности взаимодействия структурных подразделений Банка России при организации инспекционной деятельности могут определяться в том числе разрабатываемыми ими (при необходимости) соответствующими регламентами взаимодействия;</w:t>
      </w:r>
    </w:p>
    <w:p w:rsidR="00DC0E46" w:rsidRDefault="00DC0E46">
      <w:pPr>
        <w:pStyle w:val="ConsPlusNormal"/>
        <w:spacing w:before="220"/>
        <w:ind w:firstLine="540"/>
        <w:jc w:val="both"/>
      </w:pPr>
      <w:r>
        <w:t>предусмотрено, что проверки кредитных организаций (их филиалов) проводятся на плановой и внеплановой основе, при этом формирование плана проверок, включающего в том числе проверки кредитных организаций, внесение в него изменений, а также инициирование внеплановых и повторных проверок по одним и тем же вопросам за один и тот же отчетный период их деятельности осуществляется в соответствии с распорядительным актом Банка России;</w:t>
      </w:r>
    </w:p>
    <w:p w:rsidR="00DC0E46" w:rsidRDefault="00DC0E46">
      <w:pPr>
        <w:pStyle w:val="ConsPlusNormal"/>
        <w:spacing w:before="220"/>
        <w:ind w:firstLine="540"/>
        <w:jc w:val="both"/>
      </w:pPr>
      <w:r>
        <w:t xml:space="preserve">скорректирован порядок оформления полномочий на проведение проверок и организации </w:t>
      </w:r>
      <w:r>
        <w:lastRenderedPageBreak/>
        <w:t>проведения проверок, и оформления результатов ее проведения.</w:t>
      </w:r>
    </w:p>
    <w:p w:rsidR="00DC0E46" w:rsidRDefault="00DC0E46">
      <w:pPr>
        <w:pStyle w:val="ConsPlusNormal"/>
        <w:spacing w:before="220"/>
        <w:ind w:firstLine="540"/>
        <w:jc w:val="both"/>
      </w:pPr>
      <w:r>
        <w:t>Указание вступает в силу с 1 ноября 2019 года.</w:t>
      </w:r>
    </w:p>
    <w:p w:rsidR="00DC0E46" w:rsidRDefault="00DC0E46">
      <w:pPr>
        <w:pStyle w:val="ConsPlusNormal"/>
        <w:ind w:firstLine="540"/>
        <w:jc w:val="both"/>
      </w:pPr>
    </w:p>
    <w:p w:rsidR="00DC0E46" w:rsidRDefault="00976FA6">
      <w:pPr>
        <w:pStyle w:val="ConsPlusNormal"/>
        <w:ind w:left="540"/>
        <w:jc w:val="both"/>
      </w:pPr>
      <w:hyperlink r:id="rId1369" w:history="1">
        <w:r w:rsidR="00DC0E46">
          <w:rPr>
            <w:color w:val="0000FF"/>
          </w:rPr>
          <w:t>Разъяснение</w:t>
        </w:r>
      </w:hyperlink>
      <w:r w:rsidR="00DC0E46">
        <w:t xml:space="preserve"> Банка России</w:t>
      </w:r>
    </w:p>
    <w:p w:rsidR="00DC0E46" w:rsidRDefault="00DC0E46">
      <w:pPr>
        <w:pStyle w:val="ConsPlusNormal"/>
        <w:spacing w:before="220"/>
        <w:ind w:left="540"/>
        <w:jc w:val="both"/>
      </w:pPr>
      <w:r>
        <w:t>"Разъяснения по применению Положения Банка России от 30.04.2014 N 421-П "О порядке расчета показателя краткосрочной ликвидности ("Базель III")" и Положения Банка России от 26.07.2017 N 596-П "О порядке расчета системно значимыми кредитными организациями норматива структурной ликвидности (норматива чистого стабильного фондирования) ("Базель III")"</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расчета банками нормативов ПКЛ и ЧСФ в части неснижаемого остатка денежных средств, установленного условиями договора</w:t>
      </w:r>
    </w:p>
    <w:p w:rsidR="00DC0E46" w:rsidRDefault="00DC0E46">
      <w:pPr>
        <w:pStyle w:val="ConsPlusNormal"/>
        <w:spacing w:before="220"/>
        <w:ind w:firstLine="540"/>
        <w:jc w:val="both"/>
      </w:pPr>
      <w:r>
        <w:t>Разъяснены особенности расчета норматива (показателя) краткосрочной ликвидности (ПКЛ) и норматива чистого стабильного фондирования (ЧСФ) в случае, если:</w:t>
      </w:r>
    </w:p>
    <w:p w:rsidR="00DC0E46" w:rsidRDefault="00DC0E46">
      <w:pPr>
        <w:pStyle w:val="ConsPlusNormal"/>
        <w:spacing w:before="220"/>
        <w:ind w:firstLine="540"/>
        <w:jc w:val="both"/>
      </w:pPr>
      <w:r>
        <w:t>юрлицо не может использовать фиксированную величину денежных средств в срок до установленной в договоре даты, изменение которой не допускается, - такие денежные средства включаются в расчет аналогично порядку включения в расчет срочного депозита, величина которого принимается равной величине неснижаемого остатка, а дата возврата средств клиенту принимается равной дате, до которой установлено ограничение на возможность использования денежных средств;</w:t>
      </w:r>
    </w:p>
    <w:p w:rsidR="00DC0E46" w:rsidRDefault="00DC0E46">
      <w:pPr>
        <w:pStyle w:val="ConsPlusNormal"/>
        <w:spacing w:before="220"/>
        <w:ind w:firstLine="540"/>
        <w:jc w:val="both"/>
      </w:pPr>
      <w:r>
        <w:t>предусмотрено поэтапное снижение величины денежных средств, относящихся к неснижаемому остатку, - такие денежные средства подлежат распределению на части исходя из графика изменения неснижаемого остатка, каждая из которых включается в расчет независимо друг от друга в указанном выше порядке. При этом величина каждой из частей принимается равной сумме, на которую происходит сокращение величины неснижаемого остатка, а соответствующий срок определяется исходя из даты, по состоянию на которую происходит соответствующее уменьшение суммы неснижаемого остатка;</w:t>
      </w:r>
    </w:p>
    <w:p w:rsidR="00DC0E46" w:rsidRDefault="00DC0E46">
      <w:pPr>
        <w:pStyle w:val="ConsPlusNormal"/>
        <w:spacing w:before="220"/>
        <w:ind w:firstLine="540"/>
        <w:jc w:val="both"/>
      </w:pPr>
      <w:r>
        <w:t>фактическая величина неснижаемого остатка денежных средств зависит от выполнения определенных условий, связанных с основным договором банковского счета, - денежные средства включаются в расчет нормативов аналогично порядку включения в расчет срочного депозита исходя из минимально допустимой величины неснижаемого остатка и срока, оставшегося до момента снятия ограничений на использование этих денежных средств. При этом часть суммы неснижаемого остатка, превышающая указанную минимальную величину, включается в расчет как средства "до востребования".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0" w:history="1">
        <w:r>
          <w:rPr>
            <w:color w:val="0000FF"/>
          </w:rPr>
          <w:t>сообщение</w:t>
        </w:r>
      </w:hyperlink>
      <w:r>
        <w:t xml:space="preserve"> Банка России от 25.10.2019</w:t>
      </w:r>
    </w:p>
    <w:p w:rsidR="00DC0E46" w:rsidRDefault="00DC0E46">
      <w:pPr>
        <w:pStyle w:val="ConsPlusNormal"/>
        <w:spacing w:before="220"/>
        <w:ind w:left="540"/>
        <w:jc w:val="both"/>
      </w:pPr>
      <w:r>
        <w:t>"Банк России принял решение снизить ключевую ставку на 50 б.п., до 6,50% годовых"</w:t>
      </w:r>
    </w:p>
    <w:p w:rsidR="00DC0E46" w:rsidRDefault="00DC0E46">
      <w:pPr>
        <w:pStyle w:val="ConsPlusNormal"/>
        <w:ind w:firstLine="540"/>
        <w:jc w:val="both"/>
      </w:pPr>
    </w:p>
    <w:p w:rsidR="00DC0E46" w:rsidRDefault="00DC0E46">
      <w:pPr>
        <w:pStyle w:val="ConsPlusNormal"/>
        <w:ind w:firstLine="540"/>
        <w:jc w:val="both"/>
      </w:pPr>
      <w:r>
        <w:rPr>
          <w:b/>
        </w:rPr>
        <w:t>Банк России снизил ключевую ставку до 6,50% годовых</w:t>
      </w:r>
    </w:p>
    <w:p w:rsidR="00DC0E46" w:rsidRDefault="00DC0E46">
      <w:pPr>
        <w:pStyle w:val="ConsPlusNormal"/>
        <w:spacing w:before="220"/>
        <w:ind w:firstLine="540"/>
        <w:jc w:val="both"/>
      </w:pPr>
      <w:r>
        <w:t>На данное решение повлияли, в частности, следующие факторы:</w:t>
      </w:r>
    </w:p>
    <w:p w:rsidR="00DC0E46" w:rsidRDefault="00DC0E46">
      <w:pPr>
        <w:pStyle w:val="ConsPlusNormal"/>
        <w:spacing w:before="220"/>
        <w:ind w:firstLine="540"/>
        <w:jc w:val="both"/>
      </w:pPr>
      <w:r>
        <w:t>замедление инфляции происходит быстрее, чем прогнозировалось, при этом инфляционные ожидания продолжают снижаться;</w:t>
      </w:r>
    </w:p>
    <w:p w:rsidR="00DC0E46" w:rsidRDefault="00DC0E46">
      <w:pPr>
        <w:pStyle w:val="ConsPlusNormal"/>
        <w:spacing w:before="220"/>
        <w:ind w:firstLine="540"/>
        <w:jc w:val="both"/>
      </w:pPr>
      <w:r>
        <w:t>темпы роста российской экономики по-прежнему остаются сдержанными;</w:t>
      </w:r>
    </w:p>
    <w:p w:rsidR="00DC0E46" w:rsidRDefault="00DC0E46">
      <w:pPr>
        <w:pStyle w:val="ConsPlusNormal"/>
        <w:spacing w:before="220"/>
        <w:ind w:firstLine="540"/>
        <w:jc w:val="both"/>
      </w:pPr>
      <w:r>
        <w:t>сохраняются риски существенного замедления мировой экономики.</w:t>
      </w:r>
    </w:p>
    <w:p w:rsidR="00DC0E46" w:rsidRDefault="00DC0E46">
      <w:pPr>
        <w:pStyle w:val="ConsPlusNormal"/>
        <w:spacing w:before="220"/>
        <w:ind w:firstLine="540"/>
        <w:jc w:val="both"/>
      </w:pPr>
      <w:r>
        <w:lastRenderedPageBreak/>
        <w:t>Отмечается, что на краткосрочном горизонте дезинфляционные риски преобладают над проинфляционными. В этих условиях Банк России снизил прогноз годовой инфляции по итогам 2019 года с 4,0 - 4,5 до 3,2 - 3,7%.</w:t>
      </w:r>
    </w:p>
    <w:p w:rsidR="00DC0E46" w:rsidRDefault="00DC0E46">
      <w:pPr>
        <w:pStyle w:val="ConsPlusNormal"/>
        <w:spacing w:before="220"/>
        <w:ind w:firstLine="540"/>
        <w:jc w:val="both"/>
      </w:pPr>
      <w:r>
        <w:t>Банк России будет принимать решения по ключевой ставке с учетом фактической и ожидаемой динамики инфляции, а также оценивая риски со стороны внутренних и внешних условий и реакции на них финансовых рынков.</w:t>
      </w:r>
    </w:p>
    <w:p w:rsidR="00DC0E46" w:rsidRDefault="00DC0E46">
      <w:pPr>
        <w:pStyle w:val="ConsPlusNormal"/>
        <w:spacing w:before="220"/>
        <w:ind w:firstLine="540"/>
        <w:jc w:val="both"/>
      </w:pPr>
      <w:r>
        <w:t>Следующее заседание Совета директоров Банка России, на котором будет рассматриваться вопрос об уровне ключевой ставки, запланировано на 13 декабря 2019 года.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1" w:history="1">
        <w:r>
          <w:rPr>
            <w:color w:val="0000FF"/>
          </w:rPr>
          <w:t>сообщение</w:t>
        </w:r>
      </w:hyperlink>
      <w:r>
        <w:t xml:space="preserve"> Банка России от 28.10.2019</w:t>
      </w:r>
    </w:p>
    <w:p w:rsidR="00DC0E46" w:rsidRDefault="00DC0E46">
      <w:pPr>
        <w:pStyle w:val="ConsPlusNormal"/>
        <w:spacing w:before="220"/>
        <w:ind w:left="540"/>
        <w:jc w:val="both"/>
      </w:pPr>
      <w:r>
        <w:t>"Кредитные организации для работы в СБП смогут использовать внутридневные кредиты круглосуточно, в выходные и праздничные дни"</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кредитные организации получат возможность использовать лимиты внутридневного кредита и кредита овернайт для перевода денежных средств через СБП круглосуточно, а также в выходные и праздничные дни</w:t>
      </w:r>
    </w:p>
    <w:p w:rsidR="00DC0E46" w:rsidRDefault="00DC0E46">
      <w:pPr>
        <w:pStyle w:val="ConsPlusNormal"/>
        <w:spacing w:before="220"/>
        <w:ind w:firstLine="540"/>
        <w:jc w:val="both"/>
      </w:pPr>
      <w:r>
        <w:t>Банк России предоставит такую возможность в период автономного функционирования сервиса с первого дня работы сервисов срочного и несрочного перевода платежной системы Банка России в 2020 году. Соответствующие изменения в Положение Банка России от 06.07.2017 N 595-П "О платежной системе Банка России" вступают в силу с 1 января 2020 года.</w:t>
      </w:r>
    </w:p>
    <w:p w:rsidR="00DC0E46" w:rsidRDefault="00DC0E46">
      <w:pPr>
        <w:pStyle w:val="ConsPlusNormal"/>
        <w:spacing w:before="220"/>
        <w:ind w:firstLine="540"/>
        <w:jc w:val="both"/>
      </w:pPr>
      <w:r>
        <w:t>Лимиты внутридневного кредита и кредита овернайт устанавливаются Банком России на основании заключенных с кредитными организациями договоров. Внесение изменений в договоры не требуется.</w:t>
      </w:r>
    </w:p>
    <w:p w:rsidR="00DC0E46" w:rsidRDefault="00DC0E46">
      <w:pPr>
        <w:pStyle w:val="ConsPlusNormal"/>
        <w:spacing w:before="220"/>
        <w:ind w:firstLine="540"/>
        <w:jc w:val="both"/>
      </w:pPr>
      <w:r>
        <w:t>Для использования лимитов внутридневного кредита и кредита овернайт в период автономного функционирования СБП кредитной организации необходимо после окончания завершающего сеанса платежной системы Банка России установить сумму ликвидности для СБП с учетом указанного лимита.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2" w:history="1">
        <w:r>
          <w:rPr>
            <w:color w:val="0000FF"/>
          </w:rPr>
          <w:t>письмо</w:t>
        </w:r>
      </w:hyperlink>
      <w:r>
        <w:t xml:space="preserve"> Банка России от 29.10.2019 N ИН-08-41/80</w:t>
      </w:r>
    </w:p>
    <w:p w:rsidR="00DC0E46" w:rsidRDefault="00DC0E46">
      <w:pPr>
        <w:pStyle w:val="ConsPlusNormal"/>
        <w:spacing w:before="220"/>
        <w:ind w:left="540"/>
        <w:jc w:val="both"/>
      </w:pPr>
      <w:r>
        <w:t>"О применении форматов электронных сообщений в связи с вступлением в силу Положения Банка России от 18.08.2019 N 690-П"</w:t>
      </w:r>
    </w:p>
    <w:p w:rsidR="00DC0E46" w:rsidRDefault="00DC0E46">
      <w:pPr>
        <w:pStyle w:val="ConsPlusNormal"/>
        <w:ind w:firstLine="540"/>
        <w:jc w:val="both"/>
      </w:pPr>
    </w:p>
    <w:p w:rsidR="00DC0E46" w:rsidRDefault="00DC0E46">
      <w:pPr>
        <w:pStyle w:val="ConsPlusNormal"/>
        <w:ind w:firstLine="540"/>
        <w:jc w:val="both"/>
      </w:pPr>
      <w:r>
        <w:rPr>
          <w:b/>
        </w:rPr>
        <w:t>По 15 января 2020 года продлен ранее применявшийся порядок обмена между банком и таможенными органами архивными файлами и сообщениями о выданных и принятых банковских гарантиях</w:t>
      </w:r>
    </w:p>
    <w:p w:rsidR="00DC0E46" w:rsidRDefault="00DC0E46">
      <w:pPr>
        <w:pStyle w:val="ConsPlusNormal"/>
        <w:spacing w:before="220"/>
        <w:ind w:firstLine="540"/>
        <w:jc w:val="both"/>
      </w:pPr>
      <w:r>
        <w:t>27 октября 2019 года вступило в силу Положение Банка России от 18 августа 2019 года N 690-П, устанавливающее новый порядок взаимообмена между банками и таможенными органами файлами и сообщениями о выданных и принятых банковских гарантиях. Однако участникам информационного обмена потребовалось дополнительное время для доработки программных средств к использованию новых Состава и структуры информации и электронных документов, предусмотренных Положением N 690-П.</w:t>
      </w:r>
    </w:p>
    <w:p w:rsidR="00DC0E46" w:rsidRDefault="00DC0E46">
      <w:pPr>
        <w:pStyle w:val="ConsPlusNormal"/>
        <w:spacing w:before="220"/>
        <w:ind w:firstLine="540"/>
        <w:jc w:val="both"/>
      </w:pPr>
      <w:r>
        <w:t xml:space="preserve">В этой связи сообщается о сохранении в период с 27 октября 2019 года по 15 января 2020 года технологической возможности передачи банками в таможенные органы необходимой информации и документов, с использованием Состава и структуры информации и электронных документов, предусмотренных признанным утратившим силу Положением Банка России от 27.05.2016 N 545-П, размещенных в подразделе "Форматы электронных сообщений для обмена </w:t>
      </w:r>
      <w:r>
        <w:lastRenderedPageBreak/>
        <w:t>данными с Федеральной таможенной службой" раздела "Информационно-аналитические материалы" на официальном сайте Банка России в сети Интернет (www.cbr.ru).</w:t>
      </w:r>
    </w:p>
    <w:p w:rsidR="00DC0E46" w:rsidRDefault="00DC0E46">
      <w:pPr>
        <w:pStyle w:val="ConsPlusNormal"/>
        <w:spacing w:before="220"/>
        <w:ind w:firstLine="540"/>
        <w:jc w:val="both"/>
      </w:pPr>
      <w:r>
        <w:t>До начала передачи в таможенные органы информации и документов в соответствии с Составом и структурой информации и электронных документов, предусмотренных Положением N 690-П, банкам рекомендуется обратиться по линии технической поддержки ФТС России для подтверждения возможности их приема в указанном формате.</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3" w:history="1">
        <w:r>
          <w:rPr>
            <w:color w:val="0000FF"/>
          </w:rPr>
          <w:t>сообщение</w:t>
        </w:r>
      </w:hyperlink>
      <w:r>
        <w:t xml:space="preserve"> Банка России от 30.10.2019</w:t>
      </w:r>
    </w:p>
    <w:p w:rsidR="00DC0E46" w:rsidRDefault="00DC0E46">
      <w:pPr>
        <w:pStyle w:val="ConsPlusNormal"/>
        <w:spacing w:before="220"/>
        <w:ind w:left="540"/>
        <w:jc w:val="both"/>
      </w:pPr>
      <w:r>
        <w:t>"Банк России повысил требования к минимальному уровню кредитных рейтингов в целях формирования Перечня и Списка субъектов для проведения операций рефинансирования"</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повышаются требования к уровню кредитного рейтинга организаций, субъектов РФ и муниципальных образований, права требования к которым могут включаться в пул обеспечения кредитов Банка России</w:t>
      </w:r>
    </w:p>
    <w:p w:rsidR="00DC0E46" w:rsidRDefault="00DC0E46">
      <w:pPr>
        <w:pStyle w:val="ConsPlusNormal"/>
        <w:spacing w:before="220"/>
        <w:ind w:firstLine="540"/>
        <w:jc w:val="both"/>
      </w:pPr>
      <w:r>
        <w:t>С указанной даты для указанных лиц минимальный кредитный рейтинг будет установлен на уровне "A+(RU)"/"ruA+" по классификации кредитных рейтинговых агентств АКРА (АО)/АО "Эксперт РА".</w:t>
      </w:r>
    </w:p>
    <w:p w:rsidR="00DC0E46" w:rsidRDefault="00DC0E46">
      <w:pPr>
        <w:pStyle w:val="ConsPlusNormal"/>
        <w:ind w:firstLine="540"/>
        <w:jc w:val="both"/>
      </w:pPr>
    </w:p>
    <w:p w:rsidR="00DC0E46" w:rsidRDefault="00976FA6">
      <w:pPr>
        <w:pStyle w:val="ConsPlusNormal"/>
        <w:ind w:left="540"/>
        <w:jc w:val="both"/>
      </w:pPr>
      <w:hyperlink r:id="rId1374" w:history="1">
        <w:r w:rsidR="00DC0E46">
          <w:rPr>
            <w:color w:val="0000FF"/>
          </w:rPr>
          <w:t>Письмо</w:t>
        </w:r>
      </w:hyperlink>
      <w:r w:rsidR="00DC0E46">
        <w:t xml:space="preserve"> Банка России от 09.10.2019 N 05-35-2/7651</w:t>
      </w:r>
    </w:p>
    <w:p w:rsidR="00DC0E46" w:rsidRDefault="00DC0E46">
      <w:pPr>
        <w:pStyle w:val="ConsPlusNormal"/>
        <w:ind w:firstLine="540"/>
        <w:jc w:val="both"/>
      </w:pPr>
    </w:p>
    <w:p w:rsidR="00DC0E46" w:rsidRDefault="00DC0E46">
      <w:pPr>
        <w:pStyle w:val="ConsPlusNormal"/>
        <w:ind w:firstLine="540"/>
        <w:jc w:val="both"/>
      </w:pPr>
      <w:r>
        <w:rPr>
          <w:b/>
        </w:rPr>
        <w:t>Банк России рассмотрел вопрос о применении мер ответственности к кредитным организациям за некорректный расчет показателя долговой нагрузки</w:t>
      </w:r>
    </w:p>
    <w:p w:rsidR="00DC0E46" w:rsidRDefault="00DC0E46">
      <w:pPr>
        <w:pStyle w:val="ConsPlusNormal"/>
        <w:spacing w:before="220"/>
        <w:ind w:firstLine="540"/>
        <w:jc w:val="both"/>
      </w:pPr>
      <w:r>
        <w:t>С 1 октября 2019 года введены требования о расчете кредитными организациями показателя долговой нагрузки заемщика (ПДН).</w:t>
      </w:r>
    </w:p>
    <w:p w:rsidR="00DC0E46" w:rsidRDefault="00DC0E46">
      <w:pPr>
        <w:pStyle w:val="ConsPlusNormal"/>
        <w:spacing w:before="220"/>
        <w:ind w:firstLine="540"/>
        <w:jc w:val="both"/>
      </w:pPr>
      <w:r>
        <w:t>В целях исполнения данных требований существует необходимость проведения кредитными организациями значительного объема работ, связанных с отладкой внутренних бизнес-процессов, доработкой и тестированием соответствующих программных комплексов, обеспечивающих расчет ПДН.</w:t>
      </w:r>
    </w:p>
    <w:p w:rsidR="00DC0E46" w:rsidRDefault="00DC0E46">
      <w:pPr>
        <w:pStyle w:val="ConsPlusNormal"/>
        <w:spacing w:before="220"/>
        <w:ind w:firstLine="540"/>
        <w:jc w:val="both"/>
      </w:pPr>
      <w:r>
        <w:t>В дополнение к Письму Банка России от 31.05.2019 N 05-35-2/4225, посвященному данному вопросу, Банк России сообщает, что решения о применении мер будут выноситься с учетом особенностей реализации кредитной организацией требований Банка России по расчету ПДН, включая выбранный подход к оценке доходов, а также характера допущенных нарушений (незначительность, массовость и (или) системность) и предпринятых мер по внедрению механизма расчета ПДН во внутренние бизнес-процессы.</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5" w:history="1">
        <w:r>
          <w:rPr>
            <w:color w:val="0000FF"/>
          </w:rPr>
          <w:t>сообщение</w:t>
        </w:r>
      </w:hyperlink>
      <w:r>
        <w:t xml:space="preserve"> Банка России от 30.10.2019</w:t>
      </w:r>
    </w:p>
    <w:p w:rsidR="00DC0E46" w:rsidRDefault="00DC0E46">
      <w:pPr>
        <w:pStyle w:val="ConsPlusNormal"/>
        <w:spacing w:before="220"/>
        <w:ind w:left="540"/>
        <w:jc w:val="both"/>
      </w:pPr>
      <w:r>
        <w:t>"Банк России повысил требования к минимальному уровню кредитного рейтинга для включения ценных бумаг в Ломбардный список"</w:t>
      </w:r>
    </w:p>
    <w:p w:rsidR="00DC0E46" w:rsidRDefault="00DC0E46">
      <w:pPr>
        <w:pStyle w:val="ConsPlusNormal"/>
        <w:ind w:firstLine="540"/>
        <w:jc w:val="both"/>
      </w:pPr>
    </w:p>
    <w:p w:rsidR="00DC0E46" w:rsidRDefault="00DC0E46">
      <w:pPr>
        <w:pStyle w:val="ConsPlusNormal"/>
        <w:ind w:firstLine="540"/>
        <w:jc w:val="both"/>
      </w:pPr>
      <w:r>
        <w:rPr>
          <w:b/>
        </w:rPr>
        <w:t>С 1 января 2020 года повышены требования к минимальному уровню кредитного рейтинга выпуска (эмитента) облигаций, включаемых в Ломбардный список</w:t>
      </w:r>
    </w:p>
    <w:p w:rsidR="00DC0E46" w:rsidRDefault="00DC0E46">
      <w:pPr>
        <w:pStyle w:val="ConsPlusNormal"/>
        <w:spacing w:before="220"/>
        <w:ind w:firstLine="540"/>
        <w:jc w:val="both"/>
      </w:pPr>
      <w:r>
        <w:t>Так, с указанной даты минимальный уровень кредитного рейтинга будет установлен:</w:t>
      </w:r>
    </w:p>
    <w:p w:rsidR="00DC0E46" w:rsidRDefault="00DC0E46">
      <w:pPr>
        <w:pStyle w:val="ConsPlusNormal"/>
        <w:spacing w:before="220"/>
        <w:ind w:firstLine="540"/>
        <w:jc w:val="both"/>
      </w:pPr>
      <w:r>
        <w:t xml:space="preserve">для выпуска (эмитента) облигаций юрлиц - резидентов РФ, облигаций субъектов РФ и облигаций муниципальных образований на уровне: "A+(RU)"/"ruA+" по классификации кредитных </w:t>
      </w:r>
      <w:r>
        <w:lastRenderedPageBreak/>
        <w:t>рейтинговых агентств АКРА (АО)/АО "Эксперт РА";</w:t>
      </w:r>
    </w:p>
    <w:p w:rsidR="00DC0E46" w:rsidRDefault="00DC0E46">
      <w:pPr>
        <w:pStyle w:val="ConsPlusNormal"/>
        <w:spacing w:before="220"/>
        <w:ind w:firstLine="540"/>
        <w:jc w:val="both"/>
      </w:pPr>
      <w:r>
        <w:t>для выпуска долговых эмиссионных ценных бумаг, выпущенных юрлицами - нерезидентами РФ, на уровне: "BB"/"Ba2" по классификации рейтинговых агентств "S&amp;P Global Ratings", "Fitch Ratings"/"Moody's Investors Service".</w:t>
      </w:r>
    </w:p>
    <w:p w:rsidR="00DC0E46" w:rsidRDefault="00DC0E46">
      <w:pPr>
        <w:pStyle w:val="ConsPlusNormal"/>
        <w:spacing w:before="220"/>
        <w:ind w:firstLine="540"/>
        <w:jc w:val="both"/>
      </w:pPr>
      <w:r>
        <w:t>Указанные изменения коснутся ценных бумаг, включаемых в Ломбардный список с 1 января 2020 года.</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376" w:history="1">
        <w:r>
          <w:rPr>
            <w:color w:val="0000FF"/>
          </w:rPr>
          <w:t>сообщение</w:t>
        </w:r>
      </w:hyperlink>
      <w:r>
        <w:t xml:space="preserve"> Банка России от 30.10.2019</w:t>
      </w:r>
    </w:p>
    <w:p w:rsidR="00DC0E46" w:rsidRDefault="00DC0E46">
      <w:pPr>
        <w:pStyle w:val="ConsPlusNormal"/>
        <w:spacing w:before="220"/>
        <w:ind w:left="540"/>
        <w:jc w:val="both"/>
      </w:pPr>
      <w:r>
        <w:t>"Совет директоров Банка России принял решение о включении ценных бумаг в Ломбардный список"</w:t>
      </w:r>
    </w:p>
    <w:p w:rsidR="00DC0E46" w:rsidRDefault="00DC0E46">
      <w:pPr>
        <w:pStyle w:val="ConsPlusNormal"/>
        <w:ind w:firstLine="540"/>
        <w:jc w:val="both"/>
      </w:pPr>
    </w:p>
    <w:p w:rsidR="00DC0E46" w:rsidRDefault="00DC0E46">
      <w:pPr>
        <w:pStyle w:val="ConsPlusNormal"/>
        <w:ind w:firstLine="540"/>
        <w:jc w:val="both"/>
      </w:pPr>
      <w:r>
        <w:rPr>
          <w:b/>
        </w:rPr>
        <w:t>В Ломбардный список Банка России включены новые ценные бумаги</w:t>
      </w:r>
    </w:p>
    <w:p w:rsidR="00DC0E46" w:rsidRDefault="00DC0E46">
      <w:pPr>
        <w:pStyle w:val="ConsPlusNormal"/>
        <w:spacing w:before="220"/>
        <w:ind w:firstLine="540"/>
        <w:jc w:val="both"/>
      </w:pPr>
      <w:r>
        <w:t>Такими бумагами являются, в частности:</w:t>
      </w:r>
    </w:p>
    <w:p w:rsidR="00DC0E46" w:rsidRDefault="00DC0E46">
      <w:pPr>
        <w:pStyle w:val="ConsPlusNormal"/>
        <w:spacing w:before="220"/>
        <w:ind w:firstLine="540"/>
        <w:jc w:val="both"/>
      </w:pPr>
      <w:r>
        <w:t>биржевые облигации акционерного общества "Почта России", имеющие идентификационные номера выпусков 4B02-06-00005-T-001P, 4B02-08-00005-T-001P;</w:t>
      </w:r>
    </w:p>
    <w:p w:rsidR="00DC0E46" w:rsidRDefault="00DC0E46">
      <w:pPr>
        <w:pStyle w:val="ConsPlusNormal"/>
        <w:spacing w:before="220"/>
        <w:ind w:firstLine="540"/>
        <w:jc w:val="both"/>
      </w:pPr>
      <w:r>
        <w:t>биржевые облигации Акционерного общества "Минерально-химическая компания "ЕвроХим", имеющие идентификационный номер выпуска 4B02-06-31153-H-001P;</w:t>
      </w:r>
    </w:p>
    <w:p w:rsidR="00DC0E46" w:rsidRDefault="00DC0E46">
      <w:pPr>
        <w:pStyle w:val="ConsPlusNormal"/>
        <w:spacing w:before="220"/>
        <w:ind w:firstLine="540"/>
        <w:jc w:val="both"/>
      </w:pPr>
      <w:r>
        <w:t>биржевые облигации акционерного общества "Трансмашхолдинг", имеющие идентификационный номер выпуска 4B02-03-35992-H-001P.</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377" w:history="1">
        <w:r w:rsidR="00DC0E46">
          <w:rPr>
            <w:color w:val="0000FF"/>
          </w:rPr>
          <w:t>Приказ</w:t>
        </w:r>
      </w:hyperlink>
      <w:r w:rsidR="00DC0E46">
        <w:t xml:space="preserve"> Росстата от 24.10.2019 N 621</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труда и социальной защиты Российской Федерации федерального статистического наблюдения за обеспеченностью инвалидов техническими средствами реабилитации, а также ветеранов протезами и протезно-ортопедическими изделиями"</w:t>
      </w:r>
    </w:p>
    <w:p w:rsidR="00DC0E46" w:rsidRDefault="00DC0E46">
      <w:pPr>
        <w:pStyle w:val="ConsPlusNormal"/>
        <w:ind w:firstLine="540"/>
        <w:jc w:val="both"/>
      </w:pPr>
    </w:p>
    <w:p w:rsidR="00DC0E46" w:rsidRDefault="00DC0E46">
      <w:pPr>
        <w:pStyle w:val="ConsPlusNormal"/>
        <w:ind w:firstLine="540"/>
        <w:jc w:val="both"/>
      </w:pPr>
      <w:r>
        <w:rPr>
          <w:b/>
        </w:rPr>
        <w:t>Обновлена статистическая форма N 1-собес (ТСР), действующая с отчета за 2019 год, по которой подаются сведения об обеспеченности инвалидов техническими средствами реабилитации</w:t>
      </w:r>
    </w:p>
    <w:p w:rsidR="00DC0E46" w:rsidRDefault="00DC0E46">
      <w:pPr>
        <w:pStyle w:val="ConsPlusNormal"/>
        <w:spacing w:before="220"/>
        <w:ind w:firstLine="540"/>
        <w:jc w:val="both"/>
      </w:pPr>
      <w:r>
        <w:t>Сведения по форме предоставляют Минтруду России в срок до 25 февраля года, следующего за отчетным, ФСС РФ и уполномоченные региональные органы власти, которым передана часть федеральных полномочий в части обеспечения инвалидов и отдельных категорий граждан из числа ветеранов по обеспечению техническими средствами реабилитации, протезами и протезно-ортопедическими изделиями и услугами.</w:t>
      </w:r>
    </w:p>
    <w:p w:rsidR="00DC0E46" w:rsidRDefault="00DC0E46">
      <w:pPr>
        <w:pStyle w:val="ConsPlusNormal"/>
        <w:spacing w:before="220"/>
        <w:ind w:firstLine="540"/>
        <w:jc w:val="both"/>
      </w:pPr>
      <w:r>
        <w:t>ФСС РФ представляет сводный отчет в целом и в разрезе субъектов РФ.</w:t>
      </w:r>
    </w:p>
    <w:p w:rsidR="00DC0E46" w:rsidRDefault="00DC0E46">
      <w:pPr>
        <w:pStyle w:val="ConsPlusNormal"/>
        <w:spacing w:before="220"/>
        <w:ind w:firstLine="540"/>
        <w:jc w:val="both"/>
      </w:pPr>
      <w:r>
        <w:t>Сведения приводятся по состоянию на конец отчетного года.</w:t>
      </w:r>
    </w:p>
    <w:p w:rsidR="00DC0E46" w:rsidRDefault="00DC0E46">
      <w:pPr>
        <w:pStyle w:val="ConsPlusNormal"/>
        <w:spacing w:before="220"/>
        <w:ind w:firstLine="540"/>
        <w:jc w:val="both"/>
      </w:pPr>
      <w:r>
        <w:t>Признан утратившим силу Приказ Росстата от 02.10.2015 N 456, которым была утверждена ранее действовавшая форма.</w:t>
      </w:r>
    </w:p>
    <w:p w:rsidR="00DC0E46" w:rsidRDefault="00DC0E46">
      <w:pPr>
        <w:pStyle w:val="ConsPlusNormal"/>
        <w:ind w:firstLine="540"/>
        <w:jc w:val="both"/>
      </w:pPr>
    </w:p>
    <w:p w:rsidR="00DC0E46" w:rsidRDefault="00DC0E46">
      <w:pPr>
        <w:pStyle w:val="ConsPlusNormal"/>
        <w:ind w:left="540"/>
        <w:jc w:val="both"/>
      </w:pPr>
      <w:r>
        <w:t>"</w:t>
      </w:r>
      <w:hyperlink r:id="rId1378" w:history="1">
        <w:r>
          <w:rPr>
            <w:color w:val="0000FF"/>
          </w:rPr>
          <w:t>Обзор</w:t>
        </w:r>
      </w:hyperlink>
      <w:r>
        <w:t xml:space="preserve"> (перечень) нормативно-правовых актов (инструкций), регулирующих применение бюджетной классификации, ведение учета, формирование отчетности сектора </w:t>
      </w:r>
      <w:r>
        <w:lastRenderedPageBreak/>
        <w:t>государственного управления согласно нормам Российского законодательства"</w:t>
      </w:r>
    </w:p>
    <w:p w:rsidR="00DC0E46" w:rsidRDefault="00DC0E46">
      <w:pPr>
        <w:pStyle w:val="ConsPlusNormal"/>
        <w:spacing w:before="220"/>
        <w:ind w:left="540"/>
        <w:jc w:val="both"/>
      </w:pPr>
      <w:r>
        <w:t>(утв. Минфином России)</w:t>
      </w:r>
    </w:p>
    <w:p w:rsidR="00DC0E46" w:rsidRDefault="00DC0E46">
      <w:pPr>
        <w:pStyle w:val="ConsPlusNormal"/>
        <w:ind w:firstLine="540"/>
        <w:jc w:val="both"/>
      </w:pPr>
    </w:p>
    <w:p w:rsidR="00DC0E46" w:rsidRDefault="00DC0E46">
      <w:pPr>
        <w:pStyle w:val="ConsPlusNormal"/>
        <w:ind w:firstLine="540"/>
        <w:jc w:val="both"/>
      </w:pPr>
      <w:r>
        <w:rPr>
          <w:b/>
        </w:rPr>
        <w:t>Минфином России подготовлен перечень нормативных документов в сфере бухгалтерского учета и отчетности сектора госуправления</w:t>
      </w:r>
    </w:p>
    <w:p w:rsidR="00DC0E46" w:rsidRDefault="00DC0E46">
      <w:pPr>
        <w:pStyle w:val="ConsPlusNormal"/>
        <w:spacing w:before="220"/>
        <w:ind w:firstLine="540"/>
        <w:jc w:val="both"/>
      </w:pPr>
      <w:r>
        <w:t>Сформирована таблица, в которой указаны реквизиты нормативных документов, обозначена соответствующая область регулирования, а также приведены примечания, касающиеся распространения действия данных документов.</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1379" w:history="1">
        <w:r w:rsidR="00DC0E46">
          <w:rPr>
            <w:color w:val="0000FF"/>
          </w:rPr>
          <w:t>Постановление</w:t>
        </w:r>
      </w:hyperlink>
      <w:r w:rsidR="00DC0E46">
        <w:t xml:space="preserve"> Правительства РФ от 25.10.2019 N 1365</w:t>
      </w:r>
    </w:p>
    <w:p w:rsidR="00DC0E46" w:rsidRDefault="00DC0E46">
      <w:pPr>
        <w:pStyle w:val="ConsPlusNormal"/>
        <w:spacing w:before="220"/>
        <w:ind w:left="540"/>
        <w:jc w:val="both"/>
      </w:pPr>
      <w:r>
        <w:t>"О подготовке и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rsidR="00DC0E46" w:rsidRDefault="00DC0E46">
      <w:pPr>
        <w:pStyle w:val="ConsPlusNormal"/>
        <w:ind w:firstLine="540"/>
        <w:jc w:val="both"/>
      </w:pPr>
    </w:p>
    <w:p w:rsidR="00DC0E46" w:rsidRDefault="00DC0E46">
      <w:pPr>
        <w:pStyle w:val="ConsPlusNormal"/>
        <w:ind w:firstLine="540"/>
        <w:jc w:val="both"/>
      </w:pPr>
      <w:r>
        <w:rPr>
          <w:b/>
        </w:rPr>
        <w:t>Определены категории работников, обязанных получать дополнительное профессиональное образование в области промышленной безопасности</w:t>
      </w:r>
    </w:p>
    <w:p w:rsidR="00DC0E46" w:rsidRDefault="00DC0E46">
      <w:pPr>
        <w:pStyle w:val="ConsPlusNormal"/>
        <w:spacing w:before="220"/>
        <w:ind w:firstLine="540"/>
        <w:jc w:val="both"/>
      </w:pPr>
      <w:r>
        <w:t>В данный перечень включены работники, осуществляющие производственный и строительный контроль, а также авторский надзор за процессом строительства и эксплуатации опасных производственных объектов, члены аттестационных комиссий организаций, осуществляющих деятельность в области промышленной безопасности.</w:t>
      </w:r>
    </w:p>
    <w:p w:rsidR="00DC0E46" w:rsidRDefault="00DC0E46">
      <w:pPr>
        <w:pStyle w:val="ConsPlusNormal"/>
        <w:spacing w:before="220"/>
        <w:ind w:firstLine="540"/>
        <w:jc w:val="both"/>
      </w:pPr>
      <w:r>
        <w:t>Также устанавливается порядок проведения аттестации в области промышленной безопасности, по вопросам безопасности гидротехнических сооружений, безопасности в сфере электроэнергетики; определяются категории работников, проходящих аттестацию, в том числе в аттестационных комиссиях, формируемых федеральными органами исполнительной власти; регламентируются случаи проведения внеочередной аттестации.</w:t>
      </w:r>
    </w:p>
    <w:p w:rsidR="00DC0E46" w:rsidRDefault="00DC0E46">
      <w:pPr>
        <w:pStyle w:val="ConsPlusNormal"/>
        <w:spacing w:before="220"/>
        <w:ind w:firstLine="540"/>
        <w:jc w:val="both"/>
      </w:pPr>
      <w:r>
        <w:t>Предусматривается, что с 1 ноября 2019 года подлежат применению положения порядка проведения аттестации в части, касающейся использования Единого портала тестирования в области промышленной безопасности, безопасности гидротехнических сооружений, безопасности в сфере электроэнергетики в сети "Интернет".</w:t>
      </w:r>
    </w:p>
    <w:p w:rsidR="00DC0E46" w:rsidRDefault="00DC0E46">
      <w:pPr>
        <w:pStyle w:val="ConsPlusNormal"/>
        <w:ind w:firstLine="540"/>
        <w:jc w:val="both"/>
      </w:pPr>
    </w:p>
    <w:p w:rsidR="00DC0E46" w:rsidRDefault="00976FA6">
      <w:pPr>
        <w:pStyle w:val="ConsPlusNormal"/>
        <w:ind w:left="540"/>
        <w:jc w:val="both"/>
      </w:pPr>
      <w:hyperlink r:id="rId1380" w:history="1">
        <w:r w:rsidR="00DC0E46">
          <w:rPr>
            <w:color w:val="0000FF"/>
          </w:rPr>
          <w:t>Приказ</w:t>
        </w:r>
      </w:hyperlink>
      <w:r w:rsidR="00DC0E46">
        <w:t xml:space="preserve"> Минэнерго России от 21.08.2019 N 877</w:t>
      </w:r>
    </w:p>
    <w:p w:rsidR="00DC0E46" w:rsidRDefault="00DC0E46">
      <w:pPr>
        <w:pStyle w:val="ConsPlusNormal"/>
        <w:spacing w:before="220"/>
        <w:ind w:left="540"/>
        <w:jc w:val="both"/>
      </w:pPr>
      <w:r>
        <w:t>"Об утверждении форм предоставления в обязательном порядке юридическими лицами и индивидуальными предпринимателями информации для включения в интеграционный сегмент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23.10.2019 N 56305.</w:t>
      </w:r>
    </w:p>
    <w:p w:rsidR="00DC0E46" w:rsidRDefault="00DC0E46">
      <w:pPr>
        <w:pStyle w:val="ConsPlusNormal"/>
        <w:ind w:firstLine="540"/>
        <w:jc w:val="both"/>
      </w:pPr>
    </w:p>
    <w:p w:rsidR="00DC0E46" w:rsidRDefault="00DC0E46">
      <w:pPr>
        <w:pStyle w:val="ConsPlusNormal"/>
        <w:ind w:firstLine="540"/>
        <w:jc w:val="both"/>
      </w:pPr>
      <w:r>
        <w:rPr>
          <w:b/>
        </w:rPr>
        <w:t>Обновлены формы представления информации для включения в интеграционный сегмент ГИС ТЭК</w:t>
      </w:r>
    </w:p>
    <w:p w:rsidR="00DC0E46" w:rsidRDefault="00DC0E46">
      <w:pPr>
        <w:pStyle w:val="ConsPlusNormal"/>
        <w:spacing w:before="220"/>
        <w:ind w:firstLine="540"/>
        <w:jc w:val="both"/>
      </w:pPr>
      <w:r>
        <w:t>Приказом утверждены 16 форм, а также устанавливаются сроки их представления и порядок заполнения.</w:t>
      </w:r>
    </w:p>
    <w:p w:rsidR="00DC0E46" w:rsidRDefault="00DC0E46">
      <w:pPr>
        <w:pStyle w:val="ConsPlusNormal"/>
        <w:spacing w:before="220"/>
        <w:ind w:firstLine="540"/>
        <w:jc w:val="both"/>
      </w:pPr>
      <w:r>
        <w:t>Утратившим силу признается Приказ Минэнерго России от 17.05.2016 N 409, которым были утверждены ранее действовавшие аналогичные формы.</w:t>
      </w:r>
    </w:p>
    <w:p w:rsidR="00DC0E46" w:rsidRDefault="00DC0E46">
      <w:pPr>
        <w:pStyle w:val="ConsPlusNormal"/>
        <w:ind w:firstLine="540"/>
        <w:jc w:val="both"/>
      </w:pPr>
    </w:p>
    <w:p w:rsidR="00DC0E46" w:rsidRDefault="00976FA6">
      <w:pPr>
        <w:pStyle w:val="ConsPlusNormal"/>
        <w:ind w:left="540"/>
        <w:jc w:val="both"/>
      </w:pPr>
      <w:hyperlink r:id="rId1381" w:history="1">
        <w:r w:rsidR="00DC0E46">
          <w:rPr>
            <w:color w:val="0000FF"/>
          </w:rPr>
          <w:t>Приказ</w:t>
        </w:r>
      </w:hyperlink>
      <w:r w:rsidR="00DC0E46">
        <w:t xml:space="preserve"> Минэнерго России от 22.08.2019 N 883</w:t>
      </w:r>
    </w:p>
    <w:p w:rsidR="00DC0E46" w:rsidRDefault="00DC0E46">
      <w:pPr>
        <w:pStyle w:val="ConsPlusNormal"/>
        <w:spacing w:before="220"/>
        <w:ind w:left="540"/>
        <w:jc w:val="both"/>
      </w:pPr>
      <w:r>
        <w:lastRenderedPageBreak/>
        <w:t>"Об утверждении форм предоставления в обязательном порядке юридическими лицами информации для включения в сегмент в области газодобывающей промышленности, газоперерабатывающей промышленности, газохимической промышленности, транспортировки по трубопроводам газа и продуктов его переработки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23.10.2019 N 56306.</w:t>
      </w:r>
    </w:p>
    <w:p w:rsidR="00DC0E46" w:rsidRDefault="00DC0E46">
      <w:pPr>
        <w:pStyle w:val="ConsPlusNormal"/>
        <w:ind w:firstLine="540"/>
        <w:jc w:val="both"/>
      </w:pPr>
    </w:p>
    <w:p w:rsidR="00DC0E46" w:rsidRDefault="00DC0E46">
      <w:pPr>
        <w:pStyle w:val="ConsPlusNormal"/>
        <w:ind w:firstLine="540"/>
        <w:jc w:val="both"/>
      </w:pPr>
      <w:r>
        <w:rPr>
          <w:b/>
        </w:rPr>
        <w:t>Обновлены формы представления в обязательном порядке информации для включения в сегмент ГИС ТЭК в области газовой промышленности</w:t>
      </w:r>
    </w:p>
    <w:p w:rsidR="00DC0E46" w:rsidRDefault="00DC0E46">
      <w:pPr>
        <w:pStyle w:val="ConsPlusNormal"/>
        <w:spacing w:before="220"/>
        <w:ind w:firstLine="540"/>
        <w:jc w:val="both"/>
      </w:pPr>
      <w:r>
        <w:t>По утвержденным формам предоставляются, в частности, сведения о затратах на добычу, транспортировку, реализацию природного газа, о прогнозе добычи, о сдаче газа в газотранспортную систему, о поставке газа за пределы РФ и другие сведения.</w:t>
      </w:r>
    </w:p>
    <w:p w:rsidR="00DC0E46" w:rsidRDefault="00DC0E46">
      <w:pPr>
        <w:pStyle w:val="ConsPlusNormal"/>
        <w:spacing w:before="220"/>
        <w:ind w:firstLine="540"/>
        <w:jc w:val="both"/>
      </w:pPr>
      <w:r>
        <w:t>Устанавливается порядок и сроки представления сведений, указания по заполнению каждой из форм.</w:t>
      </w:r>
    </w:p>
    <w:p w:rsidR="00DC0E46" w:rsidRDefault="00DC0E46">
      <w:pPr>
        <w:pStyle w:val="ConsPlusNormal"/>
        <w:spacing w:before="220"/>
        <w:ind w:firstLine="540"/>
        <w:jc w:val="both"/>
      </w:pPr>
      <w:r>
        <w:t>Утратившим силу признается Приказ Минэнерго России от 07.06.2017 N 503, которым были утверждены ранее действовавшие аналогичные формы.</w:t>
      </w:r>
    </w:p>
    <w:p w:rsidR="00DC0E46" w:rsidRDefault="00DC0E46">
      <w:pPr>
        <w:pStyle w:val="ConsPlusNormal"/>
        <w:ind w:left="540"/>
        <w:jc w:val="both"/>
      </w:pPr>
    </w:p>
    <w:p w:rsidR="00DC0E46" w:rsidRDefault="00976FA6">
      <w:pPr>
        <w:pStyle w:val="ConsPlusNormal"/>
        <w:ind w:left="540"/>
        <w:jc w:val="both"/>
      </w:pPr>
      <w:hyperlink r:id="rId1382" w:history="1">
        <w:r w:rsidR="00DC0E46">
          <w:rPr>
            <w:color w:val="0000FF"/>
          </w:rPr>
          <w:t>Приказ</w:t>
        </w:r>
      </w:hyperlink>
      <w:r w:rsidR="00DC0E46">
        <w:t xml:space="preserve"> Минэнерго России от 22.08.2019 N 884</w:t>
      </w:r>
    </w:p>
    <w:p w:rsidR="00DC0E46" w:rsidRDefault="00DC0E46">
      <w:pPr>
        <w:pStyle w:val="ConsPlusNormal"/>
        <w:spacing w:before="220"/>
        <w:ind w:left="540"/>
        <w:jc w:val="both"/>
      </w:pPr>
      <w:r>
        <w:t>"Об утверждении форм предоставления в обязательном порядке юридическими лицами информации для включения в сегмент в области нефтедобывающей промышленности, нефтеперерабатывающей промышленности, нефтехимической промышленности, транспортировки по магистральным трубопроводам нефти и нефтепродуктов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23.10.2019 N 56307.</w:t>
      </w:r>
    </w:p>
    <w:p w:rsidR="00DC0E46" w:rsidRDefault="00DC0E46">
      <w:pPr>
        <w:pStyle w:val="ConsPlusNormal"/>
        <w:ind w:firstLine="540"/>
        <w:jc w:val="both"/>
      </w:pPr>
    </w:p>
    <w:p w:rsidR="00DC0E46" w:rsidRDefault="00DC0E46">
      <w:pPr>
        <w:pStyle w:val="ConsPlusNormal"/>
        <w:ind w:firstLine="540"/>
        <w:jc w:val="both"/>
      </w:pPr>
      <w:r>
        <w:rPr>
          <w:b/>
        </w:rPr>
        <w:t>Обновлены формы представления сведений для включения в сегмент ГИС ТЭК в области нефтедобывающей промышленности</w:t>
      </w:r>
    </w:p>
    <w:p w:rsidR="00DC0E46" w:rsidRDefault="00DC0E46">
      <w:pPr>
        <w:pStyle w:val="ConsPlusNormal"/>
        <w:spacing w:before="220"/>
        <w:ind w:firstLine="540"/>
        <w:jc w:val="both"/>
      </w:pPr>
      <w:r>
        <w:t>Утверждены, в частности, формы представления сведений о затратах на добычу, переработку, производство, транспортировку и реализацию нефти, о добыче нефти и попутного нефтяного газа, о сдаче нефти на внутренний рынок и прочее.</w:t>
      </w:r>
    </w:p>
    <w:p w:rsidR="00DC0E46" w:rsidRDefault="00DC0E46">
      <w:pPr>
        <w:pStyle w:val="ConsPlusNormal"/>
        <w:spacing w:before="220"/>
        <w:ind w:firstLine="540"/>
        <w:jc w:val="both"/>
      </w:pPr>
      <w:r>
        <w:t>Приводятся указания по заполнению каждой из утвержденных форм, а также порядок и сроки передачи сведений по ним.</w:t>
      </w:r>
    </w:p>
    <w:p w:rsidR="00DC0E46" w:rsidRDefault="00DC0E46">
      <w:pPr>
        <w:pStyle w:val="ConsPlusNormal"/>
        <w:spacing w:before="220"/>
        <w:ind w:firstLine="540"/>
        <w:jc w:val="both"/>
      </w:pPr>
      <w:r>
        <w:t>Утратившим силу признается Приказ Минэнерго России от 07.06.2017 N 504, которым были утверждены ранее действовавшие аналогичные формы.</w:t>
      </w:r>
    </w:p>
    <w:p w:rsidR="00DC0E46" w:rsidRDefault="00DC0E46">
      <w:pPr>
        <w:pStyle w:val="ConsPlusNormal"/>
        <w:ind w:firstLine="540"/>
        <w:jc w:val="both"/>
      </w:pPr>
    </w:p>
    <w:p w:rsidR="00DC0E46" w:rsidRDefault="00976FA6">
      <w:pPr>
        <w:pStyle w:val="ConsPlusNormal"/>
        <w:ind w:left="540"/>
        <w:jc w:val="both"/>
      </w:pPr>
      <w:hyperlink r:id="rId1383" w:history="1">
        <w:r w:rsidR="00DC0E46">
          <w:rPr>
            <w:color w:val="0000FF"/>
          </w:rPr>
          <w:t>Приказ</w:t>
        </w:r>
      </w:hyperlink>
      <w:r w:rsidR="00DC0E46">
        <w:t xml:space="preserve"> Минстроя России от 04.09.2019 N 513/пр</w:t>
      </w:r>
    </w:p>
    <w:p w:rsidR="00DC0E46" w:rsidRDefault="00DC0E46">
      <w:pPr>
        <w:pStyle w:val="ConsPlusNormal"/>
        <w:spacing w:before="220"/>
        <w:ind w:left="540"/>
        <w:jc w:val="both"/>
      </w:pPr>
      <w:r>
        <w:t>"Об утверждении Методических рекомендаций по определению сметных цен на эксплуатацию машин и механизмов"</w:t>
      </w:r>
    </w:p>
    <w:p w:rsidR="00DC0E46" w:rsidRDefault="00DC0E46">
      <w:pPr>
        <w:pStyle w:val="ConsPlusNormal"/>
        <w:ind w:firstLine="540"/>
        <w:jc w:val="both"/>
      </w:pPr>
    </w:p>
    <w:p w:rsidR="00DC0E46" w:rsidRDefault="00DC0E46">
      <w:pPr>
        <w:pStyle w:val="ConsPlusNormal"/>
        <w:ind w:firstLine="540"/>
        <w:jc w:val="both"/>
      </w:pPr>
      <w:r>
        <w:rPr>
          <w:b/>
        </w:rPr>
        <w:t>Обновлены методические рекомендации по определению сметных цен на эксплуатацию машин и механизмов</w:t>
      </w:r>
    </w:p>
    <w:p w:rsidR="00DC0E46" w:rsidRDefault="00DC0E46">
      <w:pPr>
        <w:pStyle w:val="ConsPlusNormal"/>
        <w:spacing w:before="220"/>
        <w:ind w:firstLine="540"/>
        <w:jc w:val="both"/>
      </w:pPr>
      <w:r>
        <w:t xml:space="preserve">Методические рекомендации разработаны в целях методологического обеспечения определения сметных цен на эксплуатацию машин и механизмов отечественного и зарубежного </w:t>
      </w:r>
      <w:r>
        <w:lastRenderedPageBreak/>
        <w:t>производства, в том числе машин, автотранспортных средств (автомобили, прицепы, полуприцепы и прочее), инструмента, снабженного двигателями, работающими от внешнего источника энергии и используемого рабочим-строителем при выполнении им производственных операций, средств труда, не имеющих двигателя (ручная лебедка, таль, подмости, инвентарные леса, многоразовая инвентарная опалубка, ручные домкраты и тому подобное).</w:t>
      </w:r>
    </w:p>
    <w:p w:rsidR="00DC0E46" w:rsidRDefault="00DC0E46">
      <w:pPr>
        <w:pStyle w:val="ConsPlusNormal"/>
        <w:spacing w:before="220"/>
        <w:ind w:firstLine="540"/>
        <w:jc w:val="both"/>
      </w:pPr>
      <w:r>
        <w:t>Приказом, помимо прочего, определяется:</w:t>
      </w:r>
    </w:p>
    <w:p w:rsidR="00DC0E46" w:rsidRDefault="00DC0E46">
      <w:pPr>
        <w:pStyle w:val="ConsPlusNormal"/>
        <w:spacing w:before="220"/>
        <w:ind w:firstLine="540"/>
        <w:jc w:val="both"/>
      </w:pPr>
      <w:r>
        <w:t>порядок расчета постатейных показателей затрат на эксплуатацию машин;</w:t>
      </w:r>
    </w:p>
    <w:p w:rsidR="00DC0E46" w:rsidRDefault="00DC0E46">
      <w:pPr>
        <w:pStyle w:val="ConsPlusNormal"/>
        <w:spacing w:before="220"/>
        <w:ind w:firstLine="540"/>
        <w:jc w:val="both"/>
      </w:pPr>
      <w:r>
        <w:t>правила формирования таблиц сметных цен на эксплуатацию машин и механизмов.</w:t>
      </w:r>
    </w:p>
    <w:p w:rsidR="00DC0E46" w:rsidRDefault="00DC0E46">
      <w:pPr>
        <w:pStyle w:val="ConsPlusNormal"/>
        <w:spacing w:before="220"/>
        <w:ind w:firstLine="540"/>
        <w:jc w:val="both"/>
      </w:pPr>
      <w:r>
        <w:t>Приказом Минстроя России от 04.09.2019 N 512/пр утратившим силу признан Приказ Минстроя России от 20.12.2016 N 999/пр, которым были утверждены ранее действовавшие аналогичные рекомендации.</w:t>
      </w:r>
    </w:p>
    <w:p w:rsidR="00DC0E46" w:rsidRDefault="00DC0E46">
      <w:pPr>
        <w:pStyle w:val="ConsPlusNormal"/>
        <w:ind w:firstLine="540"/>
        <w:jc w:val="both"/>
      </w:pPr>
    </w:p>
    <w:p w:rsidR="00DC0E46" w:rsidRDefault="00976FA6">
      <w:pPr>
        <w:pStyle w:val="ConsPlusNormal"/>
        <w:ind w:left="540"/>
        <w:jc w:val="both"/>
      </w:pPr>
      <w:hyperlink r:id="rId1384" w:history="1">
        <w:r w:rsidR="00DC0E46">
          <w:rPr>
            <w:color w:val="0000FF"/>
          </w:rPr>
          <w:t>Приказ</w:t>
        </w:r>
      </w:hyperlink>
      <w:r w:rsidR="00DC0E46">
        <w:t xml:space="preserve"> Минстроя России от 04.09.2019 N 517/пр</w:t>
      </w:r>
    </w:p>
    <w:p w:rsidR="00DC0E46" w:rsidRDefault="00DC0E46">
      <w:pPr>
        <w:pStyle w:val="ConsPlusNormal"/>
        <w:spacing w:before="220"/>
        <w:ind w:left="540"/>
        <w:jc w:val="both"/>
      </w:pPr>
      <w:r>
        <w:t>"Об утверждении Методических рекомендаций по определению сметных цен на материалы, изделия, конструкции, оборудование и цен услуг на перевозку грузов для строительства"</w:t>
      </w:r>
    </w:p>
    <w:p w:rsidR="00DC0E46" w:rsidRDefault="00DC0E46">
      <w:pPr>
        <w:pStyle w:val="ConsPlusNormal"/>
        <w:ind w:firstLine="540"/>
        <w:jc w:val="both"/>
      </w:pPr>
    </w:p>
    <w:p w:rsidR="00DC0E46" w:rsidRDefault="00DC0E46">
      <w:pPr>
        <w:pStyle w:val="ConsPlusNormal"/>
        <w:ind w:firstLine="540"/>
        <w:jc w:val="both"/>
      </w:pPr>
      <w:r>
        <w:rPr>
          <w:b/>
        </w:rPr>
        <w:t>Утверждены рекомендации по определению сметных цен материалов, изделий, конструкций, оборудования, применяемых в строительстве, и цен на перевозку грузов для строительства</w:t>
      </w:r>
    </w:p>
    <w:p w:rsidR="00DC0E46" w:rsidRDefault="00DC0E46">
      <w:pPr>
        <w:pStyle w:val="ConsPlusNormal"/>
        <w:spacing w:before="220"/>
        <w:ind w:firstLine="540"/>
        <w:jc w:val="both"/>
      </w:pPr>
      <w:r>
        <w:t>Методические рекомендации подлежат использованию при определении сметной стоимости строительства, реконструкции и капитального ремонта объектов капитального строительства, финансируемых с привлечением средств бюджетов бюджетной системы РФ, средств юридических лиц, созданных РФ, субъектами РФ, муниципальными образованиями, юридических лиц с госучастием, а также при определении сметной стоимости капитального ремонта многоквартирного дома, осуществляемого полностью или частично за счет средств регионального оператора, ТСЖ, жилищного, жилищно-строительного кооператива или иного специализированного потребительского кооператива, либо средств собственников помещений в многоквартирном доме в иных случаях, установленных законодательством РФ.</w:t>
      </w:r>
    </w:p>
    <w:p w:rsidR="00DC0E46" w:rsidRDefault="00DC0E46">
      <w:pPr>
        <w:pStyle w:val="ConsPlusNormal"/>
        <w:spacing w:before="220"/>
        <w:ind w:firstLine="540"/>
        <w:jc w:val="both"/>
      </w:pPr>
      <w:r>
        <w:t>Приказом определяется:</w:t>
      </w:r>
    </w:p>
    <w:p w:rsidR="00DC0E46" w:rsidRDefault="00DC0E46">
      <w:pPr>
        <w:pStyle w:val="ConsPlusNormal"/>
        <w:spacing w:before="220"/>
        <w:ind w:firstLine="540"/>
        <w:jc w:val="both"/>
      </w:pPr>
      <w:r>
        <w:t>порядок определения сметных цен;</w:t>
      </w:r>
    </w:p>
    <w:p w:rsidR="00DC0E46" w:rsidRDefault="00DC0E46">
      <w:pPr>
        <w:pStyle w:val="ConsPlusNormal"/>
        <w:spacing w:before="220"/>
        <w:ind w:firstLine="540"/>
        <w:jc w:val="both"/>
      </w:pPr>
      <w:r>
        <w:t>порядок определения цен услуг на перевозку грузов для строительства автомобильным транспортом;</w:t>
      </w:r>
    </w:p>
    <w:p w:rsidR="00DC0E46" w:rsidRDefault="00DC0E46">
      <w:pPr>
        <w:pStyle w:val="ConsPlusNormal"/>
        <w:spacing w:before="220"/>
        <w:ind w:firstLine="540"/>
        <w:jc w:val="both"/>
      </w:pPr>
      <w:r>
        <w:t>порядок определения цен услуг по аренде железнодорожного подвижного состава;</w:t>
      </w:r>
    </w:p>
    <w:p w:rsidR="00DC0E46" w:rsidRDefault="00DC0E46">
      <w:pPr>
        <w:pStyle w:val="ConsPlusNormal"/>
        <w:spacing w:before="220"/>
        <w:ind w:firstLine="540"/>
        <w:jc w:val="both"/>
      </w:pPr>
      <w:r>
        <w:t>порядок определения цен услуг на внутренние водные перевозки;</w:t>
      </w:r>
    </w:p>
    <w:p w:rsidR="00DC0E46" w:rsidRDefault="00DC0E46">
      <w:pPr>
        <w:pStyle w:val="ConsPlusNormal"/>
        <w:spacing w:before="220"/>
        <w:ind w:firstLine="540"/>
        <w:jc w:val="both"/>
      </w:pPr>
      <w:r>
        <w:t>порядок определения цен услуг на морские перевозки в каботажном плавании;</w:t>
      </w:r>
    </w:p>
    <w:p w:rsidR="00DC0E46" w:rsidRDefault="00DC0E46">
      <w:pPr>
        <w:pStyle w:val="ConsPlusNormal"/>
        <w:spacing w:before="220"/>
        <w:ind w:firstLine="540"/>
        <w:jc w:val="both"/>
      </w:pPr>
      <w:r>
        <w:t>порядок определения цен услуг на воздушные перевозки.</w:t>
      </w:r>
    </w:p>
    <w:p w:rsidR="00DC0E46" w:rsidRDefault="00DC0E46">
      <w:pPr>
        <w:pStyle w:val="ConsPlusNormal"/>
        <w:ind w:firstLine="540"/>
        <w:jc w:val="both"/>
      </w:pPr>
    </w:p>
    <w:p w:rsidR="00DC0E46" w:rsidRDefault="00976FA6">
      <w:pPr>
        <w:pStyle w:val="ConsPlusNormal"/>
        <w:ind w:left="540"/>
        <w:jc w:val="both"/>
      </w:pPr>
      <w:hyperlink r:id="rId1385" w:history="1">
        <w:r w:rsidR="00DC0E46">
          <w:rPr>
            <w:color w:val="0000FF"/>
          </w:rPr>
          <w:t>Приказ</w:t>
        </w:r>
      </w:hyperlink>
      <w:r w:rsidR="00DC0E46">
        <w:t xml:space="preserve"> Минэнерго России от 23.09.2019 N 1018</w:t>
      </w:r>
    </w:p>
    <w:p w:rsidR="00DC0E46" w:rsidRDefault="00DC0E46">
      <w:pPr>
        <w:pStyle w:val="ConsPlusNormal"/>
        <w:spacing w:before="220"/>
        <w:ind w:left="540"/>
        <w:jc w:val="both"/>
      </w:pPr>
      <w:r>
        <w:t xml:space="preserve">"Об утверждении форм предоставления в обязательном порядке Министерством энергетики Российской Федерации информации для включения в сегмент в области угольной промышленности, сланцевой промышленности, торфяной промышленности </w:t>
      </w:r>
      <w:r>
        <w:lastRenderedPageBreak/>
        <w:t>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28.10.2019 N 56334.</w:t>
      </w:r>
    </w:p>
    <w:p w:rsidR="00DC0E46" w:rsidRDefault="00DC0E46">
      <w:pPr>
        <w:pStyle w:val="ConsPlusNormal"/>
        <w:ind w:firstLine="540"/>
        <w:jc w:val="both"/>
      </w:pPr>
    </w:p>
    <w:p w:rsidR="00DC0E46" w:rsidRDefault="00DC0E46">
      <w:pPr>
        <w:pStyle w:val="ConsPlusNormal"/>
        <w:ind w:firstLine="540"/>
        <w:jc w:val="both"/>
      </w:pPr>
      <w:r>
        <w:rPr>
          <w:b/>
        </w:rPr>
        <w:t>С 1 января 2021 года информация для включения в ГИС ТЭК будет представляться организациями угольной, сланцевой и торфяной промышленности по утвержденным формам</w:t>
      </w:r>
    </w:p>
    <w:p w:rsidR="00DC0E46" w:rsidRDefault="00DC0E46">
      <w:pPr>
        <w:pStyle w:val="ConsPlusNormal"/>
        <w:spacing w:before="220"/>
        <w:ind w:firstLine="540"/>
        <w:jc w:val="both"/>
      </w:pPr>
      <w:r>
        <w:t>Приказом утверждены формы представления в Минэнерго России:</w:t>
      </w:r>
    </w:p>
    <w:p w:rsidR="00DC0E46" w:rsidRDefault="00DC0E46">
      <w:pPr>
        <w:pStyle w:val="ConsPlusNormal"/>
        <w:spacing w:before="220"/>
        <w:ind w:firstLine="540"/>
        <w:jc w:val="both"/>
      </w:pPr>
      <w:r>
        <w:t>сведений об эксплуатации природоохранных объектов, переданных при ликвидации шахты в муниципальную собственность;</w:t>
      </w:r>
    </w:p>
    <w:p w:rsidR="00DC0E46" w:rsidRDefault="00DC0E46">
      <w:pPr>
        <w:pStyle w:val="ConsPlusNormal"/>
        <w:spacing w:before="220"/>
        <w:ind w:firstLine="540"/>
        <w:jc w:val="both"/>
      </w:pPr>
      <w:r>
        <w:t>сведений о выполнении работ по организации и ведению гидрогеологического мониторинга ликвидированных шахт и разрезов.</w:t>
      </w:r>
    </w:p>
    <w:p w:rsidR="00DC0E46" w:rsidRDefault="00DC0E46">
      <w:pPr>
        <w:pStyle w:val="ConsPlusNormal"/>
        <w:spacing w:before="220"/>
        <w:ind w:firstLine="540"/>
        <w:jc w:val="both"/>
      </w:pPr>
      <w:r>
        <w:t>Также приводятся указания по заполнению каждой из утвержденных форм.</w:t>
      </w:r>
    </w:p>
    <w:p w:rsidR="00DC0E46" w:rsidRDefault="00DC0E46">
      <w:pPr>
        <w:pStyle w:val="ConsPlusNormal"/>
        <w:spacing w:before="220"/>
        <w:ind w:firstLine="540"/>
        <w:jc w:val="both"/>
      </w:pPr>
      <w:r>
        <w:t>Устанавливается, что представление информации по формам осуществляется Минэнерго России впервые в отношении 2020 года, далее - в соответствии со сроками и периодами предоставления информации, установленными формами.</w:t>
      </w:r>
    </w:p>
    <w:p w:rsidR="00DC0E46" w:rsidRDefault="00DC0E46">
      <w:pPr>
        <w:pStyle w:val="ConsPlusNormal"/>
        <w:ind w:firstLine="540"/>
        <w:jc w:val="both"/>
      </w:pPr>
    </w:p>
    <w:p w:rsidR="00DC0E46" w:rsidRDefault="00DC0E46">
      <w:pPr>
        <w:pStyle w:val="ConsPlusNormal"/>
        <w:ind w:left="540"/>
        <w:jc w:val="both"/>
      </w:pPr>
      <w:r>
        <w:t>&lt;</w:t>
      </w:r>
      <w:hyperlink r:id="rId1386" w:history="1">
        <w:r>
          <w:rPr>
            <w:color w:val="0000FF"/>
          </w:rPr>
          <w:t>Письмо&gt;</w:t>
        </w:r>
      </w:hyperlink>
      <w:r>
        <w:t xml:space="preserve"> ФАС России от 21.10.2019 N АК/91352/19</w:t>
      </w:r>
    </w:p>
    <w:p w:rsidR="00DC0E46" w:rsidRDefault="00DC0E46">
      <w:pPr>
        <w:pStyle w:val="ConsPlusNormal"/>
        <w:spacing w:before="220"/>
        <w:ind w:left="540"/>
        <w:jc w:val="both"/>
      </w:pPr>
      <w:r>
        <w:t>"Об использовании средств индивидуализации в качестве ключевых слов"</w:t>
      </w:r>
    </w:p>
    <w:p w:rsidR="00DC0E46" w:rsidRDefault="00DC0E46">
      <w:pPr>
        <w:pStyle w:val="ConsPlusNormal"/>
        <w:ind w:firstLine="540"/>
        <w:jc w:val="both"/>
      </w:pPr>
    </w:p>
    <w:p w:rsidR="00DC0E46" w:rsidRDefault="00DC0E46">
      <w:pPr>
        <w:pStyle w:val="ConsPlusNormal"/>
        <w:ind w:firstLine="540"/>
        <w:jc w:val="both"/>
      </w:pPr>
      <w:r>
        <w:rPr>
          <w:b/>
        </w:rPr>
        <w:t>Реклама в интернете с использованием ключевых слов, тождественных или сходных до степени смешения с принадлежащим другому лицу средством индивидуализации, не всегда является актом недобросовестной конкуренции</w:t>
      </w:r>
    </w:p>
    <w:p w:rsidR="00DC0E46" w:rsidRDefault="00DC0E46">
      <w:pPr>
        <w:pStyle w:val="ConsPlusNormal"/>
        <w:spacing w:before="220"/>
        <w:ind w:firstLine="540"/>
        <w:jc w:val="both"/>
      </w:pPr>
      <w:r>
        <w:t>Отмечается, в частности, что сам факт использования лицом обозначения, совпадающего со средством индивидуализации, принадлежащим иному лицу, в качестве ключевого слова при размещении рекламы в интернете, хотя и оказывает влияние на результаты поисковой выдачи путем демонстрации пользователю рекламных объявлений лиц, не имеющих отношения к первоначальному поисковому запросу пользователя, не обязательно может приводить к смешению на рынке, а, следовательно, и к перераспределению спроса в пользу предполагаемого нарушителя.</w:t>
      </w:r>
    </w:p>
    <w:p w:rsidR="00DC0E46" w:rsidRDefault="00DC0E46">
      <w:pPr>
        <w:pStyle w:val="ConsPlusNormal"/>
        <w:spacing w:before="220"/>
        <w:ind w:firstLine="540"/>
        <w:jc w:val="both"/>
      </w:pPr>
      <w:r>
        <w:t>Для выявления акта недобросовестной конкуренции необходимо наличие в действиях хозяйствующего субъекта всех признаков недобросовестной конкуренции. Недоказанность хотя бы одного из указанных в законе признаков исключает признание действий хозяйствующего субъекта актом недобросовестной конкуренции.</w:t>
      </w:r>
    </w:p>
    <w:p w:rsidR="00DC0E46" w:rsidRDefault="00DC0E46">
      <w:pPr>
        <w:pStyle w:val="ConsPlusNormal"/>
        <w:spacing w:before="220"/>
        <w:ind w:firstLine="540"/>
        <w:jc w:val="both"/>
      </w:pPr>
      <w:r>
        <w:t>В случае, если содержание рекламного объявления содержит некорректное сравнение товаров одних хозяйствующих субъектов с товарами других хозяйствующих субъектов либо содержит дискредитирующие сведения о товарах хозяйствующих субъектов - правообладателей средств индивидуализации, использованных в качестве ключевых слов в контекстной рекламе, такие действия могут быть проверены на предмет соответствия положениям Федерального закона "О защите конкуренции", а также Федерального закона "О рекламе". Вывод об окончательной квалификации того или иного действия устанавливается ФАС России в ходе рассмотрения каждого заявления с учетом конкретных обстоятельств и собранных доказательств.</w:t>
      </w:r>
    </w:p>
    <w:p w:rsidR="00DC0E46" w:rsidRDefault="00DC0E46">
      <w:pPr>
        <w:pStyle w:val="ConsPlusNormal"/>
        <w:ind w:firstLine="540"/>
        <w:jc w:val="both"/>
      </w:pPr>
    </w:p>
    <w:p w:rsidR="00DC0E46" w:rsidRDefault="00DC0E46">
      <w:pPr>
        <w:pStyle w:val="ConsPlusNormal"/>
        <w:ind w:left="540"/>
        <w:jc w:val="both"/>
      </w:pPr>
      <w:r>
        <w:t>&lt;</w:t>
      </w:r>
      <w:hyperlink r:id="rId1387" w:history="1">
        <w:r>
          <w:rPr>
            <w:color w:val="0000FF"/>
          </w:rPr>
          <w:t>Письмо&gt;</w:t>
        </w:r>
      </w:hyperlink>
      <w:r>
        <w:t xml:space="preserve"> Минстроя России от 25.10.2019 N 40405-ДВ/09</w:t>
      </w:r>
    </w:p>
    <w:p w:rsidR="00DC0E46" w:rsidRDefault="00DC0E46">
      <w:pPr>
        <w:pStyle w:val="ConsPlusNormal"/>
        <w:spacing w:before="220"/>
        <w:ind w:left="540"/>
        <w:jc w:val="both"/>
      </w:pPr>
      <w:r>
        <w:t>&lt;Об индексах изменения сметной стоимости строительства в III квартале 2019 года&gt;</w:t>
      </w:r>
    </w:p>
    <w:p w:rsidR="00DC0E46" w:rsidRDefault="00DC0E46">
      <w:pPr>
        <w:pStyle w:val="ConsPlusNormal"/>
        <w:ind w:firstLine="540"/>
        <w:jc w:val="both"/>
      </w:pPr>
    </w:p>
    <w:p w:rsidR="00DC0E46" w:rsidRDefault="00DC0E46">
      <w:pPr>
        <w:pStyle w:val="ConsPlusNormal"/>
        <w:ind w:firstLine="540"/>
        <w:jc w:val="both"/>
      </w:pPr>
      <w:r>
        <w:rPr>
          <w:b/>
        </w:rPr>
        <w:lastRenderedPageBreak/>
        <w:t>Минстрой России дополнительно информирует о рекомендуемой величине прогнозных индексов изменения сметной стоимости строительства в III квартале 2019 года</w:t>
      </w:r>
    </w:p>
    <w:p w:rsidR="00DC0E46" w:rsidRDefault="00DC0E46">
      <w:pPr>
        <w:pStyle w:val="ConsPlusNormal"/>
        <w:spacing w:before="220"/>
        <w:ind w:firstLine="540"/>
        <w:jc w:val="both"/>
      </w:pPr>
      <w:r>
        <w:t>В дополнение к письмам от 28 августа 2019 г. N 31427-ДВ/09, от 4 октября 2019 г. N 37341-ДВ/09, от 9 октября 2019 г. N 38021-ЮГ/09, от 16 октября 2019 г. N 38958-ДВ/09 сообщается о рекомендуемой величине индексов изменения сметной стоимости строительства в III квартале 2019 года, в том числе величине индексов изменения сметной стоимости строительно-монтажных и пусконаладочных работ.</w:t>
      </w:r>
    </w:p>
    <w:p w:rsidR="00DC0E46" w:rsidRDefault="00DC0E46">
      <w:pPr>
        <w:pStyle w:val="ConsPlusNormal"/>
        <w:spacing w:before="220"/>
        <w:ind w:firstLine="540"/>
        <w:jc w:val="both"/>
      </w:pPr>
      <w:r>
        <w:t>Указанные индексы разработаны с учетом прогнозного показателя инфляции, установленного Минэкономразвития России.</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388" w:history="1">
        <w:r w:rsidR="00DC0E46">
          <w:rPr>
            <w:color w:val="0000FF"/>
          </w:rPr>
          <w:t>Приказ</w:t>
        </w:r>
      </w:hyperlink>
      <w:r w:rsidR="00DC0E46">
        <w:t xml:space="preserve"> Минфина России от 20.09.2019 N 150н</w:t>
      </w:r>
    </w:p>
    <w:p w:rsidR="00DC0E46" w:rsidRDefault="00DC0E46">
      <w:pPr>
        <w:pStyle w:val="ConsPlusNormal"/>
        <w:spacing w:before="220"/>
        <w:ind w:left="540"/>
        <w:jc w:val="both"/>
      </w:pPr>
      <w:r>
        <w:t>"Об утверждении Порядка совершения таможенных операций, связанных с регистрацией декларации на товары либо отказом в такой регистрации посредством информационной системы таможенных органов"</w:t>
      </w:r>
    </w:p>
    <w:p w:rsidR="00DC0E46" w:rsidRDefault="00DC0E46">
      <w:pPr>
        <w:pStyle w:val="ConsPlusNormal"/>
        <w:spacing w:before="220"/>
        <w:ind w:left="540"/>
        <w:jc w:val="both"/>
      </w:pPr>
      <w:r>
        <w:t>Зарегистрировано в Минюсте России 30.10.2019 N 56365.</w:t>
      </w:r>
    </w:p>
    <w:p w:rsidR="00DC0E46" w:rsidRDefault="00DC0E46">
      <w:pPr>
        <w:pStyle w:val="ConsPlusNormal"/>
        <w:ind w:firstLine="540"/>
        <w:jc w:val="both"/>
      </w:pPr>
    </w:p>
    <w:p w:rsidR="00DC0E46" w:rsidRDefault="00DC0E46">
      <w:pPr>
        <w:pStyle w:val="ConsPlusNormal"/>
        <w:ind w:firstLine="540"/>
        <w:jc w:val="both"/>
      </w:pPr>
      <w:r>
        <w:rPr>
          <w:b/>
        </w:rPr>
        <w:t>Установлены правила совершения таможенных операций, связанных с регистрацией декларации на товары, поданной в электронном виде</w:t>
      </w:r>
    </w:p>
    <w:p w:rsidR="00DC0E46" w:rsidRDefault="00DC0E46">
      <w:pPr>
        <w:pStyle w:val="ConsPlusNormal"/>
        <w:spacing w:before="220"/>
        <w:ind w:firstLine="540"/>
        <w:jc w:val="both"/>
      </w:pPr>
      <w:r>
        <w:t>Приводится, в частности, порядок представления декларантом документов, подтверждающих сведения, заявленные в ЭДТ, а также порядок действий таможенных органов при приеме, регистрации либо отказе в регистрации ЭДТ.</w:t>
      </w:r>
    </w:p>
    <w:p w:rsidR="00DC0E46" w:rsidRDefault="00DC0E46">
      <w:pPr>
        <w:pStyle w:val="ConsPlusNormal"/>
        <w:spacing w:before="220"/>
        <w:ind w:firstLine="540"/>
        <w:jc w:val="both"/>
      </w:pPr>
      <w:r>
        <w:t>Настоящий Приказ вступает в силу по истечении тридцати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&lt;</w:t>
      </w:r>
      <w:hyperlink r:id="rId1389" w:history="1">
        <w:r>
          <w:rPr>
            <w:color w:val="0000FF"/>
          </w:rPr>
          <w:t>Письмо&gt;</w:t>
        </w:r>
      </w:hyperlink>
      <w:r>
        <w:t xml:space="preserve"> Россельхознадзора от 08.10.2019 N ФС-НВ-7/26514</w:t>
      </w:r>
    </w:p>
    <w:p w:rsidR="00DC0E46" w:rsidRDefault="00DC0E46">
      <w:pPr>
        <w:pStyle w:val="ConsPlusNormal"/>
        <w:spacing w:before="220"/>
        <w:ind w:left="540"/>
        <w:jc w:val="both"/>
      </w:pPr>
      <w:r>
        <w:t>&lt;Об оформлении ветеринарных сопроводительных документов на экспортируемое из Российской Федерации фуражное зерно и другие растительные корма для животноводства&gt;</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оформления ветеринарных сопроводительных документов на экспортируемое из РФ фуражное зерно и другие растительные корма для животноводства</w:t>
      </w:r>
    </w:p>
    <w:p w:rsidR="00DC0E46" w:rsidRDefault="00DC0E46">
      <w:pPr>
        <w:pStyle w:val="ConsPlusNormal"/>
        <w:spacing w:before="220"/>
        <w:ind w:firstLine="540"/>
        <w:jc w:val="both"/>
      </w:pPr>
      <w:r>
        <w:t>Сообщается, в частности, что в случае, если законодательство страны-импортера не требует наличия экспортного сертификата на указанную продукцию, экспортный сертификат и сертификат формы N 5b не оформляется.</w:t>
      </w:r>
    </w:p>
    <w:p w:rsidR="00DC0E46" w:rsidRDefault="00DC0E46">
      <w:pPr>
        <w:pStyle w:val="ConsPlusNormal"/>
        <w:spacing w:before="220"/>
        <w:ind w:firstLine="540"/>
        <w:jc w:val="both"/>
      </w:pPr>
      <w:r>
        <w:t>Экспортируемая партия в таком случае должна сопровождаться до места полного таможенного оформления электронными ветеринарными сертификатами (эВСД).</w:t>
      </w:r>
    </w:p>
    <w:p w:rsidR="00DC0E46" w:rsidRDefault="00DC0E46">
      <w:pPr>
        <w:pStyle w:val="ConsPlusNormal"/>
        <w:spacing w:before="220"/>
        <w:ind w:firstLine="540"/>
        <w:jc w:val="both"/>
      </w:pPr>
      <w:r>
        <w:t>В случае, если законодательство страны-импортера требует наличия на конкретный вид фуражного зерна или других растительных кормов для животноводства, но специальной формы экспортного сертификата с данной страной не согласовано и его роль исполняет сертификат формы N 5b, то сертификат формы N 5b оформляют сотрудники Россельхознадзора в местах полного таможенного оформления или в местах, установленных соответствующим территориальным органом Россельхознадзора (при отсутствии мест полного таможенного оформления или пунктах пропуска).</w:t>
      </w:r>
    </w:p>
    <w:p w:rsidR="00DC0E46" w:rsidRDefault="00DC0E46">
      <w:pPr>
        <w:pStyle w:val="ConsPlusNormal"/>
        <w:ind w:firstLine="540"/>
        <w:jc w:val="both"/>
      </w:pPr>
    </w:p>
    <w:p w:rsidR="00DC0E46" w:rsidRDefault="00DC0E46">
      <w:pPr>
        <w:pStyle w:val="ConsPlusNormal"/>
        <w:ind w:left="540"/>
        <w:jc w:val="both"/>
      </w:pPr>
      <w:r>
        <w:t>&lt;</w:t>
      </w:r>
      <w:hyperlink r:id="rId1390" w:history="1">
        <w:r>
          <w:rPr>
            <w:color w:val="0000FF"/>
          </w:rPr>
          <w:t>Информация&gt;</w:t>
        </w:r>
      </w:hyperlink>
      <w:r>
        <w:t xml:space="preserve"> ФНС России</w:t>
      </w:r>
    </w:p>
    <w:p w:rsidR="00DC0E46" w:rsidRDefault="00DC0E46">
      <w:pPr>
        <w:pStyle w:val="ConsPlusNormal"/>
        <w:spacing w:before="220"/>
        <w:ind w:left="540"/>
        <w:jc w:val="both"/>
      </w:pPr>
      <w:r>
        <w:lastRenderedPageBreak/>
        <w:t>"С 27 октября упрощаются расчеты при внешнеэкономической деятельности"</w:t>
      </w:r>
    </w:p>
    <w:p w:rsidR="00DC0E46" w:rsidRDefault="00DC0E46">
      <w:pPr>
        <w:pStyle w:val="ConsPlusNormal"/>
        <w:ind w:firstLine="540"/>
        <w:jc w:val="both"/>
      </w:pPr>
    </w:p>
    <w:p w:rsidR="00DC0E46" w:rsidRDefault="00DC0E46">
      <w:pPr>
        <w:pStyle w:val="ConsPlusNormal"/>
        <w:ind w:firstLine="540"/>
        <w:jc w:val="both"/>
      </w:pPr>
      <w:r>
        <w:rPr>
          <w:b/>
        </w:rPr>
        <w:t>С 27 октября 2019 года снимается ряд ограничений, связанных с репатриацией выручки по внешнеторговым расчетам</w:t>
      </w:r>
    </w:p>
    <w:p w:rsidR="00DC0E46" w:rsidRDefault="00DC0E46">
      <w:pPr>
        <w:pStyle w:val="ConsPlusNormal"/>
        <w:spacing w:before="220"/>
        <w:ind w:firstLine="540"/>
        <w:jc w:val="both"/>
      </w:pPr>
      <w:r>
        <w:t>Федеральным законом от 16.10.2019 N 341-ФЗ внесены изменения, предусматривающие исполнение обязанности по репатриации выручки в случаях:</w:t>
      </w:r>
    </w:p>
    <w:p w:rsidR="00DC0E46" w:rsidRDefault="00DC0E46">
      <w:pPr>
        <w:pStyle w:val="ConsPlusNormal"/>
        <w:spacing w:before="220"/>
        <w:ind w:firstLine="540"/>
        <w:jc w:val="both"/>
      </w:pPr>
      <w:r>
        <w:t>использования переводного (трансферабельного) аккредитива, если резидент обеспечил зачисление экспортной выручки на свой счет или на счета вторых получателей средств в уполномоченном банке в соответствии с условиями и в срок, предусмотренный внешнеторговым экспортным договором;</w:t>
      </w:r>
    </w:p>
    <w:p w:rsidR="00DC0E46" w:rsidRDefault="00DC0E46">
      <w:pPr>
        <w:pStyle w:val="ConsPlusNormal"/>
        <w:spacing w:before="220"/>
        <w:ind w:firstLine="540"/>
        <w:jc w:val="both"/>
      </w:pPr>
      <w:r>
        <w:t>зачисления на банковские счета в уполномоченных банках средств за вычетом сумм комиссионного вознаграждения, уплаченных банкам-корреспондентам за проведение операций по переводу денежных средств.</w:t>
      </w:r>
    </w:p>
    <w:p w:rsidR="00DC0E46" w:rsidRDefault="00DC0E46">
      <w:pPr>
        <w:pStyle w:val="ConsPlusNormal"/>
        <w:spacing w:before="220"/>
        <w:ind w:firstLine="540"/>
        <w:jc w:val="both"/>
      </w:pPr>
      <w:r>
        <w:t>Кроме того, сообщается, что Федеральным законом от 02.08.2019 N 265-ФЗ отменен ряд ограничений по предоставлению уведомлений об открытии, закрытии и изменении реквизитов счетов и вкладов в заграничных банках, а также отчетов по ним.</w:t>
      </w:r>
    </w:p>
    <w:p w:rsidR="00DC0E46" w:rsidRDefault="00DC0E46">
      <w:pPr>
        <w:pStyle w:val="ConsPlusNormal"/>
        <w:ind w:firstLine="540"/>
        <w:jc w:val="both"/>
      </w:pPr>
    </w:p>
    <w:p w:rsidR="00DC0E46" w:rsidRDefault="00976FA6">
      <w:pPr>
        <w:pStyle w:val="ConsPlusNormal"/>
        <w:ind w:left="540"/>
        <w:jc w:val="both"/>
      </w:pPr>
      <w:hyperlink r:id="rId1391" w:history="1">
        <w:r w:rsidR="00DC0E46">
          <w:rPr>
            <w:color w:val="0000FF"/>
          </w:rPr>
          <w:t>Решение</w:t>
        </w:r>
      </w:hyperlink>
      <w:r w:rsidR="00DC0E46">
        <w:t xml:space="preserve"> Евразийского межправительственного совета от 25.10.2019 N 10</w:t>
      </w:r>
    </w:p>
    <w:p w:rsidR="00DC0E46" w:rsidRDefault="00DC0E46">
      <w:pPr>
        <w:pStyle w:val="ConsPlusNormal"/>
        <w:spacing w:before="220"/>
        <w:ind w:left="540"/>
        <w:jc w:val="both"/>
      </w:pPr>
      <w:r>
        <w:t>"О некоторых вопросах применения понятия "уполномоченное изготовителем лицо" в отношении лиц, уполномоченных иностранным изготовителем"</w:t>
      </w:r>
    </w:p>
    <w:p w:rsidR="00DC0E46" w:rsidRDefault="00DC0E46">
      <w:pPr>
        <w:pStyle w:val="ConsPlusNormal"/>
        <w:ind w:firstLine="540"/>
        <w:jc w:val="both"/>
      </w:pPr>
    </w:p>
    <w:p w:rsidR="00DC0E46" w:rsidRDefault="00DC0E46">
      <w:pPr>
        <w:pStyle w:val="ConsPlusNormal"/>
        <w:ind w:firstLine="540"/>
        <w:jc w:val="both"/>
      </w:pPr>
      <w:r>
        <w:rPr>
          <w:b/>
        </w:rPr>
        <w:t>Разъяснено понятие "уполномоченное изготовителем лицо" в отношении лиц, уполномоченных иностранным изготовителем выступать заявителем при оценке соответствия серийно выпускаемой продукции требованиям технических регламентов ЕАЭС</w:t>
      </w:r>
    </w:p>
    <w:p w:rsidR="00DC0E46" w:rsidRDefault="00DC0E46">
      <w:pPr>
        <w:pStyle w:val="ConsPlusNormal"/>
        <w:spacing w:before="220"/>
        <w:ind w:firstLine="540"/>
        <w:jc w:val="both"/>
      </w:pPr>
      <w:r>
        <w:t>Сообщается, что заявителем при оценке соответствия серийно выпускаемой продукции требованиям технических регламентов ЕАЭС может являться только то уполномоченное иностранным изготовителем лицо, которое осуществляет действия от имени изготовителя при выпуске этой продукции в обращение и несет ответственность за несоответствие продукции требованиям технических регламентов ЕАЭС.</w:t>
      </w:r>
    </w:p>
    <w:p w:rsidR="00DC0E46" w:rsidRDefault="00DC0E46">
      <w:pPr>
        <w:pStyle w:val="ConsPlusNormal"/>
        <w:ind w:firstLine="540"/>
        <w:jc w:val="both"/>
      </w:pPr>
    </w:p>
    <w:p w:rsidR="00DC0E46" w:rsidRDefault="00976FA6">
      <w:pPr>
        <w:pStyle w:val="ConsPlusNormal"/>
        <w:ind w:left="540"/>
        <w:jc w:val="both"/>
      </w:pPr>
      <w:hyperlink r:id="rId1392" w:history="1">
        <w:r w:rsidR="00DC0E46">
          <w:rPr>
            <w:color w:val="0000FF"/>
          </w:rPr>
          <w:t>Информация</w:t>
        </w:r>
      </w:hyperlink>
      <w:r w:rsidR="00DC0E46">
        <w:t xml:space="preserve"> ФТС России</w:t>
      </w:r>
    </w:p>
    <w:p w:rsidR="00DC0E46" w:rsidRDefault="00DC0E46">
      <w:pPr>
        <w:pStyle w:val="ConsPlusNormal"/>
        <w:spacing w:before="220"/>
        <w:ind w:left="540"/>
        <w:jc w:val="both"/>
      </w:pPr>
      <w:r>
        <w:t>"ФТС России: между кредитными организациями и таможенными органами налажен автоматический обмен данными о должниках"</w:t>
      </w:r>
    </w:p>
    <w:p w:rsidR="00DC0E46" w:rsidRDefault="00DC0E46">
      <w:pPr>
        <w:pStyle w:val="ConsPlusNormal"/>
        <w:ind w:firstLine="540"/>
        <w:jc w:val="both"/>
      </w:pPr>
    </w:p>
    <w:p w:rsidR="00DC0E46" w:rsidRDefault="00DC0E46">
      <w:pPr>
        <w:pStyle w:val="ConsPlusNormal"/>
        <w:ind w:firstLine="540"/>
        <w:jc w:val="both"/>
      </w:pPr>
      <w:r>
        <w:rPr>
          <w:b/>
        </w:rPr>
        <w:t>С 24 октября 2019 года в "Личном кабинете участника ВЭД" работает сервис по автоматическому обмену документами и сведениями о должниках между кредитными организациями и таможенными органами</w:t>
      </w:r>
    </w:p>
    <w:p w:rsidR="00DC0E46" w:rsidRDefault="00DC0E46">
      <w:pPr>
        <w:pStyle w:val="ConsPlusNormal"/>
        <w:spacing w:before="220"/>
        <w:ind w:firstLine="540"/>
        <w:jc w:val="both"/>
      </w:pPr>
      <w:r>
        <w:t>Сервис функционирует с применением технологии API, с помощью которой кредитные организации могут в автоматическом режиме получать информацию о лицах, в отношении которых действуют решения таможенного органа о приостановлении операций по банковским счетам или по переводам электронных денежных средств.</w:t>
      </w:r>
    </w:p>
    <w:p w:rsidR="00DC0E46" w:rsidRDefault="00DC0E46">
      <w:pPr>
        <w:pStyle w:val="ConsPlusNormal"/>
        <w:spacing w:before="220"/>
        <w:ind w:firstLine="540"/>
        <w:jc w:val="both"/>
      </w:pPr>
      <w:r>
        <w:t>Инструкция по подключению и использованию нового сервиса размещена в "Личном кабинете участника ВЭД".</w:t>
      </w:r>
    </w:p>
    <w:p w:rsidR="00DC0E46" w:rsidRDefault="00DC0E46">
      <w:pPr>
        <w:pStyle w:val="ConsPlusNormal"/>
        <w:ind w:firstLine="540"/>
        <w:jc w:val="both"/>
      </w:pPr>
    </w:p>
    <w:p w:rsidR="00DC0E46" w:rsidRDefault="00976FA6">
      <w:pPr>
        <w:pStyle w:val="ConsPlusNormal"/>
        <w:ind w:left="540"/>
        <w:jc w:val="both"/>
      </w:pPr>
      <w:hyperlink r:id="rId1393" w:history="1">
        <w:r w:rsidR="00DC0E46">
          <w:rPr>
            <w:color w:val="0000FF"/>
          </w:rPr>
          <w:t>Проект</w:t>
        </w:r>
      </w:hyperlink>
      <w:r w:rsidR="00DC0E46">
        <w:t xml:space="preserve"> Постановления Пленума Верховного Суда РФ "О некоторых вопросах, возникающих в судебной практике в связи с вступлением в силу Таможенного кодекса Евразийского </w:t>
      </w:r>
      <w:r w:rsidR="00DC0E46">
        <w:lastRenderedPageBreak/>
        <w:t>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Верховным Судом РФ подготовлены разъяснения действующего таможенного законодательства в условиях функционирования Евразийского экономического союза</w:t>
      </w:r>
    </w:p>
    <w:p w:rsidR="00DC0E46" w:rsidRDefault="00DC0E46">
      <w:pPr>
        <w:pStyle w:val="ConsPlusNormal"/>
        <w:spacing w:before="220"/>
        <w:ind w:firstLine="540"/>
        <w:jc w:val="both"/>
      </w:pPr>
      <w:r>
        <w:t>В проекте Постановления рассматриваются вопросы регулирования таможенных отношений в Российской Федерации и ЕАЭС; правила определения таможенной стоимости товаров; правильность избранного варианта классификации товаров; иные вопросы таможенного контроля и взыскания таможенных платежей; порядок возврата излишне уплаченных (взысканных) таможенных пошлин, налогов; особенности рассмотрения дел с участием граждан.</w:t>
      </w:r>
    </w:p>
    <w:p w:rsidR="00DC0E46" w:rsidRDefault="00DC0E46">
      <w:pPr>
        <w:pStyle w:val="ConsPlusNormal"/>
        <w:spacing w:before="220"/>
        <w:ind w:firstLine="540"/>
        <w:jc w:val="both"/>
      </w:pPr>
      <w:r>
        <w:t>Отмечается, в частности, что судам следует учитывать установленные Международной конвенцией об упрощении и гармонизации таможенных процедур от 18 мая 1973 года, действующей в редакции Протокола от 26 июня 1999 г., положения о неприменении существенных штрафов при неумышленном характере ошибок, допущенных в ходе декларирования товара, ограниченности сроков, в течение которых таможенные органы вправе начислять таможенные пошлины и налоги и принимать меры по взысканию задолженности, необходимости обеспечения возврата таможенных платежей, взысканных вследствие ошибок, допущенных таможенными органами.</w:t>
      </w:r>
    </w:p>
    <w:p w:rsidR="00DC0E46" w:rsidRDefault="00DC0E46">
      <w:pPr>
        <w:pStyle w:val="ConsPlusNormal"/>
        <w:spacing w:before="220"/>
        <w:ind w:firstLine="540"/>
        <w:jc w:val="both"/>
      </w:pPr>
      <w:r>
        <w:t>Предполагается признать утратившими силу пункты 1 - 37 Постановления Пленума Верховного Суда РФ от 12 мая 2016 года N 18 "О некоторых вопросах применения судами таможенного законодательства".</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DC0E46">
      <w:pPr>
        <w:pStyle w:val="ConsPlusNormal"/>
        <w:ind w:left="540"/>
        <w:jc w:val="both"/>
      </w:pPr>
      <w:r>
        <w:t>&lt;</w:t>
      </w:r>
      <w:hyperlink r:id="rId1394" w:history="1">
        <w:r>
          <w:rPr>
            <w:color w:val="0000FF"/>
          </w:rPr>
          <w:t>Письмо&gt;</w:t>
        </w:r>
      </w:hyperlink>
      <w:r>
        <w:t xml:space="preserve"> Минприроды России от 01.07.2019 N 19-47/15092</w:t>
      </w:r>
    </w:p>
    <w:p w:rsidR="00DC0E46" w:rsidRDefault="00DC0E46">
      <w:pPr>
        <w:pStyle w:val="ConsPlusNormal"/>
        <w:spacing w:before="220"/>
        <w:ind w:left="540"/>
        <w:jc w:val="both"/>
      </w:pPr>
      <w:r>
        <w:t>"О применении коэффициента при исчислении вреда, причиненного водному объекту"</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расчета коэффициента индексации при исчислении вреда, причиненного водному объекту</w:t>
      </w:r>
    </w:p>
    <w:p w:rsidR="00DC0E46" w:rsidRDefault="00DC0E46">
      <w:pPr>
        <w:pStyle w:val="ConsPlusNormal"/>
        <w:spacing w:before="220"/>
        <w:ind w:firstLine="540"/>
        <w:jc w:val="both"/>
      </w:pPr>
      <w:r>
        <w:t>Сообщается, что для расчета данного коэффициента (Кин) необходимо использовать данные, приведенные Минэкономразвития России в прогнозах социально-экономического развития РФ (приложение "Дефлятор базовый", данные берутся из строки "Инвестиции в основной капитал за счет всех источников финансирования").</w:t>
      </w:r>
    </w:p>
    <w:p w:rsidR="00DC0E46" w:rsidRDefault="00DC0E46">
      <w:pPr>
        <w:pStyle w:val="ConsPlusNormal"/>
        <w:spacing w:before="220"/>
        <w:ind w:firstLine="540"/>
        <w:jc w:val="both"/>
      </w:pPr>
      <w:r>
        <w:t>При этом прогнозные показатели, устанавливаемые Минэкономразвития России, могут корректироваться, в связи с чем для определения коэффициента обновленные значения индексов-дефляторов необходимо уточнять на официальном сайте Минэкономразвития России.</w:t>
      </w:r>
    </w:p>
    <w:p w:rsidR="00DC0E46" w:rsidRDefault="00DC0E46">
      <w:pPr>
        <w:pStyle w:val="ConsPlusNormal"/>
        <w:ind w:firstLine="540"/>
        <w:jc w:val="both"/>
      </w:pPr>
    </w:p>
    <w:p w:rsidR="00DC0E46" w:rsidRDefault="00DC0E46">
      <w:pPr>
        <w:pStyle w:val="ConsPlusNormal"/>
        <w:ind w:left="540"/>
        <w:jc w:val="both"/>
      </w:pPr>
      <w:r>
        <w:t>&lt;</w:t>
      </w:r>
      <w:hyperlink r:id="rId1395" w:history="1">
        <w:r>
          <w:rPr>
            <w:color w:val="0000FF"/>
          </w:rPr>
          <w:t>Письмо&gt;</w:t>
        </w:r>
      </w:hyperlink>
      <w:r>
        <w:t xml:space="preserve"> Минприроды России от 22.07.2019 N 12-47/17128</w:t>
      </w:r>
    </w:p>
    <w:p w:rsidR="00DC0E46" w:rsidRDefault="00DC0E46">
      <w:pPr>
        <w:pStyle w:val="ConsPlusNormal"/>
        <w:spacing w:before="220"/>
        <w:ind w:left="540"/>
        <w:jc w:val="both"/>
      </w:pPr>
      <w:r>
        <w:t>"О требованиях к системам автоматического контроля"</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разъяснило, в каких случаях установка автоматических средств измерений и учета выбросов на объектах I категории не требуется</w:t>
      </w:r>
    </w:p>
    <w:p w:rsidR="00DC0E46" w:rsidRDefault="00DC0E46">
      <w:pPr>
        <w:pStyle w:val="ConsPlusNormal"/>
        <w:spacing w:before="220"/>
        <w:ind w:firstLine="540"/>
        <w:jc w:val="both"/>
      </w:pPr>
      <w:r>
        <w:t>Сообщается, что оснащению автоматическими средствами измерения и учета показателей выбросов на объектах I категории подлежат выбранные в соответствии с Правилами создания и эксплуатации системы автоматического контроля выбросов загрязняющих веществ и (или) сбросов загрязняющих веществ, утвержденными Постановлением Правительства РФ от 13.03.2019 N 262 (далее - Правила N 262), источники выбросов от технических устройств, оборудования или их совокупности (установок), указанных в Распоряжении Правительства РФ от 13.03.2019 N 428-Р.</w:t>
      </w:r>
    </w:p>
    <w:p w:rsidR="00DC0E46" w:rsidRDefault="00DC0E46">
      <w:pPr>
        <w:pStyle w:val="ConsPlusNormal"/>
        <w:spacing w:before="220"/>
        <w:ind w:firstLine="540"/>
        <w:jc w:val="both"/>
      </w:pPr>
      <w:r>
        <w:lastRenderedPageBreak/>
        <w:t>При этом в случае, если величина массового выброса вещества на источнике выбранного оборудования не превышает значений, указанных в Правилах N 262, автоматический контроль выбросов такого вещества на данном источнике не требуется.</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&lt;</w:t>
      </w:r>
      <w:hyperlink r:id="rId1396" w:history="1">
        <w:r>
          <w:rPr>
            <w:color w:val="0000FF"/>
          </w:rPr>
          <w:t>Письмо&gt;</w:t>
        </w:r>
      </w:hyperlink>
      <w:r>
        <w:t xml:space="preserve"> Минобрнауки России от 03.09.2019 N МН-2.4/3297</w:t>
      </w:r>
    </w:p>
    <w:p w:rsidR="00DC0E46" w:rsidRDefault="00DC0E46">
      <w:pPr>
        <w:pStyle w:val="ConsPlusNormal"/>
        <w:spacing w:before="220"/>
        <w:ind w:left="540"/>
        <w:jc w:val="both"/>
      </w:pPr>
      <w:r>
        <w:t>"О выплате стипендий"</w:t>
      </w:r>
    </w:p>
    <w:p w:rsidR="00DC0E46" w:rsidRDefault="00DC0E46">
      <w:pPr>
        <w:pStyle w:val="ConsPlusNormal"/>
        <w:ind w:firstLine="540"/>
        <w:jc w:val="both"/>
      </w:pPr>
    </w:p>
    <w:p w:rsidR="00DC0E46" w:rsidRDefault="00DC0E46">
      <w:pPr>
        <w:pStyle w:val="ConsPlusNormal"/>
        <w:ind w:firstLine="540"/>
        <w:jc w:val="both"/>
      </w:pPr>
      <w:r>
        <w:rPr>
          <w:b/>
        </w:rPr>
        <w:t>Размер стипендии, выплачиваемой отчисляемому студенту, определяется пропорционально количеству дней с первого числа месяца до даты отчисления</w:t>
      </w:r>
    </w:p>
    <w:p w:rsidR="00DC0E46" w:rsidRDefault="00DC0E46">
      <w:pPr>
        <w:pStyle w:val="ConsPlusNormal"/>
        <w:spacing w:before="220"/>
        <w:ind w:firstLine="540"/>
        <w:jc w:val="both"/>
      </w:pPr>
      <w:r>
        <w:t>Данное положение применяется в том числе в отношении повышенной государственной академической стипендии, государственной социальной стипендии, государственной стипендии аспирантам, ординаторам, ассистентам-стажерам, стипендии слушателям подготовительных отделений.</w:t>
      </w:r>
    </w:p>
    <w:p w:rsidR="00DC0E46" w:rsidRDefault="00DC0E46">
      <w:pPr>
        <w:pStyle w:val="ConsPlusNormal"/>
        <w:ind w:firstLine="540"/>
        <w:jc w:val="both"/>
      </w:pPr>
    </w:p>
    <w:p w:rsidR="00DC0E46" w:rsidRDefault="00DC0E46">
      <w:pPr>
        <w:pStyle w:val="ConsPlusNormal"/>
        <w:ind w:left="540"/>
        <w:jc w:val="both"/>
      </w:pPr>
      <w:r>
        <w:t>&lt;</w:t>
      </w:r>
      <w:hyperlink r:id="rId1397" w:history="1">
        <w:r>
          <w:rPr>
            <w:color w:val="0000FF"/>
          </w:rPr>
          <w:t>Письмо&gt;</w:t>
        </w:r>
      </w:hyperlink>
      <w:r>
        <w:t xml:space="preserve"> Минобрнауки России от 06.09.2019 N 03/11921-О</w:t>
      </w:r>
    </w:p>
    <w:p w:rsidR="00DC0E46" w:rsidRDefault="00DC0E46">
      <w:pPr>
        <w:pStyle w:val="ConsPlusNormal"/>
        <w:spacing w:before="220"/>
        <w:ind w:left="540"/>
        <w:jc w:val="both"/>
      </w:pPr>
      <w:r>
        <w:t>"О праве иностранных граждан получать высшее образование, среднее и дополнительное профессиональное образование за счет бюджета"</w:t>
      </w:r>
    </w:p>
    <w:p w:rsidR="00DC0E46" w:rsidRDefault="00DC0E46">
      <w:pPr>
        <w:pStyle w:val="ConsPlusNormal"/>
        <w:ind w:firstLine="540"/>
        <w:jc w:val="both"/>
      </w:pPr>
    </w:p>
    <w:p w:rsidR="00DC0E46" w:rsidRDefault="00DC0E46">
      <w:pPr>
        <w:pStyle w:val="ConsPlusNormal"/>
        <w:ind w:firstLine="540"/>
        <w:jc w:val="both"/>
      </w:pPr>
      <w:r>
        <w:rPr>
          <w:b/>
        </w:rPr>
        <w:t>Соотечественники, не являющиеся гражданами РФ, имеют право поступать на обучение в образовательные организации России на бюджетные места наравне с российскими гражданами при условии их проживания за рубежом</w:t>
      </w:r>
    </w:p>
    <w:p w:rsidR="00DC0E46" w:rsidRDefault="00DC0E46">
      <w:pPr>
        <w:pStyle w:val="ConsPlusNormal"/>
        <w:spacing w:before="220"/>
        <w:ind w:firstLine="540"/>
        <w:jc w:val="both"/>
      </w:pPr>
      <w:r>
        <w:t>Для этого им необходимо представить документы или иные доказательства, подтверждающие соответственно:</w:t>
      </w:r>
    </w:p>
    <w:p w:rsidR="00DC0E46" w:rsidRDefault="00DC0E46">
      <w:pPr>
        <w:pStyle w:val="ConsPlusNormal"/>
        <w:spacing w:before="220"/>
        <w:ind w:firstLine="540"/>
        <w:jc w:val="both"/>
      </w:pPr>
      <w:r>
        <w:t>- гражданство СССР, гражданскую принадлежность или отсутствие таковой на момент предъявления - для лиц, состоявших в гражданстве СССР;</w:t>
      </w:r>
    </w:p>
    <w:p w:rsidR="00DC0E46" w:rsidRDefault="00DC0E46">
      <w:pPr>
        <w:pStyle w:val="ConsPlusNormal"/>
        <w:spacing w:before="220"/>
        <w:ind w:firstLine="540"/>
        <w:jc w:val="both"/>
      </w:pPr>
      <w:r>
        <w:t>- проживание в прошлом на территории Российского государства, Российской республики, РСФСР, СССР или РФ, соответствующую гражданскую принадлежность при выезде с этой территории и гражданскую принадлежность или отсутствие таковой на момент предъявления - для выходцев (эмигрантов);</w:t>
      </w:r>
    </w:p>
    <w:p w:rsidR="00DC0E46" w:rsidRDefault="00DC0E46">
      <w:pPr>
        <w:pStyle w:val="ConsPlusNormal"/>
        <w:spacing w:before="220"/>
        <w:ind w:firstLine="540"/>
        <w:jc w:val="both"/>
      </w:pPr>
      <w:r>
        <w:t>- родство по прямой восходящей линии с указанными лицами - для потомков соотечественников;</w:t>
      </w:r>
    </w:p>
    <w:p w:rsidR="00DC0E46" w:rsidRDefault="00DC0E46">
      <w:pPr>
        <w:pStyle w:val="ConsPlusNormal"/>
        <w:spacing w:before="220"/>
        <w:ind w:firstLine="540"/>
        <w:jc w:val="both"/>
      </w:pPr>
      <w:r>
        <w:t>- проживание за рубежом - для всех указанных лиц.</w:t>
      </w:r>
    </w:p>
    <w:p w:rsidR="00DC0E46" w:rsidRDefault="00DC0E46">
      <w:pPr>
        <w:pStyle w:val="ConsPlusNormal"/>
        <w:ind w:firstLine="540"/>
        <w:jc w:val="both"/>
      </w:pPr>
    </w:p>
    <w:p w:rsidR="00DC0E46" w:rsidRDefault="00DC0E46">
      <w:pPr>
        <w:pStyle w:val="ConsPlusNormal"/>
        <w:ind w:left="540"/>
        <w:jc w:val="both"/>
      </w:pPr>
      <w:r>
        <w:t>&lt;</w:t>
      </w:r>
      <w:hyperlink r:id="rId1398" w:history="1">
        <w:r>
          <w:rPr>
            <w:color w:val="0000FF"/>
          </w:rPr>
          <w:t>Письмо&gt;</w:t>
        </w:r>
      </w:hyperlink>
      <w:r>
        <w:t xml:space="preserve"> Минпросвещения России от 23.09.2019 N 05-ПГ-МП-17877</w:t>
      </w:r>
    </w:p>
    <w:p w:rsidR="00DC0E46" w:rsidRDefault="00DC0E46">
      <w:pPr>
        <w:pStyle w:val="ConsPlusNormal"/>
        <w:spacing w:before="220"/>
        <w:ind w:left="540"/>
        <w:jc w:val="both"/>
      </w:pPr>
      <w:r>
        <w:t>"О переводе внутри образовательной организации обучающихся"</w:t>
      </w:r>
    </w:p>
    <w:p w:rsidR="00DC0E46" w:rsidRDefault="00DC0E46">
      <w:pPr>
        <w:pStyle w:val="ConsPlusNormal"/>
        <w:ind w:firstLine="540"/>
        <w:jc w:val="both"/>
      </w:pPr>
    </w:p>
    <w:p w:rsidR="00DC0E46" w:rsidRDefault="00DC0E46">
      <w:pPr>
        <w:pStyle w:val="ConsPlusNormal"/>
        <w:ind w:firstLine="540"/>
        <w:jc w:val="both"/>
      </w:pPr>
      <w:r>
        <w:rPr>
          <w:b/>
        </w:rPr>
        <w:t>Порядок перевода обучающихся внутри образовательной организации регулируется ее локальными нормативными актами</w:t>
      </w:r>
    </w:p>
    <w:p w:rsidR="00DC0E46" w:rsidRDefault="00DC0E46">
      <w:pPr>
        <w:pStyle w:val="ConsPlusNormal"/>
        <w:spacing w:before="220"/>
        <w:ind w:firstLine="540"/>
        <w:jc w:val="both"/>
      </w:pPr>
      <w:r>
        <w:t>Данное положение установлено частью 2 статьи 30 Закона об образовании.</w:t>
      </w:r>
    </w:p>
    <w:p w:rsidR="00DC0E46" w:rsidRDefault="00DC0E46">
      <w:pPr>
        <w:pStyle w:val="ConsPlusNormal"/>
        <w:spacing w:before="220"/>
        <w:ind w:firstLine="540"/>
        <w:jc w:val="both"/>
      </w:pPr>
      <w:r>
        <w:t>При принятии локальных актов, затрагивающих права обучающихся и работников организации, учитывается мнение советов обучающихся, советов родителей, представительных органов обучающихся, а также представительных органов работников.</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1399" w:history="1">
        <w:r w:rsidR="00DC0E46">
          <w:rPr>
            <w:color w:val="0000FF"/>
          </w:rPr>
          <w:t>Постановление</w:t>
        </w:r>
      </w:hyperlink>
      <w:r w:rsidR="00DC0E46">
        <w:t xml:space="preserve"> Правительства РФ от 26.10.2019 N 1376</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22 ноября 2000 г. N 883"</w:t>
      </w:r>
    </w:p>
    <w:p w:rsidR="00DC0E46" w:rsidRDefault="00DC0E46">
      <w:pPr>
        <w:pStyle w:val="ConsPlusNormal"/>
        <w:ind w:firstLine="540"/>
        <w:jc w:val="both"/>
      </w:pPr>
    </w:p>
    <w:p w:rsidR="00DC0E46" w:rsidRDefault="00DC0E46">
      <w:pPr>
        <w:pStyle w:val="ConsPlusNormal"/>
        <w:ind w:firstLine="540"/>
        <w:jc w:val="both"/>
      </w:pPr>
      <w:r>
        <w:rPr>
          <w:b/>
        </w:rPr>
        <w:t>Актуализировано положение о мониторинге качества, безопасности пищевых продуктов и здоровья населения</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уточняются органы, обеспечивающие организацию и ведение мониторинга качества, безопасности пищевых продуктов и здоровья населения;</w:t>
      </w:r>
    </w:p>
    <w:p w:rsidR="00DC0E46" w:rsidRDefault="00DC0E46">
      <w:pPr>
        <w:pStyle w:val="ConsPlusNormal"/>
        <w:spacing w:before="220"/>
        <w:ind w:firstLine="540"/>
        <w:jc w:val="both"/>
      </w:pPr>
      <w:r>
        <w:t>уточняются источники получения информации, используемой при проведении мониторинга;</w:t>
      </w:r>
    </w:p>
    <w:p w:rsidR="00DC0E46" w:rsidRDefault="00DC0E46">
      <w:pPr>
        <w:pStyle w:val="ConsPlusNormal"/>
        <w:spacing w:before="220"/>
        <w:ind w:firstLine="540"/>
        <w:jc w:val="both"/>
      </w:pPr>
      <w:r>
        <w:t>устанавливается обязанность по предоставлению уполномоченными государственными органами ежегодно, до 1 марта, информации в органы, осуществляющие ведение мониторинга.</w:t>
      </w:r>
    </w:p>
    <w:p w:rsidR="00DC0E46" w:rsidRDefault="00DC0E46">
      <w:pPr>
        <w:pStyle w:val="ConsPlusNormal"/>
        <w:spacing w:before="220"/>
        <w:ind w:firstLine="540"/>
        <w:jc w:val="both"/>
      </w:pPr>
      <w:r>
        <w:t>Определено, что взаимодействие между органами, осуществляющими ведение мониторинга, а также органами и организациями, предоставляющими сведения, осуществляется в электронном виде, в том числе с использованием единой системы межведомственного электронного взаимодействия.</w:t>
      </w:r>
    </w:p>
    <w:p w:rsidR="00DC0E46" w:rsidRDefault="00DC0E46">
      <w:pPr>
        <w:pStyle w:val="ConsPlusNormal"/>
        <w:ind w:firstLine="540"/>
        <w:jc w:val="both"/>
      </w:pPr>
    </w:p>
    <w:p w:rsidR="00DC0E46" w:rsidRDefault="00976FA6">
      <w:pPr>
        <w:pStyle w:val="ConsPlusNormal"/>
        <w:ind w:left="540"/>
        <w:jc w:val="both"/>
      </w:pPr>
      <w:hyperlink r:id="rId1400" w:history="1">
        <w:r w:rsidR="00DC0E46">
          <w:rPr>
            <w:color w:val="0000FF"/>
          </w:rPr>
          <w:t>Постановление</w:t>
        </w:r>
      </w:hyperlink>
      <w:r w:rsidR="00DC0E46">
        <w:t xml:space="preserve"> Главного государственного санитарного врача РФ от 22.10.2019 N 15</w:t>
      </w:r>
    </w:p>
    <w:p w:rsidR="00DC0E46" w:rsidRDefault="00DC0E46">
      <w:pPr>
        <w:pStyle w:val="ConsPlusNormal"/>
        <w:spacing w:before="220"/>
        <w:ind w:left="540"/>
        <w:jc w:val="both"/>
      </w:pPr>
      <w:r>
        <w:t>"Об утверждении санитарных правил СП 2.1.8.3565-19 "Отдельные санитарно-эпидемиологические требования при оценке шума от пролетов воздушных судов"</w:t>
      </w:r>
    </w:p>
    <w:p w:rsidR="00DC0E46" w:rsidRDefault="00DC0E46">
      <w:pPr>
        <w:pStyle w:val="ConsPlusNormal"/>
        <w:spacing w:before="220"/>
        <w:ind w:left="540"/>
        <w:jc w:val="both"/>
      </w:pPr>
      <w:r>
        <w:t>Зарегистрировано в Минюсте России 25.10.2019 N 56315.</w:t>
      </w:r>
    </w:p>
    <w:p w:rsidR="00DC0E46" w:rsidRDefault="00DC0E46">
      <w:pPr>
        <w:pStyle w:val="ConsPlusNormal"/>
        <w:ind w:firstLine="540"/>
        <w:jc w:val="both"/>
      </w:pPr>
    </w:p>
    <w:p w:rsidR="00DC0E46" w:rsidRDefault="00DC0E46">
      <w:pPr>
        <w:pStyle w:val="ConsPlusNormal"/>
        <w:ind w:firstLine="540"/>
        <w:jc w:val="both"/>
      </w:pPr>
      <w:r>
        <w:rPr>
          <w:b/>
        </w:rPr>
        <w:t>Установлены санитарно-эпидемиологические требования для седьмой подзоны приаэродромной территории и контроля уровней авиационного шума</w:t>
      </w:r>
    </w:p>
    <w:p w:rsidR="00DC0E46" w:rsidRDefault="00DC0E46">
      <w:pPr>
        <w:pStyle w:val="ConsPlusNormal"/>
        <w:spacing w:before="220"/>
        <w:ind w:firstLine="540"/>
        <w:jc w:val="both"/>
      </w:pPr>
      <w:r>
        <w:t>Устанавливается, что для авиационного шума оценка на соответствие допустимым уровням проводится по нормативу эквивалентного уровня звука для дневного и ночного времени суток, установленному для территорий, непосредственно прилегающих к жилой застройке.</w:t>
      </w:r>
    </w:p>
    <w:p w:rsidR="00DC0E46" w:rsidRDefault="00DC0E46">
      <w:pPr>
        <w:pStyle w:val="ConsPlusNormal"/>
        <w:spacing w:before="220"/>
        <w:ind w:firstLine="540"/>
        <w:jc w:val="both"/>
      </w:pPr>
      <w:r>
        <w:t>Обоснование границы седьмой подзоны приаэродромной территории при расчетах уровней авиационного шума проводится с учетом оценки риска для здоровья.</w:t>
      </w:r>
    </w:p>
    <w:p w:rsidR="00DC0E46" w:rsidRDefault="00DC0E46">
      <w:pPr>
        <w:pStyle w:val="ConsPlusNormal"/>
        <w:spacing w:before="220"/>
        <w:ind w:firstLine="540"/>
        <w:jc w:val="both"/>
      </w:pPr>
      <w:r>
        <w:t>Расчет и оценка риска для здоровья населения при воздействии авиационного шума проводится в соответствии с утвержденной в установленном порядке методикой, в том числе с учетом мероприятий по снижению авиационного шума.</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1401" w:history="1">
        <w:r w:rsidR="00DC0E46">
          <w:rPr>
            <w:color w:val="0000FF"/>
          </w:rPr>
          <w:t>Постановление</w:t>
        </w:r>
      </w:hyperlink>
      <w:r w:rsidR="00DC0E46">
        <w:t xml:space="preserve"> Правительства РФ от 23.10.2019 N 1361</w:t>
      </w:r>
    </w:p>
    <w:p w:rsidR="00DC0E46" w:rsidRDefault="00DC0E46">
      <w:pPr>
        <w:pStyle w:val="ConsPlusNormal"/>
        <w:spacing w:before="220"/>
        <w:ind w:left="540"/>
        <w:jc w:val="both"/>
      </w:pPr>
      <w:r>
        <w:t>"О внесении изменений в Положение о ведомственной охране Государственной корпорации по содействию разработке, производству и экспорту высокотехнологичной промышленной продукции "Ростех"</w:t>
      </w:r>
    </w:p>
    <w:p w:rsidR="00DC0E46" w:rsidRDefault="00DC0E46">
      <w:pPr>
        <w:pStyle w:val="ConsPlusNormal"/>
        <w:ind w:firstLine="540"/>
        <w:jc w:val="both"/>
      </w:pPr>
    </w:p>
    <w:p w:rsidR="00DC0E46" w:rsidRDefault="00DC0E46">
      <w:pPr>
        <w:pStyle w:val="ConsPlusNormal"/>
        <w:ind w:firstLine="540"/>
        <w:jc w:val="both"/>
      </w:pPr>
      <w:r>
        <w:rPr>
          <w:b/>
        </w:rPr>
        <w:t>В новой редакции изложено положение о ведомственной охране ГК "Ростех"</w:t>
      </w:r>
    </w:p>
    <w:p w:rsidR="00DC0E46" w:rsidRDefault="00DC0E46">
      <w:pPr>
        <w:pStyle w:val="ConsPlusNormal"/>
        <w:spacing w:before="220"/>
        <w:ind w:firstLine="540"/>
        <w:jc w:val="both"/>
      </w:pPr>
      <w:r>
        <w:lastRenderedPageBreak/>
        <w:t>Положение определяет структуру, нормы численности работников ведомственной охраны, порядок организации деятельности ведомственной охраны, в том числе при осуществлении физической охраны объектов, охраны объектов с использованием технических средств охраны, охраны имущества при его транспортировке.</w:t>
      </w:r>
    </w:p>
    <w:p w:rsidR="00DC0E46" w:rsidRDefault="00DC0E46">
      <w:pPr>
        <w:pStyle w:val="ConsPlusNormal"/>
        <w:ind w:firstLine="540"/>
        <w:jc w:val="both"/>
      </w:pPr>
    </w:p>
    <w:p w:rsidR="00DC0E46" w:rsidRDefault="00976FA6">
      <w:pPr>
        <w:pStyle w:val="ConsPlusNormal"/>
        <w:ind w:left="540"/>
        <w:jc w:val="both"/>
      </w:pPr>
      <w:hyperlink r:id="rId1402" w:history="1">
        <w:r w:rsidR="00DC0E46">
          <w:rPr>
            <w:color w:val="0000FF"/>
          </w:rPr>
          <w:t>Постановление</w:t>
        </w:r>
      </w:hyperlink>
      <w:r w:rsidR="00DC0E46">
        <w:t xml:space="preserve"> Правительства РФ от 28.10.2019 N 1381</w:t>
      </w:r>
    </w:p>
    <w:p w:rsidR="00DC0E46" w:rsidRDefault="00DC0E46">
      <w:pPr>
        <w:pStyle w:val="ConsPlusNormal"/>
        <w:spacing w:before="220"/>
        <w:ind w:left="540"/>
        <w:jc w:val="both"/>
      </w:pPr>
      <w:r>
        <w:t>"О внесении изменения в пункт 3 Правил расходования средств на мероприятия по депортации либо административному выдворению иностранных граждан и лиц без гражданства за пределы Российской Федерации при невозможности установления приглашающей стороны"</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направлений расходования средств, выделяемых на мероприятия по депортации и выдворению</w:t>
      </w:r>
    </w:p>
    <w:p w:rsidR="00DC0E46" w:rsidRDefault="00DC0E46">
      <w:pPr>
        <w:pStyle w:val="ConsPlusNormal"/>
        <w:spacing w:before="220"/>
        <w:ind w:firstLine="540"/>
        <w:jc w:val="both"/>
      </w:pPr>
      <w:r>
        <w:t>Устанавливается, что средства, выделяемые на мероприятия по депортации либо административному выдворению иностранных граждан и лиц без гражданства, расходуются в том числе на содержание иностранного гражданина (лица без гражданства) в специальном учреждении МВД России или его территориального органа, предназначенном для содержания иностранных граждан (лиц без гражданства), подлежащих административному выдворению за пределы РФ в форме принудительного выдворения за пределы РФ, депортации или реадмиссии.</w:t>
      </w:r>
    </w:p>
    <w:p w:rsidR="00DC0E46" w:rsidRDefault="00DC0E46">
      <w:pPr>
        <w:pStyle w:val="ConsPlusNormal"/>
        <w:spacing w:before="220"/>
        <w:ind w:firstLine="540"/>
        <w:jc w:val="both"/>
      </w:pPr>
      <w:r>
        <w:t>Согласно ранее действовавшей редакции средства могли выделяться на содержание указанных лиц только в специально отведенном помещении пограничной службы.</w:t>
      </w:r>
    </w:p>
    <w:p w:rsidR="00DC0E46" w:rsidRDefault="00DC0E46">
      <w:pPr>
        <w:pStyle w:val="ConsPlusNormal"/>
        <w:ind w:firstLine="540"/>
        <w:jc w:val="both"/>
      </w:pPr>
    </w:p>
    <w:p w:rsidR="00DC0E46" w:rsidRDefault="00976FA6">
      <w:pPr>
        <w:pStyle w:val="ConsPlusNormal"/>
        <w:ind w:left="540"/>
        <w:jc w:val="both"/>
      </w:pPr>
      <w:hyperlink r:id="rId1403" w:history="1">
        <w:r w:rsidR="00DC0E46">
          <w:rPr>
            <w:color w:val="0000FF"/>
          </w:rPr>
          <w:t>Постановление</w:t>
        </w:r>
      </w:hyperlink>
      <w:r w:rsidR="00DC0E46">
        <w:t xml:space="preserve"> Правительства РФ от 29.10.2019 N 1383</w:t>
      </w:r>
    </w:p>
    <w:p w:rsidR="00DC0E46" w:rsidRDefault="00DC0E46">
      <w:pPr>
        <w:pStyle w:val="ConsPlusNormal"/>
        <w:spacing w:before="220"/>
        <w:ind w:left="540"/>
        <w:jc w:val="both"/>
      </w:pPr>
      <w:r>
        <w:t>"О внесении изменения в нормы продовольственного обеспечения военнослужащих и некоторых других категорий лиц в мирное время"</w:t>
      </w:r>
    </w:p>
    <w:p w:rsidR="00DC0E46" w:rsidRDefault="00DC0E46">
      <w:pPr>
        <w:pStyle w:val="ConsPlusNormal"/>
        <w:ind w:firstLine="540"/>
        <w:jc w:val="both"/>
      </w:pPr>
    </w:p>
    <w:p w:rsidR="00DC0E46" w:rsidRDefault="00DC0E46">
      <w:pPr>
        <w:pStyle w:val="ConsPlusNormal"/>
        <w:ind w:firstLine="540"/>
        <w:jc w:val="both"/>
      </w:pPr>
      <w:r>
        <w:rPr>
          <w:b/>
        </w:rPr>
        <w:t>Норма N 1 (общевойсковой паек) продовольственного обеспечения военнослужащих распространена на сотрудников уголовно-исполнительной системы</w:t>
      </w:r>
    </w:p>
    <w:p w:rsidR="00DC0E46" w:rsidRDefault="00DC0E46">
      <w:pPr>
        <w:pStyle w:val="ConsPlusNormal"/>
        <w:spacing w:before="220"/>
        <w:ind w:firstLine="540"/>
        <w:jc w:val="both"/>
      </w:pPr>
      <w:r>
        <w:t>Снабжаться продовольствием в соответствии с нормой N 1 (общевойсковой паек) сотрудники органов уголовно-исполнительной системы будут в случае прохождения службы в период действия чрезвычайного положения, в период проведения контртеррористической операции, в условиях вооруженного конфликта, при ликвидации последствий аварий, катастроф природного и техногенного характера и других чрезвычайных ситуаций.</w:t>
      </w:r>
    </w:p>
    <w:p w:rsidR="00DC0E46" w:rsidRDefault="00DC0E46">
      <w:pPr>
        <w:pStyle w:val="ConsPlusNormal"/>
        <w:ind w:firstLine="540"/>
        <w:jc w:val="both"/>
      </w:pPr>
    </w:p>
    <w:p w:rsidR="00DC0E46" w:rsidRDefault="00976FA6">
      <w:pPr>
        <w:pStyle w:val="ConsPlusNormal"/>
        <w:ind w:left="540"/>
        <w:jc w:val="both"/>
      </w:pPr>
      <w:hyperlink r:id="rId1404" w:history="1">
        <w:r w:rsidR="00DC0E46">
          <w:rPr>
            <w:color w:val="0000FF"/>
          </w:rPr>
          <w:t>Информация</w:t>
        </w:r>
      </w:hyperlink>
      <w:r w:rsidR="00DC0E46">
        <w:t xml:space="preserve"> ФСБ России</w:t>
      </w:r>
    </w:p>
    <w:p w:rsidR="00DC0E46" w:rsidRDefault="00DC0E46">
      <w:pPr>
        <w:pStyle w:val="ConsPlusNormal"/>
        <w:spacing w:before="220"/>
        <w:ind w:left="540"/>
        <w:jc w:val="both"/>
      </w:pPr>
      <w:r>
        <w:t>"Путешествия с несовершеннолетними"</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выезда детей за пределы РФ</w:t>
      </w:r>
    </w:p>
    <w:p w:rsidR="00DC0E46" w:rsidRDefault="00DC0E46">
      <w:pPr>
        <w:pStyle w:val="ConsPlusNormal"/>
        <w:spacing w:before="220"/>
        <w:ind w:firstLine="540"/>
        <w:jc w:val="both"/>
      </w:pPr>
      <w:r>
        <w:t>Сообщается, в частности, что выезд детей по небиометрическому загранпаспорту сопровождающих их родителей возможен, если в него внесены сведения о них.</w:t>
      </w:r>
    </w:p>
    <w:p w:rsidR="00DC0E46" w:rsidRDefault="00DC0E46">
      <w:pPr>
        <w:pStyle w:val="ConsPlusNormal"/>
        <w:spacing w:before="220"/>
        <w:ind w:firstLine="540"/>
        <w:jc w:val="both"/>
      </w:pPr>
      <w:r>
        <w:t>Внесение сведений о детях в биометрический паспорт родителя (нового образца) не дает права ребенку на выезд без своего документа, удостоверяющего личность за пределами РФ.</w:t>
      </w:r>
    </w:p>
    <w:p w:rsidR="00DC0E46" w:rsidRDefault="00DC0E46">
      <w:pPr>
        <w:pStyle w:val="ConsPlusNormal"/>
        <w:spacing w:before="220"/>
        <w:ind w:firstLine="540"/>
        <w:jc w:val="both"/>
      </w:pPr>
      <w:r>
        <w:t xml:space="preserve">Если несовершеннолетний гражданин РФ выезжает без сопровождения родителей (усыновителей, опекунов, попечителей), он должен иметь при себе, кроме паспорта, оригинал нотариально оформленного согласия на выезд от одного из названных лиц с указанием срока выезда и государств, которые он намерен посетить. Законодательного ограничения такого срока </w:t>
      </w:r>
      <w:r>
        <w:lastRenderedPageBreak/>
        <w:t>не установлено. При этом согласие от второго родителя не требуется. Оно также не требуется в случае выезда несовершеннолетнего совместно с одним из родителей.</w:t>
      </w:r>
    </w:p>
    <w:p w:rsidR="00DC0E46" w:rsidRDefault="00DC0E46">
      <w:pPr>
        <w:pStyle w:val="ConsPlusNormal"/>
        <w:spacing w:before="220"/>
        <w:ind w:firstLine="540"/>
        <w:jc w:val="both"/>
      </w:pPr>
      <w:r>
        <w:t>С 12 июня 2019 года пограничные органы более не принимают заявления от граждан о несогласии на выезд несовершеннолетнего. Такие заявления принимаются подразделениями по вопросам миграции территориальных органов МВД России на региональном и районном уровнях по месту жительства (пребывания) одного из родителей, а также диппредставительствами или консульскими учреждениями по месту постоянного проживания заявителя за пределами РФ.</w:t>
      </w:r>
    </w:p>
    <w:p w:rsidR="00DC0E46" w:rsidRDefault="00DC0E46">
      <w:pPr>
        <w:pStyle w:val="ConsPlusNormal"/>
        <w:ind w:firstLine="540"/>
        <w:jc w:val="both"/>
      </w:pPr>
    </w:p>
    <w:p w:rsidR="00DC0E46" w:rsidRDefault="00976FA6">
      <w:pPr>
        <w:pStyle w:val="ConsPlusNormal"/>
        <w:ind w:left="540"/>
        <w:jc w:val="both"/>
      </w:pPr>
      <w:hyperlink r:id="rId1405" w:history="1">
        <w:r w:rsidR="00DC0E46">
          <w:rPr>
            <w:color w:val="0000FF"/>
          </w:rPr>
          <w:t>Информация</w:t>
        </w:r>
      </w:hyperlink>
      <w:r w:rsidR="00DC0E46">
        <w:t xml:space="preserve"> Минтруда России</w:t>
      </w:r>
    </w:p>
    <w:p w:rsidR="00DC0E46" w:rsidRDefault="00DC0E46">
      <w:pPr>
        <w:pStyle w:val="ConsPlusNormal"/>
        <w:spacing w:before="220"/>
        <w:ind w:left="540"/>
        <w:jc w:val="both"/>
      </w:pPr>
      <w:r>
        <w:t>"Об изменениях в законодательстве Российской Федерации, уточняющих ответственность депутата, члена выборного органа местного самоуправления, выборного должностного лица местного самоуправления за коррупционные правонарушения"</w:t>
      </w:r>
    </w:p>
    <w:p w:rsidR="00DC0E46" w:rsidRDefault="00DC0E46">
      <w:pPr>
        <w:pStyle w:val="ConsPlusNormal"/>
        <w:ind w:firstLine="540"/>
        <w:jc w:val="both"/>
      </w:pPr>
    </w:p>
    <w:p w:rsidR="00DC0E46" w:rsidRDefault="00DC0E46">
      <w:pPr>
        <w:pStyle w:val="ConsPlusNormal"/>
        <w:ind w:firstLine="540"/>
        <w:jc w:val="both"/>
      </w:pPr>
      <w:r>
        <w:rPr>
          <w:b/>
        </w:rPr>
        <w:t>Разъяснены изменения в законодательстве РФ в части ответственности выборных должностных лиц органов местного самоуправления за нарушение антикоррупционных требований</w:t>
      </w:r>
    </w:p>
    <w:p w:rsidR="00DC0E46" w:rsidRDefault="00DC0E46">
      <w:pPr>
        <w:pStyle w:val="ConsPlusNormal"/>
        <w:spacing w:before="220"/>
        <w:ind w:firstLine="540"/>
        <w:jc w:val="both"/>
      </w:pPr>
      <w:r>
        <w:t>Федеральным законом от 26.07.2019 N 228-ФЗ предусмотрена возможность применения в отношении выборного должностного лица иной меры ответственности, отличной от досрочного прекращения полномочий за нарушение антикоррупционных требований.</w:t>
      </w:r>
    </w:p>
    <w:p w:rsidR="00DC0E46" w:rsidRDefault="00DC0E46">
      <w:pPr>
        <w:pStyle w:val="ConsPlusNormal"/>
        <w:spacing w:before="220"/>
        <w:ind w:firstLine="540"/>
        <w:jc w:val="both"/>
      </w:pPr>
      <w:r>
        <w:t>К случаям, когда в отношении выборного должностного лица могут быть применены иные меры ответственности, относятся, например, случаи представления недостоверных или неполных сведений о своих доходах, расходах, об имуществе и обязательствах имущественного характера, если искажение этих сведений является несущественным.</w:t>
      </w:r>
    </w:p>
    <w:p w:rsidR="00DC0E46" w:rsidRDefault="00DC0E46">
      <w:pPr>
        <w:pStyle w:val="ConsPlusNormal"/>
        <w:spacing w:before="220"/>
        <w:ind w:firstLine="540"/>
        <w:jc w:val="both"/>
      </w:pPr>
      <w:r>
        <w:t>За указанные правонарушения могут быть применены такие меры ответственности, как предупреждение, запрет исполнять полномочия на постоянной основе до прекращения срока его полномочий и др.</w:t>
      </w:r>
    </w:p>
    <w:p w:rsidR="00DC0E46" w:rsidRDefault="00DC0E46">
      <w:pPr>
        <w:pStyle w:val="ConsPlusNormal"/>
        <w:spacing w:before="220"/>
        <w:ind w:firstLine="540"/>
        <w:jc w:val="both"/>
      </w:pPr>
      <w:r>
        <w:t>Порядок принятия решения о применении указанных мер ответственности определяется муниципальным правовым актом в соответствии с законом субъекта РФ. При разработке указанных законов и правовых актов необходимо исходить из того, что решение о применении указанных мер ответственности должно приниматься на основе общих принципов юридической ответственности, таких как справедливость, соразмерность, пропорциональность и неотвратимость.</w:t>
      </w:r>
    </w:p>
    <w:p w:rsidR="00DC0E46" w:rsidRDefault="00DC0E46">
      <w:pPr>
        <w:pStyle w:val="ConsPlusNormal"/>
        <w:ind w:firstLine="540"/>
        <w:jc w:val="both"/>
      </w:pPr>
    </w:p>
    <w:p w:rsidR="00DC0E46" w:rsidRDefault="00976FA6">
      <w:pPr>
        <w:pStyle w:val="ConsPlusNormal"/>
        <w:ind w:left="540"/>
        <w:jc w:val="both"/>
      </w:pPr>
      <w:hyperlink r:id="rId1406" w:history="1">
        <w:r w:rsidR="00DC0E46">
          <w:rPr>
            <w:color w:val="0000FF"/>
          </w:rPr>
          <w:t>Проект</w:t>
        </w:r>
      </w:hyperlink>
      <w:r w:rsidR="00DC0E46">
        <w:t xml:space="preserve"> Федерального закона</w:t>
      </w:r>
    </w:p>
    <w:p w:rsidR="00DC0E46" w:rsidRDefault="00DC0E46">
      <w:pPr>
        <w:pStyle w:val="ConsPlusNormal"/>
        <w:spacing w:before="220"/>
        <w:ind w:left="540"/>
        <w:jc w:val="both"/>
      </w:pPr>
      <w:r>
        <w:t>"О внесении изменений в Федеральный закон "Технический регламент о требованиях пожарной безопасности"</w:t>
      </w:r>
    </w:p>
    <w:p w:rsidR="00DC0E46" w:rsidRDefault="00DC0E46">
      <w:pPr>
        <w:pStyle w:val="ConsPlusNormal"/>
        <w:ind w:firstLine="540"/>
        <w:jc w:val="both"/>
      </w:pPr>
    </w:p>
    <w:p w:rsidR="00DC0E46" w:rsidRDefault="00DC0E46">
      <w:pPr>
        <w:pStyle w:val="ConsPlusNormal"/>
        <w:ind w:firstLine="540"/>
        <w:jc w:val="both"/>
      </w:pPr>
      <w:r>
        <w:rPr>
          <w:b/>
        </w:rPr>
        <w:t>Декларацию пожарной безопасности предлагается представлять в форме электронного документа, подписанного усиленной квалифицированной электронной подписью</w:t>
      </w:r>
    </w:p>
    <w:p w:rsidR="00DC0E46" w:rsidRDefault="00DC0E46">
      <w:pPr>
        <w:pStyle w:val="ConsPlusNormal"/>
        <w:spacing w:before="220"/>
        <w:ind w:firstLine="540"/>
        <w:jc w:val="both"/>
      </w:pPr>
      <w:r>
        <w:t>Кроме того:</w:t>
      </w:r>
    </w:p>
    <w:p w:rsidR="00DC0E46" w:rsidRDefault="00DC0E46">
      <w:pPr>
        <w:pStyle w:val="ConsPlusNormal"/>
        <w:spacing w:before="220"/>
        <w:ind w:firstLine="540"/>
        <w:jc w:val="both"/>
      </w:pPr>
      <w:r>
        <w:t>корректируется порядок подачи декларации пожарной безопасности в случае смены собственника или иного законного владельца объекта защиты, а также устанавливается порядок подачи декларации при изменении содержащихся в ней сведений;</w:t>
      </w:r>
    </w:p>
    <w:p w:rsidR="00DC0E46" w:rsidRDefault="00DC0E46">
      <w:pPr>
        <w:pStyle w:val="ConsPlusNormal"/>
        <w:spacing w:before="220"/>
        <w:ind w:firstLine="540"/>
        <w:jc w:val="both"/>
      </w:pPr>
      <w:r>
        <w:t>уточняется, что декларация пожарной безопасности разрабатывается и представляется до ввода объекта защиты в эксплуатацию.</w:t>
      </w:r>
    </w:p>
    <w:p w:rsidR="00DC0E46" w:rsidRDefault="00DC0E46">
      <w:pPr>
        <w:pStyle w:val="ConsPlusNormal"/>
        <w:spacing w:before="220"/>
        <w:ind w:firstLine="540"/>
        <w:jc w:val="both"/>
      </w:pPr>
      <w:r>
        <w:lastRenderedPageBreak/>
        <w:t>Вступление в силу закона предполагается с 1 января 2021 года.</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976FA6">
      <w:pPr>
        <w:pStyle w:val="ConsPlusNormal"/>
        <w:ind w:left="540"/>
        <w:jc w:val="both"/>
      </w:pPr>
      <w:hyperlink r:id="rId1407" w:history="1">
        <w:r w:rsidR="00DC0E46">
          <w:rPr>
            <w:color w:val="0000FF"/>
          </w:rPr>
          <w:t>Приказ</w:t>
        </w:r>
      </w:hyperlink>
      <w:r w:rsidR="00DC0E46">
        <w:t xml:space="preserve"> ФСИН России от 24.09.2019 N 818</w:t>
      </w:r>
    </w:p>
    <w:p w:rsidR="00DC0E46" w:rsidRDefault="00DC0E46">
      <w:pPr>
        <w:pStyle w:val="ConsPlusNormal"/>
        <w:spacing w:before="220"/>
        <w:ind w:left="540"/>
        <w:jc w:val="both"/>
      </w:pPr>
      <w:r>
        <w:t>"Об утверждении Порядка продовольственного обеспечения сотрудников уголовно-исполнительной системы Российской Федерации и некоторых других категорий лиц, порядка организации их питания в стационарных условиях, в том числе с привлечением предприятий общественного питания, и в полевых условиях"</w:t>
      </w:r>
    </w:p>
    <w:p w:rsidR="00DC0E46" w:rsidRDefault="00DC0E46">
      <w:pPr>
        <w:pStyle w:val="ConsPlusNormal"/>
        <w:spacing w:before="220"/>
        <w:ind w:left="540"/>
        <w:jc w:val="both"/>
      </w:pPr>
      <w:r>
        <w:t>Зарегистрировано в Минюсте России 24.10.2019 N 56313.</w:t>
      </w:r>
    </w:p>
    <w:p w:rsidR="00DC0E46" w:rsidRDefault="00DC0E46">
      <w:pPr>
        <w:pStyle w:val="ConsPlusNormal"/>
        <w:ind w:firstLine="540"/>
        <w:jc w:val="both"/>
      </w:pPr>
    </w:p>
    <w:p w:rsidR="00DC0E46" w:rsidRDefault="00DC0E46">
      <w:pPr>
        <w:pStyle w:val="ConsPlusNormal"/>
        <w:ind w:firstLine="540"/>
        <w:jc w:val="both"/>
      </w:pPr>
      <w:r>
        <w:rPr>
          <w:b/>
        </w:rPr>
        <w:t>Утверждены правила продовольственного обеспечения сотрудников уголовно-исполнительной системы РФ</w:t>
      </w:r>
    </w:p>
    <w:p w:rsidR="00DC0E46" w:rsidRDefault="00DC0E46">
      <w:pPr>
        <w:pStyle w:val="ConsPlusNormal"/>
        <w:spacing w:before="220"/>
        <w:ind w:firstLine="540"/>
        <w:jc w:val="both"/>
      </w:pPr>
      <w:r>
        <w:t>Определены, в том числе:</w:t>
      </w:r>
    </w:p>
    <w:p w:rsidR="00DC0E46" w:rsidRDefault="00DC0E46">
      <w:pPr>
        <w:pStyle w:val="ConsPlusNormal"/>
        <w:spacing w:before="220"/>
        <w:ind w:firstLine="540"/>
        <w:jc w:val="both"/>
      </w:pPr>
      <w:r>
        <w:t>порядок зачисления на продовольственное обеспечение и снятия с него;</w:t>
      </w:r>
    </w:p>
    <w:p w:rsidR="00DC0E46" w:rsidRDefault="00DC0E46">
      <w:pPr>
        <w:pStyle w:val="ConsPlusNormal"/>
        <w:spacing w:before="220"/>
        <w:ind w:firstLine="540"/>
        <w:jc w:val="both"/>
      </w:pPr>
      <w:r>
        <w:t>режим и планирование питания;</w:t>
      </w:r>
    </w:p>
    <w:p w:rsidR="00DC0E46" w:rsidRDefault="00DC0E46">
      <w:pPr>
        <w:pStyle w:val="ConsPlusNormal"/>
        <w:spacing w:before="220"/>
        <w:ind w:firstLine="540"/>
        <w:jc w:val="both"/>
      </w:pPr>
      <w:r>
        <w:t>организация работы поваров и наряда по столовой;</w:t>
      </w:r>
    </w:p>
    <w:p w:rsidR="00DC0E46" w:rsidRDefault="00DC0E46">
      <w:pPr>
        <w:pStyle w:val="ConsPlusNormal"/>
        <w:spacing w:before="220"/>
        <w:ind w:firstLine="540"/>
        <w:jc w:val="both"/>
      </w:pPr>
      <w:r>
        <w:t>устройство и оборудование столовой и т.д.</w:t>
      </w:r>
    </w:p>
    <w:p w:rsidR="00DC0E46" w:rsidRDefault="00DC0E46">
      <w:pPr>
        <w:pStyle w:val="ConsPlusNormal"/>
        <w:ind w:firstLine="540"/>
        <w:jc w:val="both"/>
      </w:pPr>
    </w:p>
    <w:p w:rsidR="00DC0E46" w:rsidRDefault="00DC0E46">
      <w:pPr>
        <w:pStyle w:val="ConsPlusNormal"/>
        <w:ind w:left="540"/>
        <w:jc w:val="both"/>
      </w:pPr>
      <w:r>
        <w:t>"</w:t>
      </w:r>
      <w:hyperlink r:id="rId1408" w:history="1">
        <w:r>
          <w:rPr>
            <w:color w:val="0000FF"/>
          </w:rPr>
          <w:t>Ответ</w:t>
        </w:r>
      </w:hyperlink>
      <w:r>
        <w:t xml:space="preserve"> на вопрос о применении в уголовном судопроизводстве отдельных положений статьи 4 Федерального закона от 8 июня 2015 года N 140-ФЗ" (утв. Президиумом Верховного Суда Российской Федерации 30.10.2019)</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запрет на использование в качестве доказательства по уголовному делу деклараций, поданных в рамках "амнистии капитала" носит абсолютный характер</w:t>
      </w:r>
    </w:p>
    <w:p w:rsidR="00DC0E46" w:rsidRDefault="00DC0E46">
      <w:pPr>
        <w:pStyle w:val="ConsPlusNormal"/>
        <w:spacing w:before="220"/>
        <w:ind w:firstLine="540"/>
        <w:jc w:val="both"/>
      </w:pPr>
      <w:r>
        <w:t>Сообщается, что Федеральным законом от 08.06.2015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(Закон об амнистии капиталов) установлен абсолютный запрет на использование в качестве основания для возбуждения уголовного дела или в качестве доказательства по уголовному делу факта представления декларации или документов и (или) сведений, прилагаемых к декларации, а также сведений, содержащихся в декларации и документах и (или) сведениях, прилагаемых к декларации.</w:t>
      </w:r>
    </w:p>
    <w:p w:rsidR="00DC0E46" w:rsidRDefault="00DC0E46">
      <w:pPr>
        <w:pStyle w:val="ConsPlusNormal"/>
        <w:spacing w:before="220"/>
        <w:ind w:firstLine="540"/>
        <w:jc w:val="both"/>
      </w:pPr>
      <w:r>
        <w:t>Сведения, содержащиеся в декларации и документах и (или) сведениях, прилагаемых к декларации, признаются налоговой тайной. Режим хранения таких сведений и документов и доступа к ним обеспечивают исключительно налоговые органы. Иные государственные или негосударственные органы и организации не вправе получать доступ к таким сведениям и документам, в том числе, и на основании судебного решения.</w:t>
      </w:r>
    </w:p>
    <w:p w:rsidR="00DC0E46" w:rsidRDefault="00DC0E46">
      <w:pPr>
        <w:pStyle w:val="ConsPlusNormal"/>
        <w:spacing w:before="220"/>
        <w:ind w:firstLine="540"/>
        <w:jc w:val="both"/>
      </w:pPr>
      <w:r>
        <w:t>Сведения, содержащиеся в декларации и документах и (или) сведениях, прилагаемых к декларации, могут быть истребованы только по запросу самого декларанта. Декларант вправе представлять такие сведения и документы для приобщения их к уголовному делу в качестве доказательств. Отказ в приобщении этих доказательств не допускается.</w:t>
      </w:r>
    </w:p>
    <w:p w:rsidR="00DC0E46" w:rsidRDefault="00DC0E46">
      <w:pPr>
        <w:pStyle w:val="ConsPlusNormal"/>
        <w:spacing w:before="220"/>
        <w:ind w:firstLine="540"/>
        <w:jc w:val="both"/>
      </w:pPr>
      <w:r>
        <w:t xml:space="preserve">Кроме того, Законом об амнистии капиталов предусматривается для декларанта и лица, информация о котором содержится в декларации, специальная гарантия в виде освобождения от уголовной ответственности при добровольном возмещении ущерба, и при соблюдении </w:t>
      </w:r>
      <w:r>
        <w:lastRenderedPageBreak/>
        <w:t>установленных Законом об амнистии капиталов условий, если они совершили деяния, содержащие признаки составов преступлений, предусмотренных статьей 193, частями 1 и 2 статьи 194, статьями 198, 199, 199.1, 199.2 УК РФ.</w:t>
      </w:r>
    </w:p>
    <w:p w:rsidR="00DC0E46" w:rsidRDefault="00DC0E46">
      <w:pPr>
        <w:pStyle w:val="ConsPlusNormal"/>
        <w:spacing w:before="220"/>
        <w:ind w:firstLine="540"/>
        <w:jc w:val="both"/>
      </w:pPr>
      <w:r>
        <w:t>Коллизии между соответствующими нормами УПК РФ, Федерального закона от 12.08.1995 N 144-ФЗ "Об оперативно-розыскной деятельности" и Законом об амнистии капиталов должны разрешаться в пользу последнего, исходя из того, что Закон об амнистии капиталов предусматривает в отношении отдельных категорий лиц дополнительные гарантии их прав и свобод как участников уголовного судопроизводства.</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w:t>
      </w:r>
      <w:hyperlink r:id="rId1409" w:history="1">
        <w:r>
          <w:rPr>
            <w:color w:val="0000FF"/>
          </w:rPr>
          <w:t>Обзор</w:t>
        </w:r>
      </w:hyperlink>
      <w:r>
        <w:t xml:space="preserve"> практики Конституционного Суда Российской Федерации за второй и третий кварталы 2019 года"</w:t>
      </w:r>
    </w:p>
    <w:p w:rsidR="00DC0E46" w:rsidRDefault="00DC0E46">
      <w:pPr>
        <w:pStyle w:val="ConsPlusNormal"/>
        <w:ind w:firstLine="540"/>
        <w:jc w:val="both"/>
      </w:pPr>
    </w:p>
    <w:p w:rsidR="00DC0E46" w:rsidRDefault="00DC0E46">
      <w:pPr>
        <w:pStyle w:val="ConsPlusNormal"/>
        <w:ind w:firstLine="540"/>
        <w:jc w:val="both"/>
      </w:pPr>
      <w:r>
        <w:rPr>
          <w:b/>
        </w:rPr>
        <w:t>Конституционным Судом РФ обобщены решения, принятые во втором и третьем кварталах 2019 года</w:t>
      </w:r>
    </w:p>
    <w:p w:rsidR="00DC0E46" w:rsidRDefault="00DC0E46">
      <w:pPr>
        <w:pStyle w:val="ConsPlusNormal"/>
        <w:spacing w:before="220"/>
        <w:ind w:firstLine="540"/>
        <w:jc w:val="both"/>
      </w:pPr>
      <w:r>
        <w:t>В обзоре приводятся решения по конституционным основам:</w:t>
      </w:r>
    </w:p>
    <w:p w:rsidR="00DC0E46" w:rsidRDefault="00DC0E46">
      <w:pPr>
        <w:pStyle w:val="ConsPlusNormal"/>
        <w:spacing w:before="220"/>
        <w:ind w:firstLine="540"/>
        <w:jc w:val="both"/>
      </w:pPr>
      <w:r>
        <w:t>публичного права (в частности, дана оценка конституционности положения абзаца первого пункта 1 статьи 2 Федерального закона "Об адвокатской деятельности и адвокатуре в Российской Федерации");</w:t>
      </w:r>
    </w:p>
    <w:p w:rsidR="00DC0E46" w:rsidRDefault="00DC0E46">
      <w:pPr>
        <w:pStyle w:val="ConsPlusNormal"/>
        <w:spacing w:before="220"/>
        <w:ind w:firstLine="540"/>
        <w:jc w:val="both"/>
      </w:pPr>
      <w:r>
        <w:t>трудового законодательства и социальной защиты (в числе прочего, выявлен смысл положений статей 4 и 7 Федерального закона "О внесении изменений в отдельные законодательные акты Российской Федерации по вопросам назначения и выплаты пенсий");</w:t>
      </w:r>
    </w:p>
    <w:p w:rsidR="00DC0E46" w:rsidRDefault="00DC0E46">
      <w:pPr>
        <w:pStyle w:val="ConsPlusNormal"/>
        <w:spacing w:before="220"/>
        <w:ind w:firstLine="540"/>
        <w:jc w:val="both"/>
      </w:pPr>
      <w:r>
        <w:t>частного права (например, дана оценка конституционности пункта 6 Правил недискриминационного доступа к услугам по передаче электрической энергии и оказания этих услуг);</w:t>
      </w:r>
    </w:p>
    <w:p w:rsidR="00DC0E46" w:rsidRDefault="00DC0E46">
      <w:pPr>
        <w:pStyle w:val="ConsPlusNormal"/>
        <w:spacing w:before="220"/>
        <w:ind w:firstLine="540"/>
        <w:jc w:val="both"/>
      </w:pPr>
      <w:r>
        <w:t>уголовной юстиции (в частности, дана оценка конституционности положений статьи 199 УК РФ, выявлен смысл положений статей 61, 64, 65 и 278.1 УПК РФ, пункта 1 примечаний к статье 157 УК РФ).</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976FA6">
      <w:pPr>
        <w:pStyle w:val="ConsPlusNormal"/>
        <w:ind w:left="540"/>
        <w:jc w:val="both"/>
      </w:pPr>
      <w:hyperlink r:id="rId1410" w:history="1">
        <w:r w:rsidR="00DC0E46">
          <w:rPr>
            <w:color w:val="0000FF"/>
          </w:rPr>
          <w:t>Указ</w:t>
        </w:r>
      </w:hyperlink>
      <w:r w:rsidR="00DC0E46">
        <w:t xml:space="preserve"> Президента РФ от 28.10.2019 N 528</w:t>
      </w:r>
    </w:p>
    <w:p w:rsidR="00DC0E46" w:rsidRDefault="00DC0E46">
      <w:pPr>
        <w:pStyle w:val="ConsPlusNormal"/>
        <w:spacing w:before="220"/>
        <w:ind w:left="540"/>
        <w:jc w:val="both"/>
      </w:pPr>
      <w:r>
        <w:t>"Об общей штатной численности органов прокуратуры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1 декабря 2019 года общая штатная численность органов прокуратуры России составит 51263 единиц</w:t>
      </w:r>
    </w:p>
    <w:p w:rsidR="00DC0E46" w:rsidRDefault="00DC0E46">
      <w:pPr>
        <w:pStyle w:val="ConsPlusNormal"/>
        <w:spacing w:before="220"/>
        <w:ind w:firstLine="540"/>
        <w:jc w:val="both"/>
      </w:pPr>
      <w:r>
        <w:t>Признан утратившим силу Указ Президента РФ от 22.12.2016 N 701, которым ранее была утверждена численность органов прокуратуры.</w:t>
      </w:r>
    </w:p>
    <w:p w:rsidR="00DC0E46" w:rsidRDefault="00DC0E46">
      <w:pPr>
        <w:pStyle w:val="ConsPlusNormal"/>
        <w:ind w:firstLine="540"/>
        <w:jc w:val="both"/>
      </w:pPr>
    </w:p>
    <w:p w:rsidR="00DC0E46" w:rsidRDefault="00DC0E46">
      <w:pPr>
        <w:pStyle w:val="ConsPlusNormal"/>
        <w:ind w:firstLine="540"/>
        <w:jc w:val="both"/>
        <w:outlineLvl w:val="1"/>
      </w:pPr>
      <w:r>
        <w:rPr>
          <w:b/>
        </w:rPr>
        <w:t>МЕЖДУНАРОДНЫЕ ОТНОШЕНИЯ. МЕЖДУНАРОДНОЕ ПРАВО</w:t>
      </w:r>
    </w:p>
    <w:p w:rsidR="00DC0E46" w:rsidRDefault="00DC0E46">
      <w:pPr>
        <w:pStyle w:val="ConsPlusNormal"/>
        <w:ind w:firstLine="540"/>
        <w:jc w:val="both"/>
      </w:pPr>
    </w:p>
    <w:p w:rsidR="00DC0E46" w:rsidRDefault="00976FA6">
      <w:pPr>
        <w:pStyle w:val="ConsPlusNormal"/>
        <w:ind w:left="540"/>
        <w:jc w:val="both"/>
      </w:pPr>
      <w:hyperlink r:id="rId1411" w:history="1">
        <w:r w:rsidR="00DC0E46">
          <w:rPr>
            <w:color w:val="0000FF"/>
          </w:rPr>
          <w:t>Временное</w:t>
        </w:r>
      </w:hyperlink>
      <w:r w:rsidR="00DC0E46">
        <w:t xml:space="preserve"> соглашение, ведущее к образованию зоны свободной торговли между Евразийским экономическим союзом и его государствами-членами, с одной стороны, и Исламской Республикой Иран, с другой стороны от 17 мая 2018 года</w:t>
      </w:r>
    </w:p>
    <w:p w:rsidR="00DC0E46" w:rsidRDefault="00DC0E46">
      <w:pPr>
        <w:pStyle w:val="ConsPlusNormal"/>
        <w:spacing w:before="220"/>
        <w:ind w:left="540"/>
        <w:jc w:val="both"/>
      </w:pPr>
      <w:r>
        <w:t xml:space="preserve">(ратифицировано Федеральным законом от 28 ноября 2018 года N 429-ФЗ, вступило в силу </w:t>
      </w:r>
      <w:r>
        <w:lastRenderedPageBreak/>
        <w:t>27 октября 2019 года)</w:t>
      </w:r>
    </w:p>
    <w:p w:rsidR="00DC0E46" w:rsidRDefault="00DC0E46">
      <w:pPr>
        <w:pStyle w:val="ConsPlusNormal"/>
        <w:ind w:firstLine="540"/>
        <w:jc w:val="both"/>
      </w:pPr>
    </w:p>
    <w:p w:rsidR="00DC0E46" w:rsidRDefault="00DC0E46">
      <w:pPr>
        <w:pStyle w:val="ConsPlusNormal"/>
        <w:ind w:firstLine="540"/>
        <w:jc w:val="both"/>
      </w:pPr>
      <w:r>
        <w:rPr>
          <w:b/>
        </w:rPr>
        <w:t>27 октября 2019 года вступило в силу соглашение о либерализации торговли между ЕАЭС и Ираном</w:t>
      </w:r>
    </w:p>
    <w:p w:rsidR="00DC0E46" w:rsidRDefault="00DC0E46">
      <w:pPr>
        <w:pStyle w:val="ConsPlusNormal"/>
        <w:spacing w:before="220"/>
        <w:ind w:firstLine="540"/>
        <w:jc w:val="both"/>
      </w:pPr>
      <w:r>
        <w:t>Соглашение ратифицировано Федеральным законом от 28.11.2018 и формирует основные правила торговли между ЕАЭС и Ираном, максимально приближенные к правилам ВТО (в которой Иран не участвует).</w:t>
      </w:r>
    </w:p>
    <w:p w:rsidR="00DC0E46" w:rsidRDefault="00DC0E46">
      <w:pPr>
        <w:pStyle w:val="ConsPlusNormal"/>
        <w:spacing w:before="220"/>
        <w:ind w:firstLine="540"/>
        <w:jc w:val="both"/>
      </w:pPr>
      <w:r>
        <w:t>В перечень товаров, по которым экспортеры ЕАЭС получат преференции, входят мясо, кондитерские изделия, металлы, косметика и др. Иранской стороне будут предоставлены тарифные преференции по овощам, фруктам, сухофруктам, строительным материалам, коврам и др.</w:t>
      </w:r>
    </w:p>
    <w:p w:rsidR="00DC0E46" w:rsidRDefault="00DC0E46">
      <w:pPr>
        <w:pStyle w:val="ConsPlusNormal"/>
        <w:spacing w:before="220"/>
        <w:ind w:firstLine="540"/>
        <w:jc w:val="both"/>
      </w:pPr>
      <w:r>
        <w:t>Не позднее чем через год после вступления соглашения в силу стороны обязуются начать переговоры по заключению полноценного соглашения, предусмотрев при этом расширение товарных позиций, в отношении которых будут предоставляться преференции. Также допускается возможность продления срока действия временного соглашения.</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10" w:name="P13300"/>
      <w:bookmarkEnd w:id="10"/>
      <w:r>
        <w:rPr>
          <w:b/>
        </w:rPr>
        <w:t>с 21 по 25 октября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976FA6">
      <w:pPr>
        <w:pStyle w:val="ConsPlusNormal"/>
        <w:ind w:left="540"/>
        <w:jc w:val="both"/>
      </w:pPr>
      <w:hyperlink r:id="rId1412" w:history="1">
        <w:r w:rsidR="00DC0E46">
          <w:rPr>
            <w:color w:val="0000FF"/>
          </w:rPr>
          <w:t>Указ</w:t>
        </w:r>
      </w:hyperlink>
      <w:r w:rsidR="00DC0E46">
        <w:t xml:space="preserve"> Президента РФ от 18.10.2019 N 504</w:t>
      </w:r>
    </w:p>
    <w:p w:rsidR="00DC0E46" w:rsidRDefault="00DC0E46">
      <w:pPr>
        <w:pStyle w:val="ConsPlusNormal"/>
        <w:spacing w:before="220"/>
        <w:ind w:left="540"/>
        <w:jc w:val="both"/>
      </w:pPr>
      <w:r>
        <w:t>"О создании публично-правовой компании "Военно-строительная компания"</w:t>
      </w:r>
    </w:p>
    <w:p w:rsidR="00DC0E46" w:rsidRDefault="00DC0E46">
      <w:pPr>
        <w:pStyle w:val="ConsPlusNormal"/>
        <w:ind w:firstLine="540"/>
        <w:jc w:val="both"/>
      </w:pPr>
    </w:p>
    <w:p w:rsidR="00DC0E46" w:rsidRDefault="00DC0E46">
      <w:pPr>
        <w:pStyle w:val="ConsPlusNormal"/>
        <w:ind w:firstLine="540"/>
        <w:jc w:val="both"/>
      </w:pPr>
      <w:r>
        <w:rPr>
          <w:b/>
        </w:rPr>
        <w:t>Строительство, реконструкцию, ремонт объектов военной и социальной инфраструктуры будет осуществлять создаваемая публично-правовая "Военно-строительная компания"</w:t>
      </w:r>
    </w:p>
    <w:p w:rsidR="00DC0E46" w:rsidRDefault="00DC0E46">
      <w:pPr>
        <w:pStyle w:val="ConsPlusNormal"/>
        <w:spacing w:before="220"/>
        <w:ind w:firstLine="540"/>
        <w:jc w:val="both"/>
      </w:pPr>
      <w:r>
        <w:t>Компания создается в целях выполнения работ, оказания услуг по подготовке документации по планировке территории для размещения объектов военной и социальной инфраструктуры, инженерным изысканиям, архитектурно-строительному проектированию, строительству, реконструкции, капитальному ремонту и техническому перевооружению таких объектов.</w:t>
      </w:r>
    </w:p>
    <w:p w:rsidR="00DC0E46" w:rsidRDefault="00DC0E46">
      <w:pPr>
        <w:pStyle w:val="ConsPlusNormal"/>
        <w:spacing w:before="220"/>
        <w:ind w:firstLine="540"/>
        <w:jc w:val="both"/>
      </w:pPr>
      <w:r>
        <w:t>Генеральный директор компании назначается на должность в порядке, определяемом Правительством РФ, сроком на пять лет.</w:t>
      </w:r>
    </w:p>
    <w:p w:rsidR="00DC0E46" w:rsidRDefault="00DC0E46">
      <w:pPr>
        <w:pStyle w:val="ConsPlusNormal"/>
        <w:ind w:firstLine="540"/>
        <w:jc w:val="both"/>
      </w:pPr>
    </w:p>
    <w:p w:rsidR="00DC0E46" w:rsidRDefault="00976FA6">
      <w:pPr>
        <w:pStyle w:val="ConsPlusNormal"/>
        <w:ind w:left="540"/>
        <w:jc w:val="both"/>
      </w:pPr>
      <w:hyperlink r:id="rId1413" w:history="1">
        <w:r w:rsidR="00DC0E46">
          <w:rPr>
            <w:color w:val="0000FF"/>
          </w:rPr>
          <w:t>Постановление</w:t>
        </w:r>
      </w:hyperlink>
      <w:r w:rsidR="00DC0E46">
        <w:t xml:space="preserve"> Правительства РФ от 11.10.2019 N 1309</w:t>
      </w:r>
    </w:p>
    <w:p w:rsidR="00DC0E46" w:rsidRDefault="00DC0E46">
      <w:pPr>
        <w:pStyle w:val="ConsPlusNormal"/>
        <w:spacing w:before="220"/>
        <w:ind w:left="540"/>
        <w:jc w:val="both"/>
      </w:pPr>
      <w:r>
        <w:t>"О проведении национальной инспекции в Антарктике"</w:t>
      </w:r>
    </w:p>
    <w:p w:rsidR="00DC0E46" w:rsidRDefault="00DC0E46">
      <w:pPr>
        <w:pStyle w:val="ConsPlusNormal"/>
        <w:ind w:firstLine="540"/>
        <w:jc w:val="both"/>
      </w:pPr>
    </w:p>
    <w:p w:rsidR="00DC0E46" w:rsidRDefault="00DC0E46">
      <w:pPr>
        <w:pStyle w:val="ConsPlusNormal"/>
        <w:ind w:firstLine="540"/>
        <w:jc w:val="both"/>
      </w:pPr>
      <w:r>
        <w:rPr>
          <w:b/>
        </w:rPr>
        <w:t>Утверждены правила национальной инспекции российских граждан и организаций, организующих и осуществляющих деятельность в Антарктике</w:t>
      </w:r>
    </w:p>
    <w:p w:rsidR="00DC0E46" w:rsidRDefault="00DC0E46">
      <w:pPr>
        <w:pStyle w:val="ConsPlusNormal"/>
        <w:spacing w:before="220"/>
        <w:ind w:firstLine="540"/>
        <w:jc w:val="both"/>
      </w:pPr>
      <w:r>
        <w:t>Инспекция проводится должностными лицами (наблюдателями), на которых решением Росгидромета возложены соответствующие функции.</w:t>
      </w:r>
    </w:p>
    <w:p w:rsidR="00DC0E46" w:rsidRDefault="00DC0E46">
      <w:pPr>
        <w:pStyle w:val="ConsPlusNormal"/>
        <w:spacing w:before="220"/>
        <w:ind w:firstLine="540"/>
        <w:jc w:val="both"/>
      </w:pPr>
      <w:r>
        <w:t>Наблюдатель обязан:</w:t>
      </w:r>
    </w:p>
    <w:p w:rsidR="00DC0E46" w:rsidRDefault="00DC0E46">
      <w:pPr>
        <w:pStyle w:val="ConsPlusNormal"/>
        <w:spacing w:before="220"/>
        <w:ind w:firstLine="540"/>
        <w:jc w:val="both"/>
      </w:pPr>
      <w:r>
        <w:t>- осуществлять контроль за соблюдением указанными операторами требований и условий, установленных разрешением на осуществление деятельности в Антарктике;</w:t>
      </w:r>
    </w:p>
    <w:p w:rsidR="00DC0E46" w:rsidRDefault="00DC0E46">
      <w:pPr>
        <w:pStyle w:val="ConsPlusNormal"/>
        <w:spacing w:before="220"/>
        <w:ind w:firstLine="540"/>
        <w:jc w:val="both"/>
      </w:pPr>
      <w:r>
        <w:t xml:space="preserve">- информировать Росгидромет об обнаруженных в деятельности оператора нарушениях </w:t>
      </w:r>
      <w:r>
        <w:lastRenderedPageBreak/>
        <w:t>требований и условий, установленных разрешением, являющихся основанием для ограничения или приостановления деятельности оператора в Антарктике;</w:t>
      </w:r>
    </w:p>
    <w:p w:rsidR="00DC0E46" w:rsidRDefault="00DC0E46">
      <w:pPr>
        <w:pStyle w:val="ConsPlusNormal"/>
        <w:spacing w:before="220"/>
        <w:ind w:firstLine="540"/>
        <w:jc w:val="both"/>
      </w:pPr>
      <w:r>
        <w:t>- незамедлительно уведомлять Росгидромет о возникновении чрезвычайной экологической ситуации, возникшей в результате деятельности оператора в Антарктике, для последующего направления оператору уведомления о необходимости принятия им ответных действий в соответствии с требованиями системы Договора об Антарктике.</w:t>
      </w:r>
    </w:p>
    <w:p w:rsidR="00DC0E46" w:rsidRDefault="00DC0E46">
      <w:pPr>
        <w:pStyle w:val="ConsPlusNormal"/>
        <w:spacing w:before="220"/>
        <w:ind w:firstLine="540"/>
        <w:jc w:val="both"/>
      </w:pPr>
      <w:r>
        <w:t>Инспекция проводится в документарной форме, а также путем анализа информации о деятельности либо действиях оператора, полученной с использованием средств дистанционного контроля (мониторинга), в том числе данных фото- и киносъемки, дистанционного зондирования Земли из космоса.</w:t>
      </w:r>
    </w:p>
    <w:p w:rsidR="00DC0E46" w:rsidRDefault="00DC0E46">
      <w:pPr>
        <w:pStyle w:val="ConsPlusNormal"/>
        <w:spacing w:before="220"/>
        <w:ind w:firstLine="540"/>
        <w:jc w:val="both"/>
      </w:pPr>
      <w:r>
        <w:t>Если нарушение оператором требований и условий, установленных разрешением, может повлечь за собой возникновение чрезвычайной экологической ситуации, национальная инспекция по решению уполномоченного органа проводится при непосредственном посещении района осуществления деятельности в Антарктике.</w:t>
      </w:r>
    </w:p>
    <w:p w:rsidR="00DC0E46" w:rsidRDefault="00DC0E46">
      <w:pPr>
        <w:pStyle w:val="ConsPlusNormal"/>
        <w:spacing w:before="220"/>
        <w:ind w:firstLine="540"/>
        <w:jc w:val="both"/>
      </w:pPr>
      <w:r>
        <w:t>Срок проведения национальной инспекции не может превышать один месяц.</w:t>
      </w:r>
    </w:p>
    <w:p w:rsidR="00DC0E46" w:rsidRDefault="00DC0E46">
      <w:pPr>
        <w:pStyle w:val="ConsPlusNormal"/>
        <w:ind w:firstLine="540"/>
        <w:jc w:val="both"/>
      </w:pPr>
    </w:p>
    <w:p w:rsidR="00DC0E46" w:rsidRDefault="00976FA6">
      <w:pPr>
        <w:pStyle w:val="ConsPlusNormal"/>
        <w:ind w:left="540"/>
        <w:jc w:val="both"/>
      </w:pPr>
      <w:hyperlink r:id="rId1414" w:history="1">
        <w:r w:rsidR="00DC0E46">
          <w:rPr>
            <w:color w:val="0000FF"/>
          </w:rPr>
          <w:t>Постановление</w:t>
        </w:r>
      </w:hyperlink>
      <w:r w:rsidR="00DC0E46">
        <w:t xml:space="preserve"> Правительства РФ от 15.10.2019 N 1326</w:t>
      </w:r>
    </w:p>
    <w:p w:rsidR="00DC0E46" w:rsidRDefault="00DC0E46">
      <w:pPr>
        <w:pStyle w:val="ConsPlusNormal"/>
        <w:spacing w:before="220"/>
        <w:ind w:left="540"/>
        <w:jc w:val="both"/>
      </w:pPr>
      <w:r>
        <w:t>"О внесении изменений в приложение N 1 к постановлению Правительства Российской Федерации от 4 февраля 2015 г. N 99"</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дополнительных требований, предъявляемых к участникам закупки, осуществляемой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p>
    <w:p w:rsidR="00DC0E46" w:rsidRDefault="00DC0E46">
      <w:pPr>
        <w:pStyle w:val="ConsPlusNormal"/>
        <w:spacing w:before="220"/>
        <w:ind w:firstLine="540"/>
        <w:jc w:val="both"/>
      </w:pPr>
      <w:r>
        <w:t>Приводятся товары, участвующие в такой закупке (группа 10 "Вооружение", группа 12 "Средства управления силами (войсками) и оружием", группа 13 "Боеприпасы, боевые части ракет и взрывчатые вещества" и прочее Единого кодификатора предметов снабжения для федеральных государственных нужд (принят и введен в действие Приказом Росстандарта от 25.11.2014 N 7-ек)), требования, которым должны соответствовать участники закупки, а также документы, подтверждающие их соответствие установленным требованиям.</w:t>
      </w:r>
    </w:p>
    <w:p w:rsidR="00DC0E46" w:rsidRDefault="00DC0E46">
      <w:pPr>
        <w:pStyle w:val="ConsPlusNormal"/>
        <w:ind w:firstLine="540"/>
        <w:jc w:val="both"/>
      </w:pPr>
    </w:p>
    <w:p w:rsidR="00DC0E46" w:rsidRDefault="00976FA6">
      <w:pPr>
        <w:pStyle w:val="ConsPlusNormal"/>
        <w:ind w:left="540"/>
        <w:jc w:val="both"/>
      </w:pPr>
      <w:hyperlink r:id="rId1415" w:history="1">
        <w:r w:rsidR="00DC0E46">
          <w:rPr>
            <w:color w:val="0000FF"/>
          </w:rPr>
          <w:t>Постановление</w:t>
        </w:r>
      </w:hyperlink>
      <w:r w:rsidR="00DC0E46">
        <w:t xml:space="preserve"> Правительства РФ от 16.10.2019 N 1327</w:t>
      </w:r>
    </w:p>
    <w:p w:rsidR="00DC0E46" w:rsidRDefault="00DC0E46">
      <w:pPr>
        <w:pStyle w:val="ConsPlusNormal"/>
        <w:spacing w:before="220"/>
        <w:ind w:left="540"/>
        <w:jc w:val="both"/>
      </w:pPr>
      <w:r>
        <w:t>"Об утверждении Правил предоставления иных межбюджетных трансфертов из федерального бюджета, источником финансового обеспечения которых являются бюджетные ассигнования резервного фонда Правительства Российской Федерации, бюджетам субъектов Российской Федерации на финансовое обеспечение реализации мер социальной поддержки граждан, жилые помещения которых утрачены и (или) повреждены в результате чрезвычайных ситуаций природного и техногенного характера"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получения регионами средств из резервного фонда Правительства РФ на соцподдержку граждан, жилье которых утрачено или повреждено из-за чрезвычайных ситуаций</w:t>
      </w:r>
    </w:p>
    <w:p w:rsidR="00DC0E46" w:rsidRDefault="00DC0E46">
      <w:pPr>
        <w:pStyle w:val="ConsPlusNormal"/>
        <w:spacing w:before="220"/>
        <w:ind w:firstLine="540"/>
        <w:jc w:val="both"/>
      </w:pPr>
      <w:r>
        <w:t xml:space="preserve">Для определения объема бюджетных ассигнований, выделяемых Минстрою России на указанные мероприятия, регионы представляют в Министерство перечни жилых помещений, утраченных и поврежденных в результате чрезвычайных ситуаций природного и техногенного характера (формы перечней и иных документов приведены в приложении), в которых указывается общая площадь таких помещений. Перечни подлежат согласованию территориальными органами </w:t>
      </w:r>
      <w:r>
        <w:lastRenderedPageBreak/>
        <w:t>МЧС России в части подтверждения адресов жилых помещений, включенных в перечни, в зоне чрезвычайной ситуации.</w:t>
      </w:r>
    </w:p>
    <w:p w:rsidR="00DC0E46" w:rsidRDefault="00DC0E46">
      <w:pPr>
        <w:pStyle w:val="ConsPlusNormal"/>
        <w:spacing w:before="220"/>
        <w:ind w:firstLine="540"/>
        <w:jc w:val="both"/>
      </w:pPr>
      <w:r>
        <w:t>Средства предоставляются, в том числе, на выплаты гражданам, утратившим жилье, на приобретение или строительство ими жилых помещений, а также на капитальный ремонт поврежденных жилых помещений либо приобретение или строительство жилья регионами для передачи их таким гражданам.</w:t>
      </w:r>
    </w:p>
    <w:p w:rsidR="00DC0E46" w:rsidRDefault="00DC0E46">
      <w:pPr>
        <w:pStyle w:val="ConsPlusNormal"/>
        <w:ind w:firstLine="540"/>
        <w:jc w:val="both"/>
      </w:pPr>
    </w:p>
    <w:p w:rsidR="00DC0E46" w:rsidRDefault="00976FA6">
      <w:pPr>
        <w:pStyle w:val="ConsPlusNormal"/>
        <w:ind w:left="540"/>
        <w:jc w:val="both"/>
      </w:pPr>
      <w:hyperlink r:id="rId1416" w:history="1">
        <w:r w:rsidR="00DC0E46">
          <w:rPr>
            <w:color w:val="0000FF"/>
          </w:rPr>
          <w:t>Постановление</w:t>
        </w:r>
      </w:hyperlink>
      <w:r w:rsidR="00DC0E46">
        <w:t xml:space="preserve"> Правительства РФ от 17.10.2019 N 1333</w:t>
      </w:r>
    </w:p>
    <w:p w:rsidR="00DC0E46" w:rsidRDefault="00DC0E46">
      <w:pPr>
        <w:pStyle w:val="ConsPlusNormal"/>
        <w:spacing w:before="220"/>
        <w:ind w:left="540"/>
        <w:jc w:val="both"/>
      </w:pPr>
      <w:r>
        <w:t>"О порядке функционирования сети наблюдения и лабораторного контроля гражданской обороны и защиты населения"</w:t>
      </w:r>
    </w:p>
    <w:p w:rsidR="00DC0E46" w:rsidRDefault="00DC0E46">
      <w:pPr>
        <w:pStyle w:val="ConsPlusNormal"/>
        <w:ind w:firstLine="540"/>
        <w:jc w:val="both"/>
      </w:pPr>
    </w:p>
    <w:p w:rsidR="00DC0E46" w:rsidRDefault="00DC0E46">
      <w:pPr>
        <w:pStyle w:val="ConsPlusNormal"/>
        <w:ind w:firstLine="540"/>
        <w:jc w:val="both"/>
      </w:pPr>
      <w:r>
        <w:rPr>
          <w:b/>
        </w:rPr>
        <w:t>С 29 октября 2019 года вступят в силу правила наблюдения и лабораторного контроля гражданской обороны и защиты населения</w:t>
      </w:r>
    </w:p>
    <w:p w:rsidR="00DC0E46" w:rsidRDefault="00DC0E46">
      <w:pPr>
        <w:pStyle w:val="ConsPlusNormal"/>
        <w:spacing w:before="220"/>
        <w:ind w:firstLine="540"/>
        <w:jc w:val="both"/>
      </w:pPr>
      <w:r>
        <w:t>Сеть наблюдения и лабораторного контроля представляет собой совокупность действующих специализированных учреждений, подразделений и служб федеральных органов исполнительной власти, органов государственной власти субъектов РФ и организаций, осуществляющих функции наблюдения и контроля за радиационной, химической, биологической обстановкой на территории РФ.</w:t>
      </w:r>
    </w:p>
    <w:p w:rsidR="00DC0E46" w:rsidRDefault="00DC0E46">
      <w:pPr>
        <w:pStyle w:val="ConsPlusNormal"/>
        <w:spacing w:before="220"/>
        <w:ind w:firstLine="540"/>
        <w:jc w:val="both"/>
      </w:pPr>
      <w:r>
        <w:t>Правилами, помимо прочего, определяются:</w:t>
      </w:r>
    </w:p>
    <w:p w:rsidR="00DC0E46" w:rsidRDefault="00DC0E46">
      <w:pPr>
        <w:pStyle w:val="ConsPlusNormal"/>
        <w:spacing w:before="220"/>
        <w:ind w:firstLine="540"/>
        <w:jc w:val="both"/>
      </w:pPr>
      <w:r>
        <w:t>основные задачи и функции сети наблюдения и лабораторного контроля;</w:t>
      </w:r>
    </w:p>
    <w:p w:rsidR="00DC0E46" w:rsidRDefault="00DC0E46">
      <w:pPr>
        <w:pStyle w:val="ConsPlusNormal"/>
        <w:spacing w:before="220"/>
        <w:ind w:firstLine="540"/>
        <w:jc w:val="both"/>
      </w:pPr>
      <w:r>
        <w:t>порядок и сроки передачи полученной информации;</w:t>
      </w:r>
    </w:p>
    <w:p w:rsidR="00DC0E46" w:rsidRDefault="00DC0E46">
      <w:pPr>
        <w:pStyle w:val="ConsPlusNormal"/>
        <w:spacing w:before="220"/>
        <w:ind w:firstLine="540"/>
        <w:jc w:val="both"/>
      </w:pPr>
      <w:r>
        <w:t>функции уполномоченного федерального органа исполнительной власти по координации и методическому руководству деятельности сети наблюдения и лабораторного контроля;</w:t>
      </w:r>
    </w:p>
    <w:p w:rsidR="00DC0E46" w:rsidRDefault="00DC0E46">
      <w:pPr>
        <w:pStyle w:val="ConsPlusNormal"/>
        <w:spacing w:before="220"/>
        <w:ind w:firstLine="540"/>
        <w:jc w:val="both"/>
      </w:pPr>
      <w:r>
        <w:t>порядок предоставления отчетов о работе и состоянии подсетей сети наблюдения и лабораторного контроля;</w:t>
      </w:r>
    </w:p>
    <w:p w:rsidR="00DC0E46" w:rsidRDefault="00DC0E46">
      <w:pPr>
        <w:pStyle w:val="ConsPlusNormal"/>
        <w:spacing w:before="220"/>
        <w:ind w:firstLine="540"/>
        <w:jc w:val="both"/>
      </w:pPr>
      <w:r>
        <w:t>задачи и функции подсетей сети наблюдения и лабораторного контроля.</w:t>
      </w:r>
    </w:p>
    <w:p w:rsidR="00DC0E46" w:rsidRDefault="00DC0E46">
      <w:pPr>
        <w:pStyle w:val="ConsPlusNormal"/>
        <w:ind w:firstLine="540"/>
        <w:jc w:val="both"/>
      </w:pPr>
    </w:p>
    <w:p w:rsidR="00DC0E46" w:rsidRDefault="00976FA6">
      <w:pPr>
        <w:pStyle w:val="ConsPlusNormal"/>
        <w:ind w:left="540"/>
        <w:jc w:val="both"/>
      </w:pPr>
      <w:hyperlink r:id="rId1417" w:history="1">
        <w:r w:rsidR="00DC0E46">
          <w:rPr>
            <w:color w:val="0000FF"/>
          </w:rPr>
          <w:t>Постановление</w:t>
        </w:r>
      </w:hyperlink>
      <w:r w:rsidR="00DC0E46">
        <w:t xml:space="preserve"> Правительства РФ от 17.10.2019 N 1334</w:t>
      </w:r>
    </w:p>
    <w:p w:rsidR="00DC0E46" w:rsidRDefault="00DC0E46">
      <w:pPr>
        <w:pStyle w:val="ConsPlusNormal"/>
        <w:spacing w:before="220"/>
        <w:ind w:left="540"/>
        <w:jc w:val="both"/>
      </w:pPr>
      <w:r>
        <w:t>"О внесении изменений в Правила установления квоты приема на целевое обучение по образовательным программам высшего образования за счет бюджетных ассигнований федерального бюджета"</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будет устанавливать квоту приема на целевое обучение не позднее 1 декабря (ранее - 1 октября), предшествующего году приема</w:t>
      </w:r>
    </w:p>
    <w:p w:rsidR="00DC0E46" w:rsidRDefault="00DC0E46">
      <w:pPr>
        <w:pStyle w:val="ConsPlusNormal"/>
        <w:spacing w:before="220"/>
        <w:ind w:firstLine="540"/>
        <w:jc w:val="both"/>
      </w:pPr>
      <w:r>
        <w:t>Проект акта об установлении квоты Минобрнауки России будет представлять в Правительство РФ не позднее 1 ноября (ранее - 1 сентября) года, предшествующего году приема.</w:t>
      </w:r>
    </w:p>
    <w:p w:rsidR="00DC0E46" w:rsidRDefault="00DC0E46">
      <w:pPr>
        <w:pStyle w:val="ConsPlusNormal"/>
        <w:ind w:firstLine="540"/>
        <w:jc w:val="both"/>
      </w:pPr>
    </w:p>
    <w:p w:rsidR="00DC0E46" w:rsidRDefault="00976FA6">
      <w:pPr>
        <w:pStyle w:val="ConsPlusNormal"/>
        <w:ind w:left="540"/>
        <w:jc w:val="both"/>
      </w:pPr>
      <w:hyperlink r:id="rId1418" w:history="1">
        <w:r w:rsidR="00DC0E46">
          <w:rPr>
            <w:color w:val="0000FF"/>
          </w:rPr>
          <w:t>Постановление</w:t>
        </w:r>
      </w:hyperlink>
      <w:r w:rsidR="00DC0E46">
        <w:t xml:space="preserve"> Правительства РФ от 17.10.2019 N 1335</w:t>
      </w:r>
    </w:p>
    <w:p w:rsidR="00DC0E46" w:rsidRDefault="00DC0E46">
      <w:pPr>
        <w:pStyle w:val="ConsPlusNormal"/>
        <w:spacing w:before="220"/>
        <w:ind w:left="540"/>
        <w:jc w:val="both"/>
      </w:pPr>
      <w:r>
        <w:t>"О внесении изменений в Положение о Правительственной комиссии по импортозамещению"</w:t>
      </w:r>
    </w:p>
    <w:p w:rsidR="00DC0E46" w:rsidRDefault="00DC0E46">
      <w:pPr>
        <w:pStyle w:val="ConsPlusNormal"/>
        <w:ind w:firstLine="540"/>
        <w:jc w:val="both"/>
      </w:pPr>
    </w:p>
    <w:p w:rsidR="00DC0E46" w:rsidRDefault="00DC0E46">
      <w:pPr>
        <w:pStyle w:val="ConsPlusNormal"/>
        <w:ind w:firstLine="540"/>
        <w:jc w:val="both"/>
      </w:pPr>
      <w:r>
        <w:rPr>
          <w:b/>
        </w:rPr>
        <w:t>Уточнены полномочия подкомиссий Правительственной комиссии по импортозамещению, касающиеся отдельных видов закупок</w:t>
      </w:r>
    </w:p>
    <w:p w:rsidR="00DC0E46" w:rsidRDefault="00DC0E46">
      <w:pPr>
        <w:pStyle w:val="ConsPlusNormal"/>
        <w:spacing w:before="220"/>
        <w:ind w:firstLine="540"/>
        <w:jc w:val="both"/>
      </w:pPr>
      <w:r>
        <w:lastRenderedPageBreak/>
        <w:t>Речь идет об отдельных видах закупок кораблей, судов и лодок; летательных и космических аппаратов и соответствующего оборудования.</w:t>
      </w:r>
    </w:p>
    <w:p w:rsidR="00DC0E46" w:rsidRDefault="00DC0E46">
      <w:pPr>
        <w:pStyle w:val="ConsPlusNormal"/>
        <w:ind w:firstLine="540"/>
        <w:jc w:val="both"/>
      </w:pPr>
    </w:p>
    <w:p w:rsidR="00DC0E46" w:rsidRDefault="00976FA6">
      <w:pPr>
        <w:pStyle w:val="ConsPlusNormal"/>
        <w:ind w:left="540"/>
        <w:jc w:val="both"/>
      </w:pPr>
      <w:hyperlink r:id="rId1419" w:history="1">
        <w:r w:rsidR="00DC0E46">
          <w:rPr>
            <w:color w:val="0000FF"/>
          </w:rPr>
          <w:t>Постановление</w:t>
        </w:r>
      </w:hyperlink>
      <w:r w:rsidR="00DC0E46">
        <w:t xml:space="preserve"> Правительства РФ от 17.10.2019 N 1336</w:t>
      </w:r>
    </w:p>
    <w:p w:rsidR="00DC0E46" w:rsidRDefault="00DC0E46">
      <w:pPr>
        <w:pStyle w:val="ConsPlusNormal"/>
        <w:spacing w:before="220"/>
        <w:ind w:left="540"/>
        <w:jc w:val="both"/>
      </w:pPr>
      <w:r>
        <w:t>"О внесении изменений в Положение о Министерстве науки и высшего образования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Минобрнауки России в сфере своего ведения будет определять особенности режима рабочего времени и времени отдыха педагогических работников организаций, осуществляющих образовательную деятельность</w:t>
      </w:r>
    </w:p>
    <w:p w:rsidR="00DC0E46" w:rsidRDefault="00DC0E46">
      <w:pPr>
        <w:pStyle w:val="ConsPlusNormal"/>
        <w:spacing w:before="220"/>
        <w:ind w:firstLine="540"/>
        <w:jc w:val="both"/>
      </w:pPr>
      <w:r>
        <w:t>Ранее аналогичные вопросы подлежали согласованию с Минпросвещения России.</w:t>
      </w:r>
    </w:p>
    <w:p w:rsidR="00DC0E46" w:rsidRDefault="00DC0E46">
      <w:pPr>
        <w:pStyle w:val="ConsPlusNormal"/>
        <w:spacing w:before="220"/>
        <w:ind w:firstLine="540"/>
        <w:jc w:val="both"/>
      </w:pPr>
      <w:r>
        <w:t>Минобрнауки России также будет принимать нормативные правовые акты о продолжительности рабочего времени (нормы часов педагогической работы за ставку заработной платы) педагогических работников, относящихся к профессорско-преподавательскому составу, а также порядок определения указанным педагогическим работникам учебной нагрузки, оговариваемой в трудовом договоре.</w:t>
      </w:r>
    </w:p>
    <w:p w:rsidR="00DC0E46" w:rsidRDefault="00DC0E46">
      <w:pPr>
        <w:pStyle w:val="ConsPlusNormal"/>
        <w:ind w:firstLine="540"/>
        <w:jc w:val="both"/>
      </w:pPr>
    </w:p>
    <w:p w:rsidR="00DC0E46" w:rsidRDefault="00976FA6">
      <w:pPr>
        <w:pStyle w:val="ConsPlusNormal"/>
        <w:ind w:left="540"/>
        <w:jc w:val="both"/>
      </w:pPr>
      <w:hyperlink r:id="rId1420" w:history="1">
        <w:r w:rsidR="00DC0E46">
          <w:rPr>
            <w:color w:val="0000FF"/>
          </w:rPr>
          <w:t>Постановление</w:t>
        </w:r>
      </w:hyperlink>
      <w:r w:rsidR="00DC0E46">
        <w:t xml:space="preserve"> Правительства РФ от 17.10.2019 N 1340</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27 апреля 2005 г. N 260"</w:t>
      </w:r>
    </w:p>
    <w:p w:rsidR="00DC0E46" w:rsidRDefault="00DC0E46">
      <w:pPr>
        <w:pStyle w:val="ConsPlusNormal"/>
        <w:ind w:firstLine="540"/>
        <w:jc w:val="both"/>
      </w:pPr>
    </w:p>
    <w:p w:rsidR="00DC0E46" w:rsidRDefault="00DC0E46">
      <w:pPr>
        <w:pStyle w:val="ConsPlusNormal"/>
        <w:ind w:firstLine="540"/>
        <w:jc w:val="both"/>
      </w:pPr>
      <w:r>
        <w:rPr>
          <w:b/>
        </w:rPr>
        <w:t>Утверждены новые правила предоставления грантов Президента РФ для господдержки молодых российских ученых - кандидатов и докторов наук, а также ведущих научных школ России</w:t>
      </w:r>
    </w:p>
    <w:p w:rsidR="00DC0E46" w:rsidRDefault="00DC0E46">
      <w:pPr>
        <w:pStyle w:val="ConsPlusNormal"/>
        <w:spacing w:before="220"/>
        <w:ind w:firstLine="540"/>
        <w:jc w:val="both"/>
      </w:pPr>
      <w:r>
        <w:t>Гранты предоставляются российским научным организациям или вузам, а также организациям, осуществляющим производство научно-технической продукции, имеющим трудовые отношения с молодыми учеными и членами коллективов ведущих научных школ России и ставшим победителями конкурсов, проводимых Минобрнауки России, для государственной поддержки научных исследований, проводимых:</w:t>
      </w:r>
    </w:p>
    <w:p w:rsidR="00DC0E46" w:rsidRDefault="00DC0E46">
      <w:pPr>
        <w:pStyle w:val="ConsPlusNormal"/>
        <w:spacing w:before="220"/>
        <w:ind w:firstLine="540"/>
        <w:jc w:val="both"/>
      </w:pPr>
      <w:r>
        <w:t>- молодыми (до 35 лет) российскими учеными - кандидатами наук;</w:t>
      </w:r>
    </w:p>
    <w:p w:rsidR="00DC0E46" w:rsidRDefault="00DC0E46">
      <w:pPr>
        <w:pStyle w:val="ConsPlusNormal"/>
        <w:spacing w:before="220"/>
        <w:ind w:firstLine="540"/>
        <w:jc w:val="both"/>
      </w:pPr>
      <w:r>
        <w:t>- молодыми (до 40 лет) российскими учеными - докторами наук;</w:t>
      </w:r>
    </w:p>
    <w:p w:rsidR="00DC0E46" w:rsidRDefault="00DC0E46">
      <w:pPr>
        <w:pStyle w:val="ConsPlusNormal"/>
        <w:spacing w:before="220"/>
        <w:ind w:firstLine="540"/>
        <w:jc w:val="both"/>
      </w:pPr>
      <w:r>
        <w:t>- ведущими научными школами России.</w:t>
      </w:r>
    </w:p>
    <w:p w:rsidR="00DC0E46" w:rsidRDefault="00DC0E46">
      <w:pPr>
        <w:pStyle w:val="ConsPlusNormal"/>
        <w:spacing w:before="220"/>
        <w:ind w:firstLine="540"/>
        <w:jc w:val="both"/>
      </w:pPr>
      <w:r>
        <w:t>Ведущей научной школой считается сложившийся коллектив исследователей различных возрастных групп и научной квалификации, связанных проведением исследований по общему научному направлению и объединенных совместной научной деятельностью. Коллектив должен осуществлять подготовку научных кадров, иметь в своем составе руководителя и молодых (до 35 лет) исследователей.</w:t>
      </w:r>
    </w:p>
    <w:p w:rsidR="00DC0E46" w:rsidRDefault="00DC0E46">
      <w:pPr>
        <w:pStyle w:val="ConsPlusNormal"/>
        <w:spacing w:before="220"/>
        <w:ind w:firstLine="540"/>
        <w:jc w:val="both"/>
      </w:pPr>
      <w:r>
        <w:t>Гранты выделяются на 2 года.</w:t>
      </w:r>
    </w:p>
    <w:p w:rsidR="00DC0E46" w:rsidRDefault="00DC0E46">
      <w:pPr>
        <w:pStyle w:val="ConsPlusNormal"/>
        <w:spacing w:before="220"/>
        <w:ind w:firstLine="540"/>
        <w:jc w:val="both"/>
      </w:pPr>
      <w:r>
        <w:t>Размер гранта кандидатам наук составляет 600 тыс. рублей ежегодно, а докторам наук - 1 млн. рублей ежегодно, включая оплату их труда и труда соисполнителей.</w:t>
      </w:r>
    </w:p>
    <w:p w:rsidR="00DC0E46" w:rsidRDefault="00DC0E46">
      <w:pPr>
        <w:pStyle w:val="ConsPlusNormal"/>
        <w:ind w:firstLine="540"/>
        <w:jc w:val="both"/>
      </w:pPr>
    </w:p>
    <w:p w:rsidR="00DC0E46" w:rsidRDefault="00976FA6">
      <w:pPr>
        <w:pStyle w:val="ConsPlusNormal"/>
        <w:ind w:left="540"/>
        <w:jc w:val="both"/>
      </w:pPr>
      <w:hyperlink r:id="rId1421" w:history="1">
        <w:r w:rsidR="00DC0E46">
          <w:rPr>
            <w:color w:val="0000FF"/>
          </w:rPr>
          <w:t>Постановление</w:t>
        </w:r>
      </w:hyperlink>
      <w:r w:rsidR="00DC0E46">
        <w:t xml:space="preserve"> Правительства РФ от 18.10.2019 N 1343</w:t>
      </w:r>
    </w:p>
    <w:p w:rsidR="00DC0E46" w:rsidRDefault="00DC0E46">
      <w:pPr>
        <w:pStyle w:val="ConsPlusNormal"/>
        <w:spacing w:before="220"/>
        <w:ind w:left="540"/>
        <w:jc w:val="both"/>
      </w:pPr>
      <w:r>
        <w:t xml:space="preserve">"О внесении изменений в Положение о Министерстве финансов Российской Федерации и признании утратившим силу абзаца второго подпункта "б" пункта 4 изменений, которые </w:t>
      </w:r>
      <w:r>
        <w:lastRenderedPageBreak/>
        <w:t>вносятся в акты Правительства Российской Федерации, утвержденных постановлением Правительства Российской Федерации от 29 декабря 2008 г. N 1052"</w:t>
      </w:r>
    </w:p>
    <w:p w:rsidR="00DC0E46" w:rsidRDefault="00DC0E46">
      <w:pPr>
        <w:pStyle w:val="ConsPlusNormal"/>
        <w:ind w:firstLine="540"/>
        <w:jc w:val="both"/>
      </w:pPr>
    </w:p>
    <w:p w:rsidR="00DC0E46" w:rsidRDefault="00DC0E46">
      <w:pPr>
        <w:pStyle w:val="ConsPlusNormal"/>
        <w:ind w:firstLine="540"/>
        <w:jc w:val="both"/>
      </w:pPr>
      <w:r>
        <w:rPr>
          <w:b/>
        </w:rPr>
        <w:t>Минфин России будет принимать участие в проверке соответствия кандидатов на замещение должности руководителя финансового органа субъекта РФ квалификационным требованиям</w:t>
      </w:r>
    </w:p>
    <w:p w:rsidR="00DC0E46" w:rsidRDefault="00DC0E46">
      <w:pPr>
        <w:pStyle w:val="ConsPlusNormal"/>
        <w:spacing w:before="220"/>
        <w:ind w:firstLine="540"/>
        <w:jc w:val="both"/>
      </w:pPr>
      <w:r>
        <w:t>При этом уточнено, что данные требования устанавливает не Минфин России, как это было ранее, а Правительство РФ.</w:t>
      </w:r>
    </w:p>
    <w:p w:rsidR="00DC0E46" w:rsidRDefault="00DC0E46">
      <w:pPr>
        <w:pStyle w:val="ConsPlusNormal"/>
        <w:spacing w:before="220"/>
        <w:ind w:firstLine="540"/>
        <w:jc w:val="both"/>
      </w:pPr>
      <w:r>
        <w:t>Также в полномочия Минфина включено утверждение порядка, формы и сроков представления в Министерство реестра расходных обязательств субъекта РФ, свода реестров расходных обязательств муниципальных образований, входящих в его состав.</w:t>
      </w:r>
    </w:p>
    <w:p w:rsidR="00DC0E46" w:rsidRDefault="00DC0E46">
      <w:pPr>
        <w:pStyle w:val="ConsPlusNormal"/>
        <w:ind w:firstLine="540"/>
        <w:jc w:val="both"/>
      </w:pPr>
    </w:p>
    <w:p w:rsidR="00DC0E46" w:rsidRDefault="00976FA6">
      <w:pPr>
        <w:pStyle w:val="ConsPlusNormal"/>
        <w:ind w:left="540"/>
        <w:jc w:val="both"/>
      </w:pPr>
      <w:hyperlink r:id="rId1422" w:history="1">
        <w:r w:rsidR="00DC0E46">
          <w:rPr>
            <w:color w:val="0000FF"/>
          </w:rPr>
          <w:t>Постановление</w:t>
        </w:r>
      </w:hyperlink>
      <w:r w:rsidR="00DC0E46">
        <w:t xml:space="preserve"> Правительства РФ от 18.10.2019 N 1344</w:t>
      </w:r>
    </w:p>
    <w:p w:rsidR="00DC0E46" w:rsidRDefault="00DC0E46">
      <w:pPr>
        <w:pStyle w:val="ConsPlusNormal"/>
        <w:spacing w:before="220"/>
        <w:ind w:left="540"/>
        <w:jc w:val="both"/>
      </w:pPr>
      <w:r>
        <w:t>"Об утверждении Правил предоставления в 2019 году иных межбюджетных трансфертов из федерального бюджета бюджетам субъектов Российской Федерации, источником финансового обеспечения которых являются бюджетные ассигнования резервного фонда Правительства Российской Федерации, в целях реализации мероприятий по развитию рынка газомоторного топлива"</w:t>
      </w:r>
    </w:p>
    <w:p w:rsidR="00DC0E46" w:rsidRDefault="00DC0E46">
      <w:pPr>
        <w:pStyle w:val="ConsPlusNormal"/>
        <w:ind w:firstLine="540"/>
        <w:jc w:val="both"/>
      </w:pPr>
    </w:p>
    <w:p w:rsidR="00DC0E46" w:rsidRDefault="00DC0E46">
      <w:pPr>
        <w:pStyle w:val="ConsPlusNormal"/>
        <w:ind w:firstLine="540"/>
        <w:jc w:val="both"/>
      </w:pPr>
      <w:r>
        <w:rPr>
          <w:b/>
        </w:rPr>
        <w:t>Строители газовых автозаправок смогут получить в 2019 году субсидию из резервного фонда Правительства РФ</w:t>
      </w:r>
    </w:p>
    <w:p w:rsidR="00DC0E46" w:rsidRDefault="00DC0E46">
      <w:pPr>
        <w:pStyle w:val="ConsPlusNormal"/>
        <w:spacing w:before="220"/>
        <w:ind w:firstLine="540"/>
        <w:jc w:val="both"/>
      </w:pPr>
      <w:r>
        <w:t>Субсидия предоставляется на компенсацию части затрат по строительству таких объектов, при реализации I этапа развития инфраструктуры рынка природного газа в качестве моторного топлива.</w:t>
      </w:r>
    </w:p>
    <w:p w:rsidR="00DC0E46" w:rsidRDefault="00DC0E46">
      <w:pPr>
        <w:pStyle w:val="ConsPlusNormal"/>
        <w:spacing w:before="220"/>
        <w:ind w:firstLine="540"/>
        <w:jc w:val="both"/>
      </w:pPr>
      <w:r>
        <w:t>Распределение соответствующих федеральных трансфертов осуществляется между бюджетами субъектов РФ, отвечающих следующим критериям:</w:t>
      </w:r>
    </w:p>
    <w:p w:rsidR="00DC0E46" w:rsidRDefault="00DC0E46">
      <w:pPr>
        <w:pStyle w:val="ConsPlusNormal"/>
        <w:spacing w:before="220"/>
        <w:ind w:firstLine="540"/>
        <w:jc w:val="both"/>
      </w:pPr>
      <w:r>
        <w:t>- на территории субъекта находится более 20 объектов заправки природным газом либо по его территории проходит по крайней мере одна из автомобильных дорог федерального значения - М-2 "Крым", М-4 "Дон", М-10 "Россия", Р-241, А-107 "Московское малое кольцо", А-118, А-260, А-310, автодорожный подъезд к г. Саратову, относящийся к автомобильной дороге Р-22 "Каспий", автомобильная дорога федерального значения М-7 "Волга", кроме автодорожного подъезда к г. Иваново;</w:t>
      </w:r>
    </w:p>
    <w:p w:rsidR="00DC0E46" w:rsidRDefault="00DC0E46">
      <w:pPr>
        <w:pStyle w:val="ConsPlusNormal"/>
        <w:spacing w:before="220"/>
        <w:ind w:firstLine="540"/>
        <w:jc w:val="both"/>
      </w:pPr>
      <w:r>
        <w:t>- на территории субъекта инвесторами планируется к вводу в эксплуатацию в течение 2019 года более одного объекта заправки транспортных средств природным газом.</w:t>
      </w:r>
    </w:p>
    <w:p w:rsidR="00DC0E46" w:rsidRDefault="00DC0E46">
      <w:pPr>
        <w:pStyle w:val="ConsPlusNormal"/>
        <w:spacing w:before="220"/>
        <w:ind w:firstLine="540"/>
        <w:jc w:val="both"/>
      </w:pPr>
      <w:r>
        <w:t>Среди минимальных требований к объектам заправки:</w:t>
      </w:r>
    </w:p>
    <w:p w:rsidR="00DC0E46" w:rsidRDefault="00DC0E46">
      <w:pPr>
        <w:pStyle w:val="ConsPlusNormal"/>
        <w:spacing w:before="220"/>
        <w:ind w:firstLine="540"/>
        <w:jc w:val="both"/>
      </w:pPr>
      <w:r>
        <w:t>- количество постов заправки компримированным природным газом (пистолетов) на объекте - не менее 4;</w:t>
      </w:r>
    </w:p>
    <w:p w:rsidR="00DC0E46" w:rsidRDefault="00DC0E46">
      <w:pPr>
        <w:pStyle w:val="ConsPlusNormal"/>
        <w:spacing w:before="220"/>
        <w:ind w:firstLine="540"/>
        <w:jc w:val="both"/>
      </w:pPr>
      <w:r>
        <w:t>- суммарная выходная мощность компрессорного оборудования на верхней границе диапазона входного давления и (или) регазификационного оборудования объекта заправки не менее 500 нм3/ч;</w:t>
      </w:r>
    </w:p>
    <w:p w:rsidR="00DC0E46" w:rsidRDefault="00DC0E46">
      <w:pPr>
        <w:pStyle w:val="ConsPlusNormal"/>
        <w:spacing w:before="220"/>
        <w:ind w:firstLine="540"/>
        <w:jc w:val="both"/>
      </w:pPr>
      <w:r>
        <w:t>- общий объем блоков аккумуляторов газа на объекте заправки не менее 2000 литров;</w:t>
      </w:r>
    </w:p>
    <w:p w:rsidR="00DC0E46" w:rsidRDefault="00DC0E46">
      <w:pPr>
        <w:pStyle w:val="ConsPlusNormal"/>
        <w:spacing w:before="220"/>
        <w:ind w:firstLine="540"/>
        <w:jc w:val="both"/>
      </w:pPr>
      <w:r>
        <w:t>- в случае строительства объекта заправки в виде криоАЗС - объем криогенных резервуаров не менее 50 м3;</w:t>
      </w:r>
    </w:p>
    <w:p w:rsidR="00DC0E46" w:rsidRDefault="00DC0E46">
      <w:pPr>
        <w:pStyle w:val="ConsPlusNormal"/>
        <w:spacing w:before="220"/>
        <w:ind w:firstLine="540"/>
        <w:jc w:val="both"/>
      </w:pPr>
      <w:r>
        <w:lastRenderedPageBreak/>
        <w:t>- новое (ранее не бывшее в употреблении) оборудование (узлы учета и блоки входных кранов, блоки осушки (очистки), газосборники, компрессоры, системы управления компрессорами, системы охлаждения, панели приоритетов, газовые баллоны, газораздаточные колонки, криогенные резервуары, регазификаторы, регулирующая и запорная арматура).</w:t>
      </w:r>
    </w:p>
    <w:p w:rsidR="00DC0E46" w:rsidRDefault="00DC0E46">
      <w:pPr>
        <w:pStyle w:val="ConsPlusNormal"/>
        <w:spacing w:before="220"/>
        <w:ind w:firstLine="540"/>
        <w:jc w:val="both"/>
      </w:pPr>
      <w:r>
        <w:t>Регионы могут устанавливать более высокие требования.</w:t>
      </w:r>
    </w:p>
    <w:p w:rsidR="00DC0E46" w:rsidRDefault="00DC0E46">
      <w:pPr>
        <w:pStyle w:val="ConsPlusNormal"/>
        <w:ind w:firstLine="540"/>
        <w:jc w:val="both"/>
      </w:pPr>
    </w:p>
    <w:p w:rsidR="00DC0E46" w:rsidRDefault="00976FA6">
      <w:pPr>
        <w:pStyle w:val="ConsPlusNormal"/>
        <w:ind w:left="540"/>
        <w:jc w:val="both"/>
      </w:pPr>
      <w:hyperlink r:id="rId1423" w:history="1">
        <w:r w:rsidR="00DC0E46">
          <w:rPr>
            <w:color w:val="0000FF"/>
          </w:rPr>
          <w:t>Постановление</w:t>
        </w:r>
      </w:hyperlink>
      <w:r w:rsidR="00DC0E46">
        <w:t xml:space="preserve"> Правительства РФ от 21.10.2019 N 1354</w:t>
      </w:r>
    </w:p>
    <w:p w:rsidR="00DC0E46" w:rsidRDefault="00DC0E46">
      <w:pPr>
        <w:pStyle w:val="ConsPlusNormal"/>
        <w:spacing w:before="220"/>
        <w:ind w:left="540"/>
        <w:jc w:val="both"/>
      </w:pPr>
      <w:r>
        <w:t>"Об утверждении Правил предоставления в 2019 году субсидии из федерального бюджета на возмещение затрат федерального государственного унитарного предприятия "Московский эндокринный завод" на закупку, ввоз и доставку не зарегистрированных в Российской Федерации психотропных лекарственных препаратов для обеспечения детей"</w:t>
      </w:r>
    </w:p>
    <w:p w:rsidR="00DC0E46" w:rsidRDefault="00DC0E46">
      <w:pPr>
        <w:pStyle w:val="ConsPlusNormal"/>
        <w:ind w:firstLine="540"/>
        <w:jc w:val="both"/>
      </w:pPr>
    </w:p>
    <w:p w:rsidR="00DC0E46" w:rsidRDefault="00DC0E46">
      <w:pPr>
        <w:pStyle w:val="ConsPlusNormal"/>
        <w:ind w:firstLine="540"/>
        <w:jc w:val="both"/>
      </w:pPr>
      <w:r>
        <w:rPr>
          <w:b/>
        </w:rPr>
        <w:t>ФГУП "Московский эндокринный завод" сможет за счет федеральной субсидии закупить в 2019 году не зарегистрированные в России психотропные лекарственные препараты для обеспечения детей</w:t>
      </w:r>
    </w:p>
    <w:p w:rsidR="00DC0E46" w:rsidRDefault="00DC0E46">
      <w:pPr>
        <w:pStyle w:val="ConsPlusNormal"/>
        <w:spacing w:before="220"/>
        <w:ind w:firstLine="540"/>
        <w:jc w:val="both"/>
      </w:pPr>
      <w:r>
        <w:t>Субсидия предоставляется для обеспечения детей при оказании медицинской помощи в рамках госпрограммы "Развитие здравоохранения" на возмещение 100 процентов фактически понесенных ФГУП и документально подтвержденных затрат в 2019 году.</w:t>
      </w:r>
    </w:p>
    <w:p w:rsidR="00DC0E46" w:rsidRDefault="00DC0E46">
      <w:pPr>
        <w:pStyle w:val="ConsPlusNormal"/>
        <w:spacing w:before="220"/>
        <w:ind w:firstLine="540"/>
        <w:jc w:val="both"/>
      </w:pPr>
      <w:r>
        <w:t>Распределение и выдача препаратов будет осуществляться на основании решений врачебных комиссий медицинских организаций о назначении и применении у детей таких препаратов по жизненным показаниям.</w:t>
      </w:r>
    </w:p>
    <w:p w:rsidR="00DC0E46" w:rsidRDefault="00DC0E46">
      <w:pPr>
        <w:pStyle w:val="ConsPlusNormal"/>
        <w:ind w:firstLine="540"/>
        <w:jc w:val="both"/>
      </w:pPr>
    </w:p>
    <w:p w:rsidR="00DC0E46" w:rsidRDefault="00976FA6">
      <w:pPr>
        <w:pStyle w:val="ConsPlusNormal"/>
        <w:ind w:left="540"/>
        <w:jc w:val="both"/>
      </w:pPr>
      <w:hyperlink r:id="rId1424" w:history="1">
        <w:r w:rsidR="00DC0E46">
          <w:rPr>
            <w:color w:val="0000FF"/>
          </w:rPr>
          <w:t>Постановление</w:t>
        </w:r>
      </w:hyperlink>
      <w:r w:rsidR="00DC0E46">
        <w:t xml:space="preserve"> Правительства РФ от 21.10.2019 N 1355</w:t>
      </w:r>
    </w:p>
    <w:p w:rsidR="00DC0E46" w:rsidRDefault="00DC0E46">
      <w:pPr>
        <w:pStyle w:val="ConsPlusNormal"/>
        <w:spacing w:before="220"/>
        <w:ind w:left="540"/>
        <w:jc w:val="both"/>
      </w:pPr>
      <w:r>
        <w:t>"О внесении изменений в Положение об эталонах единиц величин, используемых в сфере государственного регулирования обеспечения единства измерений"</w:t>
      </w:r>
    </w:p>
    <w:p w:rsidR="00DC0E46" w:rsidRDefault="00DC0E46">
      <w:pPr>
        <w:pStyle w:val="ConsPlusNormal"/>
        <w:ind w:firstLine="540"/>
        <w:jc w:val="both"/>
      </w:pPr>
    </w:p>
    <w:p w:rsidR="00DC0E46" w:rsidRDefault="00DC0E46">
      <w:pPr>
        <w:pStyle w:val="ConsPlusNormal"/>
        <w:ind w:firstLine="540"/>
        <w:jc w:val="both"/>
      </w:pPr>
      <w:r>
        <w:rPr>
          <w:b/>
        </w:rPr>
        <w:t>Уточнен порядок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в Положение об эталонах единиц величин введены новые термины - "исходный эталон единицы величины", "локальная поверочная схема";</w:t>
      </w:r>
    </w:p>
    <w:p w:rsidR="00DC0E46" w:rsidRDefault="00DC0E46">
      <w:pPr>
        <w:pStyle w:val="ConsPlusNormal"/>
        <w:spacing w:before="220"/>
        <w:ind w:firstLine="540"/>
        <w:jc w:val="both"/>
      </w:pPr>
      <w:r>
        <w:t>уточнено, что требования к содержанию и построению государственных и локальных поверочных схем, в том числе к их разработке, утверждению и изменению, устанавливаются Минпромторгом России;</w:t>
      </w:r>
    </w:p>
    <w:p w:rsidR="00DC0E46" w:rsidRDefault="00DC0E46">
      <w:pPr>
        <w:pStyle w:val="ConsPlusNormal"/>
        <w:spacing w:before="220"/>
        <w:ind w:firstLine="540"/>
        <w:jc w:val="both"/>
      </w:pPr>
      <w:r>
        <w:t>скорректирован порядок осуществления первичной и периодической аттестации эталонов единиц величин.</w:t>
      </w:r>
    </w:p>
    <w:p w:rsidR="00DC0E46" w:rsidRDefault="00DC0E46">
      <w:pPr>
        <w:pStyle w:val="ConsPlusNormal"/>
        <w:spacing w:before="220"/>
        <w:ind w:firstLine="540"/>
        <w:jc w:val="both"/>
      </w:pPr>
      <w:r>
        <w:t>Результаты аттестации эталонов единиц величин, проведенной до вступления в силу настоящего Постановления, действуют до истечения межаттестационных интервалов указанных эталонов единиц величин.</w:t>
      </w:r>
    </w:p>
    <w:p w:rsidR="00DC0E46" w:rsidRDefault="00DC0E46">
      <w:pPr>
        <w:pStyle w:val="ConsPlusNormal"/>
        <w:ind w:firstLine="540"/>
        <w:jc w:val="both"/>
      </w:pPr>
    </w:p>
    <w:p w:rsidR="00DC0E46" w:rsidRDefault="00976FA6">
      <w:pPr>
        <w:pStyle w:val="ConsPlusNormal"/>
        <w:ind w:left="540"/>
        <w:jc w:val="both"/>
      </w:pPr>
      <w:hyperlink r:id="rId1425" w:history="1">
        <w:r w:rsidR="00DC0E46">
          <w:rPr>
            <w:color w:val="0000FF"/>
          </w:rPr>
          <w:t>Приказ</w:t>
        </w:r>
      </w:hyperlink>
      <w:r w:rsidR="00DC0E46">
        <w:t xml:space="preserve"> Ростехнадзора от 08.04.2019 N 141</w:t>
      </w:r>
    </w:p>
    <w:p w:rsidR="00DC0E46" w:rsidRDefault="00DC0E46">
      <w:pPr>
        <w:pStyle w:val="ConsPlusNormal"/>
        <w:spacing w:before="220"/>
        <w:ind w:left="540"/>
        <w:jc w:val="both"/>
      </w:pPr>
      <w:r>
        <w: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заключений экспертизы промышленной безопасности"</w:t>
      </w:r>
    </w:p>
    <w:p w:rsidR="00DC0E46" w:rsidRDefault="00DC0E46">
      <w:pPr>
        <w:pStyle w:val="ConsPlusNormal"/>
        <w:spacing w:before="220"/>
        <w:ind w:left="540"/>
        <w:jc w:val="both"/>
      </w:pPr>
      <w:r>
        <w:lastRenderedPageBreak/>
        <w:t>Зарегистрировано в Минюсте России 16.10.2019 N 56255.</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ведения Ростехнадзором реестра заключений экспертизы промышленной безопасности</w:t>
      </w:r>
    </w:p>
    <w:p w:rsidR="00DC0E46" w:rsidRDefault="00DC0E46">
      <w:pPr>
        <w:pStyle w:val="ConsPlusNormal"/>
        <w:spacing w:before="220"/>
        <w:ind w:firstLine="540"/>
        <w:jc w:val="both"/>
      </w:pPr>
      <w:r>
        <w:t>Заявителями на получение данной госуслуги являются лица, осуществляющие деятельность в области промышленной безопасности опасных производственных объектов.</w:t>
      </w:r>
    </w:p>
    <w:p w:rsidR="00DC0E46" w:rsidRDefault="00DC0E46">
      <w:pPr>
        <w:pStyle w:val="ConsPlusNormal"/>
        <w:spacing w:before="220"/>
        <w:ind w:firstLine="540"/>
        <w:jc w:val="both"/>
      </w:pPr>
      <w:r>
        <w:t>Внесение заключения в реестр и подготовка уведомления осуществляются в течение 5 рабочих дней со дня регистрации в системе делопроизводства территориального органа Ростехнадзора соответствующего заявления (форма приведена в приложении).</w:t>
      </w:r>
    </w:p>
    <w:p w:rsidR="00DC0E46" w:rsidRDefault="00DC0E46">
      <w:pPr>
        <w:pStyle w:val="ConsPlusNormal"/>
        <w:spacing w:before="220"/>
        <w:ind w:firstLine="540"/>
        <w:jc w:val="both"/>
      </w:pPr>
      <w:r>
        <w:t>К заявлению прилагаются в электронном виде:</w:t>
      </w:r>
    </w:p>
    <w:p w:rsidR="00DC0E46" w:rsidRDefault="00DC0E46">
      <w:pPr>
        <w:pStyle w:val="ConsPlusNormal"/>
        <w:spacing w:before="220"/>
        <w:ind w:firstLine="540"/>
        <w:jc w:val="both"/>
      </w:pPr>
      <w:r>
        <w:t>- заключение экспертизы промышленной безопасности;</w:t>
      </w:r>
    </w:p>
    <w:p w:rsidR="00DC0E46" w:rsidRDefault="00DC0E46">
      <w:pPr>
        <w:pStyle w:val="ConsPlusNormal"/>
        <w:spacing w:before="220"/>
        <w:ind w:firstLine="540"/>
        <w:jc w:val="both"/>
      </w:pPr>
      <w:r>
        <w:t>- копия заявления о внесении заключения в реестр.</w:t>
      </w:r>
    </w:p>
    <w:p w:rsidR="00DC0E46" w:rsidRDefault="00DC0E46">
      <w:pPr>
        <w:pStyle w:val="ConsPlusNormal"/>
        <w:spacing w:before="220"/>
        <w:ind w:firstLine="540"/>
        <w:jc w:val="both"/>
      </w:pPr>
      <w:r>
        <w:t>За предоставление госуслуги госпошлина или иная плата не взимается.</w:t>
      </w:r>
    </w:p>
    <w:p w:rsidR="00DC0E46" w:rsidRDefault="00DC0E46">
      <w:pPr>
        <w:pStyle w:val="ConsPlusNormal"/>
        <w:spacing w:before="220"/>
        <w:ind w:firstLine="540"/>
        <w:jc w:val="both"/>
      </w:pPr>
      <w:r>
        <w:t>Признан утратившим силу Приказ Ростехнадзора от 23.06.2014 N 260,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1426" w:history="1">
        <w:r w:rsidR="00DC0E46">
          <w:rPr>
            <w:color w:val="0000FF"/>
          </w:rPr>
          <w:t>Приказ</w:t>
        </w:r>
      </w:hyperlink>
      <w:r w:rsidR="00DC0E46">
        <w:t xml:space="preserve"> Минтруда России от 12.04.2019 N 242</w:t>
      </w:r>
    </w:p>
    <w:p w:rsidR="00DC0E46" w:rsidRDefault="00DC0E46">
      <w:pPr>
        <w:pStyle w:val="ConsPlusNormal"/>
        <w:spacing w:before="220"/>
        <w:ind w:left="540"/>
        <w:jc w:val="both"/>
      </w:pPr>
      <w:r>
        <w:t>"Об утверждении рекомендаций по повышению эффективности мероприятий региональных программ, направленных на укрепление здоровья, увеличение периода активного долголетия и продолжительности здоровой жизни граждан старшего поколения"</w:t>
      </w:r>
    </w:p>
    <w:p w:rsidR="00DC0E46" w:rsidRDefault="00DC0E46">
      <w:pPr>
        <w:pStyle w:val="ConsPlusNormal"/>
        <w:ind w:firstLine="540"/>
        <w:jc w:val="both"/>
      </w:pPr>
    </w:p>
    <w:p w:rsidR="00DC0E46" w:rsidRDefault="00DC0E46">
      <w:pPr>
        <w:pStyle w:val="ConsPlusNormal"/>
        <w:ind w:firstLine="540"/>
        <w:jc w:val="both"/>
      </w:pPr>
      <w:r>
        <w:rPr>
          <w:b/>
        </w:rPr>
        <w:t>Разработаны методические рекомендации по разработке региональных и муниципальных программ, направленных на увеличение периода активного долголетия и продолжительности здоровой жизни граждан старшего поколения</w:t>
      </w:r>
    </w:p>
    <w:p w:rsidR="00DC0E46" w:rsidRDefault="00DC0E46">
      <w:pPr>
        <w:pStyle w:val="ConsPlusNormal"/>
        <w:spacing w:before="220"/>
        <w:ind w:firstLine="540"/>
        <w:jc w:val="both"/>
      </w:pPr>
      <w:r>
        <w:t>Для целей рекомендаций термин "старшее поколение" употребляется в отношении женщин, достигших возраста 55 лет и старше, и мужчин, достигших возраста 60 лет и старше.</w:t>
      </w:r>
    </w:p>
    <w:p w:rsidR="00DC0E46" w:rsidRDefault="00DC0E46">
      <w:pPr>
        <w:pStyle w:val="ConsPlusNormal"/>
        <w:spacing w:before="220"/>
        <w:ind w:firstLine="540"/>
        <w:jc w:val="both"/>
      </w:pPr>
      <w:r>
        <w:t>В программу рекомендуется включать следующие разделы: описание текущей ситуации (проблем) в области здоровья, увеличения периода активного долголетия и продолжительности здоровой жизни граждан старшего поколения; цели и задачи программы; перечень мероприятий (проектов) программы; сведения о мероприятиях, направленных на укрепление здоровья, увеличение периода активного долголетия и продолжительности здоровой жизни.</w:t>
      </w:r>
    </w:p>
    <w:p w:rsidR="00DC0E46" w:rsidRDefault="00DC0E46">
      <w:pPr>
        <w:pStyle w:val="ConsPlusNormal"/>
        <w:spacing w:before="220"/>
        <w:ind w:firstLine="540"/>
        <w:jc w:val="both"/>
      </w:pPr>
      <w:r>
        <w:t>Приводятся, в числе прочего, примерные мероприятия, которые могут быть включены в программу, а также возможные направления ее реализации.</w:t>
      </w:r>
    </w:p>
    <w:p w:rsidR="00DC0E46" w:rsidRDefault="00DC0E46">
      <w:pPr>
        <w:pStyle w:val="ConsPlusNormal"/>
        <w:ind w:firstLine="540"/>
        <w:jc w:val="both"/>
      </w:pPr>
    </w:p>
    <w:p w:rsidR="00DC0E46" w:rsidRDefault="00976FA6">
      <w:pPr>
        <w:pStyle w:val="ConsPlusNormal"/>
        <w:ind w:left="540"/>
        <w:jc w:val="both"/>
      </w:pPr>
      <w:hyperlink r:id="rId1427" w:history="1">
        <w:r w:rsidR="00DC0E46">
          <w:rPr>
            <w:color w:val="0000FF"/>
          </w:rPr>
          <w:t>Постановление</w:t>
        </w:r>
      </w:hyperlink>
      <w:r w:rsidR="00DC0E46">
        <w:t xml:space="preserve"> Правления ПФ РФ от 25.04.2019 N 261п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предоставлению компенсации расходов на оплату стоимости проезда к месту отдыха на территории Российской Федерации и обратно пенсионерам, являющимся получателями страховых пенсий по старости и по инвалидности и проживающим в районах Крайнего Севера и приравненных к ним местностях"</w:t>
      </w:r>
    </w:p>
    <w:p w:rsidR="00DC0E46" w:rsidRDefault="00DC0E46">
      <w:pPr>
        <w:pStyle w:val="ConsPlusNormal"/>
        <w:spacing w:before="220"/>
        <w:ind w:left="540"/>
        <w:jc w:val="both"/>
      </w:pPr>
      <w:r>
        <w:t>Зарегистрировано в Минюсте России 15.10.2019 N 56242.</w:t>
      </w:r>
    </w:p>
    <w:p w:rsidR="00DC0E46" w:rsidRDefault="00DC0E46">
      <w:pPr>
        <w:pStyle w:val="ConsPlusNormal"/>
        <w:ind w:firstLine="540"/>
        <w:jc w:val="both"/>
      </w:pPr>
    </w:p>
    <w:p w:rsidR="00DC0E46" w:rsidRDefault="00DC0E46">
      <w:pPr>
        <w:pStyle w:val="ConsPlusNormal"/>
        <w:ind w:firstLine="540"/>
        <w:jc w:val="both"/>
      </w:pPr>
      <w:r>
        <w:rPr>
          <w:b/>
        </w:rPr>
        <w:lastRenderedPageBreak/>
        <w:t>Регламентирован порядок предоставления ПФР пенсионерам, проживающим в районах Крайнего Севера, компенсации расходов на оплату проезда к месту отдыха в РФ и обратно</w:t>
      </w:r>
    </w:p>
    <w:p w:rsidR="00DC0E46" w:rsidRDefault="00DC0E46">
      <w:pPr>
        <w:pStyle w:val="ConsPlusNormal"/>
        <w:spacing w:before="220"/>
        <w:ind w:firstLine="540"/>
        <w:jc w:val="both"/>
      </w:pPr>
      <w:r>
        <w:t>За данной госуслугой в территориальные органы ПФР обращаются неработающие пенсионеры - получатели страховых пенсий по старости или страховых пенсий по инвалидности, проживающие в районах Крайнего Севера и приравненных к ним местностях.</w:t>
      </w:r>
    </w:p>
    <w:p w:rsidR="00DC0E46" w:rsidRDefault="00DC0E46">
      <w:pPr>
        <w:pStyle w:val="ConsPlusNormal"/>
        <w:spacing w:before="220"/>
        <w:ind w:firstLine="540"/>
        <w:jc w:val="both"/>
      </w:pPr>
      <w:r>
        <w:t>Ее результат - предоставление компенсации в виде:</w:t>
      </w:r>
    </w:p>
    <w:p w:rsidR="00DC0E46" w:rsidRDefault="00DC0E46">
      <w:pPr>
        <w:pStyle w:val="ConsPlusNormal"/>
        <w:spacing w:before="220"/>
        <w:ind w:firstLine="540"/>
        <w:jc w:val="both"/>
      </w:pPr>
      <w:r>
        <w:t>1) предоставления проездных документов, обеспечивающих проезд заявителя к месту отдыха и обратно;</w:t>
      </w:r>
    </w:p>
    <w:p w:rsidR="00DC0E46" w:rsidRDefault="00DC0E46">
      <w:pPr>
        <w:pStyle w:val="ConsPlusNormal"/>
        <w:spacing w:before="220"/>
        <w:ind w:firstLine="540"/>
        <w:jc w:val="both"/>
      </w:pPr>
      <w:r>
        <w:t>2) возмещения фактически произведенных заявителем расходов на оплату стоимости проезда к месту отдыха и обратно в установленных пределах:</w:t>
      </w:r>
    </w:p>
    <w:p w:rsidR="00DC0E46" w:rsidRDefault="00DC0E46">
      <w:pPr>
        <w:pStyle w:val="ConsPlusNormal"/>
        <w:spacing w:before="220"/>
        <w:ind w:firstLine="540"/>
        <w:jc w:val="both"/>
      </w:pPr>
      <w:r>
        <w:t>- железнодорожным транспортом - в плацкартном вагоне;</w:t>
      </w:r>
    </w:p>
    <w:p w:rsidR="00DC0E46" w:rsidRDefault="00DC0E46">
      <w:pPr>
        <w:pStyle w:val="ConsPlusNormal"/>
        <w:spacing w:before="220"/>
        <w:ind w:firstLine="540"/>
        <w:jc w:val="both"/>
      </w:pPr>
      <w:r>
        <w:t>- внутренним водным транспортом - в каюте III категории речного судна всех линий сообщений;</w:t>
      </w:r>
    </w:p>
    <w:p w:rsidR="00DC0E46" w:rsidRDefault="00DC0E46">
      <w:pPr>
        <w:pStyle w:val="ConsPlusNormal"/>
        <w:spacing w:before="220"/>
        <w:ind w:firstLine="540"/>
        <w:jc w:val="both"/>
      </w:pPr>
      <w:r>
        <w:t>- морским транспортом - в каюте IV - V групп морского судна регулярных транспортных линий;</w:t>
      </w:r>
    </w:p>
    <w:p w:rsidR="00DC0E46" w:rsidRDefault="00DC0E46">
      <w:pPr>
        <w:pStyle w:val="ConsPlusNormal"/>
        <w:spacing w:before="220"/>
        <w:ind w:firstLine="540"/>
        <w:jc w:val="both"/>
      </w:pPr>
      <w:r>
        <w:t>- воздушным транспортом - в салоне экономкласса;</w:t>
      </w:r>
    </w:p>
    <w:p w:rsidR="00DC0E46" w:rsidRDefault="00DC0E46">
      <w:pPr>
        <w:pStyle w:val="ConsPlusNormal"/>
        <w:spacing w:before="220"/>
        <w:ind w:firstLine="540"/>
        <w:jc w:val="both"/>
      </w:pPr>
      <w:r>
        <w:t>- автомобильным транспортом - в автобусе по маршрутам регулярных перевозок в междугородном сообщении.</w:t>
      </w:r>
    </w:p>
    <w:p w:rsidR="00DC0E46" w:rsidRDefault="00DC0E46">
      <w:pPr>
        <w:pStyle w:val="ConsPlusNormal"/>
        <w:spacing w:before="220"/>
        <w:ind w:firstLine="540"/>
        <w:jc w:val="both"/>
      </w:pPr>
      <w:r>
        <w:t>Заявитель вправе обратиться за предоставлением госуслуги непосредственно в территориальный орган ПФР по месту жительства, по почте, через МФЦ, либо через портал госуслуг или сайт ПФР.</w:t>
      </w:r>
    </w:p>
    <w:p w:rsidR="00DC0E46" w:rsidRDefault="00DC0E46">
      <w:pPr>
        <w:pStyle w:val="ConsPlusNormal"/>
        <w:spacing w:before="220"/>
        <w:ind w:firstLine="540"/>
        <w:jc w:val="both"/>
      </w:pPr>
      <w:r>
        <w:t>Компенсация в виде предоставления проездных документов производится в срок не более 10 рабочих дней со дня подачи соответствующего заявления (форма приведена в приложении) с представлением всех необходимых документов, подтверждающих право заявителя на получение компенсации, а в виде возмещения расходов - в период, в течение которого производится доставка заявителю пенсии.</w:t>
      </w:r>
    </w:p>
    <w:p w:rsidR="00DC0E46" w:rsidRDefault="00DC0E46">
      <w:pPr>
        <w:pStyle w:val="ConsPlusNormal"/>
        <w:ind w:firstLine="540"/>
        <w:jc w:val="both"/>
      </w:pPr>
    </w:p>
    <w:p w:rsidR="00DC0E46" w:rsidRDefault="00976FA6">
      <w:pPr>
        <w:pStyle w:val="ConsPlusNormal"/>
        <w:ind w:left="540"/>
        <w:jc w:val="both"/>
      </w:pPr>
      <w:hyperlink r:id="rId1428" w:history="1">
        <w:r w:rsidR="00DC0E46">
          <w:rPr>
            <w:color w:val="0000FF"/>
          </w:rPr>
          <w:t>Постановление</w:t>
        </w:r>
      </w:hyperlink>
      <w:r w:rsidR="00DC0E46">
        <w:t xml:space="preserve"> Правления ПФ РФ от 30.04.2019 N 269п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государственной услуги по осуществлению ежемесячных выплат лицам, осуществляющим уход за детьми-инвалидами или инвалидами с детства I группы"</w:t>
      </w:r>
    </w:p>
    <w:p w:rsidR="00DC0E46" w:rsidRDefault="00DC0E46">
      <w:pPr>
        <w:pStyle w:val="ConsPlusNormal"/>
        <w:spacing w:before="220"/>
        <w:ind w:left="540"/>
        <w:jc w:val="both"/>
      </w:pPr>
      <w:r>
        <w:t>Зарегистрировано в Минюсте России 14.10.2019 N 56228.</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ПФР ежемесячных выплат лицам, осуществляющим уход за детьми-инвалидами или инвалидами с детства I группы</w:t>
      </w:r>
    </w:p>
    <w:p w:rsidR="00DC0E46" w:rsidRDefault="00DC0E46">
      <w:pPr>
        <w:pStyle w:val="ConsPlusNormal"/>
        <w:spacing w:before="220"/>
        <w:ind w:firstLine="540"/>
        <w:jc w:val="both"/>
      </w:pPr>
      <w:r>
        <w:t>Госуслуга предоставляется неработающим трудоспособным лицам, проживающим в РФ, осуществляющим уход за ребенком-инвалидом в возрасте до 18 лет или инвалидом с детства I группы, независимо от совместного проживания с ними, а также членам их семей и их наследникам в случае неполучения начисленной суммы в связи со смертью лица, осуществлявшего уход.</w:t>
      </w:r>
    </w:p>
    <w:p w:rsidR="00DC0E46" w:rsidRDefault="00DC0E46">
      <w:pPr>
        <w:pStyle w:val="ConsPlusNormal"/>
        <w:spacing w:before="220"/>
        <w:ind w:firstLine="540"/>
        <w:jc w:val="both"/>
      </w:pPr>
      <w:r>
        <w:t xml:space="preserve">Приводится форма заявления о назначении выплаты, а также перечень необходимых </w:t>
      </w:r>
      <w:r>
        <w:lastRenderedPageBreak/>
        <w:t>документов.</w:t>
      </w:r>
    </w:p>
    <w:p w:rsidR="00DC0E46" w:rsidRDefault="00DC0E46">
      <w:pPr>
        <w:pStyle w:val="ConsPlusNormal"/>
        <w:spacing w:before="220"/>
        <w:ind w:firstLine="540"/>
        <w:jc w:val="both"/>
      </w:pPr>
      <w:r>
        <w:t>Предоставление госуслуги осуществляется бесплатно.</w:t>
      </w:r>
    </w:p>
    <w:p w:rsidR="00DC0E46" w:rsidRDefault="00DC0E46">
      <w:pPr>
        <w:pStyle w:val="ConsPlusNormal"/>
        <w:ind w:firstLine="540"/>
        <w:jc w:val="both"/>
      </w:pPr>
    </w:p>
    <w:p w:rsidR="00DC0E46" w:rsidRDefault="00976FA6">
      <w:pPr>
        <w:pStyle w:val="ConsPlusNormal"/>
        <w:ind w:left="540"/>
        <w:jc w:val="both"/>
      </w:pPr>
      <w:hyperlink r:id="rId1429" w:history="1">
        <w:r w:rsidR="00DC0E46">
          <w:rPr>
            <w:color w:val="0000FF"/>
          </w:rPr>
          <w:t>Приказ</w:t>
        </w:r>
      </w:hyperlink>
      <w:r w:rsidR="00DC0E46">
        <w:t xml:space="preserve"> Ростуризма от 31.05.2019 N 164-Пр-19</w:t>
      </w:r>
    </w:p>
    <w:p w:rsidR="00DC0E46" w:rsidRDefault="00DC0E46">
      <w:pPr>
        <w:pStyle w:val="ConsPlusNormal"/>
        <w:spacing w:before="220"/>
        <w:ind w:left="540"/>
        <w:jc w:val="both"/>
      </w:pPr>
      <w:r>
        <w:t>"Об утверждении Административного регламента по предоставлению Федеральным агентством по туризму государственной услуги по выдаче заключений о соответствии качества общественно полезных услуг по организации экскурсионных программ или по оказанию туристско-информационных услуг, оказываемых социально ориентированными некоммерческими организациями, установленным критериям"</w:t>
      </w:r>
    </w:p>
    <w:p w:rsidR="00DC0E46" w:rsidRDefault="00DC0E46">
      <w:pPr>
        <w:pStyle w:val="ConsPlusNormal"/>
        <w:spacing w:before="220"/>
        <w:ind w:left="540"/>
        <w:jc w:val="both"/>
      </w:pPr>
      <w:r>
        <w:t>Зарегистрировано в Минюсте России 16.10.2019 N 56261.</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оценки Ростуризмом качества оказываемых социально ориентированными НКО общественно полезных услуг по организации экскурсионных программ или туристско-информационных услуг</w:t>
      </w:r>
    </w:p>
    <w:p w:rsidR="00DC0E46" w:rsidRDefault="00DC0E46">
      <w:pPr>
        <w:pStyle w:val="ConsPlusNormal"/>
        <w:spacing w:before="220"/>
        <w:ind w:firstLine="540"/>
        <w:jc w:val="both"/>
      </w:pPr>
      <w:r>
        <w:t>Для получения госуслуги заявитель представляет в Ростуризм письменное заявление, в котором обосновывается соответствие оказываемых организацией услуг установленным критериям (форма приведена в приложении).</w:t>
      </w:r>
    </w:p>
    <w:p w:rsidR="00DC0E46" w:rsidRDefault="00DC0E46">
      <w:pPr>
        <w:pStyle w:val="ConsPlusNormal"/>
        <w:spacing w:before="220"/>
        <w:ind w:firstLine="540"/>
        <w:jc w:val="both"/>
      </w:pPr>
      <w:r>
        <w:t>Решение о выдаче заключения принимается в течение 30 дней со дня поступления заявления. Выдача заключения осуществляется в течение 3 рабочих дней со дня принятия решения.</w:t>
      </w:r>
    </w:p>
    <w:p w:rsidR="00DC0E46" w:rsidRDefault="00DC0E46">
      <w:pPr>
        <w:pStyle w:val="ConsPlusNormal"/>
        <w:spacing w:before="220"/>
        <w:ind w:firstLine="540"/>
        <w:jc w:val="both"/>
      </w:pPr>
      <w:r>
        <w:t>Госпошлина или иная плата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1430" w:history="1">
        <w:r w:rsidR="00DC0E46">
          <w:rPr>
            <w:color w:val="0000FF"/>
          </w:rPr>
          <w:t>Приказ</w:t>
        </w:r>
      </w:hyperlink>
      <w:r w:rsidR="00DC0E46">
        <w:t xml:space="preserve"> Минкультуры России от 10.06.2019 N 745</w:t>
      </w:r>
    </w:p>
    <w:p w:rsidR="00DC0E46" w:rsidRDefault="00DC0E46">
      <w:pPr>
        <w:pStyle w:val="ConsPlusNormal"/>
        <w:spacing w:before="220"/>
        <w:ind w:left="540"/>
        <w:jc w:val="both"/>
      </w:pPr>
      <w:r>
        <w:t>"Об утверждении типовых контрактов в сфере культуры"</w:t>
      </w:r>
    </w:p>
    <w:p w:rsidR="00DC0E46" w:rsidRDefault="00DC0E46">
      <w:pPr>
        <w:pStyle w:val="ConsPlusNormal"/>
        <w:spacing w:before="220"/>
        <w:ind w:left="540"/>
        <w:jc w:val="both"/>
      </w:pPr>
      <w:r>
        <w:t>Зарегистрировано в Минюсте России 14.10.2019 N 56223.</w:t>
      </w:r>
    </w:p>
    <w:p w:rsidR="00DC0E46" w:rsidRDefault="00DC0E46">
      <w:pPr>
        <w:pStyle w:val="ConsPlusNormal"/>
        <w:ind w:firstLine="540"/>
        <w:jc w:val="both"/>
      </w:pPr>
    </w:p>
    <w:p w:rsidR="00DC0E46" w:rsidRDefault="00DC0E46">
      <w:pPr>
        <w:pStyle w:val="ConsPlusNormal"/>
        <w:ind w:firstLine="540"/>
        <w:jc w:val="both"/>
      </w:pPr>
      <w:r>
        <w:rPr>
          <w:b/>
        </w:rPr>
        <w:t>Утверждены типовые контракты, применяемые в госзакупках в сфере культуры</w:t>
      </w:r>
    </w:p>
    <w:p w:rsidR="00DC0E46" w:rsidRDefault="00DC0E46">
      <w:pPr>
        <w:pStyle w:val="ConsPlusNormal"/>
        <w:spacing w:before="220"/>
        <w:ind w:firstLine="540"/>
        <w:jc w:val="both"/>
      </w:pPr>
      <w:r>
        <w:t>Приведены, в частности, типовые контракты на оказание услуг по организации и проведению форумов, семинаров, на оказание услуг по проведению научного/аналитического исследования, на выполнение работ по реставрации музейных предметов, на оказание услуг по кинотеатральному прокату национального фильма, на оказание услуг по поддержке исполнительских услуг и прочее.</w:t>
      </w:r>
    </w:p>
    <w:p w:rsidR="00DC0E46" w:rsidRDefault="00DC0E46">
      <w:pPr>
        <w:pStyle w:val="ConsPlusNormal"/>
        <w:ind w:firstLine="540"/>
        <w:jc w:val="both"/>
      </w:pPr>
    </w:p>
    <w:p w:rsidR="00DC0E46" w:rsidRDefault="00976FA6">
      <w:pPr>
        <w:pStyle w:val="ConsPlusNormal"/>
        <w:ind w:left="540"/>
        <w:jc w:val="both"/>
      </w:pPr>
      <w:hyperlink r:id="rId1431" w:history="1">
        <w:r w:rsidR="00DC0E46">
          <w:rPr>
            <w:color w:val="0000FF"/>
          </w:rPr>
          <w:t>Постановление</w:t>
        </w:r>
      </w:hyperlink>
      <w:r w:rsidR="00DC0E46">
        <w:t xml:space="preserve"> Правления ПФ РФ от 24.06.2019 N 364п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и его территориальными органами государственной услуги по рассмотрению заявления о распоряжении средствами (частью средств) материнского (семейного) капитала"</w:t>
      </w:r>
    </w:p>
    <w:p w:rsidR="00DC0E46" w:rsidRDefault="00DC0E46">
      <w:pPr>
        <w:pStyle w:val="ConsPlusNormal"/>
        <w:spacing w:before="220"/>
        <w:ind w:left="540"/>
        <w:jc w:val="both"/>
      </w:pPr>
      <w:r>
        <w:t>Зарегистрировано в Минюсте России 16.10.2019 N 56265.</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рассмотрения ПФР заявлений о распоряжении средствами материнского капитала</w:t>
      </w:r>
    </w:p>
    <w:p w:rsidR="00DC0E46" w:rsidRDefault="00DC0E46">
      <w:pPr>
        <w:pStyle w:val="ConsPlusNormal"/>
        <w:spacing w:before="220"/>
        <w:ind w:firstLine="540"/>
        <w:jc w:val="both"/>
      </w:pPr>
      <w:r>
        <w:t xml:space="preserve">Заявление (формы приведены в приложении) может быть подано в любое время по истечении трех лет со дня рождения (усыновления) второго, третьего ребенка или последующих </w:t>
      </w:r>
      <w:r>
        <w:lastRenderedPageBreak/>
        <w:t>детей.</w:t>
      </w:r>
    </w:p>
    <w:p w:rsidR="00DC0E46" w:rsidRDefault="00DC0E46">
      <w:pPr>
        <w:pStyle w:val="ConsPlusNormal"/>
        <w:spacing w:before="220"/>
        <w:ind w:firstLine="540"/>
        <w:jc w:val="both"/>
      </w:pPr>
      <w:r>
        <w:t>В регламенте приведен перечень документов, представляемых вместе с заявлением, в зависимости от направления использования средств (улучшение жилищных условий; получение образования ребенком (детьми); формирование накопительной пенсии; приобретение товаров и услуг, предназначенных для социальной адаптации и интеграции в общество детей-инвалидов; получение ежемесячной выплаты).</w:t>
      </w:r>
    </w:p>
    <w:p w:rsidR="00DC0E46" w:rsidRDefault="00DC0E46">
      <w:pPr>
        <w:pStyle w:val="ConsPlusNormal"/>
        <w:spacing w:before="220"/>
        <w:ind w:firstLine="540"/>
        <w:jc w:val="both"/>
      </w:pPr>
      <w:r>
        <w:t>Заявление рассматривается в месячный срок с даты его представления. Не позднее 5 дней с даты принятия указанного решения гражданину направляется соответствующее уведомление.</w:t>
      </w:r>
    </w:p>
    <w:p w:rsidR="00DC0E46" w:rsidRDefault="00DC0E46">
      <w:pPr>
        <w:pStyle w:val="ConsPlusNormal"/>
        <w:spacing w:before="220"/>
        <w:ind w:firstLine="540"/>
        <w:jc w:val="both"/>
      </w:pPr>
      <w:r>
        <w:t>В случае удовлетворения заявления территориальный орган ПФР обеспечивает перевод средств в соответствии с заявлением в порядке и сроки, которые устанавливаются Правительством РФ.</w:t>
      </w:r>
    </w:p>
    <w:p w:rsidR="00DC0E46" w:rsidRDefault="00DC0E46">
      <w:pPr>
        <w:pStyle w:val="ConsPlusNormal"/>
        <w:spacing w:before="220"/>
        <w:ind w:firstLine="540"/>
        <w:jc w:val="both"/>
      </w:pPr>
      <w:r>
        <w:t>Госуслуга предоставляется бесплатно.</w:t>
      </w:r>
    </w:p>
    <w:p w:rsidR="00DC0E46" w:rsidRDefault="00DC0E46">
      <w:pPr>
        <w:pStyle w:val="ConsPlusNormal"/>
        <w:ind w:firstLine="540"/>
        <w:jc w:val="both"/>
      </w:pPr>
    </w:p>
    <w:p w:rsidR="00DC0E46" w:rsidRDefault="00976FA6">
      <w:pPr>
        <w:pStyle w:val="ConsPlusNormal"/>
        <w:ind w:left="540"/>
        <w:jc w:val="both"/>
      </w:pPr>
      <w:hyperlink r:id="rId1432" w:history="1">
        <w:r w:rsidR="00DC0E46">
          <w:rPr>
            <w:color w:val="0000FF"/>
          </w:rPr>
          <w:t>Приказ</w:t>
        </w:r>
      </w:hyperlink>
      <w:r w:rsidR="00DC0E46">
        <w:t xml:space="preserve"> Рособрнадзора от 10.07.2019 N 971</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надзору в сфере образования и науки государственного надзора за соблюдением организациями, осуществляющими образовательную деятельность, требований законодательства Российской Федерации в сфере защиты детей от информации, причиняющей вред их здоровью и (или) развитию, к используемой в образовательном процессе информационной продукции"</w:t>
      </w:r>
    </w:p>
    <w:p w:rsidR="00DC0E46" w:rsidRDefault="00DC0E46">
      <w:pPr>
        <w:pStyle w:val="ConsPlusNormal"/>
        <w:spacing w:before="220"/>
        <w:ind w:left="540"/>
        <w:jc w:val="both"/>
      </w:pPr>
      <w:r>
        <w:t>Зарегистрировано в Минюсте России 18.10.2019 N 56281.</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надзора за соблюдением образовательными организациями требований о защите детей от вредной информации в используемой в образовательном процессе информационной продукции</w:t>
      </w:r>
    </w:p>
    <w:p w:rsidR="00DC0E46" w:rsidRDefault="00DC0E46">
      <w:pPr>
        <w:pStyle w:val="ConsPlusNormal"/>
        <w:spacing w:before="220"/>
        <w:ind w:firstLine="540"/>
        <w:jc w:val="both"/>
      </w:pPr>
      <w:r>
        <w:t>В ходе проверок, осуществляемых Рособрнадзором, запрашиваются, в частности, документы:</w:t>
      </w:r>
    </w:p>
    <w:p w:rsidR="00DC0E46" w:rsidRDefault="00DC0E46">
      <w:pPr>
        <w:pStyle w:val="ConsPlusNormal"/>
        <w:spacing w:before="220"/>
        <w:ind w:firstLine="540"/>
        <w:jc w:val="both"/>
      </w:pPr>
      <w:r>
        <w:t>- регламентирующие применение административных и организационных мер, технических, программно-аппаратных средств защиты детей от указанной информации;</w:t>
      </w:r>
    </w:p>
    <w:p w:rsidR="00DC0E46" w:rsidRDefault="00DC0E46">
      <w:pPr>
        <w:pStyle w:val="ConsPlusNormal"/>
        <w:spacing w:before="220"/>
        <w:ind w:firstLine="540"/>
        <w:jc w:val="both"/>
      </w:pPr>
      <w:r>
        <w:t>- подтверждающие осуществление внутреннего контроля за соблюдением требований, соответствием применяемых мер защиты детей локальным актам организации;</w:t>
      </w:r>
    </w:p>
    <w:p w:rsidR="00DC0E46" w:rsidRDefault="00DC0E46">
      <w:pPr>
        <w:pStyle w:val="ConsPlusNormal"/>
        <w:spacing w:before="220"/>
        <w:ind w:firstLine="540"/>
        <w:jc w:val="both"/>
      </w:pPr>
      <w:r>
        <w:t>- содержащие сведения о технических и программно-аппаратных средствах защиты детей от указанной информации, применяемых при предоставлении доступа в Интернет;</w:t>
      </w:r>
    </w:p>
    <w:p w:rsidR="00DC0E46" w:rsidRDefault="00DC0E46">
      <w:pPr>
        <w:pStyle w:val="ConsPlusNormal"/>
        <w:spacing w:before="220"/>
        <w:ind w:firstLine="540"/>
        <w:jc w:val="both"/>
      </w:pPr>
      <w:r>
        <w:t>- содержащие сведения об используемой в образовательном процессе информационной продукции.</w:t>
      </w:r>
    </w:p>
    <w:p w:rsidR="00DC0E46" w:rsidRDefault="00DC0E46">
      <w:pPr>
        <w:pStyle w:val="ConsPlusNormal"/>
        <w:spacing w:before="220"/>
        <w:ind w:firstLine="540"/>
        <w:jc w:val="both"/>
      </w:pPr>
      <w:r>
        <w:t>О проведении плановой проверки организация уведомляется не позднее чем за три рабочих дня, а внеплановой - не менее чем за 24 часа.</w:t>
      </w:r>
    </w:p>
    <w:p w:rsidR="00DC0E46" w:rsidRDefault="00DC0E46">
      <w:pPr>
        <w:pStyle w:val="ConsPlusNormal"/>
        <w:spacing w:before="220"/>
        <w:ind w:firstLine="540"/>
        <w:jc w:val="both"/>
      </w:pPr>
      <w:r>
        <w:t>Срок осуществления каждой из проверок, как документарной, так и выездной, в общем случае не может превышать 20 рабочих дней.</w:t>
      </w:r>
    </w:p>
    <w:p w:rsidR="00DC0E46" w:rsidRDefault="00DC0E46">
      <w:pPr>
        <w:pStyle w:val="ConsPlusNormal"/>
        <w:spacing w:before="220"/>
        <w:ind w:firstLine="540"/>
        <w:jc w:val="both"/>
      </w:pPr>
      <w:r>
        <w:t>При выявлении нарушений должностное лицо Рособрнадзора выдает организации предписание об их устранении.</w:t>
      </w:r>
    </w:p>
    <w:p w:rsidR="00DC0E46" w:rsidRDefault="00DC0E46">
      <w:pPr>
        <w:pStyle w:val="ConsPlusNormal"/>
        <w:ind w:firstLine="540"/>
        <w:jc w:val="both"/>
      </w:pPr>
    </w:p>
    <w:p w:rsidR="00DC0E46" w:rsidRDefault="00976FA6">
      <w:pPr>
        <w:pStyle w:val="ConsPlusNormal"/>
        <w:ind w:left="540"/>
        <w:jc w:val="both"/>
      </w:pPr>
      <w:hyperlink r:id="rId1433" w:history="1">
        <w:r w:rsidR="00DC0E46">
          <w:rPr>
            <w:color w:val="0000FF"/>
          </w:rPr>
          <w:t>Приказ</w:t>
        </w:r>
      </w:hyperlink>
      <w:r w:rsidR="00DC0E46">
        <w:t xml:space="preserve"> Роструда от 29.07.2019 N 204</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труду и занятости контроля за порядком установления степени утраты профессиональной трудоспособности в результате несчастных случаев на производстве и профессиональных заболеваний"</w:t>
      </w:r>
    </w:p>
    <w:p w:rsidR="00DC0E46" w:rsidRDefault="00DC0E46">
      <w:pPr>
        <w:pStyle w:val="ConsPlusNormal"/>
        <w:spacing w:before="220"/>
        <w:ind w:left="540"/>
        <w:jc w:val="both"/>
      </w:pPr>
      <w:r>
        <w:t>Зарегистрировано в Минюсте России 16.10.2019 N 56259.</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Рострудом контроля за деятельностью специализированных учреждений по установлению степени утраты профессиональной трудоспособности</w:t>
      </w:r>
    </w:p>
    <w:p w:rsidR="00DC0E46" w:rsidRDefault="00DC0E46">
      <w:pPr>
        <w:pStyle w:val="ConsPlusNormal"/>
        <w:spacing w:before="220"/>
        <w:ind w:firstLine="540"/>
        <w:jc w:val="both"/>
      </w:pPr>
      <w:r>
        <w:t>Периодичность проведения плановых проверок устанавливается руководителем Роструда. Внеплановые проверки проводятся по конкретному обращению (жалобе) граждан и юрлиц.</w:t>
      </w:r>
    </w:p>
    <w:p w:rsidR="00DC0E46" w:rsidRDefault="00DC0E46">
      <w:pPr>
        <w:pStyle w:val="ConsPlusNormal"/>
        <w:spacing w:before="220"/>
        <w:ind w:firstLine="540"/>
        <w:jc w:val="both"/>
      </w:pPr>
      <w:r>
        <w:t>В ходе проверки у проверяемого учреждения могут быть истребованы: направления учреждений здравоохранения для установления степени утраты трудоспособности; заявления граждан с приложениями; протоколы заседаний и акты освидетельствования граждан; протоколы проведения медико-социальной экспертизы граждан; документы, подтверждающие факт несчастного случая на производстве или профзаболевания; журналы выдачи справок о результатах установления степени утраты трудоспособности; журналы регистрации программ реабилитации пострадавших; программы реабилитации пострадавших.</w:t>
      </w:r>
    </w:p>
    <w:p w:rsidR="00DC0E46" w:rsidRDefault="00DC0E46">
      <w:pPr>
        <w:pStyle w:val="ConsPlusNormal"/>
        <w:spacing w:before="220"/>
        <w:ind w:firstLine="540"/>
        <w:jc w:val="both"/>
      </w:pPr>
      <w:r>
        <w:t>Продолжительность каждой проверки в общем случае не должна превышать двадцати рабочих дней.</w:t>
      </w:r>
    </w:p>
    <w:p w:rsidR="00DC0E46" w:rsidRDefault="00DC0E46">
      <w:pPr>
        <w:pStyle w:val="ConsPlusNormal"/>
        <w:ind w:firstLine="540"/>
        <w:jc w:val="both"/>
      </w:pPr>
    </w:p>
    <w:p w:rsidR="00DC0E46" w:rsidRDefault="00976FA6">
      <w:pPr>
        <w:pStyle w:val="ConsPlusNormal"/>
        <w:ind w:left="540"/>
        <w:jc w:val="both"/>
      </w:pPr>
      <w:hyperlink r:id="rId1434" w:history="1">
        <w:r w:rsidR="00DC0E46">
          <w:rPr>
            <w:color w:val="0000FF"/>
          </w:rPr>
          <w:t>Приказ</w:t>
        </w:r>
      </w:hyperlink>
      <w:r w:rsidR="00DC0E46">
        <w:t xml:space="preserve"> МВД России от 30.07.2019 N 514</w:t>
      </w:r>
    </w:p>
    <w:p w:rsidR="00DC0E46" w:rsidRDefault="00DC0E46">
      <w:pPr>
        <w:pStyle w:val="ConsPlusNormal"/>
        <w:spacing w:before="220"/>
        <w:ind w:left="540"/>
        <w:jc w:val="both"/>
      </w:pPr>
      <w:r>
        <w:t>"Об утверждении 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о регистрации по месту жительства, уведомления 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о подтверждении выполнения принимающей стороной и иностранным гражданином или лицом без гражданства действий, необходимых для его постановки на учет по месту пребывания, проставляемых, в том числе, многофункциональным центром предоставления государственных и муниципальных услуг"</w:t>
      </w:r>
    </w:p>
    <w:p w:rsidR="00DC0E46" w:rsidRDefault="00DC0E46">
      <w:pPr>
        <w:pStyle w:val="ConsPlusNormal"/>
        <w:spacing w:before="220"/>
        <w:ind w:left="540"/>
        <w:jc w:val="both"/>
      </w:pPr>
      <w:r>
        <w:t>Зарегистрировано в Минюсте России 15.10.2019 N 56234.</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осуществления МВД России миграционного учета иностранцев в России</w:t>
      </w:r>
    </w:p>
    <w:p w:rsidR="00DC0E46" w:rsidRDefault="00DC0E46">
      <w:pPr>
        <w:pStyle w:val="ConsPlusNormal"/>
        <w:spacing w:before="220"/>
        <w:ind w:firstLine="540"/>
        <w:jc w:val="both"/>
      </w:pPr>
      <w:r>
        <w:t>Заявителями при осуществлении учета являются, в том числе:</w:t>
      </w:r>
    </w:p>
    <w:p w:rsidR="00DC0E46" w:rsidRDefault="00DC0E46">
      <w:pPr>
        <w:pStyle w:val="ConsPlusNormal"/>
        <w:spacing w:before="220"/>
        <w:ind w:firstLine="540"/>
        <w:jc w:val="both"/>
      </w:pPr>
      <w:r>
        <w:t>- сторона, принимающая иностранца (теперь, в том числе - госорганы, диппредставительства, международные организации);</w:t>
      </w:r>
    </w:p>
    <w:p w:rsidR="00DC0E46" w:rsidRDefault="00DC0E46">
      <w:pPr>
        <w:pStyle w:val="ConsPlusNormal"/>
        <w:spacing w:before="220"/>
        <w:ind w:firstLine="540"/>
        <w:jc w:val="both"/>
      </w:pPr>
      <w:r>
        <w:t>- постоянно или временно проживающий в РФ иностранец, обладающий правом пользования жилым помещением, находящимся в РФ, и подлежащий регистрации по месту жительства;</w:t>
      </w:r>
    </w:p>
    <w:p w:rsidR="00DC0E46" w:rsidRDefault="00DC0E46">
      <w:pPr>
        <w:pStyle w:val="ConsPlusNormal"/>
        <w:spacing w:before="220"/>
        <w:ind w:firstLine="540"/>
        <w:jc w:val="both"/>
      </w:pPr>
      <w:r>
        <w:t>- иностранец, подлежащий постановке на учет по месту пребывания в установленных случаях.</w:t>
      </w:r>
    </w:p>
    <w:p w:rsidR="00DC0E46" w:rsidRDefault="00DC0E46">
      <w:pPr>
        <w:pStyle w:val="ConsPlusNormal"/>
        <w:spacing w:before="220"/>
        <w:ind w:firstLine="540"/>
        <w:jc w:val="both"/>
      </w:pPr>
      <w:r>
        <w:lastRenderedPageBreak/>
        <w:t>Результат предоставления госуслуги - регистрация иностранца по месту жительства; постановка на учет по месту пребывания.</w:t>
      </w:r>
    </w:p>
    <w:p w:rsidR="00DC0E46" w:rsidRDefault="00DC0E46">
      <w:pPr>
        <w:pStyle w:val="ConsPlusNormal"/>
        <w:spacing w:before="220"/>
        <w:ind w:firstLine="540"/>
        <w:jc w:val="both"/>
      </w:pPr>
      <w:r>
        <w:t>Регистрация по месту жительства осуществляется подразделением по вопросам миграции, в общем случае, в день подачи заявления о регистрации и необходимых документов.</w:t>
      </w:r>
    </w:p>
    <w:p w:rsidR="00DC0E46" w:rsidRDefault="00DC0E46">
      <w:pPr>
        <w:pStyle w:val="ConsPlusNormal"/>
        <w:spacing w:before="220"/>
        <w:ind w:firstLine="540"/>
        <w:jc w:val="both"/>
      </w:pPr>
      <w:r>
        <w:t>Проставление отметки о подтверждении выполнения принимающей стороной и иностранным гражданином действий, необходимых для его постановки на учет по месту пребывания, осуществляется подразделением по вопросам миграции, администрацией гостиницы, МФЦ или почтовым отделением незамедлительно по принятии от заявителя уведомления о прибытии, проверки точности изложенных в нем сведений и наличия необходимых документов.</w:t>
      </w:r>
    </w:p>
    <w:p w:rsidR="00DC0E46" w:rsidRDefault="00DC0E46">
      <w:pPr>
        <w:pStyle w:val="ConsPlusNormal"/>
        <w:spacing w:before="220"/>
        <w:ind w:firstLine="540"/>
        <w:jc w:val="both"/>
      </w:pPr>
      <w:r>
        <w:t>Утверждены также обновленные формы:</w:t>
      </w:r>
    </w:p>
    <w:p w:rsidR="00DC0E46" w:rsidRDefault="00DC0E46">
      <w:pPr>
        <w:pStyle w:val="ConsPlusNormal"/>
        <w:spacing w:before="220"/>
        <w:ind w:firstLine="540"/>
        <w:jc w:val="both"/>
      </w:pPr>
      <w:r>
        <w:t>- заявления о регистрации иностранца по месту жительства;</w:t>
      </w:r>
    </w:p>
    <w:p w:rsidR="00DC0E46" w:rsidRDefault="00DC0E46">
      <w:pPr>
        <w:pStyle w:val="ConsPlusNormal"/>
        <w:spacing w:before="220"/>
        <w:ind w:firstLine="540"/>
        <w:jc w:val="both"/>
      </w:pPr>
      <w:r>
        <w:t>- уведомления о прибытии иностранца в место пребывания;</w:t>
      </w:r>
    </w:p>
    <w:p w:rsidR="00DC0E46" w:rsidRDefault="00DC0E46">
      <w:pPr>
        <w:pStyle w:val="ConsPlusNormal"/>
        <w:spacing w:before="220"/>
        <w:ind w:firstLine="540"/>
        <w:jc w:val="both"/>
      </w:pPr>
      <w:r>
        <w:t>- отметки о регистрации иностранца по месту жительства и о снятии регистрации;</w:t>
      </w:r>
    </w:p>
    <w:p w:rsidR="00DC0E46" w:rsidRDefault="00DC0E46">
      <w:pPr>
        <w:pStyle w:val="ConsPlusNormal"/>
        <w:spacing w:before="220"/>
        <w:ind w:firstLine="540"/>
        <w:jc w:val="both"/>
      </w:pPr>
      <w:r>
        <w:t>- отметки о подтверждении выполнения действий, необходимых для постановки на учет иностранца по месту пребывания.</w:t>
      </w:r>
    </w:p>
    <w:p w:rsidR="00DC0E46" w:rsidRDefault="00DC0E46">
      <w:pPr>
        <w:pStyle w:val="ConsPlusNormal"/>
        <w:spacing w:before="220"/>
        <w:ind w:firstLine="540"/>
        <w:jc w:val="both"/>
      </w:pPr>
      <w:r>
        <w:t>Признан утратившим силу Приказ МВД России от 23.11.2017 N 881,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1435" w:history="1">
        <w:r w:rsidR="00DC0E46">
          <w:rPr>
            <w:color w:val="0000FF"/>
          </w:rPr>
          <w:t>Приказ</w:t>
        </w:r>
      </w:hyperlink>
      <w:r w:rsidR="00DC0E46">
        <w:t xml:space="preserve"> ФТС России от 30.08.2019 N 1374</w:t>
      </w:r>
    </w:p>
    <w:p w:rsidR="00DC0E46" w:rsidRDefault="00DC0E46">
      <w:pPr>
        <w:pStyle w:val="ConsPlusNormal"/>
        <w:spacing w:before="220"/>
        <w:ind w:left="540"/>
        <w:jc w:val="both"/>
      </w:pPr>
      <w:r>
        <w:t>"Об утверждении Административного регламента осуществления Федеральной таможенной службой таможенного контроля при ввозе (прибытии) товаров, перемещаемых воздушным транспортом, в Российскую Федерацию либо вывозе (убытии) товаров, перемещаемых воздушным транспортом, из Российской Федерации в международном грузовом сообщении"</w:t>
      </w:r>
    </w:p>
    <w:p w:rsidR="00DC0E46" w:rsidRDefault="00DC0E46">
      <w:pPr>
        <w:pStyle w:val="ConsPlusNormal"/>
        <w:spacing w:before="220"/>
        <w:ind w:left="540"/>
        <w:jc w:val="both"/>
      </w:pPr>
      <w:r>
        <w:t>Зарегистрировано в Минюсте России 18.10.2019 N 56282.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ФТС России таможенного контроля при ввозе/вывозе из РФ товаров воздушным транспортом в международном грузовом сообщении</w:t>
      </w:r>
    </w:p>
    <w:p w:rsidR="00DC0E46" w:rsidRDefault="00DC0E46">
      <w:pPr>
        <w:pStyle w:val="ConsPlusNormal"/>
        <w:spacing w:before="220"/>
        <w:ind w:firstLine="540"/>
        <w:jc w:val="both"/>
      </w:pPr>
      <w:r>
        <w:t>Таможенный контроль за соблюдением перевозчиком положений актов ЕАЭС и законодательства РФ о таможенном регулировании проводится должностными лицами структурных подразделений таможенных органов, находящихся в воздушном пункте пропуска.</w:t>
      </w:r>
    </w:p>
    <w:p w:rsidR="00DC0E46" w:rsidRDefault="00DC0E46">
      <w:pPr>
        <w:pStyle w:val="ConsPlusNormal"/>
        <w:spacing w:before="220"/>
        <w:ind w:firstLine="540"/>
        <w:jc w:val="both"/>
      </w:pPr>
      <w:r>
        <w:t>Должностные лица имеют право, в том числе:</w:t>
      </w:r>
    </w:p>
    <w:p w:rsidR="00DC0E46" w:rsidRDefault="00DC0E46">
      <w:pPr>
        <w:pStyle w:val="ConsPlusNormal"/>
        <w:spacing w:before="220"/>
        <w:ind w:firstLine="540"/>
        <w:jc w:val="both"/>
      </w:pPr>
      <w:r>
        <w:t>- запрашивать и получать документы и сведения, которые связаны с проведением таможенных операций;</w:t>
      </w:r>
    </w:p>
    <w:p w:rsidR="00DC0E46" w:rsidRDefault="00DC0E46">
      <w:pPr>
        <w:pStyle w:val="ConsPlusNormal"/>
        <w:spacing w:before="220"/>
        <w:ind w:firstLine="540"/>
        <w:jc w:val="both"/>
      </w:pPr>
      <w:r>
        <w:t>- осуществлять сбор информации о лицах, осуществляющих внешнеэкономическую деятельность, связанную с перемещением товаров через границу России;</w:t>
      </w:r>
    </w:p>
    <w:p w:rsidR="00DC0E46" w:rsidRDefault="00DC0E46">
      <w:pPr>
        <w:pStyle w:val="ConsPlusNormal"/>
        <w:spacing w:before="220"/>
        <w:ind w:firstLine="540"/>
        <w:jc w:val="both"/>
      </w:pPr>
      <w:r>
        <w:t>- требовать от декларанта, перевозчика и иных лиц представления документов и (или) сведений, необходимых для проведения таможенного контроля;</w:t>
      </w:r>
    </w:p>
    <w:p w:rsidR="00DC0E46" w:rsidRDefault="00DC0E46">
      <w:pPr>
        <w:pStyle w:val="ConsPlusNormal"/>
        <w:spacing w:before="220"/>
        <w:ind w:firstLine="540"/>
        <w:jc w:val="both"/>
      </w:pPr>
      <w:r>
        <w:t>- задерживать и доставлять в служебные помещения таможенного органа или в органы внутренних дел лиц, подозреваемых в нарушении таможенных правил.</w:t>
      </w:r>
    </w:p>
    <w:p w:rsidR="00DC0E46" w:rsidRDefault="00DC0E46">
      <w:pPr>
        <w:pStyle w:val="ConsPlusNormal"/>
        <w:spacing w:before="220"/>
        <w:ind w:firstLine="540"/>
        <w:jc w:val="both"/>
      </w:pPr>
      <w:r>
        <w:lastRenderedPageBreak/>
        <w:t>Исчерпывающий перечень документов, истребуемых в ходе таможенного контроля лично у перевозчика, установлен Решением Коллегии ЕЭК от 24.04.2018 N 62 и Таможенным кодексом ЕАЭС.</w:t>
      </w:r>
    </w:p>
    <w:p w:rsidR="00DC0E46" w:rsidRDefault="00DC0E46">
      <w:pPr>
        <w:pStyle w:val="ConsPlusNormal"/>
        <w:spacing w:before="220"/>
        <w:ind w:firstLine="540"/>
        <w:jc w:val="both"/>
      </w:pPr>
      <w:r>
        <w:t>Срок осуществления контроля в отношении ввозимых товаров не может превышать 3 часов рабочего времени таможенного органа с момента уведомления о прибытии, а товаров, вывозимых с таможенной территории ЕАЭС, - 2 часов с момента представления таможенному органу необходимых документов и сведений (если в отношении отдельных категорий товаров не установлен иной срок).</w:t>
      </w:r>
    </w:p>
    <w:p w:rsidR="00DC0E46" w:rsidRDefault="00DC0E46">
      <w:pPr>
        <w:pStyle w:val="ConsPlusNormal"/>
        <w:spacing w:before="220"/>
        <w:ind w:firstLine="540"/>
        <w:jc w:val="both"/>
      </w:pPr>
      <w:r>
        <w:t>Приказ вступает в силу по истечении 30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36" w:history="1">
        <w:r w:rsidR="00DC0E46">
          <w:rPr>
            <w:color w:val="0000FF"/>
          </w:rPr>
          <w:t>Приказ</w:t>
        </w:r>
      </w:hyperlink>
      <w:r w:rsidR="00DC0E46">
        <w:t xml:space="preserve"> Госкорпорации "Росатом" от 18.09.2019 N 1/18-НПА</w:t>
      </w:r>
    </w:p>
    <w:p w:rsidR="00DC0E46" w:rsidRDefault="00DC0E46">
      <w:pPr>
        <w:pStyle w:val="ConsPlusNormal"/>
        <w:spacing w:before="220"/>
        <w:ind w:left="540"/>
        <w:jc w:val="both"/>
      </w:pPr>
      <w:r>
        <w:t>"Об утверждении формы отчета об осуществлении затрат на обращение с радиоактивными отходами за счет собственных и (или) заемных средств, планируемых к возмещению за счет субсидии, предоставленной из федерального бюджета юридическим лицам на возмещение затрат на обращение с радиоактивными отходами"</w:t>
      </w:r>
    </w:p>
    <w:p w:rsidR="00DC0E46" w:rsidRDefault="00DC0E46">
      <w:pPr>
        <w:pStyle w:val="ConsPlusNormal"/>
        <w:spacing w:before="220"/>
        <w:ind w:left="540"/>
        <w:jc w:val="both"/>
      </w:pPr>
      <w:r>
        <w:t>Зарегистрировано в Минюсте России 16.10.2019 N 56249.</w:t>
      </w:r>
    </w:p>
    <w:p w:rsidR="00DC0E46" w:rsidRDefault="00DC0E46">
      <w:pPr>
        <w:pStyle w:val="ConsPlusNormal"/>
        <w:ind w:firstLine="540"/>
        <w:jc w:val="both"/>
      </w:pPr>
    </w:p>
    <w:p w:rsidR="00DC0E46" w:rsidRDefault="00DC0E46">
      <w:pPr>
        <w:pStyle w:val="ConsPlusNormal"/>
        <w:ind w:firstLine="540"/>
        <w:jc w:val="both"/>
      </w:pPr>
      <w:r>
        <w:rPr>
          <w:b/>
        </w:rPr>
        <w:t>Обновлена форма отчета об осуществлении затрат на обращение с радиоактивными отходами, планируемых к возмещению за счет федеральной субсидии</w:t>
      </w:r>
    </w:p>
    <w:p w:rsidR="00DC0E46" w:rsidRDefault="00DC0E46">
      <w:pPr>
        <w:pStyle w:val="ConsPlusNormal"/>
        <w:spacing w:before="220"/>
        <w:ind w:firstLine="540"/>
        <w:jc w:val="both"/>
      </w:pPr>
      <w:r>
        <w:t>Предоставление отчета является необходимым условием получения соответствующей субсидии.</w:t>
      </w:r>
    </w:p>
    <w:p w:rsidR="00DC0E46" w:rsidRDefault="00DC0E46">
      <w:pPr>
        <w:pStyle w:val="ConsPlusNormal"/>
        <w:spacing w:before="220"/>
        <w:ind w:firstLine="540"/>
        <w:jc w:val="both"/>
      </w:pPr>
      <w:r>
        <w:t>В новой форме исключены строки "1.1. Затраты на оплату труда работников" и "1.2. Страховые взносы".</w:t>
      </w:r>
    </w:p>
    <w:p w:rsidR="00DC0E46" w:rsidRDefault="00DC0E46">
      <w:pPr>
        <w:pStyle w:val="ConsPlusNormal"/>
        <w:spacing w:before="220"/>
        <w:ind w:firstLine="540"/>
        <w:jc w:val="both"/>
      </w:pPr>
      <w:r>
        <w:t>Признан утратившим силу Приказ Госкорпорации "Росатом" от 26.07.2017 N 1/19-НПА,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1437" w:history="1">
        <w:r w:rsidR="00DC0E46">
          <w:rPr>
            <w:color w:val="0000FF"/>
          </w:rPr>
          <w:t>Приказ</w:t>
        </w:r>
      </w:hyperlink>
      <w:r w:rsidR="00DC0E46">
        <w:t xml:space="preserve"> Росстандарта от 20.09.2019 N 2171</w:t>
      </w:r>
    </w:p>
    <w:p w:rsidR="00DC0E46" w:rsidRDefault="00DC0E46">
      <w:pPr>
        <w:pStyle w:val="ConsPlusNormal"/>
        <w:spacing w:before="220"/>
        <w:ind w:left="540"/>
        <w:jc w:val="both"/>
      </w:pPr>
      <w:r>
        <w:t>"Об утверждении Административного регламента осуществления Федеральным агентством по техническому регулированию и метрологии федерального государственного метрологического надзора"</w:t>
      </w:r>
    </w:p>
    <w:p w:rsidR="00DC0E46" w:rsidRDefault="00DC0E46">
      <w:pPr>
        <w:pStyle w:val="ConsPlusNormal"/>
        <w:spacing w:before="220"/>
        <w:ind w:left="540"/>
        <w:jc w:val="both"/>
      </w:pPr>
      <w:r>
        <w:t>Зарегистрировано в Минюсте России 21.10.2019 N 56289.</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осуществления Росстандартом федерального государственного метрологического надзора за соблюдением обязательных требований к измерениям, единицам величин, к эталонам, стандартным образцам при их выпуске из производства, ввозе, продаже и применении в России</w:t>
      </w:r>
    </w:p>
    <w:p w:rsidR="00DC0E46" w:rsidRDefault="00DC0E46">
      <w:pPr>
        <w:pStyle w:val="ConsPlusNormal"/>
        <w:spacing w:before="220"/>
        <w:ind w:firstLine="540"/>
        <w:jc w:val="both"/>
      </w:pPr>
      <w:r>
        <w:t>Приводятся, в частности, права и обязанности должностных лиц при осуществлении федерального государственного метрологического надзора, права и обязанности лиц, в отношении которых осуществляются указанные мероприятия, исчерпывающие перечни документов и (или) информации, необходимых для осуществления федерального государственного метрологического надзора и достижения целей и задач проведения проверки.</w:t>
      </w:r>
    </w:p>
    <w:p w:rsidR="00DC0E46" w:rsidRDefault="00DC0E46">
      <w:pPr>
        <w:pStyle w:val="ConsPlusNormal"/>
        <w:spacing w:before="220"/>
        <w:ind w:firstLine="540"/>
        <w:jc w:val="both"/>
      </w:pPr>
      <w:r>
        <w:t>Срок проведения как плановой, так и внеплановой проверки в общем случае не может превышать 20 рабочих дней.</w:t>
      </w:r>
    </w:p>
    <w:p w:rsidR="00DC0E46" w:rsidRDefault="00DC0E46">
      <w:pPr>
        <w:pStyle w:val="ConsPlusNormal"/>
        <w:spacing w:before="220"/>
        <w:ind w:firstLine="540"/>
        <w:jc w:val="both"/>
      </w:pPr>
      <w:r>
        <w:t xml:space="preserve">Приказ вступает в силу со дня признания утратившим силу Приказа Минпромторга России от </w:t>
      </w:r>
      <w:r>
        <w:lastRenderedPageBreak/>
        <w:t>16.04.2012 N 418,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1438" w:history="1">
        <w:r w:rsidR="00DC0E46">
          <w:rPr>
            <w:color w:val="0000FF"/>
          </w:rPr>
          <w:t>Приказ</w:t>
        </w:r>
      </w:hyperlink>
      <w:r w:rsidR="00DC0E46">
        <w:t xml:space="preserve"> Росстандарта от 20.09.2019 N 2173</w:t>
      </w:r>
    </w:p>
    <w:p w:rsidR="00DC0E46" w:rsidRDefault="00DC0E46">
      <w:pPr>
        <w:pStyle w:val="ConsPlusNormal"/>
        <w:spacing w:before="220"/>
        <w:ind w:left="540"/>
        <w:jc w:val="both"/>
      </w:pPr>
      <w:r>
        <w:t>"Об утверждении Административного регламента предоставления Федеральным агентством по техническому регулированию и метрологии государственной услуги по предоставлению документов и сведений, содержащихся в Федеральном информационном фонде по обеспечению единства измерений"</w:t>
      </w:r>
    </w:p>
    <w:p w:rsidR="00DC0E46" w:rsidRDefault="00DC0E46">
      <w:pPr>
        <w:pStyle w:val="ConsPlusNormal"/>
        <w:spacing w:before="220"/>
        <w:ind w:left="540"/>
        <w:jc w:val="both"/>
      </w:pPr>
      <w:r>
        <w:t>Зарегистрировано в Минюсте России 21.10.2019 N 56290.</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предоставления Росстандартом документов и сведений, содержащихся в Федеральном информационном фонде по обеспечению единства измерений</w:t>
      </w:r>
    </w:p>
    <w:p w:rsidR="00DC0E46" w:rsidRDefault="00DC0E46">
      <w:pPr>
        <w:pStyle w:val="ConsPlusNormal"/>
        <w:spacing w:before="220"/>
        <w:ind w:firstLine="540"/>
        <w:jc w:val="both"/>
      </w:pPr>
      <w:r>
        <w:t>Срок предоставления госуслуги не должен превышать 15 рабочих дней со дня регистрации в Росстандарте соответствующего обращения (форма приведена в приложении) и прилагаемых документов.</w:t>
      </w:r>
    </w:p>
    <w:p w:rsidR="00DC0E46" w:rsidRDefault="00DC0E46">
      <w:pPr>
        <w:pStyle w:val="ConsPlusNormal"/>
        <w:spacing w:before="220"/>
        <w:ind w:firstLine="540"/>
        <w:jc w:val="both"/>
      </w:pPr>
      <w:r>
        <w:t>Обращение подается непосредственно, по почте либо через портал госуслуг или на электронную почту Росстандарта.</w:t>
      </w:r>
    </w:p>
    <w:p w:rsidR="00DC0E46" w:rsidRDefault="00DC0E46">
      <w:pPr>
        <w:pStyle w:val="ConsPlusNormal"/>
        <w:spacing w:before="220"/>
        <w:ind w:firstLine="540"/>
        <w:jc w:val="both"/>
      </w:pPr>
      <w:r>
        <w:t>Приказ вступает в силу со дня признания утратившим силу Приказа Минпромторга России от 25.06.2014 N 1213, которым был утвержден ранее действовавший регламент.</w:t>
      </w:r>
    </w:p>
    <w:p w:rsidR="00DC0E46" w:rsidRDefault="00DC0E46">
      <w:pPr>
        <w:pStyle w:val="ConsPlusNormal"/>
        <w:spacing w:before="220"/>
        <w:ind w:firstLine="540"/>
        <w:jc w:val="both"/>
      </w:pPr>
      <w:r>
        <w:t>Госпошлина за предоставление госуслуги не взимается.</w:t>
      </w:r>
    </w:p>
    <w:p w:rsidR="00DC0E46" w:rsidRDefault="00DC0E46">
      <w:pPr>
        <w:pStyle w:val="ConsPlusNormal"/>
        <w:ind w:firstLine="540"/>
        <w:jc w:val="both"/>
      </w:pPr>
    </w:p>
    <w:p w:rsidR="00DC0E46" w:rsidRDefault="00976FA6">
      <w:pPr>
        <w:pStyle w:val="ConsPlusNormal"/>
        <w:ind w:left="540"/>
        <w:jc w:val="both"/>
      </w:pPr>
      <w:hyperlink r:id="rId1439" w:history="1">
        <w:r w:rsidR="00DC0E46">
          <w:rPr>
            <w:color w:val="0000FF"/>
          </w:rPr>
          <w:t>Приказ</w:t>
        </w:r>
      </w:hyperlink>
      <w:r w:rsidR="00DC0E46">
        <w:t xml:space="preserve"> Ространснадзора от 30.09.2019 N ВБ-942фс</w:t>
      </w:r>
    </w:p>
    <w:p w:rsidR="00DC0E46" w:rsidRDefault="00DC0E46">
      <w:pPr>
        <w:pStyle w:val="ConsPlusNormal"/>
        <w:spacing w:before="220"/>
        <w:ind w:left="540"/>
        <w:jc w:val="both"/>
      </w:pPr>
      <w:r>
        <w:t>"О внесении изменений в приказ Ространснадзора от 11.02.2019 N ВБ-91фс "Об утверждении перечней актов, содержащих обязательные требования, соблюдение которых оценивается при проведении мероприятий по контролю при осуществлении Федеральной службой по надзору в сфере транспорта федерального государственного транспортного надзора"</w:t>
      </w:r>
    </w:p>
    <w:p w:rsidR="00DC0E46" w:rsidRDefault="00DC0E46">
      <w:pPr>
        <w:pStyle w:val="ConsPlusNormal"/>
        <w:ind w:firstLine="540"/>
        <w:jc w:val="both"/>
      </w:pPr>
    </w:p>
    <w:p w:rsidR="00DC0E46" w:rsidRDefault="00DC0E46">
      <w:pPr>
        <w:pStyle w:val="ConsPlusNormal"/>
        <w:ind w:firstLine="540"/>
        <w:jc w:val="both"/>
      </w:pPr>
      <w:r>
        <w:rPr>
          <w:b/>
        </w:rPr>
        <w:t>Сокращен перечень нормативных актов, соблюдение которых оценивается при проведении федерального государственного транспортного надзора в области железнодорожного транспорта</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исключены Федеральные законы от 22.07.2008 N 123-ФЗ "Технический регламент о требованиях пожарной безопасности", от 26.06.2008 N 102-ФЗ "Об обеспечении единства измерений" и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C0E46" w:rsidRDefault="00DC0E46">
      <w:pPr>
        <w:pStyle w:val="ConsPlusNormal"/>
        <w:spacing w:before="220"/>
        <w:ind w:firstLine="540"/>
        <w:jc w:val="both"/>
      </w:pPr>
      <w:r>
        <w:t>исключены Постановления Правительства РФ от 15.04.2002 N 240 "О порядке организации мероприятий по предупреждению и ликвидации разливов нефти и нефтепродуктов на территории Российской Федерации", от 21.08.2000 N 613 "О неотложных мерах по предупреждению и ликвидации аварийных разливов нефти и нефтепродуктов", от 12.10.2006 N 611 "О порядке установления и использования полос отвода и охранных зон железных дорог", от 22.12.2009 N 1052 "Об утверждении требований пожарной безопасности при распространении и использовании пиротехнических изделий";</w:t>
      </w:r>
    </w:p>
    <w:p w:rsidR="00DC0E46" w:rsidRDefault="00DC0E46">
      <w:pPr>
        <w:pStyle w:val="ConsPlusNormal"/>
        <w:spacing w:before="220"/>
        <w:ind w:firstLine="540"/>
        <w:jc w:val="both"/>
      </w:pPr>
      <w:r>
        <w:t>исключен ряд нормативных правовых актов федеральных органов исполнительной власти РФ.</w:t>
      </w:r>
    </w:p>
    <w:p w:rsidR="00DC0E46" w:rsidRDefault="00DC0E46">
      <w:pPr>
        <w:pStyle w:val="ConsPlusNormal"/>
        <w:ind w:firstLine="540"/>
        <w:jc w:val="both"/>
      </w:pPr>
    </w:p>
    <w:p w:rsidR="00DC0E46" w:rsidRDefault="00976FA6">
      <w:pPr>
        <w:pStyle w:val="ConsPlusNormal"/>
        <w:ind w:left="540"/>
        <w:jc w:val="both"/>
      </w:pPr>
      <w:hyperlink r:id="rId1440" w:history="1">
        <w:r w:rsidR="00DC0E46">
          <w:rPr>
            <w:color w:val="0000FF"/>
          </w:rPr>
          <w:t>Приказ</w:t>
        </w:r>
      </w:hyperlink>
      <w:r w:rsidR="00DC0E46">
        <w:t xml:space="preserve"> Россельхознадзора от 10.10.2019 N 1053</w:t>
      </w:r>
    </w:p>
    <w:p w:rsidR="00DC0E46" w:rsidRDefault="00DC0E46">
      <w:pPr>
        <w:pStyle w:val="ConsPlusNormal"/>
        <w:spacing w:before="220"/>
        <w:ind w:left="540"/>
        <w:jc w:val="both"/>
      </w:pPr>
      <w:r>
        <w:t>"О внесении изменений в Перечень правовых актов и их отдельных частей (положений), содержащих обязательные требования, соблюдение которых оценивается при проведении Россельхознадзором мероприятий по государственному контролю (надзору), утвержденный приказом Россельхознадзора от 17 октября 2016 г. N 744"</w:t>
      </w:r>
    </w:p>
    <w:p w:rsidR="00DC0E46" w:rsidRDefault="00DC0E46">
      <w:pPr>
        <w:pStyle w:val="ConsPlusNormal"/>
        <w:ind w:firstLine="540"/>
        <w:jc w:val="both"/>
      </w:pPr>
    </w:p>
    <w:p w:rsidR="00DC0E46" w:rsidRDefault="00DC0E46">
      <w:pPr>
        <w:pStyle w:val="ConsPlusNormal"/>
        <w:ind w:firstLine="540"/>
        <w:jc w:val="both"/>
      </w:pPr>
      <w:r>
        <w:rPr>
          <w:b/>
        </w:rPr>
        <w:t>Обновлены перечни правовых актов, содержащих обязательные требования, соблюдение которых составляет предмет плановых проверок со стороны Россельхознадзора</w:t>
      </w:r>
    </w:p>
    <w:p w:rsidR="00DC0E46" w:rsidRDefault="00DC0E46">
      <w:pPr>
        <w:pStyle w:val="ConsPlusNormal"/>
        <w:spacing w:before="220"/>
        <w:ind w:firstLine="540"/>
        <w:jc w:val="both"/>
      </w:pPr>
      <w:r>
        <w:t>В новой редакции изложены утвержденные Приказом Россельхознадзора от 17.10.2016 N 744 перечни актов, содержащие обязательные требования, соблюдение которых оценивается при проведении мероприятий по контролю при осуществлении:</w:t>
      </w:r>
    </w:p>
    <w:p w:rsidR="00DC0E46" w:rsidRDefault="00DC0E46">
      <w:pPr>
        <w:pStyle w:val="ConsPlusNormal"/>
        <w:spacing w:before="220"/>
        <w:ind w:firstLine="540"/>
        <w:jc w:val="both"/>
      </w:pPr>
      <w:r>
        <w:t>ветеринарного надзора при внешнеторговых операциях и на транспорте;</w:t>
      </w:r>
    </w:p>
    <w:p w:rsidR="00DC0E46" w:rsidRDefault="00DC0E46">
      <w:pPr>
        <w:pStyle w:val="ConsPlusNormal"/>
        <w:spacing w:before="220"/>
        <w:ind w:firstLine="540"/>
        <w:jc w:val="both"/>
      </w:pPr>
      <w:r>
        <w:t>федерального государственного надзора за соблюдением законодательства РФ в области ветеринарии;</w:t>
      </w:r>
    </w:p>
    <w:p w:rsidR="00DC0E46" w:rsidRDefault="00DC0E46">
      <w:pPr>
        <w:pStyle w:val="ConsPlusNormal"/>
        <w:spacing w:before="220"/>
        <w:ind w:firstLine="540"/>
        <w:jc w:val="both"/>
      </w:pPr>
      <w:r>
        <w:t>лицензионного контроля в сфере обращения лекарственных средств для ветеринарного применения;</w:t>
      </w:r>
    </w:p>
    <w:p w:rsidR="00DC0E46" w:rsidRDefault="00DC0E46">
      <w:pPr>
        <w:pStyle w:val="ConsPlusNormal"/>
        <w:spacing w:before="220"/>
        <w:ind w:firstLine="540"/>
        <w:jc w:val="both"/>
      </w:pPr>
      <w:r>
        <w:t>федерального государственного надзора в сфере обращения лекарственных средств для ветеринарного применения;</w:t>
      </w:r>
    </w:p>
    <w:p w:rsidR="00DC0E46" w:rsidRDefault="00DC0E46">
      <w:pPr>
        <w:pStyle w:val="ConsPlusNormal"/>
        <w:spacing w:before="220"/>
        <w:ind w:firstLine="540"/>
        <w:jc w:val="both"/>
      </w:pPr>
      <w:r>
        <w:t>государственного земельного надзора;</w:t>
      </w:r>
    </w:p>
    <w:p w:rsidR="00DC0E46" w:rsidRDefault="00DC0E46">
      <w:pPr>
        <w:pStyle w:val="ConsPlusNormal"/>
        <w:spacing w:before="220"/>
        <w:ind w:firstLine="540"/>
        <w:jc w:val="both"/>
      </w:pPr>
      <w:r>
        <w:t>государственного надзора в области обеспечения качества и безопасности пищевых продуктов, материалов и изделий в пределах компетенции, в том числе за соблюдением требований к качеству и безопасности зерна, крупы, комбикормов и компонентов для их производства, побочных продуктов переработки зерна при осуществлении их закупок для государственных нужд, ввозе (вывозе) на территорию Таможенного союза, а также при поставке (закладке) зерна и крупы в государственный резерв, их хранение в государственном резерве и транспортировке;</w:t>
      </w:r>
    </w:p>
    <w:p w:rsidR="00DC0E46" w:rsidRDefault="00DC0E46">
      <w:pPr>
        <w:pStyle w:val="ConsPlusNormal"/>
        <w:spacing w:before="220"/>
        <w:ind w:firstLine="540"/>
        <w:jc w:val="both"/>
      </w:pPr>
      <w:r>
        <w:t>государственного карантинного фитосанитарного контроля (надзора);</w:t>
      </w:r>
    </w:p>
    <w:p w:rsidR="00DC0E46" w:rsidRDefault="00DC0E46">
      <w:pPr>
        <w:pStyle w:val="ConsPlusNormal"/>
        <w:spacing w:before="220"/>
        <w:ind w:firstLine="540"/>
        <w:jc w:val="both"/>
      </w:pPr>
      <w:r>
        <w:t>государственного надзора в области семеноводства в отношении семян сельскохозяйственных растений.</w:t>
      </w:r>
    </w:p>
    <w:p w:rsidR="00DC0E46" w:rsidRDefault="00DC0E46">
      <w:pPr>
        <w:pStyle w:val="ConsPlusNormal"/>
        <w:ind w:firstLine="540"/>
        <w:jc w:val="both"/>
      </w:pPr>
    </w:p>
    <w:p w:rsidR="00DC0E46" w:rsidRDefault="00976FA6">
      <w:pPr>
        <w:pStyle w:val="ConsPlusNormal"/>
        <w:ind w:left="540"/>
        <w:jc w:val="both"/>
      </w:pPr>
      <w:hyperlink r:id="rId1441" w:history="1">
        <w:r w:rsidR="00DC0E46">
          <w:rPr>
            <w:color w:val="0000FF"/>
          </w:rPr>
          <w:t>Постановление</w:t>
        </w:r>
      </w:hyperlink>
      <w:r w:rsidR="00DC0E46">
        <w:t xml:space="preserve"> ГД ФС РФ от 15.10.2019 N 6919-7 ГД</w:t>
      </w:r>
    </w:p>
    <w:p w:rsidR="00DC0E46" w:rsidRDefault="00DC0E46">
      <w:pPr>
        <w:pStyle w:val="ConsPlusNormal"/>
        <w:spacing w:before="220"/>
        <w:ind w:left="540"/>
        <w:jc w:val="both"/>
      </w:pPr>
      <w:r>
        <w:t>"О внесении изменений в постановление Государственной Думы Федерального Собрания Российской Федерации "О реализации отдельных положений статьи 10 Федерального закона "О статусе члена Совета Федерации и статусе депутата Государственной Думы Федерального Собрания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Комиссия, проводящая проверку соблюдения депутатами Госдумы ограничений и запретов, должна информировать Председателя Госдумы о ходе и результатах проведения проверки</w:t>
      </w:r>
    </w:p>
    <w:p w:rsidR="00DC0E46" w:rsidRDefault="00DC0E46">
      <w:pPr>
        <w:pStyle w:val="ConsPlusNormal"/>
        <w:spacing w:before="220"/>
        <w:ind w:firstLine="540"/>
        <w:jc w:val="both"/>
      </w:pPr>
      <w:r>
        <w:t>Также Председатель должен быть проинформирован о выявленных в ходе проверки обстоятельствах, являющихся основанием для досрочного прекращения полномочий депутата Госдумы, либо об обнаружении нарушений, служащих основанием для применения к депутату Госдумы иных мер ответственности.</w:t>
      </w:r>
    </w:p>
    <w:p w:rsidR="00DC0E46" w:rsidRDefault="00DC0E46">
      <w:pPr>
        <w:pStyle w:val="ConsPlusNormal"/>
        <w:spacing w:before="220"/>
        <w:ind w:firstLine="540"/>
        <w:jc w:val="both"/>
      </w:pPr>
      <w:r>
        <w:lastRenderedPageBreak/>
        <w:t>Постановление вступило в силу с 15 октября 2019 года.</w:t>
      </w:r>
    </w:p>
    <w:p w:rsidR="00DC0E46" w:rsidRDefault="00DC0E46">
      <w:pPr>
        <w:pStyle w:val="ConsPlusNormal"/>
        <w:ind w:firstLine="540"/>
        <w:jc w:val="both"/>
      </w:pPr>
    </w:p>
    <w:p w:rsidR="00DC0E46" w:rsidRDefault="00976FA6">
      <w:pPr>
        <w:pStyle w:val="ConsPlusNormal"/>
        <w:ind w:left="540"/>
        <w:jc w:val="both"/>
      </w:pPr>
      <w:hyperlink r:id="rId1442" w:history="1">
        <w:r w:rsidR="00DC0E46">
          <w:rPr>
            <w:color w:val="0000FF"/>
          </w:rPr>
          <w:t>Распоряжение</w:t>
        </w:r>
      </w:hyperlink>
      <w:r w:rsidR="00DC0E46">
        <w:t xml:space="preserve"> Минсельхоза России от 14.10.2019 N 58-р</w:t>
      </w:r>
    </w:p>
    <w:p w:rsidR="00DC0E46" w:rsidRDefault="00DC0E46">
      <w:pPr>
        <w:pStyle w:val="ConsPlusNormal"/>
        <w:spacing w:before="220"/>
        <w:ind w:left="540"/>
        <w:jc w:val="both"/>
      </w:pPr>
      <w:r>
        <w:t>"Об Общественной приемной Министерства сельского хозяйства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приема граждан в Минсельхозе России</w:t>
      </w:r>
    </w:p>
    <w:p w:rsidR="00DC0E46" w:rsidRDefault="00DC0E46">
      <w:pPr>
        <w:pStyle w:val="ConsPlusNormal"/>
        <w:spacing w:before="220"/>
        <w:ind w:firstLine="540"/>
        <w:jc w:val="both"/>
      </w:pPr>
      <w:r>
        <w:t>Предусмотрена в том числе возможность записи на личный прием к руководству и директорам департаментов Министерства в соответствии с графиком личного приема, размещенным на сайте Министерства.</w:t>
      </w:r>
    </w:p>
    <w:p w:rsidR="00DC0E46" w:rsidRDefault="00DC0E46">
      <w:pPr>
        <w:pStyle w:val="ConsPlusNormal"/>
        <w:spacing w:before="220"/>
        <w:ind w:firstLine="540"/>
        <w:jc w:val="both"/>
      </w:pPr>
      <w:r>
        <w:t>Заместителям Министра сельского хозяйства, директорам департаментов рекомендовано осуществлять личный прием граждан в помещении Общественной приемной начиная с 1 ноября 2019 года.</w:t>
      </w:r>
    </w:p>
    <w:p w:rsidR="00DC0E46" w:rsidRDefault="00DC0E46">
      <w:pPr>
        <w:pStyle w:val="ConsPlusNormal"/>
        <w:ind w:firstLine="540"/>
        <w:jc w:val="both"/>
      </w:pPr>
    </w:p>
    <w:p w:rsidR="00DC0E46" w:rsidRDefault="00976FA6">
      <w:pPr>
        <w:pStyle w:val="ConsPlusNormal"/>
        <w:ind w:left="540"/>
        <w:jc w:val="both"/>
      </w:pPr>
      <w:hyperlink r:id="rId1443" w:history="1">
        <w:r w:rsidR="00DC0E46">
          <w:rPr>
            <w:color w:val="0000FF"/>
          </w:rPr>
          <w:t>Проект</w:t>
        </w:r>
      </w:hyperlink>
      <w:r w:rsidR="00DC0E46">
        <w:t xml:space="preserve"> Федерального закона N 814739-7 "О внесении изменений в отдельные законодательные акты Российской Федерации в части совершенствования государственной кадастровой оценки"</w:t>
      </w:r>
    </w:p>
    <w:p w:rsidR="00DC0E46" w:rsidRDefault="00DC0E46">
      <w:pPr>
        <w:pStyle w:val="ConsPlusNormal"/>
        <w:ind w:firstLine="540"/>
        <w:jc w:val="both"/>
      </w:pPr>
    </w:p>
    <w:p w:rsidR="00DC0E46" w:rsidRDefault="00DC0E46">
      <w:pPr>
        <w:pStyle w:val="ConsPlusNormal"/>
        <w:ind w:firstLine="540"/>
        <w:jc w:val="both"/>
      </w:pPr>
      <w:r>
        <w:rPr>
          <w:b/>
        </w:rPr>
        <w:t>Правительством РФ предложены меры по недопущению определения необоснованной кадастровой стоимости в государственных кадастровых оценках</w:t>
      </w:r>
    </w:p>
    <w:p w:rsidR="00DC0E46" w:rsidRDefault="00DC0E46">
      <w:pPr>
        <w:pStyle w:val="ConsPlusNormal"/>
        <w:spacing w:before="220"/>
        <w:ind w:firstLine="540"/>
        <w:jc w:val="both"/>
      </w:pPr>
      <w:r>
        <w:t>Законопроектом, в частности:</w:t>
      </w:r>
    </w:p>
    <w:p w:rsidR="00DC0E46" w:rsidRDefault="00DC0E46">
      <w:pPr>
        <w:pStyle w:val="ConsPlusNormal"/>
        <w:spacing w:before="220"/>
        <w:ind w:firstLine="540"/>
        <w:jc w:val="both"/>
      </w:pPr>
      <w:r>
        <w:t>устанавливается режим непрерывного надзора за проведением государственной кадастровой оценки Росреестром, в том числе на предмет ее соответствия методическим указаниям о государственной кадастровой оценке;</w:t>
      </w:r>
    </w:p>
    <w:p w:rsidR="00DC0E46" w:rsidRDefault="00DC0E46">
      <w:pPr>
        <w:pStyle w:val="ConsPlusNormal"/>
        <w:spacing w:before="220"/>
        <w:ind w:firstLine="540"/>
        <w:jc w:val="both"/>
      </w:pPr>
      <w:r>
        <w:t>вводится персональная ответственность руководителей государственных бюджетных учреждений субъектов РФ, осуществляющих определение кадастровой стоимости, за качество принимаемых решений по заявлениям заинтересованных лиц об исправлении ошибок, допущенных при определении кадастровой стоимости, вплоть до расторжения трудового договора;</w:t>
      </w:r>
    </w:p>
    <w:p w:rsidR="00DC0E46" w:rsidRDefault="00DC0E46">
      <w:pPr>
        <w:pStyle w:val="ConsPlusNormal"/>
        <w:spacing w:before="220"/>
        <w:ind w:firstLine="540"/>
        <w:jc w:val="both"/>
      </w:pPr>
      <w:r>
        <w:t>предполагается исключение возможности внесения изменений в результаты оценки кадастровой стоимости без публичного рассмотрения таких изменений;</w:t>
      </w:r>
    </w:p>
    <w:p w:rsidR="00DC0E46" w:rsidRDefault="00DC0E46">
      <w:pPr>
        <w:pStyle w:val="ConsPlusNormal"/>
        <w:spacing w:before="220"/>
        <w:ind w:firstLine="540"/>
        <w:jc w:val="both"/>
      </w:pPr>
      <w:r>
        <w:t>вводится правило о ретроспективном применении кадастровой стоимости на весь период со дня внесения в Единый государственный реестр недвижимости первоначальной кадастровой стоимости в случае ее уменьшения;</w:t>
      </w:r>
    </w:p>
    <w:p w:rsidR="00DC0E46" w:rsidRDefault="00DC0E46">
      <w:pPr>
        <w:pStyle w:val="ConsPlusNormal"/>
        <w:spacing w:before="220"/>
        <w:ind w:firstLine="540"/>
        <w:jc w:val="both"/>
      </w:pPr>
      <w:r>
        <w:t>устанавливается, что методологическая ошибка в определении кадастровой стоимости рассматривается в пользу правообладателя объекта недвижимости. В случае, если исправление ошибки в определении кадастровой стоимости влечет ее уменьшение, то такое уменьшение имеет ретроспективное применение на весь период со дня внесения в ЕГРН первоначальной кадастровой стоимости. В свою очередь, если исправление ошибки приводит к увеличению кадастровой стоимости, то новая стоимость применяется с года, следующего за годом ее исправления.</w:t>
      </w:r>
    </w:p>
    <w:p w:rsidR="00DC0E46" w:rsidRDefault="00DC0E46">
      <w:pPr>
        <w:pStyle w:val="ConsPlusNormal"/>
        <w:spacing w:before="220"/>
        <w:ind w:firstLine="540"/>
        <w:jc w:val="both"/>
      </w:pPr>
      <w:r>
        <w:t>Законопроектом также уточняются основания для исправления ошибок в определении кадастровой стоимости, сокращаются сроки их исправления.</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1444" w:history="1">
        <w:r w:rsidR="00DC0E46">
          <w:rPr>
            <w:color w:val="0000FF"/>
          </w:rPr>
          <w:t>Приказ</w:t>
        </w:r>
      </w:hyperlink>
      <w:r w:rsidR="00DC0E46">
        <w:t xml:space="preserve"> ФАС России от 26.08.2019 N 1138/19</w:t>
      </w:r>
    </w:p>
    <w:p w:rsidR="00DC0E46" w:rsidRDefault="00DC0E46">
      <w:pPr>
        <w:pStyle w:val="ConsPlusNormal"/>
        <w:spacing w:before="220"/>
        <w:ind w:left="540"/>
        <w:jc w:val="both"/>
      </w:pPr>
      <w:r>
        <w:lastRenderedPageBreak/>
        <w:t>"Об утверждении форм документов, предусмотренных Положением о государственном регулировании цен на продукцию, поставляемую по государственному оборонному заказу, утвержденным постановлением Правительства Российской Федерации от 2 декабря 2017 года N 1465"</w:t>
      </w:r>
    </w:p>
    <w:p w:rsidR="00DC0E46" w:rsidRDefault="00DC0E46">
      <w:pPr>
        <w:pStyle w:val="ConsPlusNormal"/>
        <w:spacing w:before="220"/>
        <w:ind w:left="540"/>
        <w:jc w:val="both"/>
      </w:pPr>
      <w:r>
        <w:t>Зарегистрировано в Минюсте России 14.10.2019 N 56216.</w:t>
      </w:r>
    </w:p>
    <w:p w:rsidR="00DC0E46" w:rsidRDefault="00DC0E46">
      <w:pPr>
        <w:pStyle w:val="ConsPlusNormal"/>
        <w:ind w:firstLine="540"/>
        <w:jc w:val="both"/>
      </w:pPr>
    </w:p>
    <w:p w:rsidR="00DC0E46" w:rsidRDefault="00DC0E46">
      <w:pPr>
        <w:pStyle w:val="ConsPlusNormal"/>
        <w:ind w:firstLine="540"/>
        <w:jc w:val="both"/>
      </w:pPr>
      <w:r>
        <w:rPr>
          <w:b/>
        </w:rPr>
        <w:t>Обновлены формы расчетно-калькуляционных материалов, используемых для обоснования цен на продукцию, поставляемую по государственному оборонному заказу</w:t>
      </w:r>
    </w:p>
    <w:p w:rsidR="00DC0E46" w:rsidRDefault="00DC0E46">
      <w:pPr>
        <w:pStyle w:val="ConsPlusNormal"/>
        <w:spacing w:before="220"/>
        <w:ind w:firstLine="540"/>
        <w:jc w:val="both"/>
      </w:pPr>
      <w:r>
        <w:t>Приказом утверждаются обновленные формы:</w:t>
      </w:r>
    </w:p>
    <w:p w:rsidR="00DC0E46" w:rsidRDefault="00DC0E46">
      <w:pPr>
        <w:pStyle w:val="ConsPlusNormal"/>
        <w:spacing w:before="220"/>
        <w:ind w:firstLine="540"/>
        <w:jc w:val="both"/>
      </w:pPr>
      <w:r>
        <w:t>запроса о представлении предложений о прогнозной цене на продукцию, удовлетворяющую требованиям госзаказчика, направляемого госзаказчиком;</w:t>
      </w:r>
    </w:p>
    <w:p w:rsidR="00DC0E46" w:rsidRDefault="00DC0E46">
      <w:pPr>
        <w:pStyle w:val="ConsPlusNormal"/>
        <w:spacing w:before="220"/>
        <w:ind w:firstLine="540"/>
        <w:jc w:val="both"/>
      </w:pPr>
      <w:r>
        <w:t>запроса о предоставлении предложений о прогнозной цене на продукцию, удовлетворяющую требованиям госзаказчика;</w:t>
      </w:r>
    </w:p>
    <w:p w:rsidR="00DC0E46" w:rsidRDefault="00DC0E46">
      <w:pPr>
        <w:pStyle w:val="ConsPlusNormal"/>
        <w:spacing w:before="220"/>
        <w:ind w:firstLine="540"/>
        <w:jc w:val="both"/>
      </w:pPr>
      <w:r>
        <w:t>заключения о прогнозной цене на продукцию, подготавливаемого отраслевым органом;</w:t>
      </w:r>
    </w:p>
    <w:p w:rsidR="00DC0E46" w:rsidRDefault="00DC0E46">
      <w:pPr>
        <w:pStyle w:val="ConsPlusNormal"/>
        <w:spacing w:before="220"/>
        <w:ind w:firstLine="540"/>
        <w:jc w:val="both"/>
      </w:pPr>
      <w:r>
        <w:t>заключения о прогнозной цене единицы продукции, подготавливаемого ФАС России;</w:t>
      </w:r>
    </w:p>
    <w:p w:rsidR="00DC0E46" w:rsidRDefault="00DC0E46">
      <w:pPr>
        <w:pStyle w:val="ConsPlusNormal"/>
        <w:spacing w:before="220"/>
        <w:ind w:firstLine="540"/>
        <w:jc w:val="both"/>
      </w:pPr>
      <w:r>
        <w:t>обосновывающих документов;</w:t>
      </w:r>
    </w:p>
    <w:p w:rsidR="00DC0E46" w:rsidRDefault="00DC0E46">
      <w:pPr>
        <w:pStyle w:val="ConsPlusNormal"/>
        <w:spacing w:before="220"/>
        <w:ind w:firstLine="540"/>
        <w:jc w:val="both"/>
      </w:pPr>
      <w:r>
        <w:t>запроса о цене на продукцию, удовлетворяющую требованиям госзаказчика;</w:t>
      </w:r>
    </w:p>
    <w:p w:rsidR="00DC0E46" w:rsidRDefault="00DC0E46">
      <w:pPr>
        <w:pStyle w:val="ConsPlusNormal"/>
        <w:spacing w:before="220"/>
        <w:ind w:firstLine="540"/>
        <w:jc w:val="both"/>
      </w:pPr>
      <w:r>
        <w:t>запроса о цене единицы продукции.</w:t>
      </w:r>
    </w:p>
    <w:p w:rsidR="00DC0E46" w:rsidRDefault="00DC0E46">
      <w:pPr>
        <w:pStyle w:val="ConsPlusNormal"/>
        <w:spacing w:before="220"/>
        <w:ind w:firstLine="540"/>
        <w:jc w:val="both"/>
      </w:pPr>
      <w:r>
        <w:t>Утратившим силу признается Приказ ФАС России от 31.01.2018 N 116/18, которым утверждены ранее действовавшие аналогичные формы.</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551219-7 "О внесении изменений в статью 83 Федерального закона "Об акционерных обществах" и статью 45 Федерального закона "Об обществах с ограниченной ответственностью" (текст к третьему чтению)</w:t>
      </w:r>
    </w:p>
    <w:p w:rsidR="00DC0E46" w:rsidRDefault="00DC0E46">
      <w:pPr>
        <w:pStyle w:val="ConsPlusNormal"/>
        <w:ind w:firstLine="540"/>
        <w:jc w:val="both"/>
      </w:pPr>
    </w:p>
    <w:p w:rsidR="00DC0E46" w:rsidRDefault="00DC0E46">
      <w:pPr>
        <w:pStyle w:val="ConsPlusNormal"/>
        <w:ind w:firstLine="540"/>
        <w:jc w:val="both"/>
      </w:pPr>
      <w:r>
        <w:rPr>
          <w:b/>
        </w:rPr>
        <w:t>К третьему чтению подготовлен законопроект, уточняющий круг лиц, имеющих право принимать участие в согласовании сделок с заинтересованностью</w:t>
      </w:r>
    </w:p>
    <w:p w:rsidR="00DC0E46" w:rsidRDefault="00DC0E46">
      <w:pPr>
        <w:pStyle w:val="ConsPlusNormal"/>
        <w:spacing w:before="220"/>
        <w:ind w:firstLine="540"/>
        <w:jc w:val="both"/>
      </w:pPr>
      <w:r>
        <w:t>Поскольку действующее в настоящее время законодательство не содержит однозначного запрета на участие в согласовании сделок с заинтересованностью лиц, подконтрольных заинтересованным лицам, законопроектом предусматривается, что в голосовании по вопросу о принятии решения о согласии на заключение сделки с заинтересованностью в акционерном обществе не могут принимать участие, в том числе лица, подконтрольные лицам, имеющим заинтересованность в совершении сделки.</w:t>
      </w:r>
    </w:p>
    <w:p w:rsidR="00DC0E46" w:rsidRDefault="00DC0E46">
      <w:pPr>
        <w:pStyle w:val="ConsPlusNormal"/>
        <w:spacing w:before="220"/>
        <w:ind w:firstLine="540"/>
        <w:jc w:val="both"/>
      </w:pPr>
      <w:r>
        <w:t>Аналогичные положения предлагается установить и в отношении участников обществ с ограниченной ответственностью.</w:t>
      </w:r>
    </w:p>
    <w:p w:rsidR="00DC0E46" w:rsidRDefault="00DC0E46">
      <w:pPr>
        <w:pStyle w:val="ConsPlusNormal"/>
        <w:ind w:firstLine="540"/>
        <w:jc w:val="both"/>
      </w:pPr>
    </w:p>
    <w:p w:rsidR="00DC0E46" w:rsidRDefault="00976FA6">
      <w:pPr>
        <w:pStyle w:val="ConsPlusNormal"/>
        <w:ind w:left="540"/>
        <w:jc w:val="both"/>
      </w:pPr>
      <w:hyperlink r:id="rId1445" w:history="1">
        <w:r w:rsidR="00DC0E46">
          <w:rPr>
            <w:color w:val="0000FF"/>
          </w:rPr>
          <w:t>Проект</w:t>
        </w:r>
      </w:hyperlink>
      <w:r w:rsidR="00DC0E46">
        <w:t xml:space="preserve"> Федерального закона N 307663-7 "О внесении изменений в отдельные законодательные акты Российской Федерации" (в редакции согласительной комиссии)</w:t>
      </w:r>
    </w:p>
    <w:p w:rsidR="00DC0E46" w:rsidRDefault="00DC0E46">
      <w:pPr>
        <w:pStyle w:val="ConsPlusNormal"/>
        <w:ind w:firstLine="540"/>
        <w:jc w:val="both"/>
      </w:pPr>
    </w:p>
    <w:p w:rsidR="00DC0E46" w:rsidRDefault="00DC0E46">
      <w:pPr>
        <w:pStyle w:val="ConsPlusNormal"/>
        <w:ind w:firstLine="540"/>
        <w:jc w:val="both"/>
      </w:pPr>
      <w:r>
        <w:rPr>
          <w:b/>
        </w:rPr>
        <w:t>Депутатский законопроект о запрете анонимных коллекторов подготовлен в новой редакции</w:t>
      </w:r>
    </w:p>
    <w:p w:rsidR="00DC0E46" w:rsidRDefault="00DC0E46">
      <w:pPr>
        <w:pStyle w:val="ConsPlusNormal"/>
        <w:spacing w:before="220"/>
        <w:ind w:firstLine="540"/>
        <w:jc w:val="both"/>
      </w:pPr>
      <w:r>
        <w:t>Законопроектом, в частности:</w:t>
      </w:r>
    </w:p>
    <w:p w:rsidR="00DC0E46" w:rsidRDefault="00DC0E46">
      <w:pPr>
        <w:pStyle w:val="ConsPlusNormal"/>
        <w:spacing w:before="220"/>
        <w:ind w:firstLine="540"/>
        <w:jc w:val="both"/>
      </w:pPr>
      <w:r>
        <w:lastRenderedPageBreak/>
        <w:t>устанавливается обязательность включения в Единый федеральный реестр сведений о фактах деятельности юридических лиц (ЕФРСФДЮЛ) сведений о лице, привлекаемом кредитором для взыскания задолженности (коллекторе);</w:t>
      </w:r>
    </w:p>
    <w:p w:rsidR="00DC0E46" w:rsidRDefault="00DC0E46">
      <w:pPr>
        <w:pStyle w:val="ConsPlusNormal"/>
        <w:spacing w:before="220"/>
        <w:ind w:firstLine="540"/>
        <w:jc w:val="both"/>
      </w:pPr>
      <w:r>
        <w:t>уточняется перечень сведений о фактах, связанных с ликвидацией юридического лица, включаемых в ЕФРСФДЮЛ;</w:t>
      </w:r>
    </w:p>
    <w:p w:rsidR="00DC0E46" w:rsidRDefault="00DC0E46">
      <w:pPr>
        <w:pStyle w:val="ConsPlusNormal"/>
        <w:spacing w:before="220"/>
        <w:ind w:firstLine="540"/>
        <w:jc w:val="both"/>
      </w:pPr>
      <w:r>
        <w:t>определяются основания для принятия решения об исключении из ЕГРИП сведений об индивидуальном предпринимателе по инициативе регистрирующего органа и порядок их исключения;</w:t>
      </w:r>
    </w:p>
    <w:p w:rsidR="00DC0E46" w:rsidRDefault="00DC0E46">
      <w:pPr>
        <w:pStyle w:val="ConsPlusNormal"/>
        <w:spacing w:before="220"/>
        <w:ind w:firstLine="540"/>
        <w:jc w:val="both"/>
      </w:pPr>
      <w:r>
        <w:t>уточняется перечень сведений о должниках, представляемых оператором Единого федерального реестра сведений о банкротстве в орган, осуществляющий государственную регистрацию юридических лиц и индивидуальных предпринимателей;</w:t>
      </w:r>
    </w:p>
    <w:p w:rsidR="00DC0E46" w:rsidRDefault="00DC0E46">
      <w:pPr>
        <w:pStyle w:val="ConsPlusNormal"/>
        <w:spacing w:before="220"/>
        <w:ind w:firstLine="540"/>
        <w:jc w:val="both"/>
      </w:pPr>
      <w:r>
        <w:t>устанавливается, что размер платы за размещение в сети "Интернет" сведений о кредиторе и привлекаемом им коллекторе, внесенных в ЕФРСФДЮЛ, должен составлять половину размера платы, предусмотренной за размещение сведений в соответствии с Федеральным законом от 08.08.2001 N 129-ФЗ "О государственной регистрации юридических лиц и индивидуальных предпринимателей".</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976FA6">
      <w:pPr>
        <w:pStyle w:val="ConsPlusNormal"/>
        <w:ind w:left="540"/>
        <w:jc w:val="both"/>
      </w:pPr>
      <w:hyperlink r:id="rId1446" w:history="1">
        <w:r w:rsidR="00DC0E46">
          <w:rPr>
            <w:color w:val="0000FF"/>
          </w:rPr>
          <w:t>Приказ</w:t>
        </w:r>
      </w:hyperlink>
      <w:r w:rsidR="00DC0E46">
        <w:t xml:space="preserve"> Министра обороны РФ от 26.08.2019 N 485</w:t>
      </w:r>
    </w:p>
    <w:p w:rsidR="00DC0E46" w:rsidRDefault="00DC0E46">
      <w:pPr>
        <w:pStyle w:val="ConsPlusNormal"/>
        <w:spacing w:before="220"/>
        <w:ind w:left="540"/>
        <w:jc w:val="both"/>
      </w:pPr>
      <w:r>
        <w:t>"Об определении Порядка учета граждан Российской Федерации, подлежащих переселению из закрытых военных городков Вооруженных Сил Российской Федерации, и предоставления им жилых помещений по договору социального найма или в собственность бесплатно, формы решения о предоставлении жилого помещения в собственность бесплатно и выписки из него, а также требований к их заполнению, формы акта приема-передачи жилого помещения, а также требований к ее заполнению, формы обязательства о расторжении договора социального найма жилого помещения, договора найма специализированного жилого помещения и об освобождении занимаемого жилого помещения либо о безвозмездной передаче находящегося в собственности жилого помещения в государственную собственность и его освобождении, а также требований к ее заполнению"</w:t>
      </w:r>
    </w:p>
    <w:p w:rsidR="00DC0E46" w:rsidRDefault="00DC0E46">
      <w:pPr>
        <w:pStyle w:val="ConsPlusNormal"/>
        <w:spacing w:before="220"/>
        <w:ind w:left="540"/>
        <w:jc w:val="both"/>
      </w:pPr>
      <w:r>
        <w:t>Зарегистрировано в Минюсте России 16.10.2019 N 56252.</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учета граждан, подлежащих переселению из закрытых военных городков</w:t>
      </w:r>
    </w:p>
    <w:p w:rsidR="00DC0E46" w:rsidRDefault="00DC0E46">
      <w:pPr>
        <w:pStyle w:val="ConsPlusNormal"/>
        <w:spacing w:before="220"/>
        <w:ind w:firstLine="540"/>
        <w:jc w:val="both"/>
      </w:pPr>
      <w:r>
        <w:t>Приводится, в числе прочего, перечень документов, подлежащих представлению в уполномоченный орган Минобороны России для принятия на учет, устанавливаются сроки для их проверки, определяется порядок принятия решения о предоставлении жилого помещения и оформления прав гражданина на жилое помещение.</w:t>
      </w:r>
    </w:p>
    <w:p w:rsidR="00DC0E46" w:rsidRDefault="00DC0E46">
      <w:pPr>
        <w:pStyle w:val="ConsPlusNormal"/>
        <w:spacing w:before="220"/>
        <w:ind w:firstLine="540"/>
        <w:jc w:val="both"/>
      </w:pPr>
      <w:r>
        <w:t>В приложениях к Приказу приводятся формы необходимых документов.</w:t>
      </w:r>
    </w:p>
    <w:p w:rsidR="00DC0E46" w:rsidRDefault="00DC0E46">
      <w:pPr>
        <w:pStyle w:val="ConsPlusNormal"/>
        <w:ind w:firstLine="540"/>
        <w:jc w:val="both"/>
      </w:pPr>
    </w:p>
    <w:p w:rsidR="00DC0E46" w:rsidRDefault="00DC0E46">
      <w:pPr>
        <w:pStyle w:val="ConsPlusNormal"/>
        <w:ind w:left="540"/>
        <w:jc w:val="both"/>
      </w:pPr>
      <w:r>
        <w:t>&lt;</w:t>
      </w:r>
      <w:hyperlink r:id="rId1447" w:history="1">
        <w:r>
          <w:rPr>
            <w:color w:val="0000FF"/>
          </w:rPr>
          <w:t>Письмо&gt;</w:t>
        </w:r>
      </w:hyperlink>
      <w:r>
        <w:t xml:space="preserve"> Минстроя России от 03.07.2019 N 24456-ОГ/04</w:t>
      </w:r>
    </w:p>
    <w:p w:rsidR="00DC0E46" w:rsidRDefault="00DC0E46">
      <w:pPr>
        <w:pStyle w:val="ConsPlusNormal"/>
        <w:spacing w:before="220"/>
        <w:ind w:left="540"/>
        <w:jc w:val="both"/>
      </w:pPr>
      <w:r>
        <w:t>&lt;О проведении переустройства (перепланировки) помещения в многоквартирном доме&gt;</w:t>
      </w:r>
    </w:p>
    <w:p w:rsidR="00DC0E46" w:rsidRDefault="00DC0E46">
      <w:pPr>
        <w:pStyle w:val="ConsPlusNormal"/>
        <w:ind w:firstLine="540"/>
        <w:jc w:val="both"/>
      </w:pPr>
    </w:p>
    <w:p w:rsidR="00DC0E46" w:rsidRDefault="00DC0E46">
      <w:pPr>
        <w:pStyle w:val="ConsPlusNormal"/>
        <w:ind w:firstLine="540"/>
        <w:jc w:val="both"/>
      </w:pPr>
      <w:r>
        <w:rPr>
          <w:b/>
        </w:rPr>
        <w:t>Обустройство второго этажа в жилом помещении с целью увеличения площади комнаты является перепланировкой</w:t>
      </w:r>
    </w:p>
    <w:p w:rsidR="00DC0E46" w:rsidRDefault="00DC0E46">
      <w:pPr>
        <w:pStyle w:val="ConsPlusNormal"/>
        <w:spacing w:before="220"/>
        <w:ind w:firstLine="540"/>
        <w:jc w:val="both"/>
      </w:pPr>
      <w:r>
        <w:t>Таким образом, в соответствии с ЖК РФ для ее согласования требуются:</w:t>
      </w:r>
    </w:p>
    <w:p w:rsidR="00DC0E46" w:rsidRDefault="00DC0E46">
      <w:pPr>
        <w:pStyle w:val="ConsPlusNormal"/>
        <w:spacing w:before="220"/>
        <w:ind w:firstLine="540"/>
        <w:jc w:val="both"/>
      </w:pPr>
      <w:r>
        <w:lastRenderedPageBreak/>
        <w:t>заявление о переустройстве и (или) перепланировке;</w:t>
      </w:r>
    </w:p>
    <w:p w:rsidR="00DC0E46" w:rsidRDefault="00DC0E46">
      <w:pPr>
        <w:pStyle w:val="ConsPlusNormal"/>
        <w:spacing w:before="220"/>
        <w:ind w:firstLine="540"/>
        <w:jc w:val="both"/>
      </w:pPr>
      <w:r>
        <w:t>правоустанавливающие документы на помещение в многоквартирном доме (подлинники или засвидетельствованные в нотариальном порядке копии);</w:t>
      </w:r>
    </w:p>
    <w:p w:rsidR="00DC0E46" w:rsidRDefault="00DC0E46">
      <w:pPr>
        <w:pStyle w:val="ConsPlusNormal"/>
        <w:spacing w:before="220"/>
        <w:ind w:firstLine="540"/>
        <w:jc w:val="both"/>
      </w:pPr>
      <w:r>
        <w:t>оформленный в установленном порядке проект переустройства или перепланировки помещения в многоквартирном доме, а если переустройство или перепланировка невозможны без присоединения к данному помещению части общего имущества в многоквартирном доме -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w:t>
      </w:r>
    </w:p>
    <w:p w:rsidR="00DC0E46" w:rsidRDefault="00DC0E46">
      <w:pPr>
        <w:pStyle w:val="ConsPlusNormal"/>
        <w:spacing w:before="220"/>
        <w:ind w:firstLine="540"/>
        <w:jc w:val="both"/>
      </w:pPr>
      <w:r>
        <w:t>технический паспорт переустраиваемого и (или) перепланируемого помещения в многоквартирном доме;</w:t>
      </w:r>
    </w:p>
    <w:p w:rsidR="00DC0E46" w:rsidRDefault="00DC0E46">
      <w:pPr>
        <w:pStyle w:val="ConsPlusNormal"/>
        <w:spacing w:before="220"/>
        <w:ind w:firstLine="540"/>
        <w:jc w:val="both"/>
      </w:pPr>
      <w:r>
        <w:t>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DC0E46" w:rsidRDefault="00DC0E46">
      <w:pPr>
        <w:pStyle w:val="ConsPlusNormal"/>
        <w:spacing w:before="220"/>
        <w:ind w:firstLine="540"/>
        <w:jc w:val="both"/>
      </w:pPr>
      <w:r>
        <w:t>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DC0E46" w:rsidRDefault="00DC0E46">
      <w:pPr>
        <w:pStyle w:val="ConsPlusNormal"/>
        <w:ind w:firstLine="540"/>
        <w:jc w:val="both"/>
      </w:pPr>
    </w:p>
    <w:p w:rsidR="00DC0E46" w:rsidRDefault="00DC0E46">
      <w:pPr>
        <w:pStyle w:val="ConsPlusNormal"/>
        <w:ind w:left="540"/>
        <w:jc w:val="both"/>
      </w:pPr>
      <w:r>
        <w:t>&lt;</w:t>
      </w:r>
      <w:hyperlink r:id="rId1448" w:history="1">
        <w:r>
          <w:rPr>
            <w:color w:val="0000FF"/>
          </w:rPr>
          <w:t>Письмо&gt;</w:t>
        </w:r>
      </w:hyperlink>
      <w:r>
        <w:t xml:space="preserve"> Минстроя России от 20.07.2019 N 27087-ОГ/04</w:t>
      </w:r>
    </w:p>
    <w:p w:rsidR="00DC0E46" w:rsidRDefault="00DC0E46">
      <w:pPr>
        <w:pStyle w:val="ConsPlusNormal"/>
        <w:spacing w:before="220"/>
        <w:ind w:left="540"/>
        <w:jc w:val="both"/>
      </w:pPr>
      <w:r>
        <w:t>&lt;О порядке поставки холодной воды, горячей воды, тепловой энергии, электрической энергии и газа в нежилое помещение в многоквартирном доме&gt;</w:t>
      </w:r>
    </w:p>
    <w:p w:rsidR="00DC0E46" w:rsidRDefault="00DC0E46">
      <w:pPr>
        <w:pStyle w:val="ConsPlusNormal"/>
        <w:ind w:firstLine="540"/>
        <w:jc w:val="both"/>
      </w:pPr>
    </w:p>
    <w:p w:rsidR="00DC0E46" w:rsidRDefault="00DC0E46">
      <w:pPr>
        <w:pStyle w:val="ConsPlusNormal"/>
        <w:ind w:firstLine="540"/>
        <w:jc w:val="both"/>
      </w:pPr>
      <w:r>
        <w:rPr>
          <w:b/>
        </w:rPr>
        <w:t>Поставка коммунальных ресурсов в нежилые помещения в многоквартирном доме осуществляется по "прямым" договорам с ресурсоснабжающими организациями</w:t>
      </w:r>
    </w:p>
    <w:p w:rsidR="00DC0E46" w:rsidRDefault="00DC0E46">
      <w:pPr>
        <w:pStyle w:val="ConsPlusNormal"/>
        <w:spacing w:before="220"/>
        <w:ind w:firstLine="540"/>
        <w:jc w:val="both"/>
      </w:pPr>
      <w:r>
        <w:t>Сообщается, что в соответствии с пунктом 6 Правил предоставления коммунальных услуг собственникам и пользователям помещений в многоквартирных домах и жилых домах, утвержденных Постановлением Правительства РФ от 06.05.2011 N 354, установлено, что поставка холодной воды, горячей воды, тепловой и электрической энергии, газа в нежилые помещения в многоквартирном доме, а также отведение сточных вод осуществляется на основании договоров, заключенных непосредственно с ресурсоснабжающими организациями.</w:t>
      </w:r>
    </w:p>
    <w:p w:rsidR="00DC0E46" w:rsidRDefault="00DC0E46">
      <w:pPr>
        <w:pStyle w:val="ConsPlusNormal"/>
        <w:spacing w:before="220"/>
        <w:ind w:firstLine="540"/>
        <w:jc w:val="both"/>
      </w:pPr>
      <w:r>
        <w:t>Управляющая организация, ТСЖ, жилищно-строительный, жилищный или иной специализированный кооператив предоставляет ресурсоснабжающим организациям сведения о собственниках нежилых помещений в многоквартирном жилом доме, а собственникам указанных помещений, в свою очередь, - уведомления о необходимости заключения "прямых" договоров ресурсоснабжения.</w:t>
      </w:r>
    </w:p>
    <w:p w:rsidR="00DC0E46" w:rsidRDefault="00DC0E46">
      <w:pPr>
        <w:pStyle w:val="ConsPlusNormal"/>
        <w:spacing w:before="220"/>
        <w:ind w:firstLine="540"/>
        <w:jc w:val="both"/>
      </w:pPr>
      <w:r>
        <w:t>При незаключении указанных договоров объем коммунальных услуг, потребленных в нежилом помещении, определяется ресурсоснабжающей организацией расчетными способами.</w:t>
      </w:r>
    </w:p>
    <w:p w:rsidR="00DC0E46" w:rsidRDefault="00DC0E46">
      <w:pPr>
        <w:pStyle w:val="ConsPlusNormal"/>
        <w:spacing w:before="220"/>
        <w:ind w:firstLine="540"/>
        <w:jc w:val="both"/>
      </w:pPr>
      <w:r>
        <w:t>Кроме того, сообщается, что при прямых договорах счета за потребление коммунальных услуг предъявляет непосредственно ресурсоснабжающая организация.</w:t>
      </w:r>
    </w:p>
    <w:p w:rsidR="00DC0E46" w:rsidRDefault="00DC0E46">
      <w:pPr>
        <w:pStyle w:val="ConsPlusNormal"/>
        <w:spacing w:before="220"/>
        <w:ind w:firstLine="540"/>
        <w:jc w:val="both"/>
      </w:pPr>
      <w:r>
        <w:t>Все вышеуказанные положения применяются и к обращению с твердыми коммунальными отходами.</w:t>
      </w:r>
    </w:p>
    <w:p w:rsidR="00DC0E46" w:rsidRDefault="00DC0E46">
      <w:pPr>
        <w:pStyle w:val="ConsPlusNormal"/>
        <w:ind w:firstLine="540"/>
        <w:jc w:val="both"/>
      </w:pPr>
    </w:p>
    <w:p w:rsidR="00DC0E46" w:rsidRDefault="00DC0E46">
      <w:pPr>
        <w:pStyle w:val="ConsPlusNormal"/>
        <w:ind w:left="540"/>
        <w:jc w:val="both"/>
      </w:pPr>
      <w:r>
        <w:t>&lt;</w:t>
      </w:r>
      <w:hyperlink r:id="rId1449" w:history="1">
        <w:r>
          <w:rPr>
            <w:color w:val="0000FF"/>
          </w:rPr>
          <w:t>Письмо&gt;</w:t>
        </w:r>
      </w:hyperlink>
      <w:r>
        <w:t xml:space="preserve"> Минстроя России от 08.08.2019 N 29309-ОГ/04</w:t>
      </w:r>
    </w:p>
    <w:p w:rsidR="00DC0E46" w:rsidRDefault="00DC0E46">
      <w:pPr>
        <w:pStyle w:val="ConsPlusNormal"/>
        <w:spacing w:before="220"/>
        <w:ind w:left="540"/>
        <w:jc w:val="both"/>
      </w:pPr>
      <w:r>
        <w:t>&lt;О порядке внесения платы за коммунальные услуги в многоквартирном доме&gt;</w:t>
      </w:r>
    </w:p>
    <w:p w:rsidR="00DC0E46" w:rsidRDefault="00DC0E46">
      <w:pPr>
        <w:pStyle w:val="ConsPlusNormal"/>
        <w:ind w:firstLine="540"/>
        <w:jc w:val="both"/>
      </w:pPr>
    </w:p>
    <w:p w:rsidR="00DC0E46" w:rsidRDefault="00DC0E46">
      <w:pPr>
        <w:pStyle w:val="ConsPlusNormal"/>
        <w:ind w:firstLine="540"/>
        <w:jc w:val="both"/>
      </w:pPr>
      <w:r>
        <w:rPr>
          <w:b/>
        </w:rPr>
        <w:t>В случае заключения "прямых" договоров ресурсоснабжения плата за коммунальные услуги вносится непосредственно ресурсоснабжающим организациям и региональному оператору</w:t>
      </w:r>
    </w:p>
    <w:p w:rsidR="00DC0E46" w:rsidRDefault="00DC0E46">
      <w:pPr>
        <w:pStyle w:val="ConsPlusNormal"/>
        <w:spacing w:before="220"/>
        <w:ind w:firstLine="540"/>
        <w:jc w:val="both"/>
      </w:pPr>
      <w:r>
        <w:t>Сообщается, что в случае, если собственники выбрали в качестве способа управления управляющую организацию, исполнителем коммунальных услуг является управляющая организация, которая принимает плату за коммунальные услуги от пользователей помещений и перечисляет всю полученную от пользователей помещений плату за коммунальные услуги в счет оплаты ресурсов, поставленных ресурсоснабжающими организациями.</w:t>
      </w:r>
    </w:p>
    <w:p w:rsidR="00DC0E46" w:rsidRDefault="00DC0E46">
      <w:pPr>
        <w:pStyle w:val="ConsPlusNormal"/>
        <w:spacing w:before="220"/>
        <w:ind w:firstLine="540"/>
        <w:jc w:val="both"/>
      </w:pPr>
      <w:r>
        <w:t>Внесение платы за коммунальные услуги напрямую ресурсоснабжающей организации предусмотрено в случае, если общее собрание собственников помещений в многоквартирном доме примет решение о заключении прямого договора с ресурсоснабжающей организацией.</w:t>
      </w:r>
    </w:p>
    <w:p w:rsidR="00DC0E46" w:rsidRDefault="00DC0E46">
      <w:pPr>
        <w:pStyle w:val="ConsPlusNormal"/>
        <w:spacing w:before="220"/>
        <w:ind w:firstLine="540"/>
        <w:jc w:val="both"/>
      </w:pPr>
      <w:r>
        <w:t>В этой связи при принятии общим собранием собственников помещений в многоквартирном доме решения о заключении договора ресурсоснабжения плата за коммунальные услуги вносится собственниками помещений и нанимателями жилых помещений по договорам социального найма и договорам найма жилых помещений государственного либо муниципального жилого фонда в многоквартирном доме напрямую исполнителю - соответствующей ресурсоснабжающей организации или региональному оператору.</w:t>
      </w:r>
    </w:p>
    <w:p w:rsidR="00DC0E46" w:rsidRDefault="00DC0E46">
      <w:pPr>
        <w:pStyle w:val="ConsPlusNormal"/>
        <w:ind w:firstLine="540"/>
        <w:jc w:val="both"/>
      </w:pPr>
    </w:p>
    <w:p w:rsidR="00DC0E46" w:rsidRDefault="00DC0E46">
      <w:pPr>
        <w:pStyle w:val="ConsPlusNormal"/>
        <w:ind w:left="540"/>
        <w:jc w:val="both"/>
      </w:pPr>
      <w:r>
        <w:t>&lt;</w:t>
      </w:r>
      <w:hyperlink r:id="rId1450" w:history="1">
        <w:r>
          <w:rPr>
            <w:color w:val="0000FF"/>
          </w:rPr>
          <w:t>Письмо&gt;</w:t>
        </w:r>
      </w:hyperlink>
      <w:r>
        <w:t xml:space="preserve"> Минстроя России от 13.08.2019 N 29770-ОГ/04</w:t>
      </w:r>
    </w:p>
    <w:p w:rsidR="00DC0E46" w:rsidRDefault="00DC0E46">
      <w:pPr>
        <w:pStyle w:val="ConsPlusNormal"/>
        <w:spacing w:before="220"/>
        <w:ind w:left="540"/>
        <w:jc w:val="both"/>
      </w:pPr>
      <w:r>
        <w:t>&lt;По вопросам предоставления коммунальной услуги по горячему водоснабжению&gt;</w:t>
      </w:r>
    </w:p>
    <w:p w:rsidR="00DC0E46" w:rsidRDefault="00DC0E46">
      <w:pPr>
        <w:pStyle w:val="ConsPlusNormal"/>
        <w:ind w:firstLine="540"/>
        <w:jc w:val="both"/>
      </w:pPr>
    </w:p>
    <w:p w:rsidR="00DC0E46" w:rsidRDefault="00DC0E46">
      <w:pPr>
        <w:pStyle w:val="ConsPlusNormal"/>
        <w:ind w:firstLine="540"/>
        <w:jc w:val="both"/>
      </w:pPr>
      <w:r>
        <w:rPr>
          <w:b/>
        </w:rPr>
        <w:t>Перерыв в горячем водоснабжении возможен и при наличии в доме индивидуального теплового пункта</w:t>
      </w:r>
    </w:p>
    <w:p w:rsidR="00DC0E46" w:rsidRDefault="00DC0E46">
      <w:pPr>
        <w:pStyle w:val="ConsPlusNormal"/>
        <w:spacing w:before="220"/>
        <w:ind w:firstLine="540"/>
        <w:jc w:val="both"/>
      </w:pPr>
      <w:r>
        <w:t>Сообщается, что в соответствии с Постановлением Правительства РФ от 06.05.2011 N 354 "О предоставлении коммунальных услуг собственникам и пользователям помещений в многоквартирных домах и жилых домов" допускается возможность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p>
    <w:p w:rsidR="00DC0E46" w:rsidRDefault="00DC0E46">
      <w:pPr>
        <w:pStyle w:val="ConsPlusNormal"/>
        <w:spacing w:before="220"/>
        <w:ind w:firstLine="540"/>
        <w:jc w:val="both"/>
      </w:pPr>
      <w:r>
        <w:t>В соответствии с СанПиН 2.1.4.2496-09 в период ежегодных профилактических ремонтов отключение систем горячего водоснабжения не должно превышать 14 суток.</w:t>
      </w:r>
    </w:p>
    <w:p w:rsidR="00DC0E46" w:rsidRDefault="00DC0E46">
      <w:pPr>
        <w:pStyle w:val="ConsPlusNormal"/>
        <w:spacing w:before="220"/>
        <w:ind w:firstLine="540"/>
        <w:jc w:val="both"/>
      </w:pPr>
      <w:r>
        <w:t>При этом наличие в доме индивидуального теплового пункта не исключает необходимости проведения ремонтных и профилактических работ в целях подготовки к отопительному периоду. Соответственно, перерыв в горячем водоснабжении в связи с проведением ремонтных и профилактических работ также возможен в многоквартирном доме, в котором установлен индивидуальный тепловой пункт.</w:t>
      </w:r>
    </w:p>
    <w:p w:rsidR="00DC0E46" w:rsidRDefault="00DC0E46">
      <w:pPr>
        <w:pStyle w:val="ConsPlusNormal"/>
        <w:ind w:firstLine="540"/>
        <w:jc w:val="both"/>
      </w:pPr>
    </w:p>
    <w:p w:rsidR="00DC0E46" w:rsidRDefault="00DC0E46">
      <w:pPr>
        <w:pStyle w:val="ConsPlusNormal"/>
        <w:ind w:left="540"/>
        <w:jc w:val="both"/>
      </w:pPr>
      <w:r>
        <w:t>&lt;</w:t>
      </w:r>
      <w:hyperlink r:id="rId1451" w:history="1">
        <w:r>
          <w:rPr>
            <w:color w:val="0000FF"/>
          </w:rPr>
          <w:t>Письмо&gt;</w:t>
        </w:r>
      </w:hyperlink>
      <w:r>
        <w:t xml:space="preserve"> Минстроя России от 06.09.2019 N 32453-ОГ/04</w:t>
      </w:r>
    </w:p>
    <w:p w:rsidR="00DC0E46" w:rsidRDefault="00DC0E46">
      <w:pPr>
        <w:pStyle w:val="ConsPlusNormal"/>
        <w:spacing w:before="220"/>
        <w:ind w:left="540"/>
        <w:jc w:val="both"/>
      </w:pPr>
      <w:r>
        <w:t>&lt;Об изменении платы за содержание и ремонт жилого помещения&gt;</w:t>
      </w:r>
    </w:p>
    <w:p w:rsidR="00DC0E46" w:rsidRDefault="00DC0E46">
      <w:pPr>
        <w:pStyle w:val="ConsPlusNormal"/>
        <w:ind w:firstLine="540"/>
        <w:jc w:val="both"/>
      </w:pPr>
    </w:p>
    <w:p w:rsidR="00DC0E46" w:rsidRDefault="00DC0E46">
      <w:pPr>
        <w:pStyle w:val="ConsPlusNormal"/>
        <w:ind w:firstLine="540"/>
        <w:jc w:val="both"/>
      </w:pPr>
      <w:r>
        <w:rPr>
          <w:b/>
        </w:rPr>
        <w:t>Решение об изменении размера платы за содержание и ремонт жилого помещения должно быть принято более чем 50% голосов от общего числа голосов собственников помещений в многоквартирном доме</w:t>
      </w:r>
    </w:p>
    <w:p w:rsidR="00DC0E46" w:rsidRDefault="00DC0E46">
      <w:pPr>
        <w:pStyle w:val="ConsPlusNormal"/>
        <w:spacing w:before="220"/>
        <w:ind w:firstLine="540"/>
        <w:jc w:val="both"/>
      </w:pPr>
      <w:r>
        <w:lastRenderedPageBreak/>
        <w:t>Разъясняется, что в соответствии с частью 1 статьи 162 ЖК РФ договор управления многоквартирным домом заключается с управляющей компанией, которой предоставлена лицензия на осуществление деятельности по управлению многоквартирными домами. В соответствии с требованиями ЖК РФ, в письменной форме или в электронной форме путем составления одного документа, подписанного сторонами.</w:t>
      </w:r>
    </w:p>
    <w:p w:rsidR="00DC0E46" w:rsidRDefault="00DC0E46">
      <w:pPr>
        <w:pStyle w:val="ConsPlusNormal"/>
        <w:spacing w:before="220"/>
        <w:ind w:firstLine="540"/>
        <w:jc w:val="both"/>
      </w:pPr>
      <w:r>
        <w:t>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многоквартирном доме, обладающие более чем 50% голосов от общего числа голосов собственников помещений в данном доме, выступают в качестве одной стороны заключаемого договора.</w:t>
      </w:r>
    </w:p>
    <w:p w:rsidR="00DC0E46" w:rsidRDefault="00DC0E46">
      <w:pPr>
        <w:pStyle w:val="ConsPlusNormal"/>
        <w:spacing w:before="220"/>
        <w:ind w:firstLine="540"/>
        <w:jc w:val="both"/>
      </w:pPr>
      <w:r>
        <w:t>Таким образом, решение об изменении размера платы за содержание и ремонт жилого помещения должно быть принято более чем 50% голосов от общего числа голосов собственников помещений в многоквартирном доме.</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1452" w:history="1">
        <w:r w:rsidR="00DC0E46">
          <w:rPr>
            <w:color w:val="0000FF"/>
          </w:rPr>
          <w:t>Приказ</w:t>
        </w:r>
      </w:hyperlink>
      <w:r w:rsidR="00DC0E46">
        <w:t xml:space="preserve"> Минтруда России от 24.09.2019 N 633н</w:t>
      </w:r>
    </w:p>
    <w:p w:rsidR="00DC0E46" w:rsidRDefault="00DC0E46">
      <w:pPr>
        <w:pStyle w:val="ConsPlusNormal"/>
        <w:spacing w:before="220"/>
        <w:ind w:left="540"/>
        <w:jc w:val="both"/>
      </w:pPr>
      <w:r>
        <w:t>"Об утверждении профессионального стандарта "Специалист в области биотехнологий продуктов питания"</w:t>
      </w:r>
    </w:p>
    <w:p w:rsidR="00DC0E46" w:rsidRDefault="00DC0E46">
      <w:pPr>
        <w:pStyle w:val="ConsPlusNormal"/>
        <w:spacing w:before="220"/>
        <w:ind w:left="540"/>
        <w:jc w:val="both"/>
      </w:pPr>
      <w:r>
        <w:t>Зарегистрировано в Минюсте России 21.10.2019 N 56285.</w:t>
      </w:r>
    </w:p>
    <w:p w:rsidR="00DC0E46" w:rsidRDefault="00DC0E46">
      <w:pPr>
        <w:pStyle w:val="ConsPlusNormal"/>
        <w:ind w:firstLine="540"/>
        <w:jc w:val="both"/>
      </w:pPr>
    </w:p>
    <w:p w:rsidR="00DC0E46" w:rsidRDefault="00DC0E46">
      <w:pPr>
        <w:pStyle w:val="ConsPlusNormal"/>
        <w:ind w:firstLine="540"/>
        <w:jc w:val="both"/>
      </w:pPr>
      <w:r>
        <w:rPr>
          <w:b/>
        </w:rPr>
        <w:t>Утвержден профессиональный стандарт для специалистов в области биотехнологий продуктов питания</w:t>
      </w:r>
    </w:p>
    <w:p w:rsidR="00DC0E46" w:rsidRDefault="00DC0E46">
      <w:pPr>
        <w:pStyle w:val="ConsPlusNormal"/>
        <w:spacing w:before="220"/>
        <w:ind w:firstLine="540"/>
        <w:jc w:val="both"/>
      </w:pPr>
      <w:r>
        <w:t>Целью деятельности данных специалистов является разработка, создание и эксплуатация прогрессивных биотехнологий производства биотехнологической продукции для пищевой промышленности.</w:t>
      </w:r>
    </w:p>
    <w:p w:rsidR="00DC0E46" w:rsidRDefault="00DC0E46">
      <w:pPr>
        <w:pStyle w:val="ConsPlusNormal"/>
        <w:spacing w:before="220"/>
        <w:ind w:firstLine="540"/>
        <w:jc w:val="both"/>
      </w:pPr>
      <w:r>
        <w:t>В функции данных специалистов входит:</w:t>
      </w:r>
    </w:p>
    <w:p w:rsidR="00DC0E46" w:rsidRDefault="00DC0E46">
      <w:pPr>
        <w:pStyle w:val="ConsPlusNormal"/>
        <w:spacing w:before="220"/>
        <w:ind w:firstLine="540"/>
        <w:jc w:val="both"/>
      </w:pPr>
      <w:r>
        <w:t>- ведение технологического процесса производства;</w:t>
      </w:r>
    </w:p>
    <w:p w:rsidR="00DC0E46" w:rsidRDefault="00DC0E46">
      <w:pPr>
        <w:pStyle w:val="ConsPlusNormal"/>
        <w:spacing w:before="220"/>
        <w:ind w:firstLine="540"/>
        <w:jc w:val="both"/>
      </w:pPr>
      <w:r>
        <w:t>- лабораторный контроль качества и безопасности сырья, полуфабрикатов и готовой продукции;</w:t>
      </w:r>
    </w:p>
    <w:p w:rsidR="00DC0E46" w:rsidRDefault="00DC0E46">
      <w:pPr>
        <w:pStyle w:val="ConsPlusNormal"/>
        <w:spacing w:before="220"/>
        <w:ind w:firstLine="540"/>
        <w:jc w:val="both"/>
      </w:pPr>
      <w:r>
        <w:t>- организационно-технологическое обеспечение производства;</w:t>
      </w:r>
    </w:p>
    <w:p w:rsidR="00DC0E46" w:rsidRDefault="00DC0E46">
      <w:pPr>
        <w:pStyle w:val="ConsPlusNormal"/>
        <w:spacing w:before="220"/>
        <w:ind w:firstLine="540"/>
        <w:jc w:val="both"/>
      </w:pPr>
      <w:r>
        <w:t>- оперативное управление производством;</w:t>
      </w:r>
    </w:p>
    <w:p w:rsidR="00DC0E46" w:rsidRDefault="00DC0E46">
      <w:pPr>
        <w:pStyle w:val="ConsPlusNormal"/>
        <w:spacing w:before="220"/>
        <w:ind w:firstLine="540"/>
        <w:jc w:val="both"/>
      </w:pPr>
      <w:r>
        <w:t>- стратегическое управление развитие производства.</w:t>
      </w:r>
    </w:p>
    <w:p w:rsidR="00DC0E46" w:rsidRDefault="00DC0E46">
      <w:pPr>
        <w:pStyle w:val="ConsPlusNormal"/>
        <w:spacing w:before="220"/>
        <w:ind w:firstLine="540"/>
        <w:jc w:val="both"/>
      </w:pPr>
      <w:r>
        <w:t>Стандартом устанавливаются требования к образованию и опыту работы, необходимые специалисту для выполнения этих функций.</w:t>
      </w:r>
    </w:p>
    <w:p w:rsidR="00DC0E46" w:rsidRDefault="00DC0E46">
      <w:pPr>
        <w:pStyle w:val="ConsPlusNormal"/>
        <w:ind w:firstLine="540"/>
        <w:jc w:val="both"/>
      </w:pPr>
    </w:p>
    <w:p w:rsidR="00DC0E46" w:rsidRDefault="00976FA6">
      <w:pPr>
        <w:pStyle w:val="ConsPlusNormal"/>
        <w:ind w:left="540"/>
        <w:jc w:val="both"/>
      </w:pPr>
      <w:hyperlink r:id="rId1453" w:history="1">
        <w:r w:rsidR="00DC0E46">
          <w:rPr>
            <w:color w:val="0000FF"/>
          </w:rPr>
          <w:t>Приказ</w:t>
        </w:r>
      </w:hyperlink>
      <w:r w:rsidR="00DC0E46">
        <w:t xml:space="preserve"> Минтруда России от 24.09.2019 N 634н</w:t>
      </w:r>
    </w:p>
    <w:p w:rsidR="00DC0E46" w:rsidRDefault="00DC0E46">
      <w:pPr>
        <w:pStyle w:val="ConsPlusNormal"/>
        <w:spacing w:before="220"/>
        <w:ind w:left="540"/>
        <w:jc w:val="both"/>
      </w:pPr>
      <w:r>
        <w:t>"Об утверждении профессионального стандарта "Заливщик компаундами в ракетно-космической промышленности"</w:t>
      </w:r>
    </w:p>
    <w:p w:rsidR="00DC0E46" w:rsidRDefault="00DC0E46">
      <w:pPr>
        <w:pStyle w:val="ConsPlusNormal"/>
        <w:spacing w:before="220"/>
        <w:ind w:left="540"/>
        <w:jc w:val="both"/>
      </w:pPr>
      <w:r>
        <w:t>Зарегистрировано в Минюсте России 21.10.2019 N 56286.</w:t>
      </w:r>
    </w:p>
    <w:p w:rsidR="00DC0E46" w:rsidRDefault="00DC0E46">
      <w:pPr>
        <w:pStyle w:val="ConsPlusNormal"/>
        <w:ind w:firstLine="540"/>
        <w:jc w:val="both"/>
      </w:pPr>
    </w:p>
    <w:p w:rsidR="00DC0E46" w:rsidRDefault="00DC0E46">
      <w:pPr>
        <w:pStyle w:val="ConsPlusNormal"/>
        <w:ind w:firstLine="540"/>
        <w:jc w:val="both"/>
      </w:pPr>
      <w:r>
        <w:rPr>
          <w:b/>
        </w:rPr>
        <w:lastRenderedPageBreak/>
        <w:t>Утвержден профессиональный стандарт для заливщиков компаундами в ракетно-космической промышленности</w:t>
      </w:r>
    </w:p>
    <w:p w:rsidR="00DC0E46" w:rsidRDefault="00DC0E46">
      <w:pPr>
        <w:pStyle w:val="ConsPlusNormal"/>
        <w:spacing w:before="220"/>
        <w:ind w:firstLine="540"/>
        <w:jc w:val="both"/>
      </w:pPr>
      <w:r>
        <w:t>Согласно стандарту целью деятельности данных специалистов является выполнении работ по заливке изделий РКТ полимерными материалами для обеспечения герметизации и электроизоляции изделий РКТ в соответствии с требованиями конструкторской, нормативно-технической и технологической документации.</w:t>
      </w:r>
    </w:p>
    <w:p w:rsidR="00DC0E46" w:rsidRDefault="00DC0E46">
      <w:pPr>
        <w:pStyle w:val="ConsPlusNormal"/>
        <w:spacing w:before="220"/>
        <w:ind w:firstLine="540"/>
        <w:jc w:val="both"/>
      </w:pPr>
      <w:r>
        <w:t>В функции данных специалистов входит выполнение комплекса работ по:</w:t>
      </w:r>
    </w:p>
    <w:p w:rsidR="00DC0E46" w:rsidRDefault="00DC0E46">
      <w:pPr>
        <w:pStyle w:val="ConsPlusNormal"/>
        <w:spacing w:before="220"/>
        <w:ind w:firstLine="540"/>
        <w:jc w:val="both"/>
      </w:pPr>
      <w:r>
        <w:t>- приготовлению растворов и смесей по заданной рецептуре для заливки;</w:t>
      </w:r>
    </w:p>
    <w:p w:rsidR="00DC0E46" w:rsidRDefault="00DC0E46">
      <w:pPr>
        <w:pStyle w:val="ConsPlusNormal"/>
        <w:spacing w:before="220"/>
        <w:ind w:firstLine="540"/>
        <w:jc w:val="both"/>
      </w:pPr>
      <w:r>
        <w:t>- герметизации и электроизоляции деталей РКТ полимерными материалами.</w:t>
      </w:r>
    </w:p>
    <w:p w:rsidR="00DC0E46" w:rsidRDefault="00DC0E46">
      <w:pPr>
        <w:pStyle w:val="ConsPlusNormal"/>
        <w:spacing w:before="220"/>
        <w:ind w:firstLine="540"/>
        <w:jc w:val="both"/>
      </w:pPr>
      <w:r>
        <w:t>Стандартом устанавливаются требования к образованию и опыту работы, необходимые специалисту для выполнения этих функций.</w:t>
      </w:r>
    </w:p>
    <w:p w:rsidR="00DC0E46" w:rsidRDefault="00DC0E46">
      <w:pPr>
        <w:pStyle w:val="ConsPlusNormal"/>
        <w:ind w:firstLine="540"/>
        <w:jc w:val="both"/>
      </w:pPr>
    </w:p>
    <w:p w:rsidR="00DC0E46" w:rsidRDefault="00976FA6">
      <w:pPr>
        <w:pStyle w:val="ConsPlusNormal"/>
        <w:ind w:left="540"/>
        <w:jc w:val="both"/>
      </w:pPr>
      <w:hyperlink r:id="rId1454" w:history="1">
        <w:r w:rsidR="00DC0E46">
          <w:rPr>
            <w:color w:val="0000FF"/>
          </w:rPr>
          <w:t>Разъяснения</w:t>
        </w:r>
      </w:hyperlink>
      <w:r w:rsidR="00DC0E46">
        <w:t xml:space="preserve"> Минтруда России</w:t>
      </w:r>
    </w:p>
    <w:p w:rsidR="00DC0E46" w:rsidRDefault="00DC0E46">
      <w:pPr>
        <w:pStyle w:val="ConsPlusNormal"/>
        <w:spacing w:before="220"/>
        <w:ind w:left="540"/>
        <w:jc w:val="both"/>
      </w:pPr>
      <w:r>
        <w:t>"О порядке представления лицом, замещающим муниципальную должность депутата представительного органа сельского поселения и осуществляющим свои полномочия на непостоянной основе, сведений о доходах, расходах, об имуществе и обязательствах имущественного характера"</w:t>
      </w:r>
    </w:p>
    <w:p w:rsidR="00DC0E46" w:rsidRDefault="00DC0E46">
      <w:pPr>
        <w:pStyle w:val="ConsPlusNormal"/>
        <w:ind w:firstLine="540"/>
        <w:jc w:val="both"/>
      </w:pPr>
    </w:p>
    <w:p w:rsidR="00DC0E46" w:rsidRDefault="00DC0E46">
      <w:pPr>
        <w:pStyle w:val="ConsPlusNormal"/>
        <w:ind w:firstLine="540"/>
        <w:jc w:val="both"/>
      </w:pPr>
      <w:r>
        <w:rPr>
          <w:b/>
        </w:rPr>
        <w:t>Минтрудом России разработана рекомендуемая форма уведомления об отсутствии сделок, влекущих возникновение обязанности по представлению депутатами представительных органов сельских поселений сведений о доходах, имуществе и обязательствах</w:t>
      </w:r>
    </w:p>
    <w:p w:rsidR="00DC0E46" w:rsidRDefault="00DC0E46">
      <w:pPr>
        <w:pStyle w:val="ConsPlusNormal"/>
        <w:spacing w:before="220"/>
        <w:ind w:firstLine="540"/>
        <w:jc w:val="both"/>
      </w:pPr>
      <w:r>
        <w:t>Уведомление направляется высшему должностному лицу субъекта РФ (руководителю высшего исполнительного органа государственной власти субъекта РФ) в случае отсутствия в течение отчетного периода (года, предшествующего году представления сведений) сделок по приобретению земельного участка, другого объекта недвижимости, транспортного средства, ценных бумаг, акций (долей участия, паев в уставных (складочных) капиталах организаций), совершенных депутатом, его супругой (супругом) и несовершеннолетними детьми.</w:t>
      </w:r>
    </w:p>
    <w:p w:rsidR="00DC0E46" w:rsidRDefault="00DC0E46">
      <w:pPr>
        <w:pStyle w:val="ConsPlusNormal"/>
        <w:spacing w:before="220"/>
        <w:ind w:firstLine="540"/>
        <w:jc w:val="both"/>
      </w:pPr>
      <w:r>
        <w:t>При совершении в течение отчетного года вышеуказанных сделок в срок с 1 января до 1 апреля года, следующего за годом совершения сделки, депутат представляет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своей супруги (супруга) и несовершеннолетних детей (далее - сведения о доходах).</w:t>
      </w:r>
    </w:p>
    <w:p w:rsidR="00DC0E46" w:rsidRDefault="00DC0E46">
      <w:pPr>
        <w:pStyle w:val="ConsPlusNormal"/>
        <w:spacing w:before="220"/>
        <w:ind w:firstLine="540"/>
        <w:jc w:val="both"/>
      </w:pPr>
      <w:r>
        <w:t>Также разъясняется, что представление кандидатом на должность депутата представительного органа сельского поселения сведений о размере и об источниках доходов кандидата, а также об имуществе, принадлежащем кандидату на праве собственности (в том числе совместной собственности), о вкладах в банках, ценных бумагах не освобождает его в случае избрания на должность депутата от обязанности представить сведения о доходах.</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976FA6">
      <w:pPr>
        <w:pStyle w:val="ConsPlusNormal"/>
        <w:ind w:left="540"/>
        <w:jc w:val="both"/>
      </w:pPr>
      <w:hyperlink r:id="rId1455" w:history="1">
        <w:r w:rsidR="00DC0E46">
          <w:rPr>
            <w:color w:val="0000FF"/>
          </w:rPr>
          <w:t>Постановление</w:t>
        </w:r>
      </w:hyperlink>
      <w:r w:rsidR="00DC0E46">
        <w:t xml:space="preserve"> Правительства РФ от 21.10.2019 N 1353</w:t>
      </w:r>
    </w:p>
    <w:p w:rsidR="00DC0E46" w:rsidRDefault="00DC0E46">
      <w:pPr>
        <w:pStyle w:val="ConsPlusNormal"/>
        <w:spacing w:before="220"/>
        <w:ind w:left="540"/>
        <w:jc w:val="both"/>
      </w:pPr>
      <w:r>
        <w:t>"О внесении изменений в постановление Правительства Российской Федерации от 15 сентября 2008 г. N 688"</w:t>
      </w:r>
    </w:p>
    <w:p w:rsidR="00DC0E46" w:rsidRDefault="00DC0E46">
      <w:pPr>
        <w:pStyle w:val="ConsPlusNormal"/>
        <w:ind w:firstLine="540"/>
        <w:jc w:val="both"/>
      </w:pPr>
    </w:p>
    <w:p w:rsidR="00DC0E46" w:rsidRDefault="00DC0E46">
      <w:pPr>
        <w:pStyle w:val="ConsPlusNormal"/>
        <w:ind w:firstLine="540"/>
        <w:jc w:val="both"/>
      </w:pPr>
      <w:r>
        <w:rPr>
          <w:b/>
        </w:rPr>
        <w:t xml:space="preserve">Дополнен перечень кодов медицинских товаров в соответствии с ТН ВЭД ЕАЭС, </w:t>
      </w:r>
      <w:r>
        <w:rPr>
          <w:b/>
        </w:rPr>
        <w:lastRenderedPageBreak/>
        <w:t>облагаемых НДС по ставке 10%</w:t>
      </w:r>
    </w:p>
    <w:p w:rsidR="00DC0E46" w:rsidRDefault="00DC0E46">
      <w:pPr>
        <w:pStyle w:val="ConsPlusNormal"/>
        <w:spacing w:before="220"/>
        <w:ind w:firstLine="540"/>
        <w:jc w:val="both"/>
      </w:pPr>
      <w:r>
        <w:t>Раздел I перечня дополнен кодом ТН ВЭД ЕАЭС 2844 40 300 0 "Соединения искусственных радиоактивных изотопов, применяемые для приготовления лекарственных препаратов", раздел II перечня - кодом 3001.</w:t>
      </w:r>
    </w:p>
    <w:p w:rsidR="00DC0E46" w:rsidRDefault="00DC0E46">
      <w:pPr>
        <w:pStyle w:val="ConsPlusNormal"/>
        <w:spacing w:before="220"/>
        <w:ind w:firstLine="540"/>
        <w:jc w:val="both"/>
      </w:pPr>
      <w:r>
        <w:t>Кроме того, внесены изменения в примечания к Перечню кодов ОКПД2 и Перечню кодов ТН ВЭД ЕАЭС, в целях систематизации их применения в зависимости от вида медицинских товаров (лекарственные средства или медицинские изделия).</w:t>
      </w:r>
    </w:p>
    <w:p w:rsidR="00DC0E46" w:rsidRDefault="00DC0E46">
      <w:pPr>
        <w:pStyle w:val="ConsPlusNormal"/>
        <w:ind w:firstLine="540"/>
        <w:jc w:val="both"/>
      </w:pPr>
    </w:p>
    <w:p w:rsidR="00DC0E46" w:rsidRDefault="00976FA6">
      <w:pPr>
        <w:pStyle w:val="ConsPlusNormal"/>
        <w:ind w:left="540"/>
        <w:jc w:val="both"/>
      </w:pPr>
      <w:hyperlink r:id="rId1456" w:history="1">
        <w:r w:rsidR="00DC0E46">
          <w:rPr>
            <w:color w:val="0000FF"/>
          </w:rPr>
          <w:t>Приказ</w:t>
        </w:r>
      </w:hyperlink>
      <w:r w:rsidR="00DC0E46">
        <w:t xml:space="preserve"> Минфина России от 09.09.2019 N 144н</w:t>
      </w:r>
    </w:p>
    <w:p w:rsidR="00DC0E46" w:rsidRDefault="00DC0E46">
      <w:pPr>
        <w:pStyle w:val="ConsPlusNormal"/>
        <w:spacing w:before="220"/>
        <w:ind w:left="540"/>
        <w:jc w:val="both"/>
      </w:pPr>
      <w:r>
        <w:t>"О Порядке заключения и форме договора о предоставлении государственному внебюджетному фонду Российской Федерации бюджетного кредита на пополнение остатка средств на счете бюджета"</w:t>
      </w:r>
    </w:p>
    <w:p w:rsidR="00DC0E46" w:rsidRDefault="00DC0E46">
      <w:pPr>
        <w:pStyle w:val="ConsPlusNormal"/>
        <w:spacing w:before="220"/>
        <w:ind w:left="540"/>
        <w:jc w:val="both"/>
      </w:pPr>
      <w:r>
        <w:t>Зарегистрировано в Минюсте России 17.10.2019 N 56279.</w:t>
      </w:r>
    </w:p>
    <w:p w:rsidR="00DC0E46" w:rsidRDefault="00DC0E46">
      <w:pPr>
        <w:pStyle w:val="ConsPlusNormal"/>
        <w:ind w:firstLine="540"/>
        <w:jc w:val="both"/>
      </w:pPr>
    </w:p>
    <w:p w:rsidR="00DC0E46" w:rsidRDefault="00DC0E46">
      <w:pPr>
        <w:pStyle w:val="ConsPlusNormal"/>
        <w:ind w:firstLine="540"/>
        <w:jc w:val="both"/>
      </w:pPr>
      <w:r>
        <w:rPr>
          <w:b/>
        </w:rPr>
        <w:t>Утверждена форма договора о предоставлении ГВБФ бюджетного кредита и определен порядок его заключения</w:t>
      </w:r>
    </w:p>
    <w:p w:rsidR="00DC0E46" w:rsidRDefault="00DC0E46">
      <w:pPr>
        <w:pStyle w:val="ConsPlusNormal"/>
        <w:spacing w:before="220"/>
        <w:ind w:firstLine="540"/>
        <w:jc w:val="both"/>
      </w:pPr>
      <w:r>
        <w:t>Договор о предоставлении бюджетного кредита на пополнение остатка средств на счете бюджета заключается ТОФК и субъектом РФ (муниципальным образованием) в соответствии с утвержденной формой.</w:t>
      </w:r>
    </w:p>
    <w:p w:rsidR="00DC0E46" w:rsidRDefault="00DC0E46">
      <w:pPr>
        <w:pStyle w:val="ConsPlusNormal"/>
        <w:spacing w:before="220"/>
        <w:ind w:firstLine="540"/>
        <w:jc w:val="both"/>
      </w:pPr>
      <w:r>
        <w:t>Уполномоченный орган от имени заемщика, намеренного заключить договор, должен подготовить соответствующее обращение с приложением необходимых документов.</w:t>
      </w:r>
    </w:p>
    <w:p w:rsidR="00DC0E46" w:rsidRDefault="00DC0E46">
      <w:pPr>
        <w:pStyle w:val="ConsPlusNormal"/>
        <w:spacing w:before="220"/>
        <w:ind w:firstLine="540"/>
        <w:jc w:val="both"/>
      </w:pPr>
      <w:r>
        <w:t>Не допускается одновременное заключение нескольких договоров одним заемщиком.</w:t>
      </w:r>
    </w:p>
    <w:p w:rsidR="00DC0E46" w:rsidRDefault="00DC0E46">
      <w:pPr>
        <w:pStyle w:val="ConsPlusNormal"/>
        <w:spacing w:before="220"/>
        <w:ind w:firstLine="540"/>
        <w:jc w:val="both"/>
      </w:pPr>
      <w:r>
        <w:t>Договором устанавливается максимально допустимая сумма, в пределах которой средства могут быть предоставлены в текущем финансовом году, а также предельный срок кредита (не превышающий 90 календарных дней со дня его получения, и при условии возврата не позднее 25 ноября текущего года).</w:t>
      </w:r>
    </w:p>
    <w:p w:rsidR="00DC0E46" w:rsidRDefault="00DC0E46">
      <w:pPr>
        <w:pStyle w:val="ConsPlusNormal"/>
        <w:spacing w:before="220"/>
        <w:ind w:firstLine="540"/>
        <w:jc w:val="both"/>
      </w:pPr>
      <w:r>
        <w:t>Процентная ставка по кредиту устанавливается договором.</w:t>
      </w:r>
    </w:p>
    <w:p w:rsidR="00DC0E46" w:rsidRDefault="00DC0E46">
      <w:pPr>
        <w:pStyle w:val="ConsPlusNormal"/>
        <w:ind w:firstLine="540"/>
        <w:jc w:val="both"/>
      </w:pPr>
    </w:p>
    <w:p w:rsidR="00DC0E46" w:rsidRDefault="00976FA6">
      <w:pPr>
        <w:pStyle w:val="ConsPlusNormal"/>
        <w:ind w:left="540"/>
        <w:jc w:val="both"/>
      </w:pPr>
      <w:hyperlink r:id="rId1457" w:history="1">
        <w:r w:rsidR="00DC0E46">
          <w:rPr>
            <w:color w:val="0000FF"/>
          </w:rPr>
          <w:t>Приказ</w:t>
        </w:r>
      </w:hyperlink>
      <w:r w:rsidR="00DC0E46">
        <w:t xml:space="preserve"> ФНС России от 23.09.2019 N ММВ-7-3/475@</w:t>
      </w:r>
    </w:p>
    <w:p w:rsidR="00DC0E46" w:rsidRDefault="00DC0E46">
      <w:pPr>
        <w:pStyle w:val="ConsPlusNormal"/>
        <w:spacing w:before="220"/>
        <w:ind w:left="540"/>
        <w:jc w:val="both"/>
      </w:pPr>
      <w:r>
        <w:t>"Об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w:t>
      </w:r>
    </w:p>
    <w:p w:rsidR="00DC0E46" w:rsidRDefault="00DC0E46">
      <w:pPr>
        <w:pStyle w:val="ConsPlusNormal"/>
        <w:spacing w:before="220"/>
        <w:ind w:left="540"/>
        <w:jc w:val="both"/>
      </w:pPr>
      <w:r>
        <w:t>Зарегистрировано в Минюсте России 14.10.2019 N 56217.</w:t>
      </w:r>
    </w:p>
    <w:p w:rsidR="00DC0E46" w:rsidRDefault="00DC0E46">
      <w:pPr>
        <w:pStyle w:val="ConsPlusNormal"/>
        <w:ind w:firstLine="540"/>
        <w:jc w:val="both"/>
      </w:pPr>
    </w:p>
    <w:p w:rsidR="00DC0E46" w:rsidRDefault="00DC0E46">
      <w:pPr>
        <w:pStyle w:val="ConsPlusNormal"/>
        <w:ind w:firstLine="540"/>
        <w:jc w:val="both"/>
      </w:pPr>
      <w:r>
        <w:rPr>
          <w:b/>
        </w:rPr>
        <w:t>С отчета за налоговый период 2019 года применяется новая форма декларации по налогу на прибыль организаций</w:t>
      </w:r>
    </w:p>
    <w:p w:rsidR="00DC0E46" w:rsidRDefault="00DC0E46">
      <w:pPr>
        <w:pStyle w:val="ConsPlusNormal"/>
        <w:spacing w:before="220"/>
        <w:ind w:firstLine="540"/>
        <w:jc w:val="both"/>
      </w:pPr>
      <w:r>
        <w:t>Обновление формы налоговой декларации продиктовано внесением многочисленных изменений в законодательство о налогах и сборах (так, например, введено 50-процентное ограничение переноса убытков прошлых лет; уточнен подход к формированию консолидированной налоговой базы КГН; изменены налоговые ставки по налогу, зачисляемому в федеральный бюджет и бюджет субъекта РФ; введен инвестиционный налоговый вычет; установлены новые правила налогообложения международных холдинговых компаний и многое другое).</w:t>
      </w:r>
    </w:p>
    <w:p w:rsidR="00DC0E46" w:rsidRDefault="00DC0E46">
      <w:pPr>
        <w:pStyle w:val="ConsPlusNormal"/>
        <w:spacing w:before="220"/>
        <w:ind w:firstLine="540"/>
        <w:jc w:val="both"/>
      </w:pPr>
      <w:r>
        <w:lastRenderedPageBreak/>
        <w:t>Утвержденный приказ содержит форму налоговой декларации, в которой учтены данные изменения, порядок ее заполнения и формат представления в электронной форме.</w:t>
      </w:r>
    </w:p>
    <w:p w:rsidR="00DC0E46" w:rsidRDefault="00DC0E46">
      <w:pPr>
        <w:pStyle w:val="ConsPlusNormal"/>
        <w:spacing w:before="220"/>
        <w:ind w:firstLine="540"/>
        <w:jc w:val="both"/>
      </w:pPr>
      <w:r>
        <w:t>Приказ вступает в силу по истечении двух месяцев со дня его официального опубликования и применяется начиная с представления декларации за налоговый период 2019 года.</w:t>
      </w:r>
    </w:p>
    <w:p w:rsidR="00DC0E46" w:rsidRDefault="00DC0E46">
      <w:pPr>
        <w:pStyle w:val="ConsPlusNormal"/>
        <w:spacing w:before="220"/>
        <w:ind w:firstLine="540"/>
        <w:jc w:val="both"/>
      </w:pPr>
      <w:r>
        <w:t>Признан утратившим силу приказ ФНС России от 19.10.2016 N ММВ-7-3/572@, которым была утверждена "старая" форма налоговой декларации.</w:t>
      </w:r>
    </w:p>
    <w:p w:rsidR="00DC0E46" w:rsidRDefault="00DC0E46">
      <w:pPr>
        <w:pStyle w:val="ConsPlusNormal"/>
        <w:ind w:firstLine="540"/>
        <w:jc w:val="both"/>
      </w:pPr>
    </w:p>
    <w:p w:rsidR="00DC0E46" w:rsidRDefault="00976FA6">
      <w:pPr>
        <w:pStyle w:val="ConsPlusNormal"/>
        <w:ind w:left="540"/>
        <w:jc w:val="both"/>
      </w:pPr>
      <w:hyperlink r:id="rId1458" w:history="1">
        <w:r w:rsidR="00DC0E46">
          <w:rPr>
            <w:color w:val="0000FF"/>
          </w:rPr>
          <w:t>Приказ</w:t>
        </w:r>
      </w:hyperlink>
      <w:r w:rsidR="00DC0E46">
        <w:t xml:space="preserve"> ФНС России от 07.10.2019 N ММВ-7-11/506@</w:t>
      </w:r>
    </w:p>
    <w:p w:rsidR="00DC0E46" w:rsidRDefault="00DC0E46">
      <w:pPr>
        <w:pStyle w:val="ConsPlusNormal"/>
        <w:spacing w:before="220"/>
        <w:ind w:left="540"/>
        <w:jc w:val="both"/>
      </w:pPr>
      <w:r>
        <w:t>"О внесении изменений в приложения к приказу ФНС России от 03.10.2018 N ММВ-7-11/569@ "Об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w:t>
      </w:r>
    </w:p>
    <w:p w:rsidR="00DC0E46" w:rsidRDefault="00DC0E46">
      <w:pPr>
        <w:pStyle w:val="ConsPlusNormal"/>
        <w:spacing w:before="220"/>
        <w:ind w:left="540"/>
        <w:jc w:val="both"/>
      </w:pPr>
      <w:r>
        <w:t>Зарегистрировано в Минюсте России 16.10.2019 N 56260.</w:t>
      </w:r>
    </w:p>
    <w:p w:rsidR="00DC0E46" w:rsidRDefault="00DC0E46">
      <w:pPr>
        <w:pStyle w:val="ConsPlusNormal"/>
        <w:ind w:firstLine="540"/>
        <w:jc w:val="both"/>
      </w:pPr>
    </w:p>
    <w:p w:rsidR="00DC0E46" w:rsidRDefault="00DC0E46">
      <w:pPr>
        <w:pStyle w:val="ConsPlusNormal"/>
        <w:ind w:firstLine="540"/>
        <w:jc w:val="both"/>
      </w:pPr>
      <w:r>
        <w:rPr>
          <w:b/>
        </w:rPr>
        <w:t>В декларации 3-НДФЛ, представляемой начиная с отчета за 2019 год, изменены некоторые приложения</w:t>
      </w:r>
    </w:p>
    <w:p w:rsidR="00DC0E46" w:rsidRDefault="00DC0E46">
      <w:pPr>
        <w:pStyle w:val="ConsPlusNormal"/>
        <w:spacing w:before="220"/>
        <w:ind w:firstLine="540"/>
        <w:jc w:val="both"/>
      </w:pPr>
      <w:r>
        <w:t>В связи с поправками, внесенными в главу 23 "Налог на доходы физических лиц" НК РФ, в новой редакции изложены приложения N N 2, 5 и 7 (во 2-м отражаются доходы от источников за пределами РФ; в 5-м осуществляется расчет стандартных, социальных и инвестиционных налоговых вычетов; в 7-м - расчет имущественных вычетов по расходам на приобретение (строительство) объектов недвижимости).</w:t>
      </w:r>
    </w:p>
    <w:p w:rsidR="00DC0E46" w:rsidRDefault="00DC0E46">
      <w:pPr>
        <w:pStyle w:val="ConsPlusNormal"/>
        <w:spacing w:before="220"/>
        <w:ind w:firstLine="540"/>
        <w:jc w:val="both"/>
      </w:pPr>
      <w:r>
        <w:t>В налоговой декларации изменятся также штрих-коды ряда страниц.</w:t>
      </w:r>
    </w:p>
    <w:p w:rsidR="00DC0E46" w:rsidRDefault="00DC0E46">
      <w:pPr>
        <w:pStyle w:val="ConsPlusNormal"/>
        <w:spacing w:before="220"/>
        <w:ind w:firstLine="540"/>
        <w:jc w:val="both"/>
      </w:pPr>
      <w:r>
        <w:t>Одновременно соответствующие изменения внесены в порядок заполнения налоговой декларации и ее электронный формат.</w:t>
      </w:r>
    </w:p>
    <w:p w:rsidR="00DC0E46" w:rsidRDefault="00DC0E46">
      <w:pPr>
        <w:pStyle w:val="ConsPlusNormal"/>
        <w:ind w:firstLine="540"/>
        <w:jc w:val="both"/>
      </w:pPr>
    </w:p>
    <w:p w:rsidR="00DC0E46" w:rsidRDefault="00976FA6">
      <w:pPr>
        <w:pStyle w:val="ConsPlusNormal"/>
        <w:ind w:left="540"/>
        <w:jc w:val="both"/>
      </w:pPr>
      <w:hyperlink r:id="rId1459" w:history="1">
        <w:r w:rsidR="00DC0E46">
          <w:rPr>
            <w:color w:val="0000FF"/>
          </w:rPr>
          <w:t>Приказ</w:t>
        </w:r>
      </w:hyperlink>
      <w:r w:rsidR="00DC0E46">
        <w:t xml:space="preserve"> ФНС России от 15.10.2019 N ММВ-7-2/518@</w:t>
      </w:r>
    </w:p>
    <w:p w:rsidR="00DC0E46" w:rsidRDefault="00DC0E46">
      <w:pPr>
        <w:pStyle w:val="ConsPlusNormal"/>
        <w:spacing w:before="220"/>
        <w:ind w:left="540"/>
        <w:jc w:val="both"/>
      </w:pPr>
      <w:r>
        <w:t>"Об утверждении программы Федеральной налоговой службы по профилактике нарушений обязательных требований на 2019 год"</w:t>
      </w:r>
    </w:p>
    <w:p w:rsidR="00DC0E46" w:rsidRDefault="00DC0E46">
      <w:pPr>
        <w:pStyle w:val="ConsPlusNormal"/>
        <w:ind w:firstLine="540"/>
        <w:jc w:val="both"/>
      </w:pPr>
    </w:p>
    <w:p w:rsidR="00DC0E46" w:rsidRDefault="00DC0E46">
      <w:pPr>
        <w:pStyle w:val="ConsPlusNormal"/>
        <w:ind w:firstLine="540"/>
        <w:jc w:val="both"/>
      </w:pPr>
      <w:r>
        <w:rPr>
          <w:b/>
        </w:rPr>
        <w:t>ФНС России намечен ряд мероприятий в рамках программы профилактики нарушений обязательных требований на 2019 год</w:t>
      </w:r>
    </w:p>
    <w:p w:rsidR="00DC0E46" w:rsidRDefault="00DC0E46">
      <w:pPr>
        <w:pStyle w:val="ConsPlusNormal"/>
        <w:spacing w:before="220"/>
        <w:ind w:firstLine="540"/>
        <w:jc w:val="both"/>
      </w:pPr>
      <w:r>
        <w:t>Целью разработанной программы является предупреждение нарушений обязательных требований, установленных в сфере следующих видов госконтроля (надзора):</w:t>
      </w:r>
    </w:p>
    <w:p w:rsidR="00DC0E46" w:rsidRDefault="00DC0E46">
      <w:pPr>
        <w:pStyle w:val="ConsPlusNormal"/>
        <w:spacing w:before="220"/>
        <w:ind w:firstLine="540"/>
        <w:jc w:val="both"/>
      </w:pPr>
      <w:r>
        <w:t>лицензионный контроль за деятельностью по производству и реализации защищенной от подделок полиграфической продукции;</w:t>
      </w:r>
    </w:p>
    <w:p w:rsidR="00DC0E46" w:rsidRDefault="00DC0E46">
      <w:pPr>
        <w:pStyle w:val="ConsPlusNormal"/>
        <w:spacing w:before="220"/>
        <w:ind w:firstLine="540"/>
        <w:jc w:val="both"/>
      </w:pPr>
      <w:r>
        <w:t>лицензионный контроль за деятельностью по организации и проведению азартных игр в букмекерских конторах и тотализаторах;</w:t>
      </w:r>
    </w:p>
    <w:p w:rsidR="00DC0E46" w:rsidRDefault="00DC0E46">
      <w:pPr>
        <w:pStyle w:val="ConsPlusNormal"/>
        <w:spacing w:before="220"/>
        <w:ind w:firstLine="540"/>
        <w:jc w:val="both"/>
      </w:pPr>
      <w:r>
        <w:t>федеральный государственный надзор за проведением лотерей;</w:t>
      </w:r>
    </w:p>
    <w:p w:rsidR="00DC0E46" w:rsidRDefault="00DC0E46">
      <w:pPr>
        <w:pStyle w:val="ConsPlusNormal"/>
        <w:spacing w:before="220"/>
        <w:ind w:firstLine="540"/>
        <w:jc w:val="both"/>
      </w:pPr>
      <w:r>
        <w:t>госнадзор в области организации и проведения азартных игр;</w:t>
      </w:r>
    </w:p>
    <w:p w:rsidR="00DC0E46" w:rsidRDefault="00DC0E46">
      <w:pPr>
        <w:pStyle w:val="ConsPlusNormal"/>
        <w:spacing w:before="220"/>
        <w:ind w:firstLine="540"/>
        <w:jc w:val="both"/>
      </w:pPr>
      <w:r>
        <w:t>госнадзор за деятельностью СРО организаторов азартных игр в букмекерских конторах и СРО организаторов азартных игр в тотализаторах.</w:t>
      </w:r>
    </w:p>
    <w:p w:rsidR="00DC0E46" w:rsidRDefault="00DC0E46">
      <w:pPr>
        <w:pStyle w:val="ConsPlusNormal"/>
        <w:spacing w:before="220"/>
        <w:ind w:firstLine="540"/>
        <w:jc w:val="both"/>
      </w:pPr>
      <w:r>
        <w:lastRenderedPageBreak/>
        <w:t>В рамках программы запланировано, в частности:</w:t>
      </w:r>
    </w:p>
    <w:p w:rsidR="00DC0E46" w:rsidRDefault="00DC0E46">
      <w:pPr>
        <w:pStyle w:val="ConsPlusNormal"/>
        <w:spacing w:before="220"/>
        <w:ind w:firstLine="540"/>
        <w:jc w:val="both"/>
      </w:pPr>
      <w:r>
        <w:t>актуализация перечней нормативных правовых актов, содержащих обязательные требования;</w:t>
      </w:r>
    </w:p>
    <w:p w:rsidR="00DC0E46" w:rsidRDefault="00DC0E46">
      <w:pPr>
        <w:pStyle w:val="ConsPlusNormal"/>
        <w:spacing w:before="220"/>
        <w:ind w:firstLine="540"/>
        <w:jc w:val="both"/>
      </w:pPr>
      <w:r>
        <w:t>проведение консультаций и семинаров с подконтрольными субъектами;</w:t>
      </w:r>
    </w:p>
    <w:p w:rsidR="00DC0E46" w:rsidRDefault="00DC0E46">
      <w:pPr>
        <w:pStyle w:val="ConsPlusNormal"/>
        <w:spacing w:before="220"/>
        <w:ind w:firstLine="540"/>
        <w:jc w:val="both"/>
      </w:pPr>
      <w:r>
        <w:t>обобщение и анализ правоприменительной практики контрольно-надзорной деятельности с классификацией причин возникновения типовых нарушений обязательных требований, а также размещение обзора практики на официальном сайте ведомства.</w:t>
      </w:r>
    </w:p>
    <w:p w:rsidR="00DC0E46" w:rsidRDefault="00DC0E46">
      <w:pPr>
        <w:pStyle w:val="ConsPlusNormal"/>
        <w:ind w:firstLine="540"/>
        <w:jc w:val="both"/>
      </w:pPr>
    </w:p>
    <w:p w:rsidR="00DC0E46" w:rsidRDefault="00DC0E46">
      <w:pPr>
        <w:pStyle w:val="ConsPlusNormal"/>
        <w:ind w:left="540"/>
        <w:jc w:val="both"/>
      </w:pPr>
      <w:r>
        <w:t>&lt;</w:t>
      </w:r>
      <w:hyperlink r:id="rId1460" w:history="1">
        <w:r>
          <w:rPr>
            <w:color w:val="0000FF"/>
          </w:rPr>
          <w:t>Письмо&gt;</w:t>
        </w:r>
      </w:hyperlink>
      <w:r>
        <w:t xml:space="preserve"> ФНС России от 12.08.2019 N ЕД-4-2/15891</w:t>
      </w:r>
    </w:p>
    <w:p w:rsidR="00DC0E46" w:rsidRDefault="00DC0E46">
      <w:pPr>
        <w:pStyle w:val="ConsPlusNormal"/>
        <w:spacing w:before="220"/>
        <w:ind w:left="540"/>
        <w:jc w:val="both"/>
      </w:pPr>
      <w:r>
        <w:t>"О рассмотрении обращений и представлении заключений по поручениям ФНС России"</w:t>
      </w:r>
    </w:p>
    <w:p w:rsidR="00DC0E46" w:rsidRDefault="00DC0E46">
      <w:pPr>
        <w:pStyle w:val="ConsPlusNormal"/>
        <w:ind w:firstLine="540"/>
        <w:jc w:val="both"/>
      </w:pPr>
    </w:p>
    <w:p w:rsidR="00DC0E46" w:rsidRDefault="00DC0E46">
      <w:pPr>
        <w:pStyle w:val="ConsPlusNormal"/>
        <w:ind w:firstLine="540"/>
        <w:jc w:val="both"/>
      </w:pPr>
      <w:r>
        <w:rPr>
          <w:b/>
        </w:rPr>
        <w:t>ФНС России сообщила о недопустимости формальных отписок по обращениям граждан в налоговые органы</w:t>
      </w:r>
    </w:p>
    <w:p w:rsidR="00DC0E46" w:rsidRDefault="00DC0E46">
      <w:pPr>
        <w:pStyle w:val="ConsPlusNormal"/>
        <w:spacing w:before="220"/>
        <w:ind w:firstLine="540"/>
        <w:jc w:val="both"/>
      </w:pPr>
      <w:r>
        <w:t>Анализируя ответы налоговых инспекций в адрес заявителей, ФНС России отмечает однотипность большинства писем с перечислением статей НК РФ, с акцентированием внимания на необходимости соблюдения налоговой тайны и просьбой предоставить документы, подтверждающие нарушения, допущенные в отношении налогоплательщика.</w:t>
      </w:r>
    </w:p>
    <w:p w:rsidR="00DC0E46" w:rsidRDefault="00DC0E46">
      <w:pPr>
        <w:pStyle w:val="ConsPlusNormal"/>
        <w:spacing w:before="220"/>
        <w:ind w:firstLine="540"/>
        <w:jc w:val="both"/>
      </w:pPr>
      <w:r>
        <w:t>Заявители, получившие "формальный" ответ, обращаются в центральный аппарат ФНС России в целях его обжалования и рассмотрения по существу поставленных вопросов.</w:t>
      </w:r>
    </w:p>
    <w:p w:rsidR="00DC0E46" w:rsidRDefault="00DC0E46">
      <w:pPr>
        <w:pStyle w:val="ConsPlusNormal"/>
        <w:spacing w:before="220"/>
        <w:ind w:firstLine="540"/>
        <w:jc w:val="both"/>
      </w:pPr>
      <w:r>
        <w:t>В целях исключения таких ситуаций ФНС России поручает, в частности:</w:t>
      </w:r>
    </w:p>
    <w:p w:rsidR="00DC0E46" w:rsidRDefault="00DC0E46">
      <w:pPr>
        <w:pStyle w:val="ConsPlusNormal"/>
        <w:spacing w:before="220"/>
        <w:ind w:firstLine="540"/>
        <w:jc w:val="both"/>
      </w:pPr>
      <w:r>
        <w:t>организовать работу по объективному и всестороннему рассмотрению обращений граждан и направлению ответов по существу поставленных вопросов, направлению обращений в иные госорганы, в компетенцию которых входит рассмотрение вопросов, изложенных заявителями;</w:t>
      </w:r>
    </w:p>
    <w:p w:rsidR="00DC0E46" w:rsidRDefault="00DC0E46">
      <w:pPr>
        <w:pStyle w:val="ConsPlusNormal"/>
        <w:spacing w:before="220"/>
        <w:ind w:firstLine="540"/>
        <w:jc w:val="both"/>
      </w:pPr>
      <w:r>
        <w:t>осуществлять последующий контроль за организованными проверочными мероприятиями и их результатами;</w:t>
      </w:r>
    </w:p>
    <w:p w:rsidR="00DC0E46" w:rsidRDefault="00DC0E46">
      <w:pPr>
        <w:pStyle w:val="ConsPlusNormal"/>
        <w:spacing w:before="220"/>
        <w:ind w:firstLine="540"/>
        <w:jc w:val="both"/>
      </w:pPr>
      <w:r>
        <w:t>представлять по запросам ФНС России компетентные заключения по всем перечисленным заявителями доводам и обстоятельствам, отвечающие требованиям законодательства.</w:t>
      </w:r>
    </w:p>
    <w:p w:rsidR="00DC0E46" w:rsidRDefault="00DC0E46">
      <w:pPr>
        <w:pStyle w:val="ConsPlusNormal"/>
        <w:ind w:firstLine="540"/>
        <w:jc w:val="both"/>
      </w:pPr>
    </w:p>
    <w:p w:rsidR="00DC0E46" w:rsidRDefault="00DC0E46">
      <w:pPr>
        <w:pStyle w:val="ConsPlusNormal"/>
        <w:ind w:left="540"/>
        <w:jc w:val="both"/>
      </w:pPr>
      <w:r>
        <w:t>&lt;</w:t>
      </w:r>
      <w:hyperlink r:id="rId1461" w:history="1">
        <w:r>
          <w:rPr>
            <w:color w:val="0000FF"/>
          </w:rPr>
          <w:t>Письмо&gt;</w:t>
        </w:r>
      </w:hyperlink>
      <w:r>
        <w:t xml:space="preserve"> ФНС России от 07.10.2019 N БС-4-21/20473</w:t>
      </w:r>
    </w:p>
    <w:p w:rsidR="00DC0E46" w:rsidRDefault="00DC0E46">
      <w:pPr>
        <w:pStyle w:val="ConsPlusNormal"/>
        <w:spacing w:before="220"/>
        <w:ind w:left="540"/>
        <w:jc w:val="both"/>
      </w:pPr>
      <w:r>
        <w:t>"О налогообложении легковых автомобилей марки "BMW" коммерческого наименования "X6M", марки "Range Rover" коммерческого наименования "L405 4.4 Litre SDV8 Diesel Autobiography", коммерческого наименования "LWB L405 5.0 Ltr V8 S/C Petrol Autobiography" и марки "MERCEDES-BENZ" коммерческого наименования "V200D 4MATIC"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Разъяснено применение повышающего коэффициента к ставке налога в отношении отдельных моделей "BMW", "Range Rover", "MERCEDES-BENZ"</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lastRenderedPageBreak/>
        <w:t>С учетом паспортных и технических данных сообщено, в частности, следующее:</w:t>
      </w:r>
    </w:p>
    <w:p w:rsidR="00DC0E46" w:rsidRDefault="00DC0E46">
      <w:pPr>
        <w:pStyle w:val="ConsPlusNormal"/>
        <w:spacing w:before="220"/>
        <w:ind w:firstLine="540"/>
        <w:jc w:val="both"/>
      </w:pPr>
      <w:r>
        <w:t>транспортное средство "BMW X6M" 2016 года выпуска может быть отнесено к позиции 76 Перечня для налогового периода 2017 года, к позиции 140 Перечня для налогового периода 2018 года;</w:t>
      </w:r>
    </w:p>
    <w:p w:rsidR="00DC0E46" w:rsidRDefault="00DC0E46">
      <w:pPr>
        <w:pStyle w:val="ConsPlusNormal"/>
        <w:spacing w:before="220"/>
        <w:ind w:firstLine="540"/>
        <w:jc w:val="both"/>
      </w:pPr>
      <w:r>
        <w:t>транспортные средства марки "Land Rover" модели (версии) Range Rover L405 4.4 Litre SDV8 Diesel Autobiography, выпущенные в 2013 году, в Перечень для налогового периода 2016 года, а также в Перечень для налогового периода 2017 года, не входят;</w:t>
      </w:r>
    </w:p>
    <w:p w:rsidR="00DC0E46" w:rsidRDefault="00DC0E46">
      <w:pPr>
        <w:pStyle w:val="ConsPlusNormal"/>
        <w:spacing w:before="220"/>
        <w:ind w:firstLine="540"/>
        <w:jc w:val="both"/>
      </w:pPr>
      <w:r>
        <w:t>транспортное средство Land Rover в спецификации (версии) Range Rover LWB L405 5.0 Ltr V8 S/C Petrol Autobiography, выпущенное в 2016 году, может быть отнесено к позиции 241 Перечня для налогового периода 2018 года;</w:t>
      </w:r>
    </w:p>
    <w:p w:rsidR="00DC0E46" w:rsidRDefault="00DC0E46">
      <w:pPr>
        <w:pStyle w:val="ConsPlusNormal"/>
        <w:spacing w:before="220"/>
        <w:ind w:firstLine="540"/>
        <w:jc w:val="both"/>
      </w:pPr>
      <w:r>
        <w:t>транспортное средство "MERCEDES-BENZ V200D 4MATIC" 2017 года выпуска может быть отнесено к позиции 454 Перечня для налогового периода 2018 года.</w:t>
      </w:r>
    </w:p>
    <w:p w:rsidR="00DC0E46" w:rsidRDefault="00DC0E46">
      <w:pPr>
        <w:pStyle w:val="ConsPlusNormal"/>
        <w:ind w:firstLine="540"/>
        <w:jc w:val="both"/>
      </w:pPr>
    </w:p>
    <w:p w:rsidR="00DC0E46" w:rsidRDefault="00DC0E46">
      <w:pPr>
        <w:pStyle w:val="ConsPlusNormal"/>
        <w:ind w:left="540"/>
        <w:jc w:val="both"/>
      </w:pPr>
      <w:r>
        <w:t>&lt;</w:t>
      </w:r>
      <w:hyperlink r:id="rId1462" w:history="1">
        <w:r>
          <w:rPr>
            <w:color w:val="0000FF"/>
          </w:rPr>
          <w:t>Письмо&gt;</w:t>
        </w:r>
      </w:hyperlink>
      <w:r>
        <w:t xml:space="preserve"> ФНС России от 07.10.2019 N БС-4-21/20474</w:t>
      </w:r>
    </w:p>
    <w:p w:rsidR="00DC0E46" w:rsidRDefault="00DC0E46">
      <w:pPr>
        <w:pStyle w:val="ConsPlusNormal"/>
        <w:spacing w:before="220"/>
        <w:ind w:left="540"/>
        <w:jc w:val="both"/>
      </w:pPr>
      <w:r>
        <w:t>"О налогообложении легковых автомобилей марки "AUDI" коммерческого наименования "A6", марки "Mercedes-Benz" коммерческого наименования "S 4504 MATIC",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По ряду моделей "AUDI" и "Mercedes-Benz" приведена информация о наличии оснований для применения повышающих коэффициентов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дорогостоящих автомобилей, информация о которых включена в Перечень, ежегодно публикуемый Минпромторгом России.</w:t>
      </w:r>
    </w:p>
    <w:p w:rsidR="00DC0E46" w:rsidRDefault="00DC0E46">
      <w:pPr>
        <w:pStyle w:val="ConsPlusNormal"/>
        <w:spacing w:before="220"/>
        <w:ind w:firstLine="540"/>
        <w:jc w:val="both"/>
      </w:pPr>
      <w:r>
        <w:t>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показателю Перечня.</w:t>
      </w:r>
    </w:p>
    <w:p w:rsidR="00DC0E46" w:rsidRDefault="00DC0E46">
      <w:pPr>
        <w:pStyle w:val="ConsPlusNormal"/>
        <w:spacing w:before="220"/>
        <w:ind w:firstLine="540"/>
        <w:jc w:val="both"/>
      </w:pPr>
      <w:r>
        <w:t>С учетом паспортных и технических данных сообщено, в частности, следующее:</w:t>
      </w:r>
    </w:p>
    <w:p w:rsidR="00DC0E46" w:rsidRDefault="00DC0E46">
      <w:pPr>
        <w:pStyle w:val="ConsPlusNormal"/>
        <w:spacing w:before="220"/>
        <w:ind w:firstLine="540"/>
        <w:jc w:val="both"/>
      </w:pPr>
      <w:r>
        <w:t>транспортные средства марки "AUDI" модели (версии) A6 Limousine, выпущенные в 2016 году, в Перечень для налогового периода 2017 года не входят;</w:t>
      </w:r>
    </w:p>
    <w:p w:rsidR="00DC0E46" w:rsidRDefault="00DC0E46">
      <w:pPr>
        <w:pStyle w:val="ConsPlusNormal"/>
        <w:spacing w:before="220"/>
        <w:ind w:firstLine="540"/>
        <w:jc w:val="both"/>
      </w:pPr>
      <w:r>
        <w:t>транспортное средство "Mercedes-Benz S 450 4 MATIC" 2018 года выпуска можно отнести к позиции 273 Перечня для налогового периода 2018 года.</w:t>
      </w:r>
    </w:p>
    <w:p w:rsidR="00DC0E46" w:rsidRDefault="00DC0E46">
      <w:pPr>
        <w:pStyle w:val="ConsPlusNormal"/>
        <w:ind w:firstLine="540"/>
        <w:jc w:val="both"/>
      </w:pPr>
    </w:p>
    <w:p w:rsidR="00DC0E46" w:rsidRDefault="00DC0E46">
      <w:pPr>
        <w:pStyle w:val="ConsPlusNormal"/>
        <w:ind w:left="540"/>
        <w:jc w:val="both"/>
      </w:pPr>
      <w:r>
        <w:t>&lt;</w:t>
      </w:r>
      <w:hyperlink r:id="rId1463" w:history="1">
        <w:r>
          <w:rPr>
            <w:color w:val="0000FF"/>
          </w:rPr>
          <w:t>Письмо&gt;</w:t>
        </w:r>
      </w:hyperlink>
      <w:r>
        <w:t xml:space="preserve"> ФНС России от 11.10.2019 N БС-4-11/20970@</w:t>
      </w:r>
    </w:p>
    <w:p w:rsidR="00DC0E46" w:rsidRDefault="00DC0E46">
      <w:pPr>
        <w:pStyle w:val="ConsPlusNormal"/>
        <w:spacing w:before="220"/>
        <w:ind w:left="540"/>
        <w:jc w:val="both"/>
      </w:pPr>
      <w:r>
        <w:t>"О налогообложении доходов физических лиц"</w:t>
      </w:r>
    </w:p>
    <w:p w:rsidR="00DC0E46" w:rsidRDefault="00DC0E46">
      <w:pPr>
        <w:pStyle w:val="ConsPlusNormal"/>
        <w:ind w:firstLine="540"/>
        <w:jc w:val="both"/>
      </w:pPr>
    </w:p>
    <w:p w:rsidR="00DC0E46" w:rsidRDefault="00DC0E46">
      <w:pPr>
        <w:pStyle w:val="ConsPlusNormal"/>
        <w:ind w:firstLine="540"/>
        <w:jc w:val="both"/>
      </w:pPr>
      <w:r>
        <w:rPr>
          <w:b/>
        </w:rPr>
        <w:t>ФНС России разъяснены вопросы обложения НДФЛ доходов по операциям с акциями (долями участия) российских организаций с учетом изменений</w:t>
      </w:r>
    </w:p>
    <w:p w:rsidR="00DC0E46" w:rsidRDefault="00DC0E46">
      <w:pPr>
        <w:pStyle w:val="ConsPlusNormal"/>
        <w:spacing w:before="220"/>
        <w:ind w:firstLine="540"/>
        <w:jc w:val="both"/>
      </w:pPr>
      <w:r>
        <w:t>На основании пункта 17.2 статьи 217 НК РФ освобождаются от НДФЛ доходы от реализации (погашения) долей участия в уставном капитале российских организаций, а также акций, указанных в пункте 2 статьи 284.2 НК РФ, при условии, что они принадлежали налогоплательщику более пяти лет.</w:t>
      </w:r>
    </w:p>
    <w:p w:rsidR="00DC0E46" w:rsidRDefault="00DC0E46">
      <w:pPr>
        <w:pStyle w:val="ConsPlusNormal"/>
        <w:spacing w:before="220"/>
        <w:ind w:firstLine="540"/>
        <w:jc w:val="both"/>
      </w:pPr>
      <w:r>
        <w:t xml:space="preserve">Было установлено, что указанные положения применяются в отношении ценных бумаг (долей участия), приобретенных налогоплательщиками начиная с 1 января 2011 года. Затем </w:t>
      </w:r>
      <w:r>
        <w:lastRenderedPageBreak/>
        <w:t>данное положение утратило силу.</w:t>
      </w:r>
    </w:p>
    <w:p w:rsidR="00DC0E46" w:rsidRDefault="00DC0E46">
      <w:pPr>
        <w:pStyle w:val="ConsPlusNormal"/>
        <w:spacing w:before="220"/>
        <w:ind w:firstLine="540"/>
        <w:jc w:val="both"/>
      </w:pPr>
      <w:r>
        <w:t>В этой связи разъясняется следующее:</w:t>
      </w:r>
    </w:p>
    <w:p w:rsidR="00DC0E46" w:rsidRDefault="00DC0E46">
      <w:pPr>
        <w:pStyle w:val="ConsPlusNormal"/>
        <w:spacing w:before="220"/>
        <w:ind w:firstLine="540"/>
        <w:jc w:val="both"/>
      </w:pPr>
      <w:r>
        <w:t>указанные доходы освобождаются от обложения НДФЛ независимо от момента их приобретения;</w:t>
      </w:r>
    </w:p>
    <w:p w:rsidR="00DC0E46" w:rsidRDefault="00DC0E46">
      <w:pPr>
        <w:pStyle w:val="ConsPlusNormal"/>
        <w:spacing w:before="220"/>
        <w:ind w:firstLine="540"/>
        <w:jc w:val="both"/>
      </w:pPr>
      <w:r>
        <w:t>не освобождаются от НДФЛ доходы по ценным бумагам (долям), приобретенным до 1 января 2011 года и реализованным до дня вступления в силу закона, которым было отменено условие приобретения ценных бумаг до 1 января 2011 года.</w:t>
      </w:r>
    </w:p>
    <w:p w:rsidR="00DC0E46" w:rsidRDefault="00DC0E46">
      <w:pPr>
        <w:pStyle w:val="ConsPlusNormal"/>
        <w:ind w:firstLine="540"/>
        <w:jc w:val="both"/>
      </w:pPr>
    </w:p>
    <w:p w:rsidR="00DC0E46" w:rsidRDefault="00DC0E46">
      <w:pPr>
        <w:pStyle w:val="ConsPlusNormal"/>
        <w:ind w:left="540"/>
        <w:jc w:val="both"/>
      </w:pPr>
      <w:r>
        <w:t>&lt;</w:t>
      </w:r>
      <w:hyperlink r:id="rId1464" w:history="1">
        <w:r>
          <w:rPr>
            <w:color w:val="0000FF"/>
          </w:rPr>
          <w:t>Письмо&gt;</w:t>
        </w:r>
      </w:hyperlink>
      <w:r>
        <w:t xml:space="preserve"> ФНС России от 11.10.2019 N ОА-4-17/20985</w:t>
      </w:r>
    </w:p>
    <w:p w:rsidR="00DC0E46" w:rsidRDefault="00DC0E46">
      <w:pPr>
        <w:pStyle w:val="ConsPlusNormal"/>
        <w:spacing w:before="220"/>
        <w:ind w:left="540"/>
        <w:jc w:val="both"/>
      </w:pPr>
      <w:r>
        <w:t>&lt;О предоставлении информации о зарубежных счетах и ином имуществе, принадлежащим лицам, в отношении которых инициирована процедура банкротства&gt;</w:t>
      </w:r>
    </w:p>
    <w:p w:rsidR="00DC0E46" w:rsidRDefault="00DC0E46">
      <w:pPr>
        <w:pStyle w:val="ConsPlusNormal"/>
        <w:ind w:firstLine="540"/>
        <w:jc w:val="both"/>
      </w:pPr>
    </w:p>
    <w:p w:rsidR="00DC0E46" w:rsidRDefault="00DC0E46">
      <w:pPr>
        <w:pStyle w:val="ConsPlusNormal"/>
        <w:ind w:firstLine="540"/>
        <w:jc w:val="both"/>
      </w:pPr>
      <w:r>
        <w:rPr>
          <w:b/>
        </w:rPr>
        <w:t>ФНС России не вправе раскрывать арбитражным управляющим информацию о зарубежных счетах и имуществе лиц, в отношении которых инициирована процедура банкротства</w:t>
      </w:r>
    </w:p>
    <w:p w:rsidR="00DC0E46" w:rsidRDefault="00DC0E46">
      <w:pPr>
        <w:pStyle w:val="ConsPlusNormal"/>
        <w:spacing w:before="220"/>
        <w:ind w:firstLine="540"/>
        <w:jc w:val="both"/>
      </w:pPr>
      <w:r>
        <w:t>Законом о несостоятельности (банкротстве) предусмотрено право арбитражного управляющего в деле о банкротстве запрашивать необходимые сведения, включая сведения, составляющие служебную, коммерческую и банковскую тайну.</w:t>
      </w:r>
    </w:p>
    <w:p w:rsidR="00DC0E46" w:rsidRDefault="00DC0E46">
      <w:pPr>
        <w:pStyle w:val="ConsPlusNormal"/>
        <w:spacing w:before="220"/>
        <w:ind w:firstLine="540"/>
        <w:jc w:val="both"/>
      </w:pPr>
      <w:r>
        <w:t>ФНС России сообщает, что сведения, составляющие налоговую тайну, в Законе не поименованы.</w:t>
      </w:r>
    </w:p>
    <w:p w:rsidR="00DC0E46" w:rsidRDefault="00DC0E46">
      <w:pPr>
        <w:pStyle w:val="ConsPlusNormal"/>
        <w:spacing w:before="220"/>
        <w:ind w:firstLine="540"/>
        <w:jc w:val="both"/>
      </w:pPr>
      <w:r>
        <w:t>Кроме того, положения международных договоров не допускают разглашение информации, полученной ФНС России в ходе автоматического обмена от компетентных органов иностранных государств.</w:t>
      </w:r>
    </w:p>
    <w:p w:rsidR="00DC0E46" w:rsidRDefault="00DC0E46">
      <w:pPr>
        <w:pStyle w:val="ConsPlusNormal"/>
        <w:spacing w:before="220"/>
        <w:ind w:firstLine="540"/>
        <w:jc w:val="both"/>
      </w:pPr>
      <w:r>
        <w:t>В этой связи сообщается, что у ФНС России отсутствуют правовые основания для раскрытия информации о зарубежных счетах и ином имуществе, принадлежащем лицам, в отношении которых инициирована процедура банкротства.</w:t>
      </w:r>
    </w:p>
    <w:p w:rsidR="00DC0E46" w:rsidRDefault="00DC0E46">
      <w:pPr>
        <w:pStyle w:val="ConsPlusNormal"/>
        <w:ind w:firstLine="540"/>
        <w:jc w:val="both"/>
      </w:pPr>
    </w:p>
    <w:p w:rsidR="00DC0E46" w:rsidRDefault="00DC0E46">
      <w:pPr>
        <w:pStyle w:val="ConsPlusNormal"/>
        <w:ind w:left="540"/>
        <w:jc w:val="both"/>
      </w:pPr>
      <w:r>
        <w:t>&lt;</w:t>
      </w:r>
      <w:hyperlink r:id="rId1465" w:history="1">
        <w:r>
          <w:rPr>
            <w:color w:val="0000FF"/>
          </w:rPr>
          <w:t>Письмо&gt;</w:t>
        </w:r>
      </w:hyperlink>
      <w:r>
        <w:t xml:space="preserve"> ФНС России от 14.10.2019 N БС-4-11/21114@</w:t>
      </w:r>
    </w:p>
    <w:p w:rsidR="00DC0E46" w:rsidRDefault="00DC0E46">
      <w:pPr>
        <w:pStyle w:val="ConsPlusNormal"/>
        <w:spacing w:before="220"/>
        <w:ind w:left="540"/>
        <w:jc w:val="both"/>
      </w:pPr>
      <w:r>
        <w:t>"По вопросу обложения страховыми взносами компенсационных выплат, связанных с возмещением депутатам расходов"</w:t>
      </w:r>
    </w:p>
    <w:p w:rsidR="00DC0E46" w:rsidRDefault="00DC0E46">
      <w:pPr>
        <w:pStyle w:val="ConsPlusNormal"/>
        <w:ind w:firstLine="540"/>
        <w:jc w:val="both"/>
      </w:pPr>
    </w:p>
    <w:p w:rsidR="00DC0E46" w:rsidRDefault="00DC0E46">
      <w:pPr>
        <w:pStyle w:val="ConsPlusNormal"/>
        <w:ind w:firstLine="540"/>
        <w:jc w:val="both"/>
      </w:pPr>
      <w:r>
        <w:rPr>
          <w:b/>
        </w:rPr>
        <w:t>ФНС России разъяснила, какие компенсационные выплаты депутатам облагаются страховыми взносами</w:t>
      </w:r>
    </w:p>
    <w:p w:rsidR="00DC0E46" w:rsidRDefault="00DC0E46">
      <w:pPr>
        <w:pStyle w:val="ConsPlusNormal"/>
        <w:spacing w:before="220"/>
        <w:ind w:firstLine="540"/>
        <w:jc w:val="both"/>
      </w:pPr>
      <w:r>
        <w:t>Депутаты могут осуществлять деятельность:</w:t>
      </w:r>
    </w:p>
    <w:p w:rsidR="00DC0E46" w:rsidRDefault="00DC0E46">
      <w:pPr>
        <w:pStyle w:val="ConsPlusNormal"/>
        <w:spacing w:before="220"/>
        <w:ind w:firstLine="540"/>
        <w:jc w:val="both"/>
      </w:pPr>
      <w:r>
        <w:t>на профессиональной постоянной основе или на профессиональной основе в определенный период, без отрыва от основной деятельности.</w:t>
      </w:r>
    </w:p>
    <w:p w:rsidR="00DC0E46" w:rsidRDefault="00DC0E46">
      <w:pPr>
        <w:pStyle w:val="ConsPlusNormal"/>
        <w:spacing w:before="220"/>
        <w:ind w:firstLine="540"/>
        <w:jc w:val="both"/>
      </w:pPr>
      <w:r>
        <w:t>В первом случае депутаты, осуществляющие свою деятельность на профессиональной основе, являются застрахованными лицами, на которых распространяются все виды обязательного страхования в ПФР, ФСС РФ и ФФОМС. Следовательно, выплаты таким депутатам облагаются страховыми взносами, за исключением возмещения фактических расходов на основе подтверждающих данные расходы документов (подпункт 2 пункта 1 статьи 422 НК РФ).</w:t>
      </w:r>
    </w:p>
    <w:p w:rsidR="00DC0E46" w:rsidRDefault="00DC0E46">
      <w:pPr>
        <w:pStyle w:val="ConsPlusNormal"/>
        <w:spacing w:before="220"/>
        <w:ind w:firstLine="540"/>
        <w:jc w:val="both"/>
      </w:pPr>
      <w:r>
        <w:t xml:space="preserve">Во втором случае реализация полномочий на непостоянной основе не имеет характера трудовой функции в том значении, о котором говорится в Трудовом кодексе РФ, и, следовательно, </w:t>
      </w:r>
      <w:r>
        <w:lastRenderedPageBreak/>
        <w:t>такие депутаты не являются застрахованными лицами по вышеупомянутым видам страхования. Соответственно, компенсационные выплаты таким депутатам объектом обложения страховыми взносами не признаются.</w:t>
      </w:r>
    </w:p>
    <w:p w:rsidR="00DC0E46" w:rsidRDefault="00DC0E46">
      <w:pPr>
        <w:pStyle w:val="ConsPlusNormal"/>
        <w:ind w:firstLine="540"/>
        <w:jc w:val="both"/>
      </w:pPr>
    </w:p>
    <w:p w:rsidR="00DC0E46" w:rsidRDefault="00DC0E46">
      <w:pPr>
        <w:pStyle w:val="ConsPlusNormal"/>
        <w:ind w:left="540"/>
        <w:jc w:val="both"/>
      </w:pPr>
      <w:r>
        <w:t>&lt;</w:t>
      </w:r>
      <w:hyperlink r:id="rId1466" w:history="1">
        <w:r>
          <w:rPr>
            <w:color w:val="0000FF"/>
          </w:rPr>
          <w:t>Письмо&gt;</w:t>
        </w:r>
      </w:hyperlink>
      <w:r>
        <w:t xml:space="preserve"> ФНС России от 15.10.2019 N БС-4-11/21184@</w:t>
      </w:r>
    </w:p>
    <w:p w:rsidR="00DC0E46" w:rsidRDefault="00DC0E46">
      <w:pPr>
        <w:pStyle w:val="ConsPlusNormal"/>
        <w:spacing w:before="220"/>
        <w:ind w:left="540"/>
        <w:jc w:val="both"/>
      </w:pPr>
      <w:r>
        <w:t>&lt;По вопросу начисления страховых взносов на сумму компенсации, выплачиваемой педагогическим работникам за работу по подготовке и проведению ГИА&gt;</w:t>
      </w:r>
    </w:p>
    <w:p w:rsidR="00DC0E46" w:rsidRDefault="00DC0E46">
      <w:pPr>
        <w:pStyle w:val="ConsPlusNormal"/>
        <w:ind w:firstLine="540"/>
        <w:jc w:val="both"/>
      </w:pPr>
    </w:p>
    <w:p w:rsidR="00DC0E46" w:rsidRDefault="00DC0E46">
      <w:pPr>
        <w:pStyle w:val="ConsPlusNormal"/>
        <w:ind w:firstLine="540"/>
        <w:jc w:val="both"/>
      </w:pPr>
      <w:r>
        <w:rPr>
          <w:b/>
        </w:rPr>
        <w:t>Компенсация педагогическим работникам за работу по подготовке и проведению ГИА: надо ли начислять страховые взносы?</w:t>
      </w:r>
    </w:p>
    <w:p w:rsidR="00DC0E46" w:rsidRDefault="00DC0E46">
      <w:pPr>
        <w:pStyle w:val="ConsPlusNormal"/>
        <w:spacing w:before="220"/>
        <w:ind w:firstLine="540"/>
        <w:jc w:val="both"/>
      </w:pPr>
      <w:r>
        <w:t>На основании Закона об образовании педагогическим работникам, участвующим в проведении ГИА в рабочее время и освобожденным от основной работы, предоставляются гарантии и компенсации, размер и порядок выплаты которых устанавливаются субъектом РФ.</w:t>
      </w:r>
    </w:p>
    <w:p w:rsidR="00DC0E46" w:rsidRDefault="00DC0E46">
      <w:pPr>
        <w:pStyle w:val="ConsPlusNormal"/>
        <w:spacing w:before="220"/>
        <w:ind w:firstLine="540"/>
        <w:jc w:val="both"/>
      </w:pPr>
      <w:r>
        <w:t>Выплачиваемые компенсации признаются объектом обложения страховыми взносами как выплаты, производимые по гражданско-правовым договорам, предметом которых являются выполнение работ, оказание услуг по подготовке и проведению ГИА, независимо от источника финансирования данных выплат, а также от факта заключения с педагогическими работниками гражданско-правовых договоров в письменной форме.</w:t>
      </w:r>
    </w:p>
    <w:p w:rsidR="00DC0E46" w:rsidRDefault="00DC0E46">
      <w:pPr>
        <w:pStyle w:val="ConsPlusNormal"/>
        <w:spacing w:before="220"/>
        <w:ind w:firstLine="540"/>
        <w:jc w:val="both"/>
      </w:pPr>
      <w:r>
        <w:t>Также отмечено, что указанная денежная компенсация не является возмещением затрат по договору гражданско-правового характера, поскольку такие затраты, в частности, должны быть документально подтверждены.</w:t>
      </w:r>
    </w:p>
    <w:p w:rsidR="00DC0E46" w:rsidRDefault="00DC0E46">
      <w:pPr>
        <w:pStyle w:val="ConsPlusNormal"/>
        <w:ind w:firstLine="540"/>
        <w:jc w:val="both"/>
      </w:pPr>
    </w:p>
    <w:p w:rsidR="00DC0E46" w:rsidRDefault="00DC0E46">
      <w:pPr>
        <w:pStyle w:val="ConsPlusNormal"/>
        <w:ind w:left="540"/>
        <w:jc w:val="both"/>
      </w:pPr>
      <w:r>
        <w:t>&lt;</w:t>
      </w:r>
      <w:hyperlink r:id="rId1467" w:history="1">
        <w:r>
          <w:rPr>
            <w:color w:val="0000FF"/>
          </w:rPr>
          <w:t>Письмо&gt;</w:t>
        </w:r>
      </w:hyperlink>
      <w:r>
        <w:t xml:space="preserve"> ФНС России от 15.10.2019 N БС-4-11/21199@</w:t>
      </w:r>
    </w:p>
    <w:p w:rsidR="00DC0E46" w:rsidRDefault="00DC0E46">
      <w:pPr>
        <w:pStyle w:val="ConsPlusNormal"/>
        <w:spacing w:before="220"/>
        <w:ind w:left="540"/>
        <w:jc w:val="both"/>
      </w:pPr>
      <w:r>
        <w:t>"О налогообложении доходов физических лиц"</w:t>
      </w:r>
    </w:p>
    <w:p w:rsidR="00DC0E46" w:rsidRDefault="00DC0E46">
      <w:pPr>
        <w:pStyle w:val="ConsPlusNormal"/>
        <w:ind w:firstLine="540"/>
        <w:jc w:val="both"/>
      </w:pPr>
    </w:p>
    <w:p w:rsidR="00DC0E46" w:rsidRDefault="00DC0E46">
      <w:pPr>
        <w:pStyle w:val="ConsPlusNormal"/>
        <w:ind w:firstLine="540"/>
        <w:jc w:val="both"/>
      </w:pPr>
      <w:r>
        <w:rPr>
          <w:b/>
        </w:rPr>
        <w:t>Если физлицо действует в качестве ИП, то в отношении выплачиваемого ему дохода организация не признается налоговым агентом</w:t>
      </w:r>
    </w:p>
    <w:p w:rsidR="00DC0E46" w:rsidRDefault="00DC0E46">
      <w:pPr>
        <w:pStyle w:val="ConsPlusNormal"/>
        <w:spacing w:before="220"/>
        <w:ind w:firstLine="540"/>
        <w:jc w:val="both"/>
      </w:pPr>
      <w:r>
        <w:t>Физическое лицо, зарегистрированное в качестве индивидуального предпринимателя, при получении доходов от осуществления предпринимательской деятельности самостоятельно исчисляет и уплачивает налог на доходы физических лиц (подпункт 1 пункта 1 и пункт 2 статьи 227 НК РФ).</w:t>
      </w:r>
    </w:p>
    <w:p w:rsidR="00DC0E46" w:rsidRDefault="00DC0E46">
      <w:pPr>
        <w:pStyle w:val="ConsPlusNormal"/>
        <w:ind w:firstLine="540"/>
        <w:jc w:val="both"/>
      </w:pPr>
    </w:p>
    <w:p w:rsidR="00DC0E46" w:rsidRDefault="00DC0E46">
      <w:pPr>
        <w:pStyle w:val="ConsPlusNormal"/>
        <w:ind w:left="540"/>
        <w:jc w:val="both"/>
      </w:pPr>
      <w:r>
        <w:t>&lt;</w:t>
      </w:r>
      <w:hyperlink r:id="rId1468" w:history="1">
        <w:r>
          <w:rPr>
            <w:color w:val="0000FF"/>
          </w:rPr>
          <w:t>Письмо&gt;</w:t>
        </w:r>
      </w:hyperlink>
      <w:r>
        <w:t xml:space="preserve"> ФНС России от 16.10.2019 N БС-4-21/21283@</w:t>
      </w:r>
    </w:p>
    <w:p w:rsidR="00DC0E46" w:rsidRDefault="00DC0E46">
      <w:pPr>
        <w:pStyle w:val="ConsPlusNormal"/>
        <w:spacing w:before="220"/>
        <w:ind w:left="540"/>
        <w:jc w:val="both"/>
      </w:pPr>
      <w:r>
        <w:t>"О налогообложении легковых автомобилей марки "Land Rover" коммерческого наименования "Range Rover 4.4 Vogue", коммерческого наименования "Range Rover", коммерческого наименования "Range Rover Sport", марки "Porsche" коммерческого наименования "Cayenne Turbo S", транспортным налогом с учетом повышающего коэффициента"</w:t>
      </w:r>
    </w:p>
    <w:p w:rsidR="00DC0E46" w:rsidRDefault="00DC0E46">
      <w:pPr>
        <w:pStyle w:val="ConsPlusNormal"/>
        <w:ind w:firstLine="540"/>
        <w:jc w:val="both"/>
      </w:pPr>
    </w:p>
    <w:p w:rsidR="00DC0E46" w:rsidRDefault="00DC0E46">
      <w:pPr>
        <w:pStyle w:val="ConsPlusNormal"/>
        <w:ind w:firstLine="540"/>
        <w:jc w:val="both"/>
      </w:pPr>
      <w:r>
        <w:rPr>
          <w:b/>
        </w:rPr>
        <w:t>В отношении отдельных моделей "Land Rover" и "Porsche" приведена информация о применении повышающих коэффициентов к ставке налога</w:t>
      </w:r>
    </w:p>
    <w:p w:rsidR="00DC0E46" w:rsidRDefault="00DC0E46">
      <w:pPr>
        <w:pStyle w:val="ConsPlusNormal"/>
        <w:spacing w:before="220"/>
        <w:ind w:firstLine="540"/>
        <w:jc w:val="both"/>
      </w:pPr>
      <w:r>
        <w:t>Исчисление транспортного налога производится с учетом повышающего коэффициента в отношении автомобилей средней стоимостью от 3 млн рублей, информация о которых включена в Перечень, публикуемый Минпромторгом России за соответствующий налоговый период.</w:t>
      </w:r>
    </w:p>
    <w:p w:rsidR="00DC0E46" w:rsidRDefault="00DC0E46">
      <w:pPr>
        <w:pStyle w:val="ConsPlusNormal"/>
        <w:spacing w:before="220"/>
        <w:ind w:firstLine="540"/>
        <w:jc w:val="both"/>
      </w:pPr>
      <w:r>
        <w:t xml:space="preserve">Повышающий коэффициент не применяется в случае отсутствия легкового автомобиля в Перечне или несоответствия количества лет, прошедших с года выпуска, аналогичному </w:t>
      </w:r>
      <w:r>
        <w:lastRenderedPageBreak/>
        <w:t>показателю Перечня.</w:t>
      </w:r>
    </w:p>
    <w:p w:rsidR="00DC0E46" w:rsidRDefault="00DC0E46">
      <w:pPr>
        <w:pStyle w:val="ConsPlusNormal"/>
        <w:spacing w:before="220"/>
        <w:ind w:firstLine="540"/>
        <w:jc w:val="both"/>
      </w:pPr>
      <w:r>
        <w:t>С учетом паспортных и технических данных по конкретным ТС сообщено о применении (неприменении) повышающих коэффициентов к ставке транспортного налога для налоговых периодов 2016 - 2018 годов.</w:t>
      </w:r>
    </w:p>
    <w:p w:rsidR="00DC0E46" w:rsidRDefault="00DC0E46">
      <w:pPr>
        <w:pStyle w:val="ConsPlusNormal"/>
        <w:spacing w:before="220"/>
        <w:ind w:firstLine="540"/>
        <w:jc w:val="both"/>
      </w:pPr>
      <w:r>
        <w:t>Сообщается, в частности, что:</w:t>
      </w:r>
    </w:p>
    <w:p w:rsidR="00DC0E46" w:rsidRDefault="00DC0E46">
      <w:pPr>
        <w:pStyle w:val="ConsPlusNormal"/>
        <w:spacing w:before="220"/>
        <w:ind w:firstLine="540"/>
        <w:jc w:val="both"/>
      </w:pPr>
      <w:r>
        <w:t>транспортное средство PORSCHE Cayenne Turbo S (бензин) 2012 года возможно отнести к позиции 210 категории автомобилей стоимостью от 5 до 10 млн рублей Перечня для налогового периода 2016 года;</w:t>
      </w:r>
    </w:p>
    <w:p w:rsidR="00DC0E46" w:rsidRDefault="00DC0E46">
      <w:pPr>
        <w:pStyle w:val="ConsPlusNormal"/>
        <w:spacing w:before="220"/>
        <w:ind w:firstLine="540"/>
        <w:jc w:val="both"/>
      </w:pPr>
      <w:r>
        <w:t>транспортное средство "Land Rover Range Rover" 2016 года выпуска возможно отнести к позиции 126 категории автомобилей стоимостью от 5 до 10 млн рублей Перечня для налогового периода 2018 года;</w:t>
      </w:r>
    </w:p>
    <w:p w:rsidR="00DC0E46" w:rsidRDefault="00DC0E46">
      <w:pPr>
        <w:pStyle w:val="ConsPlusNormal"/>
        <w:spacing w:before="220"/>
        <w:ind w:firstLine="540"/>
        <w:jc w:val="both"/>
      </w:pPr>
      <w:r>
        <w:t>Land Rover в версии (спецификации) Range Rover Sport V8 S/C 5.0 S/C 2013 года выпуска в Перечень для налогового периода 2016 года не входит.</w:t>
      </w:r>
    </w:p>
    <w:p w:rsidR="00DC0E46" w:rsidRDefault="00DC0E46">
      <w:pPr>
        <w:pStyle w:val="ConsPlusNormal"/>
        <w:ind w:firstLine="540"/>
        <w:jc w:val="both"/>
      </w:pPr>
    </w:p>
    <w:p w:rsidR="00DC0E46" w:rsidRDefault="00DC0E46">
      <w:pPr>
        <w:pStyle w:val="ConsPlusNormal"/>
        <w:ind w:left="540"/>
        <w:jc w:val="both"/>
      </w:pPr>
      <w:r>
        <w:t>&lt;</w:t>
      </w:r>
      <w:hyperlink r:id="rId1469" w:history="1">
        <w:r>
          <w:rPr>
            <w:color w:val="0000FF"/>
          </w:rPr>
          <w:t>Письмо&gt;</w:t>
        </w:r>
      </w:hyperlink>
      <w:r>
        <w:t xml:space="preserve"> ФНС России от 17.10.2019 N БС-4-11/21381@</w:t>
      </w:r>
    </w:p>
    <w:p w:rsidR="00DC0E46" w:rsidRDefault="00DC0E46">
      <w:pPr>
        <w:pStyle w:val="ConsPlusNormal"/>
        <w:spacing w:before="220"/>
        <w:ind w:left="540"/>
        <w:jc w:val="both"/>
      </w:pPr>
      <w:r>
        <w:t>&lt;О направлении дополнительных контрольных соотношений показателей формы расчета сумм налога на доходы физических лиц, исчисленных и удержанных налоговым агентом (форма 6-НДФЛ), утвержденной приказом ФНС России от 14.10.2015 N ММВ-7-11/450@&gt;</w:t>
      </w:r>
    </w:p>
    <w:p w:rsidR="00DC0E46" w:rsidRDefault="00DC0E46">
      <w:pPr>
        <w:pStyle w:val="ConsPlusNormal"/>
        <w:ind w:firstLine="540"/>
        <w:jc w:val="both"/>
      </w:pPr>
    </w:p>
    <w:p w:rsidR="00DC0E46" w:rsidRDefault="00DC0E46">
      <w:pPr>
        <w:pStyle w:val="ConsPlusNormal"/>
        <w:ind w:firstLine="540"/>
        <w:jc w:val="both"/>
      </w:pPr>
      <w:r>
        <w:rPr>
          <w:b/>
        </w:rPr>
        <w:t>Несоблюдение новых контрольных соотношений к расчету 6-НДФЛ может свидетельствовать о занижении налоговой базы</w:t>
      </w:r>
    </w:p>
    <w:p w:rsidR="00DC0E46" w:rsidRDefault="00DC0E46">
      <w:pPr>
        <w:pStyle w:val="ConsPlusNormal"/>
        <w:spacing w:before="220"/>
        <w:ind w:firstLine="540"/>
        <w:jc w:val="both"/>
      </w:pPr>
      <w:r>
        <w:t>ФНС России дополнила контрольные соотношения показателей расчета по форме 6-НДФЛ, утвержденной приказом ФНС России от 14.10.2015 N ММВ-7-11/450@ (доведены письмом ФНС России от 10.03.2016 N БС-4-11/3852@).</w:t>
      </w:r>
    </w:p>
    <w:p w:rsidR="00DC0E46" w:rsidRDefault="00DC0E46">
      <w:pPr>
        <w:pStyle w:val="ConsPlusNormal"/>
        <w:spacing w:before="220"/>
        <w:ind w:firstLine="540"/>
        <w:jc w:val="both"/>
      </w:pPr>
      <w:r>
        <w:t>В перечень включены 2 междокументных контрольных соотношения (показателей расчета 6-НДФЛ и справки 2-НДФЛ), посвященные соотношению средней заработной платы, МРОТ и размера средней заработной платы в субъекте РФ.</w:t>
      </w:r>
    </w:p>
    <w:p w:rsidR="00DC0E46" w:rsidRDefault="00DC0E46">
      <w:pPr>
        <w:pStyle w:val="ConsPlusNormal"/>
        <w:spacing w:before="220"/>
        <w:ind w:firstLine="540"/>
        <w:jc w:val="both"/>
      </w:pPr>
      <w:r>
        <w:t>Несоблюдение данных контрольных соотношений может указывать на занижение налоговой базы.</w:t>
      </w:r>
    </w:p>
    <w:p w:rsidR="00DC0E46" w:rsidRDefault="00DC0E46">
      <w:pPr>
        <w:pStyle w:val="ConsPlusNormal"/>
        <w:ind w:firstLine="540"/>
        <w:jc w:val="both"/>
      </w:pPr>
    </w:p>
    <w:p w:rsidR="00DC0E46" w:rsidRDefault="00DC0E46">
      <w:pPr>
        <w:pStyle w:val="ConsPlusNormal"/>
        <w:ind w:left="540"/>
        <w:jc w:val="both"/>
      </w:pPr>
      <w:r>
        <w:t>&lt;</w:t>
      </w:r>
      <w:hyperlink r:id="rId1470" w:history="1">
        <w:r>
          <w:rPr>
            <w:color w:val="0000FF"/>
          </w:rPr>
          <w:t>Письмо&gt;</w:t>
        </w:r>
      </w:hyperlink>
      <w:r>
        <w:t xml:space="preserve"> ФНС России от 17.10.2019 N БС-4-11/21382@</w:t>
      </w:r>
    </w:p>
    <w:p w:rsidR="00DC0E46" w:rsidRDefault="00DC0E46">
      <w:pPr>
        <w:pStyle w:val="ConsPlusNormal"/>
        <w:spacing w:before="220"/>
        <w:ind w:left="540"/>
        <w:jc w:val="both"/>
      </w:pPr>
      <w:r>
        <w:t>&lt;О направлении дополнительных Контрольных соотношений показателей формы расчета по страховым взносам, утв. Приказом ФНС России от 10.10.2016 N ММВ-7-11/551@&gt;</w:t>
      </w:r>
    </w:p>
    <w:p w:rsidR="00DC0E46" w:rsidRDefault="00DC0E46">
      <w:pPr>
        <w:pStyle w:val="ConsPlusNormal"/>
        <w:ind w:firstLine="540"/>
        <w:jc w:val="both"/>
      </w:pPr>
    </w:p>
    <w:p w:rsidR="00DC0E46" w:rsidRDefault="00DC0E46">
      <w:pPr>
        <w:pStyle w:val="ConsPlusNormal"/>
        <w:ind w:firstLine="540"/>
        <w:jc w:val="both"/>
      </w:pPr>
      <w:r>
        <w:rPr>
          <w:b/>
        </w:rPr>
        <w:t>Включены два новых контрольных соотношения к расчету по страховым взносам</w:t>
      </w:r>
    </w:p>
    <w:p w:rsidR="00DC0E46" w:rsidRDefault="00DC0E46">
      <w:pPr>
        <w:pStyle w:val="ConsPlusNormal"/>
        <w:spacing w:before="220"/>
        <w:ind w:firstLine="540"/>
        <w:jc w:val="both"/>
      </w:pPr>
      <w:r>
        <w:t>Контрольные соотношения к форме расчета по страховым взносам, утвержденной приказом ФНС России от 10.10.2016 N ММВ-7-11/551@, были доведены письмом ФНС России от 29.12.2017 N ГД-4-11/27043@.</w:t>
      </w:r>
    </w:p>
    <w:p w:rsidR="00DC0E46" w:rsidRDefault="00DC0E46">
      <w:pPr>
        <w:pStyle w:val="ConsPlusNormal"/>
        <w:spacing w:before="220"/>
        <w:ind w:firstLine="540"/>
        <w:jc w:val="both"/>
      </w:pPr>
      <w:r>
        <w:t>Соблюдение контрольных соотношений показателей расчета обеспечивает корректное формирование отчетности.</w:t>
      </w:r>
    </w:p>
    <w:p w:rsidR="00DC0E46" w:rsidRDefault="00DC0E46">
      <w:pPr>
        <w:pStyle w:val="ConsPlusNormal"/>
        <w:spacing w:before="220"/>
        <w:ind w:firstLine="540"/>
        <w:jc w:val="both"/>
      </w:pPr>
      <w:r>
        <w:t xml:space="preserve">Дополнительные междокументные контрольные соотношения, доведенные настоящим письмом, предусматривают соотношение размера выплат застрахованным лицам к величине МРОТ и к величине средней заработной платы в субъекте РФ. Несоблюдение данных </w:t>
      </w:r>
      <w:r>
        <w:lastRenderedPageBreak/>
        <w:t>соотношений может свидетельствовать о занижении базы для исчисления страховых взносов.</w:t>
      </w:r>
    </w:p>
    <w:p w:rsidR="00DC0E46" w:rsidRDefault="00DC0E46">
      <w:pPr>
        <w:pStyle w:val="ConsPlusNormal"/>
        <w:ind w:firstLine="540"/>
        <w:jc w:val="both"/>
      </w:pPr>
    </w:p>
    <w:p w:rsidR="00DC0E46" w:rsidRDefault="00DC0E46">
      <w:pPr>
        <w:pStyle w:val="ConsPlusNormal"/>
        <w:ind w:left="540"/>
        <w:jc w:val="both"/>
      </w:pPr>
      <w:r>
        <w:t>&lt;</w:t>
      </w:r>
      <w:hyperlink r:id="rId1471" w:history="1">
        <w:r>
          <w:rPr>
            <w:color w:val="0000FF"/>
          </w:rPr>
          <w:t>Письмо&gt;</w:t>
        </w:r>
      </w:hyperlink>
      <w:r>
        <w:t xml:space="preserve"> ФНС России от 18.10.2019 N БС-4-21/21444@</w:t>
      </w:r>
    </w:p>
    <w:p w:rsidR="00DC0E46" w:rsidRDefault="00DC0E46">
      <w:pPr>
        <w:pStyle w:val="ConsPlusNormal"/>
        <w:spacing w:before="220"/>
        <w:ind w:left="540"/>
        <w:jc w:val="both"/>
      </w:pPr>
      <w:r>
        <w:t>"О применении ст. 386.1 Налогового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Разъяснен порядок зачета налога, уплаченного в отношении имущества, расположенного на территории другого государства</w:t>
      </w:r>
    </w:p>
    <w:p w:rsidR="00DC0E46" w:rsidRDefault="00DC0E46">
      <w:pPr>
        <w:pStyle w:val="ConsPlusNormal"/>
        <w:spacing w:before="220"/>
        <w:ind w:firstLine="540"/>
        <w:jc w:val="both"/>
      </w:pPr>
      <w:r>
        <w:t>Уплаченные российской организацией за пределами РФ суммы налога в отношении имущества, расположенного на территории иностранного государства, засчитываются при уплате налога в России в отношении указанного имущества на основании соответствующего заявления налогоплательщика и документа, подтверждающего уплату налога (пункты 1, 2 статьи 386.1 НК РФ).</w:t>
      </w:r>
    </w:p>
    <w:p w:rsidR="00DC0E46" w:rsidRDefault="00DC0E46">
      <w:pPr>
        <w:pStyle w:val="ConsPlusNormal"/>
        <w:spacing w:before="220"/>
        <w:ind w:firstLine="540"/>
        <w:jc w:val="both"/>
      </w:pPr>
      <w:r>
        <w:t>Сообщается, что зачет производится за налоговый период, в котором налог на имущество фактически был уплачен за пределами Российской Федерации.</w:t>
      </w:r>
    </w:p>
    <w:p w:rsidR="00DC0E46" w:rsidRDefault="00DC0E46">
      <w:pPr>
        <w:pStyle w:val="ConsPlusNormal"/>
        <w:spacing w:before="220"/>
        <w:ind w:firstLine="540"/>
        <w:jc w:val="both"/>
      </w:pPr>
      <w:r>
        <w:t>Таким образом, суммы налога на имущество, уплаченные в иностранном государстве в 2017 году или в 2018 году, отражаются в налоговой декларации по налогу на имущество организаций соответственно за 2017 год и за 2018 год.</w:t>
      </w:r>
    </w:p>
    <w:p w:rsidR="00DC0E46" w:rsidRDefault="00DC0E46">
      <w:pPr>
        <w:pStyle w:val="ConsPlusNormal"/>
        <w:ind w:firstLine="540"/>
        <w:jc w:val="both"/>
      </w:pPr>
    </w:p>
    <w:p w:rsidR="00DC0E46" w:rsidRDefault="00DC0E46">
      <w:pPr>
        <w:pStyle w:val="ConsPlusNormal"/>
        <w:ind w:left="540"/>
        <w:jc w:val="both"/>
      </w:pPr>
      <w:r>
        <w:t>&lt;</w:t>
      </w:r>
      <w:hyperlink r:id="rId1472" w:history="1">
        <w:r>
          <w:rPr>
            <w:color w:val="0000FF"/>
          </w:rPr>
          <w:t>Информация&gt;</w:t>
        </w:r>
      </w:hyperlink>
      <w:r>
        <w:t xml:space="preserve"> ФНС России</w:t>
      </w:r>
    </w:p>
    <w:p w:rsidR="00DC0E46" w:rsidRDefault="00DC0E46">
      <w:pPr>
        <w:pStyle w:val="ConsPlusNormal"/>
        <w:spacing w:before="220"/>
        <w:ind w:left="540"/>
        <w:jc w:val="both"/>
      </w:pPr>
      <w:r>
        <w:t>"Несоответствие налогоплательщика критериям при реализации свежемороженой рыбы является основанием для отказа в применении нулевой налоговой ставки по налогу на прибыль организаций"</w:t>
      </w:r>
    </w:p>
    <w:p w:rsidR="00DC0E46" w:rsidRDefault="00DC0E46">
      <w:pPr>
        <w:pStyle w:val="ConsPlusNormal"/>
        <w:ind w:firstLine="540"/>
        <w:jc w:val="both"/>
      </w:pPr>
    </w:p>
    <w:p w:rsidR="00DC0E46" w:rsidRDefault="00DC0E46">
      <w:pPr>
        <w:pStyle w:val="ConsPlusNormal"/>
        <w:ind w:firstLine="540"/>
        <w:jc w:val="both"/>
      </w:pPr>
      <w:r>
        <w:rPr>
          <w:b/>
        </w:rPr>
        <w:t>Нулевая ставка по налогу на прибыль при реализации свежемороженой рыбы не применяется, если организация не соответствует критериям сельхозтоваропроизводителя</w:t>
      </w:r>
    </w:p>
    <w:p w:rsidR="00DC0E46" w:rsidRDefault="00DC0E46">
      <w:pPr>
        <w:pStyle w:val="ConsPlusNormal"/>
        <w:spacing w:before="220"/>
        <w:ind w:firstLine="540"/>
        <w:jc w:val="both"/>
      </w:pPr>
      <w:r>
        <w:t>Инспекция отказала налогоплательщику в применении ставки налога на прибыль организаций в размере 0 процентов в связи с тем, что налогоплательщик производит продукцию из сырья не собственного производства, а из уловов водных биоресурсов.</w:t>
      </w:r>
    </w:p>
    <w:p w:rsidR="00DC0E46" w:rsidRDefault="00DC0E46">
      <w:pPr>
        <w:pStyle w:val="ConsPlusNormal"/>
        <w:spacing w:before="220"/>
        <w:ind w:firstLine="540"/>
        <w:jc w:val="both"/>
      </w:pPr>
      <w:r>
        <w:t>ФНС России подтвердила правомерность решения инспекции и отказала в удовлетворении жалобы налогоплательщика.</w:t>
      </w:r>
    </w:p>
    <w:p w:rsidR="00DC0E46" w:rsidRDefault="00DC0E46">
      <w:pPr>
        <w:pStyle w:val="ConsPlusNormal"/>
        <w:ind w:firstLine="540"/>
        <w:jc w:val="both"/>
      </w:pPr>
    </w:p>
    <w:p w:rsidR="00DC0E46" w:rsidRDefault="00DC0E46">
      <w:pPr>
        <w:pStyle w:val="ConsPlusNormal"/>
        <w:ind w:left="540"/>
        <w:jc w:val="both"/>
      </w:pPr>
      <w:r>
        <w:t>&lt;</w:t>
      </w:r>
      <w:hyperlink r:id="rId1473" w:history="1">
        <w:r>
          <w:rPr>
            <w:color w:val="0000FF"/>
          </w:rPr>
          <w:t>Информация&gt;</w:t>
        </w:r>
      </w:hyperlink>
      <w:r>
        <w:t xml:space="preserve"> ФНС России</w:t>
      </w:r>
    </w:p>
    <w:p w:rsidR="00DC0E46" w:rsidRDefault="00DC0E46">
      <w:pPr>
        <w:pStyle w:val="ConsPlusNormal"/>
        <w:spacing w:before="220"/>
        <w:ind w:left="540"/>
        <w:jc w:val="both"/>
      </w:pPr>
      <w:r>
        <w:t>"ФНС России сократила срок выдачи документов, подтверждающих статус налогового резидента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С 22 октября 2019 года значительно сокращен срок рассмотрения заявлений о подтверждении статуса налогового резидента РФ</w:t>
      </w:r>
    </w:p>
    <w:p w:rsidR="00DC0E46" w:rsidRDefault="00DC0E46">
      <w:pPr>
        <w:pStyle w:val="ConsPlusNormal"/>
        <w:spacing w:before="220"/>
        <w:ind w:firstLine="540"/>
        <w:jc w:val="both"/>
      </w:pPr>
      <w:r>
        <w:t>В случае подачи заявления в электронной форме через официальный сайт ФНС России срок рассмотрения заявления составит 10 календарных дней, а в случае подачи заявления лично или по почте - 20 календарных дней со дня его поступления в налоговый орган.</w:t>
      </w:r>
    </w:p>
    <w:p w:rsidR="00DC0E46" w:rsidRDefault="00DC0E46">
      <w:pPr>
        <w:pStyle w:val="ConsPlusNormal"/>
        <w:spacing w:before="220"/>
        <w:ind w:firstLine="540"/>
        <w:jc w:val="both"/>
      </w:pPr>
      <w:r>
        <w:t>Ранее срок рассмотрения заявлений составлял 40 календарных дней.</w:t>
      </w:r>
    </w:p>
    <w:p w:rsidR="00DC0E46" w:rsidRDefault="00DC0E46">
      <w:pPr>
        <w:pStyle w:val="ConsPlusNormal"/>
        <w:spacing w:before="220"/>
        <w:ind w:firstLine="540"/>
        <w:jc w:val="both"/>
      </w:pPr>
      <w:r>
        <w:t>Соответствующие изменения внесены приказом ФНС России от 06.08.2019 N СА-7-17/397@.</w:t>
      </w:r>
    </w:p>
    <w:p w:rsidR="00DC0E46" w:rsidRDefault="00DC0E46">
      <w:pPr>
        <w:pStyle w:val="ConsPlusNormal"/>
        <w:ind w:firstLine="540"/>
        <w:jc w:val="both"/>
      </w:pPr>
    </w:p>
    <w:p w:rsidR="00DC0E46" w:rsidRDefault="00DC0E46">
      <w:pPr>
        <w:pStyle w:val="ConsPlusNormal"/>
        <w:ind w:left="540"/>
        <w:jc w:val="both"/>
      </w:pPr>
      <w:r>
        <w:t>&lt;</w:t>
      </w:r>
      <w:hyperlink r:id="rId1474" w:history="1">
        <w:r>
          <w:rPr>
            <w:color w:val="0000FF"/>
          </w:rPr>
          <w:t>Информация&gt;</w:t>
        </w:r>
      </w:hyperlink>
      <w:r>
        <w:t xml:space="preserve"> Банка России</w:t>
      </w:r>
    </w:p>
    <w:p w:rsidR="00DC0E46" w:rsidRDefault="00DC0E46">
      <w:pPr>
        <w:pStyle w:val="ConsPlusNormal"/>
        <w:spacing w:before="220"/>
        <w:ind w:left="540"/>
        <w:jc w:val="both"/>
      </w:pPr>
      <w:r>
        <w:lastRenderedPageBreak/>
        <w:t>"Об особенностях формирования отчета по форме 0420255 с использованием таксономии XBRL Банка России версии 3.1"</w:t>
      </w:r>
    </w:p>
    <w:p w:rsidR="00DC0E46" w:rsidRDefault="00DC0E46">
      <w:pPr>
        <w:pStyle w:val="ConsPlusNormal"/>
        <w:ind w:firstLine="540"/>
        <w:jc w:val="both"/>
      </w:pPr>
    </w:p>
    <w:p w:rsidR="00DC0E46" w:rsidRDefault="00DC0E46">
      <w:pPr>
        <w:pStyle w:val="ConsPlusNormal"/>
        <w:ind w:firstLine="540"/>
        <w:jc w:val="both"/>
      </w:pPr>
      <w:r>
        <w:rPr>
          <w:b/>
        </w:rPr>
        <w:t>НПФ даны рекомендации по подготовке отчета по форме 0420255 "Отчет о деятельности по обязательному пенсионному страхованию"</w:t>
      </w:r>
    </w:p>
    <w:p w:rsidR="00DC0E46" w:rsidRDefault="00DC0E46">
      <w:pPr>
        <w:pStyle w:val="ConsPlusNormal"/>
        <w:spacing w:before="220"/>
        <w:ind w:firstLine="540"/>
        <w:jc w:val="both"/>
      </w:pPr>
      <w:r>
        <w:t>Начиная с отчетности на 30 сентября 2019 года формирование надзорной отчетности осуществляется с использованием таксономии XBRL Банка России версии 3.1.</w:t>
      </w:r>
    </w:p>
    <w:p w:rsidR="00DC0E46" w:rsidRDefault="00DC0E46">
      <w:pPr>
        <w:pStyle w:val="ConsPlusNormal"/>
        <w:spacing w:before="220"/>
        <w:ind w:firstLine="540"/>
        <w:jc w:val="both"/>
      </w:pPr>
      <w:r>
        <w:t>В таблице 0420255 Подраздела 5.2 наименование ярлыка узла таблицы не соответствует наименованию показателя (концепта), который использован для построения узла таблицы.</w:t>
      </w:r>
    </w:p>
    <w:p w:rsidR="00DC0E46" w:rsidRDefault="00DC0E46">
      <w:pPr>
        <w:pStyle w:val="ConsPlusNormal"/>
        <w:spacing w:before="220"/>
        <w:ind w:firstLine="540"/>
        <w:jc w:val="both"/>
      </w:pPr>
      <w:r>
        <w:t>Сообщается, что наименование ярлыка узла таблицы влияет только на базу ссылок таблиц и не затрагивает базы ссылок определений и ярлыков (Definition Linkbase, Label Linkbase) таксономии 3.1.</w:t>
      </w:r>
    </w:p>
    <w:p w:rsidR="00DC0E46" w:rsidRDefault="00DC0E46">
      <w:pPr>
        <w:pStyle w:val="ConsPlusNormal"/>
        <w:spacing w:before="220"/>
        <w:ind w:firstLine="540"/>
        <w:jc w:val="both"/>
      </w:pPr>
      <w:r>
        <w:t>Таким образом, при подготовке отчета с помощью программного обеспечения, поддерживающего спецификации XBRL 2.1, Dimensions 1.0, Table Linkbase 1.0, следует ориентироваться на наименование показателя (концепта), используемое в базах ссылок определений и ярлыков таксономии 3.1.</w:t>
      </w:r>
    </w:p>
    <w:p w:rsidR="00DC0E46" w:rsidRDefault="00DC0E46">
      <w:pPr>
        <w:pStyle w:val="ConsPlusNormal"/>
        <w:ind w:firstLine="540"/>
        <w:jc w:val="both"/>
      </w:pPr>
    </w:p>
    <w:p w:rsidR="00DC0E46" w:rsidRDefault="00DC0E46">
      <w:pPr>
        <w:pStyle w:val="ConsPlusNormal"/>
        <w:ind w:left="540"/>
        <w:jc w:val="both"/>
      </w:pPr>
      <w:r>
        <w:t>&lt;</w:t>
      </w:r>
      <w:hyperlink r:id="rId1475" w:history="1">
        <w:r>
          <w:rPr>
            <w:color w:val="0000FF"/>
          </w:rPr>
          <w:t>Информация&gt;</w:t>
        </w:r>
      </w:hyperlink>
      <w:r>
        <w:t xml:space="preserve"> ФНС России</w:t>
      </w:r>
    </w:p>
    <w:p w:rsidR="00DC0E46" w:rsidRDefault="00DC0E46">
      <w:pPr>
        <w:pStyle w:val="ConsPlusNormal"/>
        <w:spacing w:before="220"/>
        <w:ind w:left="540"/>
        <w:jc w:val="both"/>
      </w:pPr>
      <w:r>
        <w:t>"Утверждена электронная форма налоговой декларации по налогу на прибыль"</w:t>
      </w:r>
    </w:p>
    <w:p w:rsidR="00DC0E46" w:rsidRDefault="00DC0E46">
      <w:pPr>
        <w:pStyle w:val="ConsPlusNormal"/>
        <w:ind w:firstLine="540"/>
        <w:jc w:val="both"/>
      </w:pPr>
    </w:p>
    <w:p w:rsidR="00DC0E46" w:rsidRDefault="00DC0E46">
      <w:pPr>
        <w:pStyle w:val="ConsPlusNormal"/>
        <w:ind w:firstLine="540"/>
        <w:jc w:val="both"/>
      </w:pPr>
      <w:r>
        <w:rPr>
          <w:b/>
        </w:rPr>
        <w:t>Электронная форма декларации по прибыли упростит процесс ее заполнения</w:t>
      </w:r>
    </w:p>
    <w:p w:rsidR="00DC0E46" w:rsidRDefault="00DC0E46">
      <w:pPr>
        <w:pStyle w:val="ConsPlusNormal"/>
        <w:spacing w:before="220"/>
        <w:ind w:firstLine="540"/>
        <w:jc w:val="both"/>
      </w:pPr>
      <w:r>
        <w:t>ФНС России сообщает об утверждении новой формы налоговой декларации по налогу на прибыль, правил ее заполнения, а также формата и порядка представления декларации в электронном виде. По новой форме налогоплательщики смогут представлять налоговые декларации за налоговый период 2019 год.</w:t>
      </w:r>
    </w:p>
    <w:p w:rsidR="00DC0E46" w:rsidRDefault="00DC0E46">
      <w:pPr>
        <w:pStyle w:val="ConsPlusNormal"/>
        <w:spacing w:before="220"/>
        <w:ind w:firstLine="540"/>
        <w:jc w:val="both"/>
      </w:pPr>
      <w:r>
        <w:t>ФНС России также напомнила, что в новой форме учтены последние изменения в главу 25 НК РФ.</w:t>
      </w:r>
    </w:p>
    <w:p w:rsidR="00DC0E46" w:rsidRDefault="00DC0E46">
      <w:pPr>
        <w:pStyle w:val="ConsPlusNormal"/>
        <w:ind w:firstLine="540"/>
        <w:jc w:val="both"/>
      </w:pPr>
    </w:p>
    <w:p w:rsidR="00DC0E46" w:rsidRDefault="00DC0E46">
      <w:pPr>
        <w:pStyle w:val="ConsPlusNormal"/>
        <w:ind w:left="540"/>
        <w:jc w:val="both"/>
      </w:pPr>
      <w:r>
        <w:t>&lt;</w:t>
      </w:r>
      <w:hyperlink r:id="rId1476" w:history="1">
        <w:r>
          <w:rPr>
            <w:color w:val="0000FF"/>
          </w:rPr>
          <w:t>Информация&gt;</w:t>
        </w:r>
      </w:hyperlink>
      <w:r>
        <w:t xml:space="preserve"> ФНС России</w:t>
      </w:r>
    </w:p>
    <w:p w:rsidR="00DC0E46" w:rsidRDefault="00DC0E46">
      <w:pPr>
        <w:pStyle w:val="ConsPlusNormal"/>
        <w:spacing w:before="220"/>
        <w:ind w:left="540"/>
        <w:jc w:val="both"/>
      </w:pPr>
      <w:r>
        <w:t>"Верховный Суд РФ признал правомерным доначисление налогов по общей системе налогообложения в споре о применении ЕНВД"</w:t>
      </w:r>
    </w:p>
    <w:p w:rsidR="00DC0E46" w:rsidRDefault="00DC0E46">
      <w:pPr>
        <w:pStyle w:val="ConsPlusNormal"/>
        <w:ind w:firstLine="540"/>
        <w:jc w:val="both"/>
      </w:pPr>
    </w:p>
    <w:p w:rsidR="00DC0E46" w:rsidRDefault="00DC0E46">
      <w:pPr>
        <w:pStyle w:val="ConsPlusNormal"/>
        <w:ind w:firstLine="540"/>
        <w:jc w:val="both"/>
      </w:pPr>
      <w:r>
        <w:rPr>
          <w:b/>
        </w:rPr>
        <w:t>Формальное разделение арендуемой площади на раздельные торговые залы не дает права на применение ЕНВД</w:t>
      </w:r>
    </w:p>
    <w:p w:rsidR="00DC0E46" w:rsidRDefault="00DC0E46">
      <w:pPr>
        <w:pStyle w:val="ConsPlusNormal"/>
        <w:spacing w:before="220"/>
        <w:ind w:firstLine="540"/>
        <w:jc w:val="both"/>
      </w:pPr>
      <w:r>
        <w:t>Инспекция установила, что предприниматель вел розничную торговлю через единый торговый объект площадью более 150 кв. м, на котором располагались три отдела: "Кожгалантерея", "Детская обувь" и "Детские товары". При этом отделы были разделены напольными стойками, предназначенными для демонстрации товара.</w:t>
      </w:r>
    </w:p>
    <w:p w:rsidR="00DC0E46" w:rsidRDefault="00DC0E46">
      <w:pPr>
        <w:pStyle w:val="ConsPlusNormal"/>
        <w:spacing w:before="220"/>
        <w:ind w:firstLine="540"/>
        <w:jc w:val="both"/>
      </w:pPr>
      <w:r>
        <w:t>Предприниматель утверждал, что вел розничную торговлю через три отдельных магазина с различными группами товаров.</w:t>
      </w:r>
    </w:p>
    <w:p w:rsidR="00DC0E46" w:rsidRDefault="00DC0E46">
      <w:pPr>
        <w:pStyle w:val="ConsPlusNormal"/>
        <w:spacing w:before="220"/>
        <w:ind w:firstLine="540"/>
        <w:jc w:val="both"/>
      </w:pPr>
      <w:r>
        <w:t>Суды трех инстанций, а также ВС РФ сочли указанные доводы необоснованными, в связи с чем признали неправомерным применение ЕНВД в такой ситуации.</w:t>
      </w:r>
    </w:p>
    <w:p w:rsidR="00DC0E46" w:rsidRDefault="00DC0E46">
      <w:pPr>
        <w:pStyle w:val="ConsPlusNormal"/>
        <w:ind w:firstLine="540"/>
        <w:jc w:val="both"/>
      </w:pPr>
    </w:p>
    <w:p w:rsidR="00DC0E46" w:rsidRDefault="00DC0E46">
      <w:pPr>
        <w:pStyle w:val="ConsPlusNormal"/>
        <w:ind w:left="540"/>
        <w:jc w:val="both"/>
      </w:pPr>
      <w:r>
        <w:t>&lt;</w:t>
      </w:r>
      <w:hyperlink r:id="rId1477" w:history="1">
        <w:r>
          <w:rPr>
            <w:color w:val="0000FF"/>
          </w:rPr>
          <w:t>Информация&gt;</w:t>
        </w:r>
      </w:hyperlink>
      <w:r>
        <w:t xml:space="preserve"> Банка России</w:t>
      </w:r>
    </w:p>
    <w:p w:rsidR="00DC0E46" w:rsidRDefault="00DC0E46">
      <w:pPr>
        <w:pStyle w:val="ConsPlusNormal"/>
        <w:spacing w:before="220"/>
        <w:ind w:left="540"/>
        <w:jc w:val="both"/>
      </w:pPr>
      <w:r>
        <w:lastRenderedPageBreak/>
        <w:t>"График представления отчетности в формате XBRL в соответствии с Таксономией версий 3.1 и 3.2"</w:t>
      </w:r>
    </w:p>
    <w:p w:rsidR="00DC0E46" w:rsidRDefault="00DC0E46">
      <w:pPr>
        <w:pStyle w:val="ConsPlusNormal"/>
        <w:ind w:firstLine="540"/>
        <w:jc w:val="both"/>
      </w:pPr>
    </w:p>
    <w:p w:rsidR="00DC0E46" w:rsidRDefault="00DC0E46">
      <w:pPr>
        <w:pStyle w:val="ConsPlusNormal"/>
        <w:ind w:firstLine="540"/>
        <w:jc w:val="both"/>
      </w:pPr>
      <w:r>
        <w:rPr>
          <w:b/>
        </w:rPr>
        <w:t>До финансовых организаций доведена информация об отчетных датах и периодах представления в Банк России отчетности в формате XBRL в таксономии версий 3.1 и 3.2</w:t>
      </w:r>
    </w:p>
    <w:p w:rsidR="00DC0E46" w:rsidRDefault="00DC0E46">
      <w:pPr>
        <w:pStyle w:val="ConsPlusNormal"/>
        <w:spacing w:before="220"/>
        <w:ind w:firstLine="540"/>
        <w:jc w:val="both"/>
      </w:pPr>
      <w:r>
        <w:t>Информация предназначена для субъектов страхового дела, НПФ, акционерных инвестиционных фондов, управляющих компаний инвестиционных фондов, ПИФов и негосударственных пенсионных фондов, профессиональных участников рынка ценных бумаг, организаторов торговли, клиринговых организаций и лиц, осуществляющих функции центрального контрагента, кредитных рейтинговых агентств, которые представляют:</w:t>
      </w:r>
    </w:p>
    <w:p w:rsidR="00DC0E46" w:rsidRDefault="00DC0E46">
      <w:pPr>
        <w:pStyle w:val="ConsPlusNormal"/>
        <w:spacing w:before="220"/>
        <w:ind w:firstLine="540"/>
        <w:jc w:val="both"/>
      </w:pPr>
      <w:r>
        <w:t>надзорно-статистическую отчетность;</w:t>
      </w:r>
    </w:p>
    <w:p w:rsidR="00DC0E46" w:rsidRDefault="00DC0E46">
      <w:pPr>
        <w:pStyle w:val="ConsPlusNormal"/>
        <w:spacing w:before="220"/>
        <w:ind w:firstLine="540"/>
        <w:jc w:val="both"/>
      </w:pPr>
      <w:r>
        <w:t>бухгалтерскую (финансовую) отчетность;</w:t>
      </w:r>
    </w:p>
    <w:p w:rsidR="00DC0E46" w:rsidRDefault="00DC0E46">
      <w:pPr>
        <w:pStyle w:val="ConsPlusNormal"/>
        <w:spacing w:before="220"/>
        <w:ind w:firstLine="540"/>
        <w:jc w:val="both"/>
      </w:pPr>
      <w:r>
        <w:t>отчет об операциях с денежными средствами;</w:t>
      </w:r>
    </w:p>
    <w:p w:rsidR="00DC0E46" w:rsidRDefault="00DC0E46">
      <w:pPr>
        <w:pStyle w:val="ConsPlusNormal"/>
        <w:spacing w:before="220"/>
        <w:ind w:firstLine="540"/>
        <w:jc w:val="both"/>
      </w:pPr>
      <w:r>
        <w:t>отчет о движении денежных средств по счетам (вкладам) в банках за пределами территории РФ.</w:t>
      </w:r>
    </w:p>
    <w:p w:rsidR="00DC0E46" w:rsidRDefault="00DC0E46">
      <w:pPr>
        <w:pStyle w:val="ConsPlusNormal"/>
        <w:ind w:firstLine="540"/>
        <w:jc w:val="both"/>
      </w:pPr>
    </w:p>
    <w:p w:rsidR="00DC0E46" w:rsidRDefault="00DC0E46">
      <w:pPr>
        <w:pStyle w:val="ConsPlusNormal"/>
        <w:ind w:left="540"/>
        <w:jc w:val="both"/>
      </w:pPr>
      <w:r>
        <w:t>&lt;</w:t>
      </w:r>
      <w:hyperlink r:id="rId1478" w:history="1">
        <w:r>
          <w:rPr>
            <w:color w:val="0000FF"/>
          </w:rPr>
          <w:t>Информация&gt;</w:t>
        </w:r>
      </w:hyperlink>
      <w:r>
        <w:t xml:space="preserve"> ФНС России</w:t>
      </w:r>
    </w:p>
    <w:p w:rsidR="00DC0E46" w:rsidRDefault="00DC0E46">
      <w:pPr>
        <w:pStyle w:val="ConsPlusNormal"/>
        <w:spacing w:before="220"/>
        <w:ind w:left="540"/>
        <w:jc w:val="both"/>
      </w:pPr>
      <w:r>
        <w:t>"Верховный Суд РФ подтвердил правомерность включения в базу налога по УСН доходов от реализации объектов недвижимости по договору мены"</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поддержал налоговую инспекцию, которая налогоплательщику на УСН доначислила налог со стоимости имущества, полученного по договору мены</w:t>
      </w:r>
    </w:p>
    <w:p w:rsidR="00DC0E46" w:rsidRDefault="00DC0E46">
      <w:pPr>
        <w:pStyle w:val="ConsPlusNormal"/>
        <w:spacing w:before="220"/>
        <w:ind w:firstLine="540"/>
        <w:jc w:val="both"/>
      </w:pPr>
      <w:r>
        <w:t>ИП заключил договор мены равноценными объектами недвижимости. Так как доход, полученный от этой реализации, не был включен в налоговую базу по УСН, инспекция доначислила ему налог, пени и штраф.</w:t>
      </w:r>
    </w:p>
    <w:p w:rsidR="00DC0E46" w:rsidRDefault="00DC0E46">
      <w:pPr>
        <w:pStyle w:val="ConsPlusNormal"/>
        <w:spacing w:before="220"/>
        <w:ind w:firstLine="540"/>
        <w:jc w:val="both"/>
      </w:pPr>
      <w:r>
        <w:t>Налогоплательщик не согласился с таким решением, поскольку, по его мнению, им не был получен доход по договору мены, так как фактически не продавал объекты недвижимости. Кроме того, он считал, что утратил право на применение УСН в связи с тем, что в течение нескольких лет не подавал в инспекцию уведомление о переходе на УСН.</w:t>
      </w:r>
    </w:p>
    <w:p w:rsidR="00DC0E46" w:rsidRDefault="00DC0E46">
      <w:pPr>
        <w:pStyle w:val="ConsPlusNormal"/>
        <w:spacing w:before="220"/>
        <w:ind w:firstLine="540"/>
        <w:jc w:val="both"/>
      </w:pPr>
      <w:r>
        <w:t>Суды трех инстанций отказали налогоплательщику в удовлетворении заявленных требований, отметив следующее:</w:t>
      </w:r>
    </w:p>
    <w:p w:rsidR="00DC0E46" w:rsidRDefault="00DC0E46">
      <w:pPr>
        <w:pStyle w:val="ConsPlusNormal"/>
        <w:spacing w:before="220"/>
        <w:ind w:firstLine="540"/>
        <w:jc w:val="both"/>
      </w:pPr>
      <w:r>
        <w:t>совершенная ИП сделка является реализацией, доход по которой определяется исходя из стоимости имущества, полученного предпринимателем;</w:t>
      </w:r>
    </w:p>
    <w:p w:rsidR="00DC0E46" w:rsidRDefault="00DC0E46">
      <w:pPr>
        <w:pStyle w:val="ConsPlusNormal"/>
        <w:spacing w:before="220"/>
        <w:ind w:firstLine="540"/>
        <w:jc w:val="both"/>
      </w:pPr>
      <w:r>
        <w:t>предприниматель продолжал представлять в инспекцию декларации по УСН, в связи с чем инспекция обоснованно исходила из того, что ИП является плательщиком этого налога.</w:t>
      </w:r>
    </w:p>
    <w:p w:rsidR="00DC0E46" w:rsidRDefault="00DC0E46">
      <w:pPr>
        <w:pStyle w:val="ConsPlusNormal"/>
        <w:spacing w:before="220"/>
        <w:ind w:firstLine="540"/>
        <w:jc w:val="both"/>
      </w:pPr>
      <w:r>
        <w:t>Верховный Суд РФ отказал ИП в передаче кассационной жалобы для дальнейшего рассмотрения.</w:t>
      </w:r>
    </w:p>
    <w:p w:rsidR="00DC0E46" w:rsidRDefault="00DC0E46">
      <w:pPr>
        <w:pStyle w:val="ConsPlusNormal"/>
        <w:ind w:firstLine="540"/>
        <w:jc w:val="both"/>
      </w:pPr>
    </w:p>
    <w:p w:rsidR="00DC0E46" w:rsidRDefault="00976FA6">
      <w:pPr>
        <w:pStyle w:val="ConsPlusNormal"/>
        <w:ind w:left="540"/>
        <w:jc w:val="both"/>
      </w:pPr>
      <w:hyperlink r:id="rId1479" w:history="1">
        <w:r w:rsidR="00DC0E46">
          <w:rPr>
            <w:color w:val="0000FF"/>
          </w:rPr>
          <w:t>Проект</w:t>
        </w:r>
      </w:hyperlink>
      <w:r w:rsidR="00DC0E46">
        <w:t xml:space="preserve"> Федерального закона "О внесении изменений в Налоговый кодекс Российской Федерации и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Минфин России предлагает этан признать подакцизным товаром и предоставить производителям товаров из него право на вычет в двойном размере</w:t>
      </w:r>
    </w:p>
    <w:p w:rsidR="00DC0E46" w:rsidRDefault="00DC0E46">
      <w:pPr>
        <w:pStyle w:val="ConsPlusNormal"/>
        <w:spacing w:before="220"/>
        <w:ind w:firstLine="540"/>
        <w:jc w:val="both"/>
      </w:pPr>
      <w:r>
        <w:lastRenderedPageBreak/>
        <w:t>Разработанный Минфином России законопроект направлен на развитие нефтегазохимического комплекса в России и предусматривает, в частности, следующее.</w:t>
      </w:r>
    </w:p>
    <w:p w:rsidR="00DC0E46" w:rsidRDefault="00DC0E46">
      <w:pPr>
        <w:pStyle w:val="ConsPlusNormal"/>
        <w:spacing w:before="220"/>
        <w:ind w:firstLine="540"/>
        <w:jc w:val="both"/>
      </w:pPr>
      <w:r>
        <w:t>Этан планируется отнести к подакцизным товарам со ставкой акциза в размере 9000 руб. за тонну.</w:t>
      </w:r>
    </w:p>
    <w:p w:rsidR="00DC0E46" w:rsidRDefault="00DC0E46">
      <w:pPr>
        <w:pStyle w:val="ConsPlusNormal"/>
        <w:spacing w:before="220"/>
        <w:ind w:firstLine="540"/>
        <w:jc w:val="both"/>
      </w:pPr>
      <w:r>
        <w:t>Свидетельство о регистрации лица, совершающего операции по переработке этана, смогут получить организации, осуществляющие переработку этана (в том числе на основе договора об оказании услуг по переработке этана) в целях получения товаров, являющихся продукцией нефтехимии при наличии необходимых производственных мощностей, либо при наличии у нее договора с организацией, оказывающей услуги по переработке этана.</w:t>
      </w:r>
    </w:p>
    <w:p w:rsidR="00DC0E46" w:rsidRDefault="00DC0E46">
      <w:pPr>
        <w:pStyle w:val="ConsPlusNormal"/>
        <w:spacing w:before="220"/>
        <w:ind w:firstLine="540"/>
        <w:jc w:val="both"/>
      </w:pPr>
      <w:r>
        <w:t>Установлены также условия, касающиеся введения в эксплуатацию новых производственных мощностей (модернизации (реконструкции) мощностей) по переработке этана в товары.</w:t>
      </w:r>
    </w:p>
    <w:p w:rsidR="00DC0E46" w:rsidRDefault="00DC0E46">
      <w:pPr>
        <w:pStyle w:val="ConsPlusNormal"/>
        <w:spacing w:before="220"/>
        <w:ind w:firstLine="540"/>
        <w:jc w:val="both"/>
      </w:pPr>
      <w:r>
        <w:t>Размер госпошлины за выдачу свидетельства о регистрации лица, совершающего операции по переработке этана, составит 3 500 рублей.</w:t>
      </w:r>
    </w:p>
    <w:p w:rsidR="00DC0E46" w:rsidRDefault="00DC0E46">
      <w:pPr>
        <w:pStyle w:val="ConsPlusNormal"/>
        <w:spacing w:before="220"/>
        <w:ind w:firstLine="540"/>
        <w:jc w:val="both"/>
      </w:pPr>
      <w:r>
        <w:t>Одновременно в период действия указанного свидетельства планируется установить право на налоговый вычет в двойном размере производителям нефтегазохимической продукции, выработанной из этана.</w:t>
      </w:r>
    </w:p>
    <w:p w:rsidR="00DC0E46" w:rsidRDefault="00DC0E46">
      <w:pPr>
        <w:pStyle w:val="ConsPlusNormal"/>
        <w:spacing w:before="220"/>
        <w:ind w:firstLine="540"/>
        <w:jc w:val="both"/>
      </w:pPr>
      <w:r>
        <w:t>Кроме того, законопроектом устанавливаются правила определения инвестиционной надбавки для нефтеперерабатывающих предприятий (Кинв) для налогоплательщиков, заключивших соглашение о создании новых мощностей по глубокой переработке нефтяного сырья и (или) новых объектов основных средств, создание которых необходимо для обеспечения нефтяным сырьем нефтеперерабатывающих предприятий с высокой глубиной переработки, обеспечивающих своевременную модернизацию производства.</w:t>
      </w:r>
    </w:p>
    <w:p w:rsidR="00DC0E46" w:rsidRDefault="00DC0E46">
      <w:pPr>
        <w:pStyle w:val="ConsPlusNormal"/>
        <w:spacing w:before="220"/>
        <w:ind w:firstLine="540"/>
        <w:jc w:val="both"/>
      </w:pPr>
      <w:r>
        <w:t>Форма инвестиционного соглашения и порядок его заключения устанавливаются Правительством РФ.</w:t>
      </w:r>
    </w:p>
    <w:p w:rsidR="00DC0E46" w:rsidRDefault="00DC0E46">
      <w:pPr>
        <w:pStyle w:val="ConsPlusNormal"/>
        <w:spacing w:before="220"/>
        <w:ind w:firstLine="540"/>
        <w:jc w:val="both"/>
      </w:pPr>
      <w:r>
        <w:t>Законопроектом также уточняются отдельные положения, касающиеся применения налога на дополнительный доход от добычи углеводородного сырья (НДД), в части определения цены на газ горючий природный, попутный газ.</w:t>
      </w:r>
    </w:p>
    <w:p w:rsidR="00DC0E46" w:rsidRDefault="00DC0E46">
      <w:pPr>
        <w:pStyle w:val="ConsPlusNormal"/>
        <w:spacing w:before="220"/>
        <w:ind w:firstLine="540"/>
        <w:jc w:val="both"/>
      </w:pPr>
      <w:r>
        <w:t>Помимо этого, предлагается внести изменения в порядок исчисления налога на имущество, уточнив перечень недвижимости, в отношении которой налоговая база определяется исходя из кадастровой стоимости:</w:t>
      </w:r>
    </w:p>
    <w:p w:rsidR="00DC0E46" w:rsidRDefault="00DC0E46">
      <w:pPr>
        <w:pStyle w:val="ConsPlusNormal"/>
        <w:spacing w:before="220"/>
        <w:ind w:firstLine="540"/>
        <w:jc w:val="both"/>
      </w:pPr>
      <w:r>
        <w:t>жилые помещения, объекты незавершенного строительства, гаражи, машино-места, а также жилые строения, садовые дома, хозяйственные строения (сооружения), расположенные на земельных участках, предоставленных для ведения личного подсобного хозяйства, огородничества, садоводства или индивидуального жилищного строительства.</w:t>
      </w:r>
    </w:p>
    <w:p w:rsidR="00DC0E46" w:rsidRDefault="00DC0E46">
      <w:pPr>
        <w:pStyle w:val="ConsPlusNormal"/>
        <w:spacing w:before="220"/>
        <w:ind w:firstLine="540"/>
        <w:jc w:val="both"/>
      </w:pPr>
      <w:r>
        <w:t>Законопроектом вносятся также уточнения в порядок расчета коэффициента (Квд), применяемого при определении размеров вычета сумм акциза, исчисленного в случаях использования винограда для производства спиртных напитков.</w:t>
      </w:r>
    </w:p>
    <w:p w:rsidR="00DC0E46" w:rsidRDefault="00DC0E46">
      <w:pPr>
        <w:pStyle w:val="ConsPlusNormal"/>
        <w:ind w:firstLine="540"/>
        <w:jc w:val="both"/>
      </w:pPr>
    </w:p>
    <w:p w:rsidR="00DC0E46" w:rsidRDefault="00DC0E46">
      <w:pPr>
        <w:pStyle w:val="ConsPlusNormal"/>
        <w:ind w:left="540"/>
        <w:jc w:val="both"/>
      </w:pPr>
      <w:r>
        <w:t>Проект постановления ГД ФС РФ "О принятии в первом чтении проекта федерального закона N 802503-7 "О федеральном бюджете на 2020 год и на плановый период 2021 и 2022 годов" и об основных характеристиках федерального бюджета"</w:t>
      </w:r>
    </w:p>
    <w:p w:rsidR="00DC0E46" w:rsidRDefault="00DC0E46">
      <w:pPr>
        <w:pStyle w:val="ConsPlusNormal"/>
        <w:ind w:firstLine="540"/>
        <w:jc w:val="both"/>
      </w:pPr>
    </w:p>
    <w:p w:rsidR="00DC0E46" w:rsidRDefault="00DC0E46">
      <w:pPr>
        <w:pStyle w:val="ConsPlusNormal"/>
        <w:ind w:firstLine="540"/>
        <w:jc w:val="both"/>
      </w:pPr>
      <w:r>
        <w:rPr>
          <w:b/>
        </w:rPr>
        <w:t>Комитетом Госдумы по бюджету и налогам предложено ограничить размер коэффициента для расчета ЕНВД уровнем инфляции</w:t>
      </w:r>
    </w:p>
    <w:p w:rsidR="00DC0E46" w:rsidRDefault="00DC0E46">
      <w:pPr>
        <w:pStyle w:val="ConsPlusNormal"/>
        <w:spacing w:before="220"/>
        <w:ind w:firstLine="540"/>
        <w:jc w:val="both"/>
      </w:pPr>
      <w:r>
        <w:lastRenderedPageBreak/>
        <w:t>Госдумой в первом чтении рассмотрен проект федерального бюджета на 2020 - 2022 годы.</w:t>
      </w:r>
    </w:p>
    <w:p w:rsidR="00DC0E46" w:rsidRDefault="00DC0E46">
      <w:pPr>
        <w:pStyle w:val="ConsPlusNormal"/>
        <w:spacing w:before="220"/>
        <w:ind w:firstLine="540"/>
        <w:jc w:val="both"/>
      </w:pPr>
      <w:r>
        <w:t>Предложено утвердить основные характеристики федерального бюджета на 2020 год исходя из прогнозируемого объема ВВП в размере 112 863,0 млрд рублей и уровня инфляции, не превышающего 3,0 процента.</w:t>
      </w:r>
    </w:p>
    <w:p w:rsidR="00DC0E46" w:rsidRDefault="00DC0E46">
      <w:pPr>
        <w:pStyle w:val="ConsPlusNormal"/>
        <w:spacing w:before="220"/>
        <w:ind w:firstLine="540"/>
        <w:jc w:val="both"/>
      </w:pPr>
      <w:r>
        <w:t>С учетом прогнозируемых поступлений в доходную часть бюджета и запланированных расходов, бюджет 2020 года будет профицитным (876 051 722,0 тыс. рублей).</w:t>
      </w:r>
    </w:p>
    <w:p w:rsidR="00DC0E46" w:rsidRDefault="00DC0E46">
      <w:pPr>
        <w:pStyle w:val="ConsPlusNormal"/>
        <w:spacing w:before="220"/>
        <w:ind w:firstLine="540"/>
        <w:jc w:val="both"/>
      </w:pPr>
      <w:r>
        <w:t>При рассмотрении проекта Комитетом Госдумы по бюджету и налогам предложено Минэкономразвития России при определении коэффициента-дефлятора, необходимого для расчета ЕНВД использовать коэффициент в размере, не превышающем уровень инфляции.</w:t>
      </w:r>
    </w:p>
    <w:p w:rsidR="00DC0E46" w:rsidRDefault="00DC0E46">
      <w:pPr>
        <w:pStyle w:val="ConsPlusNormal"/>
        <w:spacing w:before="220"/>
        <w:ind w:firstLine="540"/>
        <w:jc w:val="both"/>
      </w:pPr>
      <w:r>
        <w:t>В случае принятия данного предложения размер налога вырастет не на 4,9%, а на 3,8% или менее.</w:t>
      </w:r>
    </w:p>
    <w:p w:rsidR="00DC0E46" w:rsidRDefault="00DC0E46">
      <w:pPr>
        <w:pStyle w:val="ConsPlusNormal"/>
        <w:spacing w:before="220"/>
        <w:ind w:firstLine="540"/>
        <w:jc w:val="both"/>
      </w:pPr>
      <w:r>
        <w:t>Постановление также содержит ряд рекомендаций Правительству РФ, в том числе:</w:t>
      </w:r>
    </w:p>
    <w:p w:rsidR="00DC0E46" w:rsidRDefault="00DC0E46">
      <w:pPr>
        <w:pStyle w:val="ConsPlusNormal"/>
        <w:spacing w:before="220"/>
        <w:ind w:firstLine="540"/>
        <w:jc w:val="both"/>
      </w:pPr>
      <w:r>
        <w:t>до рассмотрения проекта во втором чтении представить в Госдуму предложения по подходам к решению проблем обеспечения жильем отдельных категорий граждан, включая выезжающих из районов Крайнего Севера и приравненных к ним местностям, детей-сирот и детей, оставшихся без попечения родителей, лиц из числа детей-сирот и детей, оставшихся без попечения родителей, состоящих на учете в целях получения жилья;</w:t>
      </w:r>
    </w:p>
    <w:p w:rsidR="00DC0E46" w:rsidRDefault="00DC0E46">
      <w:pPr>
        <w:pStyle w:val="ConsPlusNormal"/>
        <w:spacing w:before="220"/>
        <w:ind w:firstLine="540"/>
        <w:jc w:val="both"/>
      </w:pPr>
      <w:r>
        <w:t>подготовить предложения о дополнительных мерах по сокращению дифференциации субъектов РФ по уровню бюджетной обеспеченности;</w:t>
      </w:r>
    </w:p>
    <w:p w:rsidR="00DC0E46" w:rsidRDefault="00DC0E46">
      <w:pPr>
        <w:pStyle w:val="ConsPlusNormal"/>
        <w:spacing w:before="220"/>
        <w:ind w:firstLine="540"/>
        <w:jc w:val="both"/>
      </w:pPr>
      <w:r>
        <w:t>при распределении бюджетных ассигнований, зарезервированных в сумме 50,0 млрд рублей ежегодно на модернизацию первичного звена здравоохранения, учесть необходимость приоритетного оказания финансовой помощи субъектам РФ с низким уровнем бюджетной обеспеченности, а также на модернизацию первичного звена здравоохранения на сельских территориях.</w:t>
      </w:r>
    </w:p>
    <w:p w:rsidR="00DC0E46" w:rsidRDefault="00DC0E46">
      <w:pPr>
        <w:pStyle w:val="ConsPlusNormal"/>
        <w:ind w:firstLine="540"/>
        <w:jc w:val="both"/>
      </w:pPr>
    </w:p>
    <w:p w:rsidR="00DC0E46" w:rsidRDefault="00976FA6">
      <w:pPr>
        <w:pStyle w:val="ConsPlusNormal"/>
        <w:ind w:left="540"/>
        <w:jc w:val="both"/>
      </w:pPr>
      <w:hyperlink r:id="rId1480" w:history="1">
        <w:r w:rsidR="00DC0E46">
          <w:rPr>
            <w:color w:val="0000FF"/>
          </w:rPr>
          <w:t>Письмо</w:t>
        </w:r>
      </w:hyperlink>
      <w:r w:rsidR="00DC0E46">
        <w:t xml:space="preserve"> Минфина России от 02.10.2019 N 03-08-05/75776</w:t>
      </w:r>
    </w:p>
    <w:p w:rsidR="00DC0E46" w:rsidRDefault="00DC0E46">
      <w:pPr>
        <w:pStyle w:val="ConsPlusNormal"/>
        <w:ind w:firstLine="540"/>
        <w:jc w:val="both"/>
      </w:pPr>
    </w:p>
    <w:p w:rsidR="00DC0E46" w:rsidRDefault="00DC0E46">
      <w:pPr>
        <w:pStyle w:val="ConsPlusNormal"/>
        <w:ind w:firstLine="540"/>
        <w:jc w:val="both"/>
      </w:pPr>
      <w:r>
        <w:rPr>
          <w:b/>
        </w:rPr>
        <w:t>При определении лица, имеющего фактическое право на доход, безусловный приоритет отдается экономическому содержанию отношений над их формально-юридическим оформлением</w:t>
      </w:r>
    </w:p>
    <w:p w:rsidR="00DC0E46" w:rsidRDefault="00DC0E46">
      <w:pPr>
        <w:pStyle w:val="ConsPlusNormal"/>
        <w:spacing w:before="220"/>
        <w:ind w:firstLine="540"/>
        <w:jc w:val="both"/>
      </w:pPr>
      <w:r>
        <w:t>Концепция лица, имеющего фактическое право на доход, признается механизмом по противодействию злоупотреблению нормами международных соглашений, предусматривающих льготное налогообложение доходов, с применением низконалоговых юрисдикций.</w:t>
      </w:r>
    </w:p>
    <w:p w:rsidR="00DC0E46" w:rsidRDefault="00DC0E46">
      <w:pPr>
        <w:pStyle w:val="ConsPlusNormal"/>
        <w:spacing w:before="220"/>
        <w:ind w:firstLine="540"/>
        <w:jc w:val="both"/>
      </w:pPr>
      <w:r>
        <w:t>Разъясняется, что при применении концепции фактического права на доход необходимо различать право на активы (имущество) и фактическое право на доходы, полученные от их использования.</w:t>
      </w:r>
    </w:p>
    <w:p w:rsidR="00DC0E46" w:rsidRDefault="00DC0E46">
      <w:pPr>
        <w:pStyle w:val="ConsPlusNormal"/>
        <w:spacing w:before="220"/>
        <w:ind w:firstLine="540"/>
        <w:jc w:val="both"/>
      </w:pPr>
      <w:r>
        <w:t>Соответствующие правообладатели могут не совпадать в одном лице, например в случае, когда получатель дохода является формально-юридическим собственником дохода, но в силу ограниченных прав на распоряжение доходом экономически управляет доходом в пользу третьих лиц.</w:t>
      </w:r>
    </w:p>
    <w:p w:rsidR="00DC0E46" w:rsidRDefault="00DC0E46">
      <w:pPr>
        <w:pStyle w:val="ConsPlusNormal"/>
        <w:spacing w:before="220"/>
        <w:ind w:firstLine="540"/>
        <w:jc w:val="both"/>
      </w:pPr>
      <w:r>
        <w:t>Например, выполнение лицом функций в качестве управляющего, действующего от имени заинтересованных лиц и (или) в их интересах, не может являться основанием для признания его лицом, имеющим фактическое право на доход.</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БАНКОВСКОЕ ДЕЛО</w:t>
      </w:r>
    </w:p>
    <w:p w:rsidR="00DC0E46" w:rsidRDefault="00DC0E46">
      <w:pPr>
        <w:pStyle w:val="ConsPlusNormal"/>
        <w:ind w:firstLine="540"/>
        <w:jc w:val="both"/>
      </w:pPr>
    </w:p>
    <w:p w:rsidR="00DC0E46" w:rsidRDefault="00976FA6">
      <w:pPr>
        <w:pStyle w:val="ConsPlusNormal"/>
        <w:ind w:left="540"/>
        <w:jc w:val="both"/>
      </w:pPr>
      <w:hyperlink r:id="rId1481" w:history="1">
        <w:r w:rsidR="00DC0E46">
          <w:rPr>
            <w:color w:val="0000FF"/>
          </w:rPr>
          <w:t>Указание</w:t>
        </w:r>
      </w:hyperlink>
      <w:r w:rsidR="00DC0E46">
        <w:t xml:space="preserve"> Банка России от 21.06.2018 N 4834-У</w:t>
      </w:r>
    </w:p>
    <w:p w:rsidR="00DC0E46" w:rsidRDefault="00DC0E46">
      <w:pPr>
        <w:pStyle w:val="ConsPlusNormal"/>
        <w:spacing w:before="220"/>
        <w:ind w:left="540"/>
        <w:jc w:val="both"/>
      </w:pPr>
      <w:r>
        <w:t>"О признании утратившим силу Указания Банка России от 25 июня 1999 года N 588-У "О порядке прекращения депозитарной деятельности кредитной организации"</w:t>
      </w:r>
    </w:p>
    <w:p w:rsidR="00DC0E46" w:rsidRDefault="00DC0E46">
      <w:pPr>
        <w:pStyle w:val="ConsPlusNormal"/>
        <w:ind w:firstLine="540"/>
        <w:jc w:val="both"/>
      </w:pPr>
    </w:p>
    <w:p w:rsidR="00DC0E46" w:rsidRDefault="00DC0E46">
      <w:pPr>
        <w:pStyle w:val="ConsPlusNormal"/>
        <w:ind w:firstLine="540"/>
        <w:jc w:val="both"/>
      </w:pPr>
      <w:r>
        <w:rPr>
          <w:b/>
        </w:rPr>
        <w:t>Банк России признал утратившим силу Указание от 25.06.1999 N 588-У "О порядке прекращения депозитарной деятельности кредитной организации"</w:t>
      </w:r>
    </w:p>
    <w:p w:rsidR="00DC0E46" w:rsidRDefault="00DC0E46">
      <w:pPr>
        <w:pStyle w:val="ConsPlusNormal"/>
        <w:spacing w:before="220"/>
        <w:ind w:firstLine="540"/>
        <w:jc w:val="both"/>
      </w:pPr>
      <w:r>
        <w:t>Указание устанавливало порядок ликвидации депозитария и определяло перечень депозитарных операций с ценными бумагами депонентов, которые кредитная организация вправе осуществлять в период ликвидации.</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82" w:history="1">
        <w:r w:rsidR="00DC0E46">
          <w:rPr>
            <w:color w:val="0000FF"/>
          </w:rPr>
          <w:t>Указание</w:t>
        </w:r>
      </w:hyperlink>
      <w:r w:rsidR="00DC0E46">
        <w:t xml:space="preserve"> Банка России от 22.07.2019 N 5216-У</w:t>
      </w:r>
    </w:p>
    <w:p w:rsidR="00DC0E46" w:rsidRDefault="00DC0E46">
      <w:pPr>
        <w:pStyle w:val="ConsPlusNormal"/>
        <w:spacing w:before="220"/>
        <w:ind w:left="540"/>
        <w:jc w:val="both"/>
      </w:pPr>
      <w:r>
        <w:t>"О дополнительных требованиях к порядку формирования комитета пользователей услуг центрального депозитария, а также требованиях к положению о комитете пользователей услуг центрального депозитария"</w:t>
      </w:r>
    </w:p>
    <w:p w:rsidR="00DC0E46" w:rsidRDefault="00DC0E46">
      <w:pPr>
        <w:pStyle w:val="ConsPlusNormal"/>
        <w:spacing w:before="220"/>
        <w:ind w:left="540"/>
        <w:jc w:val="both"/>
      </w:pPr>
      <w:r>
        <w:t>Зарегистрировано в Минюсте России 04.10.2019 N 56144.</w:t>
      </w:r>
    </w:p>
    <w:p w:rsidR="00DC0E46" w:rsidRDefault="00DC0E46">
      <w:pPr>
        <w:pStyle w:val="ConsPlusNormal"/>
        <w:ind w:firstLine="540"/>
        <w:jc w:val="both"/>
      </w:pPr>
    </w:p>
    <w:p w:rsidR="00DC0E46" w:rsidRDefault="00DC0E46">
      <w:pPr>
        <w:pStyle w:val="ConsPlusNormal"/>
        <w:ind w:firstLine="540"/>
        <w:jc w:val="both"/>
      </w:pPr>
      <w:r>
        <w:rPr>
          <w:b/>
        </w:rPr>
        <w:t>Банком России обновлены дополнительные требования к порядку формирования комитета пользователей услуг центрального депозитария и к положению о таком комитете</w:t>
      </w:r>
    </w:p>
    <w:p w:rsidR="00DC0E46" w:rsidRDefault="00DC0E46">
      <w:pPr>
        <w:pStyle w:val="ConsPlusNormal"/>
        <w:spacing w:before="220"/>
        <w:ind w:firstLine="540"/>
        <w:jc w:val="both"/>
      </w:pPr>
      <w:r>
        <w:t>Указанием, в числе прочего, устанавливается:</w:t>
      </w:r>
    </w:p>
    <w:p w:rsidR="00DC0E46" w:rsidRDefault="00DC0E46">
      <w:pPr>
        <w:pStyle w:val="ConsPlusNormal"/>
        <w:spacing w:before="220"/>
        <w:ind w:firstLine="540"/>
        <w:jc w:val="both"/>
      </w:pPr>
      <w:r>
        <w:t>срок, на который формируется комитет пользователей финансовых услуг центрального депозитария;</w:t>
      </w:r>
    </w:p>
    <w:p w:rsidR="00DC0E46" w:rsidRDefault="00DC0E46">
      <w:pPr>
        <w:pStyle w:val="ConsPlusNormal"/>
        <w:spacing w:before="220"/>
        <w:ind w:firstLine="540"/>
        <w:jc w:val="both"/>
      </w:pPr>
      <w:r>
        <w:t>порядок направления предложений о включении в состав комитета пользователей финансовых услуг представителей организаций;</w:t>
      </w:r>
    </w:p>
    <w:p w:rsidR="00DC0E46" w:rsidRDefault="00DC0E46">
      <w:pPr>
        <w:pStyle w:val="ConsPlusNormal"/>
        <w:spacing w:before="220"/>
        <w:ind w:firstLine="540"/>
        <w:jc w:val="both"/>
      </w:pPr>
      <w:r>
        <w:t>"квоты" представительства организаторов торговли, клиринговых организаций, регистраторов в комитете, иных лиц;</w:t>
      </w:r>
    </w:p>
    <w:p w:rsidR="00DC0E46" w:rsidRDefault="00DC0E46">
      <w:pPr>
        <w:pStyle w:val="ConsPlusNormal"/>
        <w:spacing w:before="220"/>
        <w:ind w:firstLine="540"/>
        <w:jc w:val="both"/>
      </w:pPr>
      <w:r>
        <w:t>порядок избрания председателя и заместителя председателя комитета.</w:t>
      </w:r>
    </w:p>
    <w:p w:rsidR="00DC0E46" w:rsidRDefault="00DC0E46">
      <w:pPr>
        <w:pStyle w:val="ConsPlusNormal"/>
        <w:spacing w:before="220"/>
        <w:ind w:firstLine="540"/>
        <w:jc w:val="both"/>
      </w:pPr>
      <w:r>
        <w:t>Не подлежащим применению признается Приказ ФСФР России от 15.03.2012 N 12-13/пз-н, которым были утверждены ранее действовавшие аналогичные требования.</w:t>
      </w:r>
    </w:p>
    <w:p w:rsidR="00DC0E46" w:rsidRDefault="00DC0E46">
      <w:pPr>
        <w:pStyle w:val="ConsPlusNormal"/>
        <w:spacing w:before="220"/>
        <w:ind w:firstLine="540"/>
        <w:jc w:val="both"/>
      </w:pPr>
      <w:r>
        <w:t>Указание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83" w:history="1">
        <w:r w:rsidR="00DC0E46">
          <w:rPr>
            <w:color w:val="0000FF"/>
          </w:rPr>
          <w:t>Указание</w:t>
        </w:r>
      </w:hyperlink>
      <w:r w:rsidR="00DC0E46">
        <w:t xml:space="preserve"> Банка России от 07.08.2019 N 5227-У</w:t>
      </w:r>
    </w:p>
    <w:p w:rsidR="00DC0E46" w:rsidRDefault="00DC0E46">
      <w:pPr>
        <w:pStyle w:val="ConsPlusNormal"/>
        <w:spacing w:before="220"/>
        <w:ind w:left="540"/>
        <w:jc w:val="both"/>
      </w:pPr>
      <w:r>
        <w:t>"О случаях, сроках, порядке, составе и объеме предоставления кредитной организацией в Банк России информации, которая не раскрывается, а также сообщения кредитной организацией в Банк России о раскрытии кредитной организацией в ограниченных составе и (или) объеме информации, подлежащей раскрытию в соответствии с требованиями Федерального закона "О банках и банковской деятельности"</w:t>
      </w:r>
    </w:p>
    <w:p w:rsidR="00DC0E46" w:rsidRDefault="00DC0E46">
      <w:pPr>
        <w:pStyle w:val="ConsPlusNormal"/>
        <w:spacing w:before="220"/>
        <w:ind w:left="540"/>
        <w:jc w:val="both"/>
      </w:pPr>
      <w:r>
        <w:t>Зарегистрировано в Минюсте России 11.10.2019 N 56203.</w:t>
      </w:r>
    </w:p>
    <w:p w:rsidR="00DC0E46" w:rsidRDefault="00DC0E46">
      <w:pPr>
        <w:pStyle w:val="ConsPlusNormal"/>
        <w:ind w:firstLine="540"/>
        <w:jc w:val="both"/>
      </w:pPr>
    </w:p>
    <w:p w:rsidR="00DC0E46" w:rsidRDefault="00DC0E46">
      <w:pPr>
        <w:pStyle w:val="ConsPlusNormal"/>
        <w:ind w:firstLine="540"/>
        <w:jc w:val="both"/>
      </w:pPr>
      <w:r>
        <w:rPr>
          <w:b/>
        </w:rPr>
        <w:t>Рекомендованы образцы сообщений о составе и объеме предоставления кредитной организацией в Банк России информации, которая не раскрывается либо раскрывается в ограниченном виде</w:t>
      </w:r>
    </w:p>
    <w:p w:rsidR="00DC0E46" w:rsidRDefault="00DC0E46">
      <w:pPr>
        <w:pStyle w:val="ConsPlusNormal"/>
        <w:spacing w:before="220"/>
        <w:ind w:firstLine="540"/>
        <w:jc w:val="both"/>
      </w:pPr>
      <w:r>
        <w:t>Кредитная организация (головная кредитная организация банковской группы) направляет в Банк России сообщение о принятом решении раскрывать в ограниченных составе и (или) объеме информацию, установленную указаниями Банка России (в т.ч. Указанием Банка России от 27.11.2018 N 4983-У "О формах, порядке и сроках раскрытия кредитными организациями информации о своей деятельности" и некоторыми другими).</w:t>
      </w:r>
    </w:p>
    <w:p w:rsidR="00DC0E46" w:rsidRDefault="00DC0E46">
      <w:pPr>
        <w:pStyle w:val="ConsPlusNormal"/>
        <w:spacing w:before="220"/>
        <w:ind w:firstLine="540"/>
        <w:jc w:val="both"/>
      </w:pPr>
      <w:r>
        <w:t>Также утвержден рекомендуемый образец, в соответствии с которым кредитная организация (головная кредитная организация банковской группы) предоставляет в Банк России информацию (в том числе содержащуюся в отчетности), которая не раскрывается в соответствии с принятым ею решением.</w:t>
      </w:r>
    </w:p>
    <w:p w:rsidR="00DC0E46" w:rsidRDefault="00DC0E46">
      <w:pPr>
        <w:pStyle w:val="ConsPlusNormal"/>
        <w:spacing w:before="220"/>
        <w:ind w:firstLine="540"/>
        <w:jc w:val="both"/>
      </w:pPr>
      <w:r>
        <w:t>Установлены сроки и порядок направления сообщения, состав и срок предоставления информации.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84" w:history="1">
        <w:r w:rsidR="00DC0E46">
          <w:rPr>
            <w:color w:val="0000FF"/>
          </w:rPr>
          <w:t>Указание</w:t>
        </w:r>
      </w:hyperlink>
      <w:r w:rsidR="00DC0E46">
        <w:t xml:space="preserve"> Банка России от 12.08.2019 N 5230-У</w:t>
      </w:r>
    </w:p>
    <w:p w:rsidR="00DC0E46" w:rsidRDefault="00DC0E46">
      <w:pPr>
        <w:pStyle w:val="ConsPlusNormal"/>
        <w:spacing w:before="220"/>
        <w:ind w:left="540"/>
        <w:jc w:val="both"/>
      </w:pPr>
      <w:r>
        <w:t>"О внесении изменений в Указание Банка России от 22 июля 2014 года N 3335-У "О порядке и сроках уведомления страховой организацией Банка России о видах страхования, которые она намерена осуществлять в рамках соответствующего вида деятельности"</w:t>
      </w:r>
    </w:p>
    <w:p w:rsidR="00DC0E46" w:rsidRDefault="00DC0E46">
      <w:pPr>
        <w:pStyle w:val="ConsPlusNormal"/>
        <w:spacing w:before="220"/>
        <w:ind w:left="540"/>
        <w:jc w:val="both"/>
      </w:pPr>
      <w:r>
        <w:t>Зарегистрировано в Минюсте России 16.10.2019 N 56256.</w:t>
      </w:r>
    </w:p>
    <w:p w:rsidR="00DC0E46" w:rsidRDefault="00DC0E46">
      <w:pPr>
        <w:pStyle w:val="ConsPlusNormal"/>
        <w:ind w:firstLine="540"/>
        <w:jc w:val="both"/>
      </w:pPr>
    </w:p>
    <w:p w:rsidR="00DC0E46" w:rsidRDefault="00DC0E46">
      <w:pPr>
        <w:pStyle w:val="ConsPlusNormal"/>
        <w:ind w:firstLine="540"/>
        <w:jc w:val="both"/>
      </w:pPr>
      <w:r>
        <w:rPr>
          <w:b/>
        </w:rPr>
        <w:t>Сокращен срок направления страховой организацией в Банк России уведомления о видах страхования, которые она намерена осуществлять</w:t>
      </w:r>
    </w:p>
    <w:p w:rsidR="00DC0E46" w:rsidRDefault="00DC0E46">
      <w:pPr>
        <w:pStyle w:val="ConsPlusNormal"/>
        <w:spacing w:before="220"/>
        <w:ind w:firstLine="540"/>
        <w:jc w:val="both"/>
      </w:pPr>
      <w:r>
        <w:t>Согласно Указанию страховая организация обязана в течение 2 рабочих дней со дня получения сообщения Банка России о принятом решении о выдаче лицензии уведомить Банк России о видах страхования, которые она намерена осуществлять.</w:t>
      </w:r>
    </w:p>
    <w:p w:rsidR="00DC0E46" w:rsidRDefault="00DC0E46">
      <w:pPr>
        <w:pStyle w:val="ConsPlusNormal"/>
        <w:spacing w:before="220"/>
        <w:ind w:firstLine="540"/>
        <w:jc w:val="both"/>
      </w:pPr>
      <w:r>
        <w:t>Если страховая организация намерена осуществлять страховую деятельность по видам страхования в рамках соответствующих видов деятельности, определенных в действующей лицензии, сведения о которых в Банк России ранее не представлялись, уведомление о видах страхования должно быть направлено в течение 5 рабочих дней со дня принятия соответствующего решения.</w:t>
      </w:r>
    </w:p>
    <w:p w:rsidR="00DC0E46" w:rsidRDefault="00DC0E46">
      <w:pPr>
        <w:pStyle w:val="ConsPlusNormal"/>
        <w:spacing w:before="220"/>
        <w:ind w:firstLine="540"/>
        <w:jc w:val="both"/>
      </w:pPr>
      <w:r>
        <w:t>Также устанавливается, что сообщения о необходимости устранения замечаний в поданных уведомлениях и о подтверждении исполнения обязанности по подаче уведомлений направляются Банком России через личный кабинет участника информационного обмена.</w:t>
      </w:r>
    </w:p>
    <w:p w:rsidR="00DC0E46" w:rsidRDefault="00DC0E46">
      <w:pPr>
        <w:pStyle w:val="ConsPlusNormal"/>
        <w:ind w:firstLine="540"/>
        <w:jc w:val="both"/>
      </w:pPr>
    </w:p>
    <w:p w:rsidR="00DC0E46" w:rsidRDefault="00976FA6">
      <w:pPr>
        <w:pStyle w:val="ConsPlusNormal"/>
        <w:ind w:left="540"/>
        <w:jc w:val="both"/>
      </w:pPr>
      <w:hyperlink r:id="rId1485" w:history="1">
        <w:r w:rsidR="00DC0E46">
          <w:rPr>
            <w:color w:val="0000FF"/>
          </w:rPr>
          <w:t>Указание</w:t>
        </w:r>
      </w:hyperlink>
      <w:r w:rsidR="00DC0E46">
        <w:t xml:space="preserve"> Банка России от 12.08.2019 N 5231-У</w:t>
      </w:r>
    </w:p>
    <w:p w:rsidR="00DC0E46" w:rsidRDefault="00DC0E46">
      <w:pPr>
        <w:pStyle w:val="ConsPlusNormal"/>
        <w:spacing w:before="220"/>
        <w:ind w:left="540"/>
        <w:jc w:val="both"/>
      </w:pPr>
      <w:r>
        <w:t>"О порядке и сроках представления страховщиком в Банк России принятых им в рамках видов страхования правил страхования, методики расчетов страховых тарифов, структуры тарифных ставок и положений о формировании страховых резервов, а также изменений, внесенных в правила страхования, методику расчетов страховых тарифов, структуру тарифных ставок и положения о формировании страховых резервов, и подтверждающих их документов"</w:t>
      </w:r>
    </w:p>
    <w:p w:rsidR="00DC0E46" w:rsidRDefault="00DC0E46">
      <w:pPr>
        <w:pStyle w:val="ConsPlusNormal"/>
        <w:spacing w:before="220"/>
        <w:ind w:left="540"/>
        <w:jc w:val="both"/>
      </w:pPr>
      <w:r>
        <w:t>Зарегистрировано в Минюсте России 16.10.2019 N 56248.</w:t>
      </w:r>
    </w:p>
    <w:p w:rsidR="00DC0E46" w:rsidRDefault="00DC0E46">
      <w:pPr>
        <w:pStyle w:val="ConsPlusNormal"/>
        <w:ind w:firstLine="540"/>
        <w:jc w:val="both"/>
      </w:pPr>
    </w:p>
    <w:p w:rsidR="00DC0E46" w:rsidRDefault="00DC0E46">
      <w:pPr>
        <w:pStyle w:val="ConsPlusNormal"/>
        <w:ind w:firstLine="540"/>
        <w:jc w:val="both"/>
      </w:pPr>
      <w:r>
        <w:rPr>
          <w:b/>
        </w:rPr>
        <w:t>Сокращен срок представления в Банк России документов страховщика</w:t>
      </w:r>
    </w:p>
    <w:p w:rsidR="00DC0E46" w:rsidRDefault="00DC0E46">
      <w:pPr>
        <w:pStyle w:val="ConsPlusNormal"/>
        <w:spacing w:before="220"/>
        <w:ind w:firstLine="540"/>
        <w:jc w:val="both"/>
      </w:pPr>
      <w:r>
        <w:t>Устанавливается, что страховщик в течение 5 рабочих дней со дня внесения в единый государственный реестр субъектов страхового дела сведений об осуществляемых видах страхования должен представить в Банк России правила страхования, методику расчета страховых тарифов, структуру тарифных ставок, положения о формировании страховых резервов. В случае внесения изменений в указанные документы сведения о них должны быть представлены также в пятидневный срок со дня принятия уполномоченным органом страховщика соответствующего решения.</w:t>
      </w:r>
    </w:p>
    <w:p w:rsidR="00DC0E46" w:rsidRDefault="00DC0E46">
      <w:pPr>
        <w:pStyle w:val="ConsPlusNormal"/>
        <w:spacing w:before="220"/>
        <w:ind w:firstLine="540"/>
        <w:jc w:val="both"/>
      </w:pPr>
      <w:r>
        <w:t>Документы предоставляются в электронном виде в соответствии с Указанием Банка России от 03.11.2017 N 4600-У "О порядке взаимодействия Банка России с кредитными организациями, некредитными финансовыми организациями и другими участниками информационного обмена при использовании ими информационных ресурсов банка России, в том числе личного кабинета".</w:t>
      </w:r>
    </w:p>
    <w:p w:rsidR="00DC0E46" w:rsidRDefault="00DC0E46">
      <w:pPr>
        <w:pStyle w:val="ConsPlusNormal"/>
        <w:spacing w:before="220"/>
        <w:ind w:firstLine="540"/>
        <w:jc w:val="both"/>
      </w:pPr>
      <w:r>
        <w:t>Утратившим силу признается Указание Банка России от 30.12.2014 N 3523-У, которым был утвержден ранее действовавший аналогичный порядок с внесенными в него изменениями.</w:t>
      </w:r>
    </w:p>
    <w:p w:rsidR="00DC0E46" w:rsidRDefault="00DC0E46">
      <w:pPr>
        <w:pStyle w:val="ConsPlusNormal"/>
        <w:ind w:firstLine="540"/>
        <w:jc w:val="both"/>
      </w:pPr>
    </w:p>
    <w:p w:rsidR="00DC0E46" w:rsidRDefault="00976FA6">
      <w:pPr>
        <w:pStyle w:val="ConsPlusNormal"/>
        <w:ind w:left="540"/>
        <w:jc w:val="both"/>
      </w:pPr>
      <w:hyperlink r:id="rId1486" w:history="1">
        <w:r w:rsidR="00DC0E46">
          <w:rPr>
            <w:color w:val="0000FF"/>
          </w:rPr>
          <w:t>Указание</w:t>
        </w:r>
      </w:hyperlink>
      <w:r w:rsidR="00DC0E46">
        <w:t xml:space="preserve"> Банка России от 12.09.2019 N 5256-У</w:t>
      </w:r>
    </w:p>
    <w:p w:rsidR="00DC0E46" w:rsidRDefault="00DC0E46">
      <w:pPr>
        <w:pStyle w:val="ConsPlusNormal"/>
        <w:spacing w:before="220"/>
        <w:ind w:left="540"/>
        <w:jc w:val="both"/>
      </w:pPr>
      <w:r>
        <w:t>"О внесении изменений в Положение Банка России от 28 декабря 2014 года N 452-П "О порядке ведения Банком России государственного реестра бюро кредитных историй и требованиях к финансовому положению и деловой репутации участников бюро кредитных историй"</w:t>
      </w:r>
    </w:p>
    <w:p w:rsidR="00DC0E46" w:rsidRDefault="00DC0E46">
      <w:pPr>
        <w:pStyle w:val="ConsPlusNormal"/>
        <w:spacing w:before="220"/>
        <w:ind w:left="540"/>
        <w:jc w:val="both"/>
      </w:pPr>
      <w:r>
        <w:t>Зарегистрировано в Минюсте России 09.10.2019 N 56188.</w:t>
      </w:r>
    </w:p>
    <w:p w:rsidR="00DC0E46" w:rsidRDefault="00DC0E46">
      <w:pPr>
        <w:pStyle w:val="ConsPlusNormal"/>
        <w:ind w:firstLine="540"/>
        <w:jc w:val="both"/>
      </w:pPr>
    </w:p>
    <w:p w:rsidR="00DC0E46" w:rsidRDefault="00DC0E46">
      <w:pPr>
        <w:pStyle w:val="ConsPlusNormal"/>
        <w:ind w:firstLine="540"/>
        <w:jc w:val="both"/>
      </w:pPr>
      <w:r>
        <w:rPr>
          <w:b/>
        </w:rPr>
        <w:t>Скорректирован порядок представления заинтересованным лицом в Банк России документов для включения в реестр бюро кредитных историй</w:t>
      </w:r>
    </w:p>
    <w:p w:rsidR="00DC0E46" w:rsidRDefault="00DC0E46">
      <w:pPr>
        <w:pStyle w:val="ConsPlusNormal"/>
        <w:spacing w:before="220"/>
        <w:ind w:firstLine="540"/>
        <w:jc w:val="both"/>
      </w:pPr>
      <w:r>
        <w:t>Исключены требования о представлении оригиналов справок о наличии (отсутствии) судимости и/или факта уголовного преследования либо о прекращении уголовного преследования, оригинала выписки о заявителе из ЕГРЮЛ, выписок из реестра дисквалифицированных лиц и справок об отсутствии в реестре дисквалифицированных лиц информации о запрашиваемом лице. Предусмотрено требование о предоставлении документа, содержащего сведения об акционерах (участниках) заявителя - физических лицах.</w:t>
      </w:r>
    </w:p>
    <w:p w:rsidR="00DC0E46" w:rsidRDefault="00DC0E46">
      <w:pPr>
        <w:pStyle w:val="ConsPlusNormal"/>
        <w:spacing w:before="220"/>
        <w:ind w:firstLine="540"/>
        <w:jc w:val="both"/>
      </w:pPr>
      <w:r>
        <w:t>Документы будут направляться в электронной форме в соответствии с Указанием Банка России от 03.11.2017 N 4600-У (исключение составит случай, когда взаимодействие Банка России и бюро в соответствии с данным Указанием прекращено).</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w:t>
      </w:r>
      <w:hyperlink r:id="rId1487" w:history="1">
        <w:r>
          <w:rPr>
            <w:color w:val="0000FF"/>
          </w:rPr>
          <w:t>Стандарт</w:t>
        </w:r>
      </w:hyperlink>
      <w:r>
        <w:t xml:space="preserve"> Банка России "Финансовые сообщения в НПС. Обмен финансовыми сообщениями в НПС при переводе денежных средств по инициативе плательщика. Альбомы схем" СТО БР НПС-1.3-2019"</w:t>
      </w:r>
    </w:p>
    <w:p w:rsidR="00DC0E46" w:rsidRDefault="00DC0E46">
      <w:pPr>
        <w:pStyle w:val="ConsPlusNormal"/>
        <w:ind w:firstLine="540"/>
        <w:jc w:val="both"/>
      </w:pPr>
    </w:p>
    <w:p w:rsidR="00DC0E46" w:rsidRDefault="00DC0E46">
      <w:pPr>
        <w:pStyle w:val="ConsPlusNormal"/>
        <w:ind w:firstLine="540"/>
        <w:jc w:val="both"/>
      </w:pPr>
      <w:r>
        <w:rPr>
          <w:b/>
        </w:rPr>
        <w:t>Разработаны форматы финансовых сообщений, рекомендованных к использованию в НПС при переводе денежных средств по инициативе плательщика</w:t>
      </w:r>
    </w:p>
    <w:p w:rsidR="00DC0E46" w:rsidRDefault="00DC0E46">
      <w:pPr>
        <w:pStyle w:val="ConsPlusNormal"/>
        <w:spacing w:before="220"/>
        <w:ind w:firstLine="540"/>
        <w:jc w:val="both"/>
      </w:pPr>
      <w:r>
        <w:t>Настоящий Стандарт предназначен для:</w:t>
      </w:r>
    </w:p>
    <w:p w:rsidR="00DC0E46" w:rsidRDefault="00DC0E46">
      <w:pPr>
        <w:pStyle w:val="ConsPlusNormal"/>
        <w:spacing w:before="220"/>
        <w:ind w:firstLine="540"/>
        <w:jc w:val="both"/>
      </w:pPr>
      <w:r>
        <w:t>участников перевода денежных средств;</w:t>
      </w:r>
    </w:p>
    <w:p w:rsidR="00DC0E46" w:rsidRDefault="00DC0E46">
      <w:pPr>
        <w:pStyle w:val="ConsPlusNormal"/>
        <w:spacing w:before="220"/>
        <w:ind w:firstLine="540"/>
        <w:jc w:val="both"/>
      </w:pPr>
      <w:r>
        <w:t>разработчиков информационного и программного обеспечения, информационных систем.</w:t>
      </w:r>
    </w:p>
    <w:p w:rsidR="00DC0E46" w:rsidRDefault="00DC0E46">
      <w:pPr>
        <w:pStyle w:val="ConsPlusNormal"/>
        <w:spacing w:before="220"/>
        <w:ind w:firstLine="540"/>
        <w:jc w:val="both"/>
      </w:pPr>
      <w:r>
        <w:lastRenderedPageBreak/>
        <w:t>Стандарт описывает структуру и реквизитный состав финансовых сообщений и представляет собой логический и физический уровни моделирования процессов обмена финансовыми сообщениями в соответствии с методологией стандарта ISO 20022. Стандарт содержит правила использования финансовых сообщений стандарта ISO 20022 с учетом требований законодательства о НПС и национальной практики обмена финансовыми сообщениями.</w:t>
      </w:r>
    </w:p>
    <w:p w:rsidR="00DC0E46" w:rsidRDefault="00DC0E46">
      <w:pPr>
        <w:pStyle w:val="ConsPlusNormal"/>
        <w:spacing w:before="220"/>
        <w:ind w:firstLine="540"/>
        <w:jc w:val="both"/>
      </w:pPr>
      <w:r>
        <w:t>Положения Стандарта применяются на добровольной основе, если только в отношении конкретных положений обязательность их применения не установлена нормативными актами Банка России или условиями договоров.</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488" w:history="1">
        <w:r>
          <w:rPr>
            <w:color w:val="0000FF"/>
          </w:rPr>
          <w:t>письмо</w:t>
        </w:r>
      </w:hyperlink>
      <w:r>
        <w:t xml:space="preserve"> Банка России от 02.10.2019 N ИН-06-59/75</w:t>
      </w:r>
    </w:p>
    <w:p w:rsidR="00DC0E46" w:rsidRDefault="00DC0E46">
      <w:pPr>
        <w:pStyle w:val="ConsPlusNormal"/>
        <w:spacing w:before="220"/>
        <w:ind w:left="540"/>
        <w:jc w:val="both"/>
      </w:pPr>
      <w:r>
        <w:t>"О праве кредитора требовать досрочного возврата потребительского кредита (займа)"</w:t>
      </w:r>
    </w:p>
    <w:p w:rsidR="00DC0E46" w:rsidRDefault="00DC0E46">
      <w:pPr>
        <w:pStyle w:val="ConsPlusNormal"/>
        <w:ind w:firstLine="540"/>
        <w:jc w:val="both"/>
      </w:pPr>
    </w:p>
    <w:p w:rsidR="00DC0E46" w:rsidRDefault="00DC0E46">
      <w:pPr>
        <w:pStyle w:val="ConsPlusNormal"/>
        <w:ind w:firstLine="540"/>
        <w:jc w:val="both"/>
      </w:pPr>
      <w:r>
        <w:rPr>
          <w:b/>
        </w:rPr>
        <w:t>Банк России не рекомендует устанавливать в договоре потребительского кредитования условия о досрочном возврате заемных средств в случаях, не предусмотренных законодательством</w:t>
      </w:r>
    </w:p>
    <w:p w:rsidR="00DC0E46" w:rsidRDefault="00DC0E46">
      <w:pPr>
        <w:pStyle w:val="ConsPlusNormal"/>
        <w:spacing w:before="220"/>
        <w:ind w:firstLine="540"/>
        <w:jc w:val="both"/>
      </w:pPr>
      <w:r>
        <w:t>Федеральным законом "О потребительском кредите (займе)" установлен перечень случаев, когда кредитор имеет право потребовать досрочного возврата всей оставшейся суммы потребительского кредита (займа) вместе с причитающимися процентами за фактический срок кредитования (неисполнение установленной договором обязанности по страхованию, нецелевое использование потребительского кредита, нарушение сроков возврата основной суммы долга и (или) процентов).</w:t>
      </w:r>
    </w:p>
    <w:p w:rsidR="00DC0E46" w:rsidRDefault="00DC0E46">
      <w:pPr>
        <w:pStyle w:val="ConsPlusNormal"/>
        <w:spacing w:before="220"/>
        <w:ind w:firstLine="540"/>
        <w:jc w:val="both"/>
      </w:pPr>
      <w:r>
        <w:t>В этой связи Банк России напоминает, что включение в договоры условий, устанавливающих иные основания для досрочного возврата кредита (займа), ущемляет права заемщика, и такие условия являются недействительными.</w:t>
      </w:r>
    </w:p>
    <w:p w:rsidR="00DC0E46" w:rsidRDefault="00DC0E46">
      <w:pPr>
        <w:pStyle w:val="ConsPlusNormal"/>
        <w:ind w:firstLine="540"/>
        <w:jc w:val="both"/>
      </w:pPr>
    </w:p>
    <w:p w:rsidR="00DC0E46" w:rsidRDefault="00976FA6">
      <w:pPr>
        <w:pStyle w:val="ConsPlusNormal"/>
        <w:ind w:left="540"/>
        <w:jc w:val="both"/>
      </w:pPr>
      <w:hyperlink r:id="rId1489" w:history="1">
        <w:r w:rsidR="00DC0E46">
          <w:rPr>
            <w:color w:val="0000FF"/>
          </w:rPr>
          <w:t>"Федеральный</w:t>
        </w:r>
      </w:hyperlink>
      <w:r w:rsidR="00DC0E46">
        <w:t xml:space="preserve"> стандарт актуарной деятельности "Особенности актуарного оценивания в ходе проведения ликвидационных процедур в отношении негосударственных пенсионных фондов"</w:t>
      </w:r>
    </w:p>
    <w:p w:rsidR="00DC0E46" w:rsidRDefault="00DC0E46">
      <w:pPr>
        <w:pStyle w:val="ConsPlusNormal"/>
        <w:spacing w:before="220"/>
        <w:ind w:left="540"/>
        <w:jc w:val="both"/>
      </w:pPr>
      <w:r>
        <w:t>(утв. Советом по актуарной деятельности 24.06.2019, протокол N САДП-21)</w:t>
      </w:r>
    </w:p>
    <w:p w:rsidR="00DC0E46" w:rsidRDefault="00DC0E46">
      <w:pPr>
        <w:pStyle w:val="ConsPlusNormal"/>
        <w:ind w:firstLine="540"/>
        <w:jc w:val="both"/>
      </w:pPr>
    </w:p>
    <w:p w:rsidR="00DC0E46" w:rsidRDefault="00DC0E46">
      <w:pPr>
        <w:pStyle w:val="ConsPlusNormal"/>
        <w:ind w:firstLine="540"/>
        <w:jc w:val="both"/>
      </w:pPr>
      <w:r>
        <w:rPr>
          <w:b/>
        </w:rPr>
        <w:t>Банком России согласован федеральный стандарт актуарной деятельности "Особенности актуарного оценивания в ходе проведения ликвидационных процедур в отношении негосударственных пенсионных фондов"</w:t>
      </w:r>
    </w:p>
    <w:p w:rsidR="00DC0E46" w:rsidRDefault="00DC0E46">
      <w:pPr>
        <w:pStyle w:val="ConsPlusNormal"/>
        <w:spacing w:before="220"/>
        <w:ind w:firstLine="540"/>
        <w:jc w:val="both"/>
      </w:pPr>
      <w:r>
        <w:t>Стандарт устанавливает особенности актуарного оценивания стоимости обязательств негосударственного пенсионного фонда (далее - НПФ) по выплате пожизненно назначенных участникам негосударственных пенсий в ходе осуществления ликвидации НПФ по инициативе Банка России или в ходе процедур, применяемых в деле о банкротстве НПФ.</w:t>
      </w:r>
    </w:p>
    <w:p w:rsidR="00DC0E46" w:rsidRDefault="00DC0E46">
      <w:pPr>
        <w:pStyle w:val="ConsPlusNormal"/>
        <w:spacing w:before="220"/>
        <w:ind w:firstLine="540"/>
        <w:jc w:val="both"/>
      </w:pPr>
      <w:r>
        <w:t>Во всем, что не предусмотрено настоящим федеральным стандартом, актуарий должен руководствоваться положениями федерального стандарта актуарной деятельности "Актуарное оценивание деятельности негосударственных пенсионных фондов".</w:t>
      </w:r>
    </w:p>
    <w:p w:rsidR="00DC0E46" w:rsidRDefault="00DC0E46">
      <w:pPr>
        <w:pStyle w:val="ConsPlusNormal"/>
        <w:spacing w:before="220"/>
        <w:ind w:firstLine="540"/>
        <w:jc w:val="both"/>
      </w:pPr>
      <w:r>
        <w:t>Стандарт вступает в силу по истечении десяти дней с даты его опубликования Банком России.</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976FA6">
      <w:pPr>
        <w:pStyle w:val="ConsPlusNormal"/>
        <w:ind w:left="540"/>
        <w:jc w:val="both"/>
      </w:pPr>
      <w:hyperlink r:id="rId1490" w:history="1">
        <w:r w:rsidR="00DC0E46">
          <w:rPr>
            <w:color w:val="0000FF"/>
          </w:rPr>
          <w:t>Указание</w:t>
        </w:r>
      </w:hyperlink>
      <w:r w:rsidR="00DC0E46">
        <w:t xml:space="preserve"> Банка России от 21.06.2018 N 4832-У</w:t>
      </w:r>
    </w:p>
    <w:p w:rsidR="00DC0E46" w:rsidRDefault="00DC0E46">
      <w:pPr>
        <w:pStyle w:val="ConsPlusNormal"/>
        <w:spacing w:before="220"/>
        <w:ind w:left="540"/>
        <w:jc w:val="both"/>
      </w:pPr>
      <w:r>
        <w:lastRenderedPageBreak/>
        <w:t>"О неприменении постановления Федеральной комиссии по рынку ценных бумаг от 10 ноября 1998 года N 46 "Об утверждении Положения о порядке прекращения исполнения функций номинального держателя ценных бумаг"</w:t>
      </w:r>
    </w:p>
    <w:p w:rsidR="00DC0E46" w:rsidRDefault="00DC0E46">
      <w:pPr>
        <w:pStyle w:val="ConsPlusNormal"/>
        <w:ind w:firstLine="540"/>
        <w:jc w:val="both"/>
      </w:pPr>
    </w:p>
    <w:p w:rsidR="00DC0E46" w:rsidRDefault="00DC0E46">
      <w:pPr>
        <w:pStyle w:val="ConsPlusNormal"/>
        <w:ind w:firstLine="540"/>
        <w:jc w:val="both"/>
      </w:pPr>
      <w:r>
        <w:rPr>
          <w:b/>
        </w:rPr>
        <w:t>Банком России принято решение о неприменении Положения о порядке прекращения исполнения функций номинального держателя ценных бумаг, утвержденного Постановлением ФКЦБ России от 10 ноября 1998 года N 46</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91" w:history="1">
        <w:r w:rsidR="00DC0E46">
          <w:rPr>
            <w:color w:val="0000FF"/>
          </w:rPr>
          <w:t>Указание</w:t>
        </w:r>
      </w:hyperlink>
      <w:r w:rsidR="00DC0E46">
        <w:t xml:space="preserve"> Банка России от 30.07.2019 N 5220-У</w:t>
      </w:r>
    </w:p>
    <w:p w:rsidR="00DC0E46" w:rsidRDefault="00DC0E46">
      <w:pPr>
        <w:pStyle w:val="ConsPlusNormal"/>
        <w:spacing w:before="220"/>
        <w:ind w:left="540"/>
        <w:jc w:val="both"/>
      </w:pPr>
      <w:r>
        <w:t>"О требованиях, с соблюдением которых прекращаются обязательства по депозитарным договорам организацией, в отношении которой Банком России принято решение об аннулировании лицензии профессионального участника рынка ценных бумаг на осуществление депозитарной деятельности, и требованиях к осуществлению депозитарной деятельности и деятельности по ведению реестра владельцев ценных бумаг при прекращении обязательств по депозитарным договорам"</w:t>
      </w:r>
    </w:p>
    <w:p w:rsidR="00DC0E46" w:rsidRDefault="00DC0E46">
      <w:pPr>
        <w:pStyle w:val="ConsPlusNormal"/>
        <w:spacing w:before="220"/>
        <w:ind w:left="540"/>
        <w:jc w:val="both"/>
      </w:pPr>
      <w:r>
        <w:t>Зарегистрировано в Минюсте России 04.10.2019 N 56147.</w:t>
      </w:r>
    </w:p>
    <w:p w:rsidR="00DC0E46" w:rsidRDefault="00DC0E46">
      <w:pPr>
        <w:pStyle w:val="ConsPlusNormal"/>
        <w:ind w:firstLine="540"/>
        <w:jc w:val="both"/>
      </w:pPr>
    </w:p>
    <w:p w:rsidR="00DC0E46" w:rsidRDefault="00DC0E46">
      <w:pPr>
        <w:pStyle w:val="ConsPlusNormal"/>
        <w:ind w:firstLine="540"/>
        <w:jc w:val="both"/>
      </w:pPr>
      <w:r>
        <w:rPr>
          <w:b/>
        </w:rPr>
        <w:t>Банком России определен порядок действий депозитарных организаций в случае аннулирования их лицензии</w:t>
      </w:r>
    </w:p>
    <w:p w:rsidR="00DC0E46" w:rsidRDefault="00DC0E46">
      <w:pPr>
        <w:pStyle w:val="ConsPlusNormal"/>
        <w:spacing w:before="220"/>
        <w:ind w:firstLine="540"/>
        <w:jc w:val="both"/>
      </w:pPr>
      <w:r>
        <w:t>В частности, устанавливается срок, в течение которого организация должна уведомить депонентов об аннулировании лицензии, определяется порядок и сроки исполнения депозитарием обязательств перед депонентами.</w:t>
      </w:r>
    </w:p>
    <w:p w:rsidR="00DC0E46" w:rsidRDefault="00DC0E46">
      <w:pPr>
        <w:pStyle w:val="ConsPlusNormal"/>
        <w:spacing w:before="220"/>
        <w:ind w:firstLine="540"/>
        <w:jc w:val="both"/>
      </w:pPr>
      <w:r>
        <w:t>Указание вступает в силу по истечении 10 дней после дня его официального опубликования.</w:t>
      </w:r>
    </w:p>
    <w:p w:rsidR="00DC0E46" w:rsidRDefault="00DC0E46">
      <w:pPr>
        <w:pStyle w:val="ConsPlusNormal"/>
        <w:spacing w:before="220"/>
        <w:ind w:firstLine="540"/>
        <w:jc w:val="both"/>
      </w:pPr>
      <w:r>
        <w:t>Если на день его вступления в силу организация имеет неисполненные обязательства перед депонентами, она должна руководствоваться положениями данного Указания. В случае, если сроки опубликования уведомления на сайте и направления сообщения об аннулировании лицензии, предусмотренные Указанием, истекли, требования по составлению списков депонентов к указанной организации не применяется.</w:t>
      </w:r>
    </w:p>
    <w:p w:rsidR="00DC0E46" w:rsidRDefault="00DC0E46">
      <w:pPr>
        <w:pStyle w:val="ConsPlusNormal"/>
        <w:ind w:firstLine="540"/>
        <w:jc w:val="both"/>
      </w:pPr>
    </w:p>
    <w:p w:rsidR="00DC0E46" w:rsidRDefault="00976FA6">
      <w:pPr>
        <w:pStyle w:val="ConsPlusNormal"/>
        <w:ind w:left="540"/>
        <w:jc w:val="both"/>
      </w:pPr>
      <w:hyperlink r:id="rId1492" w:history="1">
        <w:r w:rsidR="00DC0E46">
          <w:rPr>
            <w:color w:val="0000FF"/>
          </w:rPr>
          <w:t>Указание</w:t>
        </w:r>
      </w:hyperlink>
      <w:r w:rsidR="00DC0E46">
        <w:t xml:space="preserve"> Банка России от 01.08.2019 N 5222-У</w:t>
      </w:r>
    </w:p>
    <w:p w:rsidR="00DC0E46" w:rsidRDefault="00DC0E46">
      <w:pPr>
        <w:pStyle w:val="ConsPlusNormal"/>
        <w:spacing w:before="220"/>
        <w:ind w:left="540"/>
        <w:jc w:val="both"/>
      </w:pPr>
      <w:r>
        <w:t>"О требованиях к правилам внутреннего контроля по предотвращению, выявлению и пресечению неправомерного использования инсайдерской информации и (или) манипулирования рынком юридических лиц, указанных в пунктах 1, 3 - 8, 11 и 12 статьи 4 Федерального закона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p>
    <w:p w:rsidR="00DC0E46" w:rsidRDefault="00DC0E46">
      <w:pPr>
        <w:pStyle w:val="ConsPlusNormal"/>
        <w:spacing w:before="220"/>
        <w:ind w:left="540"/>
        <w:jc w:val="both"/>
      </w:pPr>
      <w:r>
        <w:t>Зарегистрировано в Минюсте России 16.10.2019 N 56257.</w:t>
      </w:r>
    </w:p>
    <w:p w:rsidR="00DC0E46" w:rsidRDefault="00DC0E46">
      <w:pPr>
        <w:pStyle w:val="ConsPlusNormal"/>
        <w:ind w:firstLine="540"/>
        <w:jc w:val="both"/>
      </w:pPr>
    </w:p>
    <w:p w:rsidR="00DC0E46" w:rsidRDefault="00DC0E46">
      <w:pPr>
        <w:pStyle w:val="ConsPlusNormal"/>
        <w:ind w:firstLine="540"/>
        <w:jc w:val="both"/>
      </w:pPr>
      <w:r>
        <w:rPr>
          <w:b/>
        </w:rPr>
        <w:t>Установлены требования к правилам внутреннего контроля по противодействию неправомерному использованию инсайдерской информации и манипулированию рынком</w:t>
      </w:r>
    </w:p>
    <w:p w:rsidR="00DC0E46" w:rsidRDefault="00DC0E46">
      <w:pPr>
        <w:pStyle w:val="ConsPlusNormal"/>
        <w:spacing w:before="220"/>
        <w:ind w:firstLine="540"/>
        <w:jc w:val="both"/>
      </w:pPr>
      <w:r>
        <w:t xml:space="preserve">Так, в частности, данные правила, разработанные и утвержденные отдельными юридическими лицами, являющимися инсайдерами (например, эмитентами, управляющих компаний и некоторыми другими), должны содержать цели, задачи и методы осуществления контроля за соблюдением юридическим лицом порядка доступа к инсайдерской информации, </w:t>
      </w:r>
      <w:r>
        <w:lastRenderedPageBreak/>
        <w:t>правил охраны ее конфиденциальности и контроля за соблюдением требований Федерального закона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и принятых в соответствии с ним нормативных актов.</w:t>
      </w:r>
    </w:p>
    <w:p w:rsidR="00DC0E46" w:rsidRDefault="00DC0E46">
      <w:pPr>
        <w:pStyle w:val="ConsPlusNormal"/>
        <w:spacing w:before="220"/>
        <w:ind w:firstLine="540"/>
        <w:jc w:val="both"/>
      </w:pPr>
      <w:r>
        <w:t>Настоящее Указание вступает в силу по истечении 180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493" w:history="1">
        <w:r w:rsidR="00DC0E46">
          <w:rPr>
            <w:color w:val="0000FF"/>
          </w:rPr>
          <w:t>Указание</w:t>
        </w:r>
      </w:hyperlink>
      <w:r w:rsidR="00DC0E46">
        <w:t xml:space="preserve"> Банка России от 12.09.2019 N 5254-У</w:t>
      </w:r>
    </w:p>
    <w:p w:rsidR="00DC0E46" w:rsidRDefault="00DC0E46">
      <w:pPr>
        <w:pStyle w:val="ConsPlusNormal"/>
        <w:spacing w:before="220"/>
        <w:ind w:left="540"/>
        <w:jc w:val="both"/>
      </w:pPr>
      <w:r>
        <w:t>"О форме (формате), требованиях к содержанию и порядке рассмотрения заявления эмитента, являющегося акционерным обществом, об освобождении его от обязанности осуществлять раскрытие информации в соответствии со статьей 30 Федерального закона "О рынке ценных бумаг", а также о перечне документов, прилагаемых к такому заявлению"</w:t>
      </w:r>
    </w:p>
    <w:p w:rsidR="00DC0E46" w:rsidRDefault="00DC0E46">
      <w:pPr>
        <w:pStyle w:val="ConsPlusNormal"/>
        <w:spacing w:before="220"/>
        <w:ind w:left="540"/>
        <w:jc w:val="both"/>
      </w:pPr>
      <w:r>
        <w:t>Зарегистрировано в Минюсте России 16.10.2019 N 56262.</w:t>
      </w:r>
    </w:p>
    <w:p w:rsidR="00DC0E46" w:rsidRDefault="00DC0E46">
      <w:pPr>
        <w:pStyle w:val="ConsPlusNormal"/>
        <w:ind w:firstLine="540"/>
        <w:jc w:val="both"/>
      </w:pPr>
    </w:p>
    <w:p w:rsidR="00DC0E46" w:rsidRDefault="00DC0E46">
      <w:pPr>
        <w:pStyle w:val="ConsPlusNormal"/>
        <w:ind w:firstLine="540"/>
        <w:jc w:val="both"/>
      </w:pPr>
      <w:r>
        <w:rPr>
          <w:b/>
        </w:rPr>
        <w:t>Установлена форма заявления акционерного общества об освобождении его от обязанности раскрывать информацию в соответствии с законодательством о рынке ценных бумаг</w:t>
      </w:r>
    </w:p>
    <w:p w:rsidR="00DC0E46" w:rsidRDefault="00DC0E46">
      <w:pPr>
        <w:pStyle w:val="ConsPlusNormal"/>
        <w:spacing w:before="220"/>
        <w:ind w:firstLine="540"/>
        <w:jc w:val="both"/>
      </w:pPr>
      <w:r>
        <w:t>Федеральным законом от 27.12.2018 N 514-ФЗ предусмотрено, что нормативными актами Банка России определяются форма (формат) заявления эмитента, являющегося акционерным обществом, об освобождении его от обязанности осуществлять раскрытие информации и требования к его содержанию. Ранее такие форма (формат) заявления и требования к нему не устанавливались.</w:t>
      </w:r>
    </w:p>
    <w:p w:rsidR="00DC0E46" w:rsidRDefault="00DC0E46">
      <w:pPr>
        <w:pStyle w:val="ConsPlusNormal"/>
        <w:spacing w:before="220"/>
        <w:ind w:firstLine="540"/>
        <w:jc w:val="both"/>
      </w:pPr>
      <w:r>
        <w:t>Заявление эмитента должно быть представлено по форме согласно приложению к Указанию. Установлены, в том числе, перечень документов, которые должны прилагаться к заявлению, порядок и способы их представления. Заявление и документы должны быть представлены на бумажном носителе либо в форме электронного документа в порядке, предусмотренном Указанием Банка России от 03.11.2017 N 4600-У.</w:t>
      </w:r>
    </w:p>
    <w:p w:rsidR="00DC0E46" w:rsidRDefault="00DC0E46">
      <w:pPr>
        <w:pStyle w:val="ConsPlusNormal"/>
        <w:spacing w:before="220"/>
        <w:ind w:firstLine="540"/>
        <w:jc w:val="both"/>
      </w:pPr>
      <w:r>
        <w:t>Настоящее Указание вступает в силу с 1 января 2020 года. Со дня вступления в силу Указания признано утратившим силу Положение Банка России от 02.03.2015 N 461-П, регулирующее аналогичные правоотношения.</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494" w:history="1">
        <w:r w:rsidR="00DC0E46">
          <w:rPr>
            <w:color w:val="0000FF"/>
          </w:rPr>
          <w:t>Приказ</w:t>
        </w:r>
      </w:hyperlink>
      <w:r w:rsidR="00DC0E46">
        <w:t xml:space="preserve"> Минфина России от 27.08.2019 N 134н</w:t>
      </w:r>
    </w:p>
    <w:p w:rsidR="00DC0E46" w:rsidRDefault="00DC0E46">
      <w:pPr>
        <w:pStyle w:val="ConsPlusNormal"/>
        <w:spacing w:before="220"/>
        <w:ind w:left="540"/>
        <w:jc w:val="both"/>
      </w:pPr>
      <w:r>
        <w:t>"О совете по стандартам бухгалтерского учета государственных финансов"</w:t>
      </w:r>
    </w:p>
    <w:p w:rsidR="00DC0E46" w:rsidRDefault="00DC0E46">
      <w:pPr>
        <w:pStyle w:val="ConsPlusNormal"/>
        <w:spacing w:before="220"/>
        <w:ind w:left="540"/>
        <w:jc w:val="both"/>
      </w:pPr>
      <w:r>
        <w:t>Зарегистрировано в Минюсте России 16.10.2019 N 56253.</w:t>
      </w:r>
    </w:p>
    <w:p w:rsidR="00DC0E46" w:rsidRDefault="00DC0E46">
      <w:pPr>
        <w:pStyle w:val="ConsPlusNormal"/>
        <w:ind w:firstLine="540"/>
        <w:jc w:val="both"/>
      </w:pPr>
    </w:p>
    <w:p w:rsidR="00DC0E46" w:rsidRDefault="00DC0E46">
      <w:pPr>
        <w:pStyle w:val="ConsPlusNormal"/>
        <w:ind w:firstLine="540"/>
        <w:jc w:val="both"/>
      </w:pPr>
      <w:r>
        <w:rPr>
          <w:b/>
        </w:rPr>
        <w:t>При Минфине России создается Совет по стандартам бухгалтерского учета государственных финансов</w:t>
      </w:r>
    </w:p>
    <w:p w:rsidR="00DC0E46" w:rsidRDefault="00DC0E46">
      <w:pPr>
        <w:pStyle w:val="ConsPlusNormal"/>
        <w:spacing w:before="220"/>
        <w:ind w:firstLine="540"/>
        <w:jc w:val="both"/>
      </w:pPr>
      <w:r>
        <w:t>Основной функцией Совета является проведение экспертизы проектов стандартов бухгалтерского (финансового) учета на предмет их соответствия законодательству РФ; потребностям пользователей отчетности; обеспечения единства системы требований к бухгалтерскому учету для организаций бюджетной сферы; обеспечения условий для единообразного применения федеральных и отраслевых стандартов бухгалтерского учета государственных финансов.</w:t>
      </w:r>
    </w:p>
    <w:p w:rsidR="00DC0E46" w:rsidRDefault="00DC0E46">
      <w:pPr>
        <w:pStyle w:val="ConsPlusNormal"/>
        <w:spacing w:before="220"/>
        <w:ind w:firstLine="540"/>
        <w:jc w:val="both"/>
      </w:pPr>
      <w:r>
        <w:t xml:space="preserve">В состав Совета входят представители органов государственного регулирования </w:t>
      </w:r>
      <w:r>
        <w:lastRenderedPageBreak/>
        <w:t>бухгалтерского учета, представители финансовых органов субъектов РФ, муниципальных образований, органов госфинконтроля, организаций бюджетной сферы и научной общественности.</w:t>
      </w:r>
    </w:p>
    <w:p w:rsidR="00DC0E46" w:rsidRDefault="00DC0E46">
      <w:pPr>
        <w:pStyle w:val="ConsPlusNormal"/>
        <w:spacing w:before="220"/>
        <w:ind w:firstLine="540"/>
        <w:jc w:val="both"/>
      </w:pPr>
      <w:r>
        <w:t>Установлены правомочия Совета, а также регламентирован порядок его деятельности.</w:t>
      </w:r>
    </w:p>
    <w:p w:rsidR="00DC0E46" w:rsidRDefault="00DC0E46">
      <w:pPr>
        <w:pStyle w:val="ConsPlusNormal"/>
        <w:ind w:firstLine="540"/>
        <w:jc w:val="both"/>
      </w:pPr>
    </w:p>
    <w:p w:rsidR="00DC0E46" w:rsidRDefault="00976FA6">
      <w:pPr>
        <w:pStyle w:val="ConsPlusNormal"/>
        <w:ind w:left="540"/>
        <w:jc w:val="both"/>
      </w:pPr>
      <w:hyperlink r:id="rId1495" w:history="1">
        <w:r w:rsidR="00DC0E46">
          <w:rPr>
            <w:color w:val="0000FF"/>
          </w:rPr>
          <w:t>Приказ</w:t>
        </w:r>
      </w:hyperlink>
      <w:r w:rsidR="00DC0E46">
        <w:t xml:space="preserve"> Минфина России от 17.09.2019 N 149н</w:t>
      </w:r>
    </w:p>
    <w:p w:rsidR="00DC0E46" w:rsidRDefault="00DC0E46">
      <w:pPr>
        <w:pStyle w:val="ConsPlusNormal"/>
        <w:spacing w:before="220"/>
        <w:ind w:left="540"/>
        <w:jc w:val="both"/>
      </w:pPr>
      <w:r>
        <w:t>"О внесении изменений в приказ Министерства финансов Российской Федерации от 6 июня 2019 г. N 86н "Об утверждении кодов (перечней кодов) бюджетной классификации Российской Федерации, относящихся к федеральному бюджету и бюджетам государственных внебюджетных фондов Российской Федерации"</w:t>
      </w:r>
    </w:p>
    <w:p w:rsidR="00DC0E46" w:rsidRDefault="00DC0E46">
      <w:pPr>
        <w:pStyle w:val="ConsPlusNormal"/>
        <w:spacing w:before="220"/>
        <w:ind w:left="540"/>
        <w:jc w:val="both"/>
      </w:pPr>
      <w:r>
        <w:t>Зарегистрировано в Минюсте России 15.10.2019 N 56229.</w:t>
      </w:r>
    </w:p>
    <w:p w:rsidR="00DC0E46" w:rsidRDefault="00DC0E46">
      <w:pPr>
        <w:pStyle w:val="ConsPlusNormal"/>
        <w:ind w:firstLine="540"/>
        <w:jc w:val="both"/>
      </w:pPr>
    </w:p>
    <w:p w:rsidR="00DC0E46" w:rsidRDefault="00DC0E46">
      <w:pPr>
        <w:pStyle w:val="ConsPlusNormal"/>
        <w:ind w:firstLine="540"/>
        <w:jc w:val="both"/>
      </w:pPr>
      <w:r>
        <w:rPr>
          <w:b/>
        </w:rPr>
        <w:t>Дополнен перечень КБК, относящихся к федеральному бюджету и бюджетам ГВБФ</w:t>
      </w:r>
    </w:p>
    <w:p w:rsidR="00DC0E46" w:rsidRDefault="00DC0E46">
      <w:pPr>
        <w:pStyle w:val="ConsPlusNormal"/>
        <w:spacing w:before="220"/>
        <w:ind w:firstLine="540"/>
        <w:jc w:val="both"/>
      </w:pPr>
      <w:r>
        <w:t>Соответствующие дополнения внесены в перечень КБК, предусмотренный приложением N 1 к Приказу Минфина России от 6 июня 2019 г. N 86н (далее - Приказ N 86н).</w:t>
      </w:r>
    </w:p>
    <w:p w:rsidR="00DC0E46" w:rsidRDefault="00DC0E46">
      <w:pPr>
        <w:pStyle w:val="ConsPlusNormal"/>
        <w:spacing w:before="220"/>
        <w:ind w:firstLine="540"/>
        <w:jc w:val="both"/>
      </w:pPr>
      <w:r>
        <w:t>В частности, предусмотрены новые КБК в отношении доходов от уплаты акцизов на некоторые виды этилового спирта и спиртосодержащей продукции, государственной пошлины за выдачу (продление, переоформление и т.д.) комплексного экологического разрешения, поступлений денежных средств от реализации конфискованного имущества, от уплаты некоторых административных штрафов за правонарушения в области дорожного движения и пр.</w:t>
      </w:r>
    </w:p>
    <w:p w:rsidR="00DC0E46" w:rsidRDefault="00DC0E46">
      <w:pPr>
        <w:pStyle w:val="ConsPlusNormal"/>
        <w:spacing w:before="220"/>
        <w:ind w:firstLine="540"/>
        <w:jc w:val="both"/>
      </w:pPr>
      <w:r>
        <w:t>Кроме того, в Приказ N 86н включено новое приложение 2.1 "Коды главных администраторов доходов бюджетов бюджетной системы Российской Федерации и видов (подвидов) доходов бюджетов с соответствующими им кодами аналитической группы подвидов доходов бюджетов".</w:t>
      </w:r>
    </w:p>
    <w:p w:rsidR="00DC0E46" w:rsidRDefault="00DC0E46">
      <w:pPr>
        <w:pStyle w:val="ConsPlusNormal"/>
        <w:spacing w:before="220"/>
        <w:ind w:firstLine="540"/>
        <w:jc w:val="both"/>
      </w:pPr>
      <w:r>
        <w:t>Напомним, что Приказ N 86н, в который вносятся указанные изменения, подлежит применению при составлении и исполнении бюджетов начиная с 2020 года.</w:t>
      </w:r>
    </w:p>
    <w:p w:rsidR="00DC0E46" w:rsidRDefault="00DC0E46">
      <w:pPr>
        <w:pStyle w:val="ConsPlusNormal"/>
        <w:ind w:firstLine="540"/>
        <w:jc w:val="both"/>
      </w:pPr>
    </w:p>
    <w:p w:rsidR="00DC0E46" w:rsidRDefault="00976FA6">
      <w:pPr>
        <w:pStyle w:val="ConsPlusNormal"/>
        <w:ind w:left="540"/>
        <w:jc w:val="both"/>
      </w:pPr>
      <w:hyperlink r:id="rId1496" w:history="1">
        <w:r w:rsidR="00DC0E46">
          <w:rPr>
            <w:color w:val="0000FF"/>
          </w:rPr>
          <w:t>Приказ</w:t>
        </w:r>
      </w:hyperlink>
      <w:r w:rsidR="00DC0E46">
        <w:t xml:space="preserve"> Росстата от 17.10.2019 N 604</w:t>
      </w:r>
    </w:p>
    <w:p w:rsidR="00DC0E46" w:rsidRDefault="00DC0E46">
      <w:pPr>
        <w:pStyle w:val="ConsPlusNormal"/>
        <w:spacing w:before="220"/>
        <w:ind w:left="540"/>
        <w:jc w:val="both"/>
      </w:pPr>
      <w:r>
        <w:t>"Об утверждении формы федерального статистического наблюдения с указаниями по ее заполнению для организации Министерством культуры Российской Федерации федерального статистического наблюдения за деятельностью концертных организаций, самостоятельных коллективов"</w:t>
      </w:r>
    </w:p>
    <w:p w:rsidR="00DC0E46" w:rsidRDefault="00DC0E46">
      <w:pPr>
        <w:pStyle w:val="ConsPlusNormal"/>
        <w:ind w:firstLine="540"/>
        <w:jc w:val="both"/>
      </w:pPr>
    </w:p>
    <w:p w:rsidR="00DC0E46" w:rsidRDefault="00DC0E46">
      <w:pPr>
        <w:pStyle w:val="ConsPlusNormal"/>
        <w:ind w:firstLine="540"/>
        <w:jc w:val="both"/>
      </w:pPr>
      <w:r>
        <w:rPr>
          <w:b/>
        </w:rPr>
        <w:t>Обновлена годовая статистическая форма N 12-НК, по которой подаются сведения о деятельности концертных организаций, действующая с отчета за 2019 год</w:t>
      </w:r>
    </w:p>
    <w:p w:rsidR="00DC0E46" w:rsidRDefault="00DC0E46">
      <w:pPr>
        <w:pStyle w:val="ConsPlusNormal"/>
        <w:spacing w:before="220"/>
        <w:ind w:firstLine="540"/>
        <w:jc w:val="both"/>
      </w:pPr>
      <w:r>
        <w:t>Форму представляют в Минкультуры России юридические лица - концертные организации, самостоятельные коллективы. Срок предоставления - 25 января.</w:t>
      </w:r>
    </w:p>
    <w:p w:rsidR="00DC0E46" w:rsidRDefault="00DC0E46">
      <w:pPr>
        <w:pStyle w:val="ConsPlusNormal"/>
        <w:spacing w:before="220"/>
        <w:ind w:firstLine="540"/>
        <w:jc w:val="both"/>
      </w:pPr>
      <w:r>
        <w:t>Признан утратившим силу Приказ Росстата от 26.05.2017 N 356, которым была утверждена ранее действовавшая форма.</w:t>
      </w:r>
    </w:p>
    <w:p w:rsidR="00DC0E46" w:rsidRDefault="00DC0E46">
      <w:pPr>
        <w:pStyle w:val="ConsPlusNormal"/>
        <w:ind w:firstLine="540"/>
        <w:jc w:val="both"/>
      </w:pPr>
    </w:p>
    <w:p w:rsidR="00DC0E46" w:rsidRDefault="00DC0E46">
      <w:pPr>
        <w:pStyle w:val="ConsPlusNormal"/>
        <w:ind w:left="540"/>
        <w:jc w:val="both"/>
      </w:pPr>
      <w:r>
        <w:t>&lt;</w:t>
      </w:r>
      <w:hyperlink r:id="rId1497" w:history="1">
        <w:r>
          <w:rPr>
            <w:color w:val="0000FF"/>
          </w:rPr>
          <w:t>Письмо&gt;</w:t>
        </w:r>
      </w:hyperlink>
      <w:r>
        <w:t xml:space="preserve"> Минфина России N 02-06-07/78962, Казначейства России N 07-04-05/02-22033 от 15.10.2019</w:t>
      </w:r>
    </w:p>
    <w:p w:rsidR="00DC0E46" w:rsidRDefault="00DC0E46">
      <w:pPr>
        <w:pStyle w:val="ConsPlusNormal"/>
        <w:spacing w:before="220"/>
        <w:ind w:left="540"/>
        <w:jc w:val="both"/>
      </w:pPr>
      <w:r>
        <w:t>"О представлении Справок по консолидируемым расчетам (ф. 0503125)"</w:t>
      </w:r>
    </w:p>
    <w:p w:rsidR="00DC0E46" w:rsidRDefault="00DC0E46">
      <w:pPr>
        <w:pStyle w:val="ConsPlusNormal"/>
        <w:ind w:firstLine="540"/>
        <w:jc w:val="both"/>
      </w:pPr>
    </w:p>
    <w:p w:rsidR="00DC0E46" w:rsidRDefault="00DC0E46">
      <w:pPr>
        <w:pStyle w:val="ConsPlusNormal"/>
        <w:ind w:firstLine="540"/>
        <w:jc w:val="both"/>
      </w:pPr>
      <w:r>
        <w:rPr>
          <w:b/>
        </w:rPr>
        <w:t xml:space="preserve">Разъяснены требования к представлению в составе ежемесячной бюджетной отчетности </w:t>
      </w:r>
      <w:r>
        <w:rPr>
          <w:b/>
        </w:rPr>
        <w:lastRenderedPageBreak/>
        <w:t>на 01.12.2019 Справок по консолидируемым расчетам (ф. 0503125)</w:t>
      </w:r>
    </w:p>
    <w:p w:rsidR="00DC0E46" w:rsidRDefault="00DC0E46">
      <w:pPr>
        <w:pStyle w:val="ConsPlusNormal"/>
        <w:spacing w:before="220"/>
        <w:ind w:firstLine="540"/>
        <w:jc w:val="both"/>
      </w:pPr>
      <w:r>
        <w:t>Представление Справок (ф. 0503125) осуществляется в срок, установленный для представления месячной отчетности (пункты 295, 298 Инструкции, утвержденной приказом Минфина России от 28.12.2010 N 191н, приказом Казначейства России от 12.09.2018 N 32н).</w:t>
      </w:r>
    </w:p>
    <w:p w:rsidR="00DC0E46" w:rsidRDefault="00DC0E46">
      <w:pPr>
        <w:pStyle w:val="ConsPlusNormal"/>
        <w:spacing w:before="220"/>
        <w:ind w:firstLine="540"/>
        <w:jc w:val="both"/>
      </w:pPr>
      <w:r>
        <w:t>Сообщается, что справки (ф. 0503125) формируются нарастающим итогом на основании отраженных на 01.11.2019 данных по соответствующим счетам, предусмотренным пунктом 23 Инструкции, утвержденной приказом Минфина России от 28.12.2010 N 191н.</w:t>
      </w:r>
    </w:p>
    <w:p w:rsidR="00DC0E46" w:rsidRDefault="00DC0E46">
      <w:pPr>
        <w:pStyle w:val="ConsPlusNormal"/>
        <w:spacing w:before="220"/>
        <w:ind w:firstLine="540"/>
        <w:jc w:val="both"/>
      </w:pPr>
      <w:r>
        <w:t>В письме приведены разъяснения, касающиеся формирования отдельных показателей отчетной формы и кодов (составных частей кодов) классификации доходов бюджетов в соответствии с приказом Минфина России от 08.06.2018 N 132н.</w:t>
      </w:r>
    </w:p>
    <w:p w:rsidR="00DC0E46" w:rsidRDefault="00DC0E46">
      <w:pPr>
        <w:pStyle w:val="ConsPlusNormal"/>
        <w:ind w:firstLine="540"/>
        <w:jc w:val="both"/>
      </w:pPr>
    </w:p>
    <w:p w:rsidR="00DC0E46" w:rsidRDefault="00976FA6">
      <w:pPr>
        <w:pStyle w:val="ConsPlusNormal"/>
        <w:ind w:left="540"/>
        <w:jc w:val="both"/>
      </w:pPr>
      <w:hyperlink r:id="rId1498" w:history="1">
        <w:r w:rsidR="00DC0E46">
          <w:rPr>
            <w:color w:val="0000FF"/>
          </w:rPr>
          <w:t>Приказ</w:t>
        </w:r>
      </w:hyperlink>
      <w:r w:rsidR="00DC0E46">
        <w:t xml:space="preserve"> Минфина России от 16.10.2019 N 166н</w:t>
      </w:r>
    </w:p>
    <w:p w:rsidR="00DC0E46" w:rsidRDefault="00DC0E46">
      <w:pPr>
        <w:pStyle w:val="ConsPlusNormal"/>
        <w:spacing w:before="220"/>
        <w:ind w:left="540"/>
        <w:jc w:val="both"/>
      </w:pPr>
      <w:r>
        <w:t>"О внесении изменений в приказ Министерства финансов Российской Федерации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учреждений", и признании утратившим силу приказа Министерства финансов Российской Федерации от 12 мая 2016 г. N 60н "Об утверждении дополнительных форм годовой и квартальной бухгалтерской отчетности, представляемой федеральными государственными бюджетными и автономными учреждениями, и Инструкции о порядке их составления и представления"</w:t>
      </w:r>
    </w:p>
    <w:p w:rsidR="00DC0E46" w:rsidRDefault="00DC0E46">
      <w:pPr>
        <w:pStyle w:val="ConsPlusNormal"/>
        <w:ind w:firstLine="540"/>
        <w:jc w:val="both"/>
      </w:pPr>
    </w:p>
    <w:p w:rsidR="00DC0E46" w:rsidRDefault="00DC0E46">
      <w:pPr>
        <w:pStyle w:val="ConsPlusNormal"/>
        <w:ind w:firstLine="540"/>
        <w:jc w:val="both"/>
      </w:pPr>
      <w:r>
        <w:rPr>
          <w:b/>
        </w:rPr>
        <w:t>Вводятся новые требования к составлению бухгалтерской отчетности учреждений</w:t>
      </w:r>
    </w:p>
    <w:p w:rsidR="00DC0E46" w:rsidRDefault="00DC0E46">
      <w:pPr>
        <w:pStyle w:val="ConsPlusNormal"/>
        <w:spacing w:before="220"/>
        <w:ind w:firstLine="540"/>
        <w:jc w:val="both"/>
      </w:pPr>
      <w:r>
        <w:t>В Инструкции, утвержденной Приказом Минфина России от 25.03.2011 N 33н, закреплено понятие "периметр консолидации" - это перечень субъектов бухгалтерской отчетности, отчетность которых подлежит включению в консолидированную отчетность. Лица, ответственные за формирование консолидированной отчетности по соответствующему периметру, признаются субъектами консолидированной отчетности.</w:t>
      </w:r>
    </w:p>
    <w:p w:rsidR="00DC0E46" w:rsidRDefault="00DC0E46">
      <w:pPr>
        <w:pStyle w:val="ConsPlusNormal"/>
        <w:spacing w:before="220"/>
        <w:ind w:firstLine="540"/>
        <w:jc w:val="both"/>
      </w:pPr>
      <w:r>
        <w:t>Введены новые положения, касающиеся составления отчетности по субъектам учета, входящим в периметр консолидации.</w:t>
      </w:r>
    </w:p>
    <w:p w:rsidR="00DC0E46" w:rsidRDefault="00DC0E46">
      <w:pPr>
        <w:pStyle w:val="ConsPlusNormal"/>
        <w:spacing w:before="220"/>
        <w:ind w:firstLine="540"/>
        <w:jc w:val="both"/>
      </w:pPr>
      <w:r>
        <w:t>Уточнены положения, устанавливающие отчетные периоды при реорганизации субъектов отчетности, а также при их ликвидации.</w:t>
      </w:r>
    </w:p>
    <w:p w:rsidR="00DC0E46" w:rsidRDefault="00DC0E46">
      <w:pPr>
        <w:pStyle w:val="ConsPlusNormal"/>
        <w:spacing w:before="220"/>
        <w:ind w:firstLine="540"/>
        <w:jc w:val="both"/>
      </w:pPr>
      <w:r>
        <w:t>Так, для реорганизуемого субъекта отчетности последним отчетным годом (за исключением случаев присоединения) будет период с 1 января года, в котором произведена госрегистрация последнего из возникших юрлиц, до даты такой госрегистрации.</w:t>
      </w:r>
    </w:p>
    <w:p w:rsidR="00DC0E46" w:rsidRDefault="00DC0E46">
      <w:pPr>
        <w:pStyle w:val="ConsPlusNormal"/>
        <w:spacing w:before="220"/>
        <w:ind w:firstLine="540"/>
        <w:jc w:val="both"/>
      </w:pPr>
      <w:r>
        <w:t>При реорганизации в форме присоединения последним отчетным годом для присоединенного субъекта будет период с 1 января года, в котором внесена запись в ЕГРЮЛ о прекращении деятельности, до даты внесения такой записи.</w:t>
      </w:r>
    </w:p>
    <w:p w:rsidR="00DC0E46" w:rsidRDefault="00DC0E46">
      <w:pPr>
        <w:pStyle w:val="ConsPlusNormal"/>
        <w:spacing w:before="220"/>
        <w:ind w:firstLine="540"/>
        <w:jc w:val="both"/>
      </w:pPr>
      <w:r>
        <w:t>Промежуточной признается не только квартальная, но и месячная отчетность, а также отчетность, сформированная за последний отчетный год.</w:t>
      </w:r>
    </w:p>
    <w:p w:rsidR="00DC0E46" w:rsidRDefault="00DC0E46">
      <w:pPr>
        <w:pStyle w:val="ConsPlusNormal"/>
        <w:spacing w:before="220"/>
        <w:ind w:firstLine="540"/>
        <w:jc w:val="both"/>
      </w:pPr>
      <w:r>
        <w:t>Установлено требование о соблюдении принципа сопоставимости показателей, например, в случае изменения в течение года состава раскрываемых показателей.</w:t>
      </w:r>
    </w:p>
    <w:p w:rsidR="00DC0E46" w:rsidRDefault="00DC0E46">
      <w:pPr>
        <w:pStyle w:val="ConsPlusNormal"/>
        <w:spacing w:before="220"/>
        <w:ind w:firstLine="540"/>
        <w:jc w:val="both"/>
      </w:pPr>
      <w:r>
        <w:t>Скорректированы требования к составлению и представлению некоторых форм отчетности.</w:t>
      </w:r>
    </w:p>
    <w:p w:rsidR="00DC0E46" w:rsidRDefault="00DC0E46">
      <w:pPr>
        <w:pStyle w:val="ConsPlusNormal"/>
        <w:spacing w:before="220"/>
        <w:ind w:firstLine="540"/>
        <w:jc w:val="both"/>
      </w:pPr>
      <w:r>
        <w:t xml:space="preserve">В целях раскрытия информации о ходе реализации нацпроектов (региональных проектов в </w:t>
      </w:r>
      <w:r>
        <w:lastRenderedPageBreak/>
        <w:t>составе нацпроектов) учреждения должны дополнительно формировать отчет по форме 0503738-НП. Периодичность данного отчета месячная.</w:t>
      </w:r>
    </w:p>
    <w:p w:rsidR="00DC0E46" w:rsidRDefault="00DC0E46">
      <w:pPr>
        <w:pStyle w:val="ConsPlusNormal"/>
        <w:spacing w:before="220"/>
        <w:ind w:firstLine="540"/>
        <w:jc w:val="both"/>
      </w:pPr>
      <w:r>
        <w:t>Признан утратившим силу Приказ Минфина России от 12.05.2016 N 60н, которым утверждены дополнительные формы годовой и квартальной отчетности учреждений.</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1499" w:history="1">
        <w:r w:rsidR="00DC0E46">
          <w:rPr>
            <w:color w:val="0000FF"/>
          </w:rPr>
          <w:t>Постановление</w:t>
        </w:r>
      </w:hyperlink>
      <w:r w:rsidR="00DC0E46">
        <w:t xml:space="preserve"> Правительства РФ от 17.10.2019 N 1339</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Уточнены требования, которым должны соответствовать тракторы для сельского хозяйства, в целях их отнесения к продукции, произведенной на территории РФ</w:t>
      </w:r>
    </w:p>
    <w:p w:rsidR="00DC0E46" w:rsidRDefault="00DC0E46">
      <w:pPr>
        <w:pStyle w:val="ConsPlusNormal"/>
        <w:spacing w:before="220"/>
        <w:ind w:firstLine="540"/>
        <w:jc w:val="both"/>
      </w:pPr>
      <w:r>
        <w:t>Приводятся требования к организациям-производителям, компонентам, используемым при производстве тракторов, документам и сертификатам, а также к отдельным узлам и деталям.</w:t>
      </w:r>
    </w:p>
    <w:p w:rsidR="00DC0E46" w:rsidRDefault="00DC0E46">
      <w:pPr>
        <w:pStyle w:val="ConsPlusNormal"/>
        <w:spacing w:before="220"/>
        <w:ind w:firstLine="540"/>
        <w:jc w:val="both"/>
      </w:pPr>
      <w:r>
        <w:t>Кроме того, устанавливаются размеры баллов, начисляемых производителю при изготовлении некоторых узлов и агрегатов, при достижении которых ему может быть предоставлена государственная поддержка.</w:t>
      </w:r>
    </w:p>
    <w:p w:rsidR="00DC0E46" w:rsidRDefault="00DC0E46">
      <w:pPr>
        <w:pStyle w:val="ConsPlusNormal"/>
        <w:ind w:firstLine="540"/>
        <w:jc w:val="both"/>
      </w:pPr>
    </w:p>
    <w:p w:rsidR="00DC0E46" w:rsidRDefault="00976FA6">
      <w:pPr>
        <w:pStyle w:val="ConsPlusNormal"/>
        <w:ind w:left="540"/>
        <w:jc w:val="both"/>
      </w:pPr>
      <w:hyperlink r:id="rId1500" w:history="1">
        <w:r w:rsidR="00DC0E46">
          <w:rPr>
            <w:color w:val="0000FF"/>
          </w:rPr>
          <w:t>Решение</w:t>
        </w:r>
      </w:hyperlink>
      <w:r w:rsidR="00DC0E46">
        <w:t xml:space="preserve"> Коллегии Евразийской экономической комиссии от 14.10.2019 N 182</w:t>
      </w:r>
    </w:p>
    <w:p w:rsidR="00DC0E46" w:rsidRDefault="00DC0E46">
      <w:pPr>
        <w:pStyle w:val="ConsPlusNormal"/>
        <w:spacing w:before="220"/>
        <w:ind w:left="540"/>
        <w:jc w:val="both"/>
      </w:pPr>
      <w:r>
        <w:t>"О справочнике видов деятельности, осуществляемой лицами в отношении товаров, подлежащих ветеринарному контролю (надзору)"</w:t>
      </w:r>
    </w:p>
    <w:p w:rsidR="00DC0E46" w:rsidRDefault="00DC0E46">
      <w:pPr>
        <w:pStyle w:val="ConsPlusNormal"/>
        <w:ind w:firstLine="540"/>
        <w:jc w:val="both"/>
      </w:pPr>
    </w:p>
    <w:p w:rsidR="00DC0E46" w:rsidRDefault="00DC0E46">
      <w:pPr>
        <w:pStyle w:val="ConsPlusNormal"/>
        <w:ind w:firstLine="540"/>
        <w:jc w:val="both"/>
      </w:pPr>
      <w:r>
        <w:rPr>
          <w:b/>
        </w:rPr>
        <w:t>В состав ресурсов единой системы нормативно-справочной информации ЕАЭС включен справочник видов деятельности, осуществляемой в отношении товаров, подлежащих ветеринарному контролю (надзору)</w:t>
      </w:r>
    </w:p>
    <w:p w:rsidR="00DC0E46" w:rsidRDefault="00DC0E46">
      <w:pPr>
        <w:pStyle w:val="ConsPlusNormal"/>
        <w:spacing w:before="220"/>
        <w:ind w:firstLine="540"/>
        <w:jc w:val="both"/>
      </w:pPr>
      <w:r>
        <w:t>Справочник предназначен для систематизации и кодирования указанных видов деятельности и применяется при формировании электронных документов (сведений). Использование кодовых обозначений справочника является обязательным при реализации общих процессов в рамках ЕАЭС в сфере применения ветеринарно-санитарных мер.</w:t>
      </w:r>
    </w:p>
    <w:p w:rsidR="00DC0E46" w:rsidRDefault="00DC0E46">
      <w:pPr>
        <w:pStyle w:val="ConsPlusNormal"/>
        <w:spacing w:before="220"/>
        <w:ind w:firstLine="540"/>
        <w:jc w:val="both"/>
      </w:pPr>
      <w:r>
        <w:t>Справочник применяется с даты вступления настоящего Решения в силу.</w:t>
      </w:r>
    </w:p>
    <w:p w:rsidR="00DC0E46" w:rsidRDefault="00DC0E46">
      <w:pPr>
        <w:pStyle w:val="ConsPlusNormal"/>
        <w:spacing w:before="220"/>
        <w:ind w:firstLine="540"/>
        <w:jc w:val="both"/>
      </w:pPr>
      <w:r>
        <w:t>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501" w:history="1">
        <w:r w:rsidR="00DC0E46">
          <w:rPr>
            <w:color w:val="0000FF"/>
          </w:rPr>
          <w:t>Рекомендация</w:t>
        </w:r>
      </w:hyperlink>
      <w:r w:rsidR="00DC0E46">
        <w:t xml:space="preserve"> Коллегии Евразийской экономической комиссии от 14.10.2019 N 31</w:t>
      </w:r>
    </w:p>
    <w:p w:rsidR="00DC0E46" w:rsidRDefault="00DC0E46">
      <w:pPr>
        <w:pStyle w:val="ConsPlusNormal"/>
        <w:spacing w:before="220"/>
        <w:ind w:left="540"/>
        <w:jc w:val="both"/>
      </w:pPr>
      <w:r>
        <w:t>"Об обеспечении функционирования единого рынка услуг в сфере строительства"</w:t>
      </w:r>
    </w:p>
    <w:p w:rsidR="00DC0E46" w:rsidRDefault="00DC0E46">
      <w:pPr>
        <w:pStyle w:val="ConsPlusNormal"/>
        <w:ind w:firstLine="540"/>
        <w:jc w:val="both"/>
      </w:pPr>
    </w:p>
    <w:p w:rsidR="00DC0E46" w:rsidRDefault="00DC0E46">
      <w:pPr>
        <w:pStyle w:val="ConsPlusNormal"/>
        <w:ind w:firstLine="540"/>
        <w:jc w:val="both"/>
      </w:pPr>
      <w:r>
        <w:rPr>
          <w:b/>
        </w:rPr>
        <w:t>Определен перечень секторов (подсекторов) услуг в сфере строительства, в которых функционирует единый рынок услуг в рамках ЕАЭС</w:t>
      </w:r>
    </w:p>
    <w:p w:rsidR="00DC0E46" w:rsidRDefault="00DC0E46">
      <w:pPr>
        <w:pStyle w:val="ConsPlusNormal"/>
        <w:spacing w:before="220"/>
        <w:ind w:firstLine="540"/>
        <w:jc w:val="both"/>
      </w:pPr>
      <w:r>
        <w:t>Государствам - членам ЕАЭС рекомендовано при осуществлении деятельности в сфере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учитывать соответствие указанным видам работ разрешений, выдаваемых в государствах-членах для осуществления видов работ в сфере строительства по данному перечню.</w:t>
      </w:r>
    </w:p>
    <w:p w:rsidR="00DC0E46" w:rsidRDefault="00DC0E46">
      <w:pPr>
        <w:pStyle w:val="ConsPlusNormal"/>
        <w:ind w:firstLine="540"/>
        <w:jc w:val="both"/>
      </w:pPr>
    </w:p>
    <w:p w:rsidR="00DC0E46" w:rsidRDefault="00976FA6">
      <w:pPr>
        <w:pStyle w:val="ConsPlusNormal"/>
        <w:ind w:left="540"/>
        <w:jc w:val="both"/>
      </w:pPr>
      <w:hyperlink r:id="rId1502" w:history="1">
        <w:r w:rsidR="00DC0E46">
          <w:rPr>
            <w:color w:val="0000FF"/>
          </w:rPr>
          <w:t>Приказ</w:t>
        </w:r>
      </w:hyperlink>
      <w:r w:rsidR="00DC0E46">
        <w:t xml:space="preserve"> Минэнерго России от 11.07.2019 N 697</w:t>
      </w:r>
    </w:p>
    <w:p w:rsidR="00DC0E46" w:rsidRDefault="00DC0E46">
      <w:pPr>
        <w:pStyle w:val="ConsPlusNormal"/>
        <w:spacing w:before="220"/>
        <w:ind w:left="540"/>
        <w:jc w:val="both"/>
      </w:pPr>
      <w:r>
        <w:t>"Об утверждении форм предоставления в обязательном порядке юридическими лицами информации для включения в сегмент в области энергосбережения и повышения энергетической эффективности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22.10.2019 N 56291.</w:t>
      </w:r>
    </w:p>
    <w:p w:rsidR="00DC0E46" w:rsidRDefault="00DC0E46">
      <w:pPr>
        <w:pStyle w:val="ConsPlusNormal"/>
        <w:ind w:firstLine="540"/>
        <w:jc w:val="both"/>
      </w:pPr>
    </w:p>
    <w:p w:rsidR="00DC0E46" w:rsidRDefault="00DC0E46">
      <w:pPr>
        <w:pStyle w:val="ConsPlusNormal"/>
        <w:ind w:firstLine="540"/>
        <w:jc w:val="both"/>
      </w:pPr>
      <w:r>
        <w:rPr>
          <w:b/>
        </w:rPr>
        <w:t>Установлены формы предоставления юрлицами информации для включения в сегмент в области энергосбережения ГИС ТЭК</w:t>
      </w:r>
    </w:p>
    <w:p w:rsidR="00DC0E46" w:rsidRDefault="00DC0E46">
      <w:pPr>
        <w:pStyle w:val="ConsPlusNormal"/>
        <w:spacing w:before="220"/>
        <w:ind w:firstLine="540"/>
        <w:jc w:val="both"/>
      </w:pPr>
      <w:r>
        <w:t>Утверждены следующие формы, а также порядок их заполнения:</w:t>
      </w:r>
    </w:p>
    <w:p w:rsidR="00DC0E46" w:rsidRDefault="00DC0E46">
      <w:pPr>
        <w:pStyle w:val="ConsPlusNormal"/>
        <w:spacing w:before="220"/>
        <w:ind w:firstLine="540"/>
        <w:jc w:val="both"/>
      </w:pPr>
      <w:r>
        <w:t>сведения из отчета о достижении значений целевых показателей программы в области энергосбережения и повышения энергетической эффективности организации с участием государства или муниципального образования;</w:t>
      </w:r>
    </w:p>
    <w:p w:rsidR="00DC0E46" w:rsidRDefault="00DC0E46">
      <w:pPr>
        <w:pStyle w:val="ConsPlusNormal"/>
        <w:spacing w:before="220"/>
        <w:ind w:firstLine="540"/>
        <w:jc w:val="both"/>
      </w:pPr>
      <w:r>
        <w:t>сведения из отчета о реализации мероприятий программы в области энергосбережения и повышения энергетической эффективности организации с участием государства или муниципального образования;</w:t>
      </w:r>
    </w:p>
    <w:p w:rsidR="00DC0E46" w:rsidRDefault="00DC0E46">
      <w:pPr>
        <w:pStyle w:val="ConsPlusNormal"/>
        <w:spacing w:before="220"/>
        <w:ind w:firstLine="540"/>
        <w:jc w:val="both"/>
      </w:pPr>
      <w:r>
        <w:t>сведения из паспорта программы в области энергосбережения и повышения энергетической эффективности организации с участием государства или муниципального образования;</w:t>
      </w:r>
    </w:p>
    <w:p w:rsidR="00DC0E46" w:rsidRDefault="00DC0E46">
      <w:pPr>
        <w:pStyle w:val="ConsPlusNormal"/>
        <w:spacing w:before="220"/>
        <w:ind w:firstLine="540"/>
        <w:jc w:val="both"/>
      </w:pPr>
      <w:r>
        <w:t>сведения о целевых показателях программы в области энергосбережения и повышения энергетической эффективности организации с участием государства или муниципального образования;</w:t>
      </w:r>
    </w:p>
    <w:p w:rsidR="00DC0E46" w:rsidRDefault="00DC0E46">
      <w:pPr>
        <w:pStyle w:val="ConsPlusNormal"/>
        <w:spacing w:before="220"/>
        <w:ind w:firstLine="540"/>
        <w:jc w:val="both"/>
      </w:pPr>
      <w:r>
        <w:t>сведения о перечне мероприятий программы в области энергосбережения и повышения энергетической эффективности организации с участием государства или муниципального образования.</w:t>
      </w:r>
    </w:p>
    <w:p w:rsidR="00DC0E46" w:rsidRDefault="00DC0E46">
      <w:pPr>
        <w:pStyle w:val="ConsPlusNormal"/>
        <w:ind w:firstLine="540"/>
        <w:jc w:val="both"/>
      </w:pPr>
    </w:p>
    <w:p w:rsidR="00DC0E46" w:rsidRDefault="00976FA6">
      <w:pPr>
        <w:pStyle w:val="ConsPlusNormal"/>
        <w:ind w:left="540"/>
        <w:jc w:val="both"/>
      </w:pPr>
      <w:hyperlink r:id="rId1503" w:history="1">
        <w:r w:rsidR="00DC0E46">
          <w:rPr>
            <w:color w:val="0000FF"/>
          </w:rPr>
          <w:t>Приказ</w:t>
        </w:r>
      </w:hyperlink>
      <w:r w:rsidR="00DC0E46">
        <w:t xml:space="preserve"> Минэнерго России от 12.07.2019 N 708</w:t>
      </w:r>
    </w:p>
    <w:p w:rsidR="00DC0E46" w:rsidRDefault="00DC0E46">
      <w:pPr>
        <w:pStyle w:val="ConsPlusNormal"/>
        <w:spacing w:before="220"/>
        <w:ind w:left="540"/>
        <w:jc w:val="both"/>
      </w:pPr>
      <w:r>
        <w:t>"Об утверждении форм предоставления в обязательном порядке юридическими лицами информации для включения в сегмент в области угольной промышленности, сланцевой промышленности, торфяной промышленности государственной информационной системы топливно-энергетического комплекса и требований к заполнению этих форм"</w:t>
      </w:r>
    </w:p>
    <w:p w:rsidR="00DC0E46" w:rsidRDefault="00DC0E46">
      <w:pPr>
        <w:pStyle w:val="ConsPlusNormal"/>
        <w:spacing w:before="220"/>
        <w:ind w:left="540"/>
        <w:jc w:val="both"/>
      </w:pPr>
      <w:r>
        <w:t>Зарегистрировано в Минюсте России 23.10.2019 N 56303.</w:t>
      </w:r>
    </w:p>
    <w:p w:rsidR="00DC0E46" w:rsidRDefault="00DC0E46">
      <w:pPr>
        <w:pStyle w:val="ConsPlusNormal"/>
        <w:ind w:firstLine="540"/>
        <w:jc w:val="both"/>
      </w:pPr>
    </w:p>
    <w:p w:rsidR="00DC0E46" w:rsidRDefault="00DC0E46">
      <w:pPr>
        <w:pStyle w:val="ConsPlusNormal"/>
        <w:ind w:firstLine="540"/>
        <w:jc w:val="both"/>
      </w:pPr>
      <w:r>
        <w:rPr>
          <w:b/>
        </w:rPr>
        <w:t>Обновлены формы документов, подлежащих предоставлению в обязательном порядке для включения в государственную информационную систему топливно-энергетического комплекса</w:t>
      </w:r>
    </w:p>
    <w:p w:rsidR="00DC0E46" w:rsidRDefault="00DC0E46">
      <w:pPr>
        <w:pStyle w:val="ConsPlusNormal"/>
        <w:spacing w:before="220"/>
        <w:ind w:firstLine="540"/>
        <w:jc w:val="both"/>
      </w:pPr>
      <w:r>
        <w:t>В ГИС ТЭК предоставляется, в частности, информация о количественном составе персонала предприятия ТЭК, размере фонда оплаты труда, количестве отгружаемого ресурса (угля, сланца и т.п.) и иные сведения. Определены требования к заполнению каждой из форм, а также сроки представления информации по утвержденным формам.</w:t>
      </w:r>
    </w:p>
    <w:p w:rsidR="00DC0E46" w:rsidRDefault="00DC0E46">
      <w:pPr>
        <w:pStyle w:val="ConsPlusNormal"/>
        <w:spacing w:before="220"/>
        <w:ind w:firstLine="540"/>
        <w:jc w:val="both"/>
      </w:pPr>
      <w:r>
        <w:t>Утратившим силу признается Приказ Минэнерго России от 02.06.2016 N 499, которым были утверждены ранее действовавшие формы.</w:t>
      </w:r>
    </w:p>
    <w:p w:rsidR="00DC0E46" w:rsidRDefault="00DC0E46">
      <w:pPr>
        <w:pStyle w:val="ConsPlusNormal"/>
        <w:spacing w:before="220"/>
        <w:ind w:firstLine="540"/>
        <w:jc w:val="both"/>
      </w:pPr>
      <w:r>
        <w:t xml:space="preserve">Приказ вступает в силу по истечении 90 дней со дня его официального опубликования, при </w:t>
      </w:r>
      <w:r>
        <w:lastRenderedPageBreak/>
        <w:t>этом для некоторых форм установлены иные сроки вступления их в силу.</w:t>
      </w:r>
    </w:p>
    <w:p w:rsidR="00DC0E46" w:rsidRDefault="00DC0E46">
      <w:pPr>
        <w:pStyle w:val="ConsPlusNormal"/>
        <w:ind w:firstLine="540"/>
        <w:jc w:val="both"/>
      </w:pPr>
    </w:p>
    <w:p w:rsidR="00DC0E46" w:rsidRDefault="00976FA6">
      <w:pPr>
        <w:pStyle w:val="ConsPlusNormal"/>
        <w:ind w:left="540"/>
        <w:jc w:val="both"/>
      </w:pPr>
      <w:hyperlink r:id="rId1504" w:history="1">
        <w:r w:rsidR="00DC0E46">
          <w:rPr>
            <w:color w:val="0000FF"/>
          </w:rPr>
          <w:t>Приказ</w:t>
        </w:r>
      </w:hyperlink>
      <w:r w:rsidR="00DC0E46">
        <w:t xml:space="preserve"> Минстроя России от 04.09.2019 N 515/пр</w:t>
      </w:r>
    </w:p>
    <w:p w:rsidR="00DC0E46" w:rsidRDefault="00DC0E46">
      <w:pPr>
        <w:pStyle w:val="ConsPlusNormal"/>
        <w:spacing w:before="220"/>
        <w:ind w:left="540"/>
        <w:jc w:val="both"/>
      </w:pPr>
      <w:r>
        <w:t>"Об утверждении Методических рекомендаций по определению сметных цен на затраты труда в строительстве"</w:t>
      </w:r>
    </w:p>
    <w:p w:rsidR="00DC0E46" w:rsidRDefault="00DC0E46">
      <w:pPr>
        <w:pStyle w:val="ConsPlusNormal"/>
        <w:ind w:firstLine="540"/>
        <w:jc w:val="both"/>
      </w:pPr>
    </w:p>
    <w:p w:rsidR="00DC0E46" w:rsidRDefault="00DC0E46">
      <w:pPr>
        <w:pStyle w:val="ConsPlusNormal"/>
        <w:ind w:firstLine="540"/>
        <w:jc w:val="both"/>
      </w:pPr>
      <w:r>
        <w:rPr>
          <w:b/>
        </w:rPr>
        <w:t>Разработаны методические рекомендации по определению сметных цен на затраты труда в строительстве</w:t>
      </w:r>
    </w:p>
    <w:p w:rsidR="00DC0E46" w:rsidRDefault="00DC0E46">
      <w:pPr>
        <w:pStyle w:val="ConsPlusNormal"/>
        <w:spacing w:before="220"/>
        <w:ind w:firstLine="540"/>
        <w:jc w:val="both"/>
      </w:pPr>
      <w:r>
        <w:t>Сметные цены на затраты труда в строительстве предназначены для разработки и актуализации укрупненных нормативов цены строительства, составления сметной документации, разработки индексов изменения сметной стоимости строительных, специальных строительных, ремонтно-строительных, монтажных и пусконаладочных работ.</w:t>
      </w:r>
    </w:p>
    <w:p w:rsidR="00DC0E46" w:rsidRDefault="00DC0E46">
      <w:pPr>
        <w:pStyle w:val="ConsPlusNormal"/>
        <w:ind w:firstLine="540"/>
        <w:jc w:val="both"/>
      </w:pPr>
    </w:p>
    <w:p w:rsidR="00DC0E46" w:rsidRDefault="00976FA6">
      <w:pPr>
        <w:pStyle w:val="ConsPlusNormal"/>
        <w:ind w:left="540"/>
        <w:jc w:val="both"/>
      </w:pPr>
      <w:hyperlink r:id="rId1505" w:history="1">
        <w:r w:rsidR="00DC0E46">
          <w:rPr>
            <w:color w:val="0000FF"/>
          </w:rPr>
          <w:t>Приказ</w:t>
        </w:r>
      </w:hyperlink>
      <w:r w:rsidR="00DC0E46">
        <w:t xml:space="preserve"> Минстроя России от 04.09.2019 N 519/пр</w:t>
      </w:r>
    </w:p>
    <w:p w:rsidR="00DC0E46" w:rsidRDefault="00DC0E46">
      <w:pPr>
        <w:pStyle w:val="ConsPlusNormal"/>
        <w:spacing w:before="220"/>
        <w:ind w:left="540"/>
        <w:jc w:val="both"/>
      </w:pPr>
      <w:r>
        <w:t>"Об утверждении Методических рекомендаций по применению федеральных единичных расценок на строительные, специальные строительные, ремонтно-строительные, монтаж оборудования и пусконаладочные работы"</w:t>
      </w:r>
    </w:p>
    <w:p w:rsidR="00DC0E46" w:rsidRDefault="00DC0E46">
      <w:pPr>
        <w:pStyle w:val="ConsPlusNormal"/>
        <w:ind w:firstLine="540"/>
        <w:jc w:val="both"/>
      </w:pPr>
    </w:p>
    <w:p w:rsidR="00DC0E46" w:rsidRDefault="00DC0E46">
      <w:pPr>
        <w:pStyle w:val="ConsPlusNormal"/>
        <w:ind w:firstLine="540"/>
        <w:jc w:val="both"/>
      </w:pPr>
      <w:r>
        <w:rPr>
          <w:b/>
        </w:rPr>
        <w:t>Минстроем России разъяснены вопросы применения единичных расценок на строительные, монтажные и пусконаладочные работы</w:t>
      </w:r>
    </w:p>
    <w:p w:rsidR="00DC0E46" w:rsidRDefault="00DC0E46">
      <w:pPr>
        <w:pStyle w:val="ConsPlusNormal"/>
        <w:spacing w:before="220"/>
        <w:ind w:firstLine="540"/>
        <w:jc w:val="both"/>
      </w:pPr>
      <w:r>
        <w:t>В утвержденных рекомендациях приведены:</w:t>
      </w:r>
    </w:p>
    <w:p w:rsidR="00DC0E46" w:rsidRDefault="00DC0E46">
      <w:pPr>
        <w:pStyle w:val="ConsPlusNormal"/>
        <w:spacing w:before="220"/>
        <w:ind w:firstLine="540"/>
        <w:jc w:val="both"/>
      </w:pPr>
      <w:r>
        <w:t>общие положения по применению единичных расценок на строительные, специальные строительные, ремонтно-строительные работы, монтаж оборудования и пусконаладочные работы;</w:t>
      </w:r>
    </w:p>
    <w:p w:rsidR="00DC0E46" w:rsidRDefault="00DC0E46">
      <w:pPr>
        <w:pStyle w:val="ConsPlusNormal"/>
        <w:spacing w:before="220"/>
        <w:ind w:firstLine="540"/>
        <w:jc w:val="both"/>
      </w:pPr>
      <w:r>
        <w:t>особенности применения единичных расценок при строительстве;</w:t>
      </w:r>
    </w:p>
    <w:p w:rsidR="00DC0E46" w:rsidRDefault="00DC0E46">
      <w:pPr>
        <w:pStyle w:val="ConsPlusNormal"/>
        <w:spacing w:before="220"/>
        <w:ind w:firstLine="540"/>
        <w:jc w:val="both"/>
      </w:pPr>
      <w:r>
        <w:t>способы применения дополнительных затрат, не учтенных единичными расценками;</w:t>
      </w:r>
    </w:p>
    <w:p w:rsidR="00DC0E46" w:rsidRDefault="00DC0E46">
      <w:pPr>
        <w:pStyle w:val="ConsPlusNormal"/>
        <w:spacing w:before="220"/>
        <w:ind w:firstLine="540"/>
        <w:jc w:val="both"/>
      </w:pPr>
      <w:r>
        <w:t>способы применения территориальных единичных расценок.</w:t>
      </w:r>
    </w:p>
    <w:p w:rsidR="00DC0E46" w:rsidRDefault="00DC0E46">
      <w:pPr>
        <w:pStyle w:val="ConsPlusNormal"/>
        <w:ind w:firstLine="540"/>
        <w:jc w:val="both"/>
      </w:pPr>
    </w:p>
    <w:p w:rsidR="00DC0E46" w:rsidRDefault="00976FA6">
      <w:pPr>
        <w:pStyle w:val="ConsPlusNormal"/>
        <w:ind w:left="540"/>
        <w:jc w:val="both"/>
      </w:pPr>
      <w:hyperlink r:id="rId1506" w:history="1">
        <w:r w:rsidR="00DC0E46">
          <w:rPr>
            <w:color w:val="0000FF"/>
          </w:rPr>
          <w:t>Письмо</w:t>
        </w:r>
      </w:hyperlink>
      <w:r w:rsidR="00DC0E46">
        <w:t xml:space="preserve"> Минэкономразвития России от 20.08.2019 N ОГ-Д23-7648</w:t>
      </w:r>
    </w:p>
    <w:p w:rsidR="00DC0E46" w:rsidRDefault="00DC0E46">
      <w:pPr>
        <w:pStyle w:val="ConsPlusNormal"/>
        <w:spacing w:before="220"/>
        <w:ind w:left="540"/>
        <w:jc w:val="both"/>
      </w:pPr>
      <w:r>
        <w:t>"О способах образования многоконтурных земельных участков"</w:t>
      </w:r>
    </w:p>
    <w:p w:rsidR="00DC0E46" w:rsidRDefault="00DC0E46">
      <w:pPr>
        <w:pStyle w:val="ConsPlusNormal"/>
        <w:ind w:firstLine="540"/>
        <w:jc w:val="both"/>
      </w:pPr>
    </w:p>
    <w:p w:rsidR="00DC0E46" w:rsidRDefault="00DC0E46">
      <w:pPr>
        <w:pStyle w:val="ConsPlusNormal"/>
        <w:ind w:firstLine="540"/>
        <w:jc w:val="both"/>
      </w:pPr>
      <w:r>
        <w:rPr>
          <w:b/>
        </w:rPr>
        <w:t>Источниками образования многоконтурных земельных участков могут быть такие же земельные участки либо земельные участки единого землепользования</w:t>
      </w:r>
    </w:p>
    <w:p w:rsidR="00DC0E46" w:rsidRDefault="00DC0E46">
      <w:pPr>
        <w:pStyle w:val="ConsPlusNormal"/>
        <w:spacing w:before="220"/>
        <w:ind w:firstLine="540"/>
        <w:jc w:val="both"/>
      </w:pPr>
      <w:r>
        <w:t>Сообщается, в частности, что земельные участки, в том числе многоконтурные, не могут быть образованы в результате объединения земельных участков, не имеющих общих границ (частей границ).</w:t>
      </w:r>
    </w:p>
    <w:p w:rsidR="00DC0E46" w:rsidRDefault="00DC0E46">
      <w:pPr>
        <w:pStyle w:val="ConsPlusNormal"/>
        <w:spacing w:before="220"/>
        <w:ind w:firstLine="540"/>
        <w:jc w:val="both"/>
      </w:pPr>
      <w:r>
        <w:t>Между тем поставленный на государственный кадастровый учет многоконтурный земельный участок либо земельный участок, которому ранее при осуществлении государственного кадастрового учета было присвоено наименование "единое землепользование", могут быть источником образования новых земельных участков.</w:t>
      </w:r>
    </w:p>
    <w:p w:rsidR="00DC0E46" w:rsidRDefault="00DC0E46">
      <w:pPr>
        <w:pStyle w:val="ConsPlusNormal"/>
        <w:spacing w:before="220"/>
        <w:ind w:firstLine="540"/>
        <w:jc w:val="both"/>
      </w:pPr>
      <w:r>
        <w:t>В данном случае многоконтурный земельный участок либо единое землепользование могут быть объединены с другим земельным участком, в том числе многоконтурным, при условии, что такие земельные участки по одному или более контуров их границ являются смежными.</w:t>
      </w:r>
    </w:p>
    <w:p w:rsidR="00DC0E46" w:rsidRDefault="00DC0E46">
      <w:pPr>
        <w:pStyle w:val="ConsPlusNormal"/>
        <w:spacing w:before="220"/>
        <w:ind w:firstLine="540"/>
        <w:jc w:val="both"/>
      </w:pPr>
      <w:r>
        <w:lastRenderedPageBreak/>
        <w:t>В результате указанных объединений может быть образован новый многоконтурный земельный участок либо обычный земельный участок (если в результате объединения будет утрачен признак многоконтурности границы), а существование исходных земельных участков (включая исходный многоконтурный земельный участок либо единое землепользование) прекращено с даты государственной регистрации прав на образуемые земельные участки.</w:t>
      </w:r>
    </w:p>
    <w:p w:rsidR="00DC0E46" w:rsidRDefault="00DC0E46">
      <w:pPr>
        <w:pStyle w:val="ConsPlusNormal"/>
        <w:ind w:firstLine="540"/>
        <w:jc w:val="both"/>
      </w:pPr>
    </w:p>
    <w:p w:rsidR="00DC0E46" w:rsidRDefault="00976FA6">
      <w:pPr>
        <w:pStyle w:val="ConsPlusNormal"/>
        <w:ind w:left="540"/>
        <w:jc w:val="both"/>
      </w:pPr>
      <w:hyperlink r:id="rId1507" w:history="1">
        <w:r w:rsidR="00DC0E46">
          <w:rPr>
            <w:color w:val="0000FF"/>
          </w:rPr>
          <w:t>Письмо</w:t>
        </w:r>
      </w:hyperlink>
      <w:r w:rsidR="00DC0E46">
        <w:t xml:space="preserve"> Минэкономразвития России от 09.10.2019 N Д23и-34697</w:t>
      </w:r>
    </w:p>
    <w:p w:rsidR="00DC0E46" w:rsidRDefault="00DC0E46">
      <w:pPr>
        <w:pStyle w:val="ConsPlusNormal"/>
        <w:spacing w:before="220"/>
        <w:ind w:left="540"/>
        <w:jc w:val="both"/>
      </w:pPr>
      <w:r>
        <w:t>"О перераспределении земельных участков в случае, предусмотренном подпунктом 4 пункта 1 статьи 39.27 Земельного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Разъяснено, кому принадлежит право обращаться с заявлением о кадастровом учете и госрегистрации прав на земельные участки, образуемые в результате перераспределения участков, находящихся в госсобственности</w:t>
      </w:r>
    </w:p>
    <w:p w:rsidR="00DC0E46" w:rsidRDefault="00DC0E46">
      <w:pPr>
        <w:pStyle w:val="ConsPlusNormal"/>
        <w:spacing w:before="220"/>
        <w:ind w:firstLine="540"/>
        <w:jc w:val="both"/>
      </w:pPr>
      <w:r>
        <w:t>Сообщается, в частности, что в соответствии с Федеральным законом от 13.07.2015 N 218-ФЗ "О государственной регистрации недвижимости" с заявлением о государственном кадастровом учете и государственной регистрации прав на образованные объекты недвижимости вправе обратиться собственник исходного объекта недвижимости, из которого образованы новые объекты недвижимости. Указанные правила применяются также в отношении земельных участков, образуемых путем перераспределения.</w:t>
      </w:r>
    </w:p>
    <w:p w:rsidR="00DC0E46" w:rsidRDefault="00DC0E46">
      <w:pPr>
        <w:pStyle w:val="ConsPlusNormal"/>
        <w:spacing w:before="220"/>
        <w:ind w:firstLine="540"/>
        <w:jc w:val="both"/>
      </w:pPr>
      <w:r>
        <w:t>В этой связи Минэкономразвития России сообщает, что с заявлением о государственном кадастровом учете и государственной регистрации прав на земельные участки, образуемые в результате перераспределения в вышеуказанном случае, вправе обращаться уполномоченные в установленном порядке представители органа государственной власти и (или) органа местного самоуправления, уполномоченного в рамках их компетенции, установленной актами, определяющими статус этих органов, от имени РФ, субъекта РФ, муниципального образования своими действиями осуществлять имущественные права и обязанности, в отношении исходных земельных участков, участвующих в перераспределении, либо обладающих полномочиями на их предоставление в соответствии с Федеральным законом от 25.10.2001 N 137-ФЗ "О введении в действие Земельного кодекса Российской Федерации".</w:t>
      </w:r>
    </w:p>
    <w:p w:rsidR="00DC0E46" w:rsidRDefault="00DC0E46">
      <w:pPr>
        <w:pStyle w:val="ConsPlusNormal"/>
        <w:ind w:firstLine="540"/>
        <w:jc w:val="both"/>
      </w:pPr>
    </w:p>
    <w:p w:rsidR="00DC0E46" w:rsidRDefault="00DC0E46">
      <w:pPr>
        <w:pStyle w:val="ConsPlusNormal"/>
        <w:ind w:left="540"/>
        <w:jc w:val="both"/>
      </w:pPr>
      <w:r>
        <w:t>&lt;</w:t>
      </w:r>
      <w:hyperlink r:id="rId1508" w:history="1">
        <w:r>
          <w:rPr>
            <w:color w:val="0000FF"/>
          </w:rPr>
          <w:t>Письмо&gt;</w:t>
        </w:r>
      </w:hyperlink>
      <w:r>
        <w:t xml:space="preserve"> Минстроя России от 16.10.2019 N 38958-ДВ/09</w:t>
      </w:r>
    </w:p>
    <w:p w:rsidR="00DC0E46" w:rsidRDefault="00DC0E46">
      <w:pPr>
        <w:pStyle w:val="ConsPlusNormal"/>
        <w:spacing w:before="220"/>
        <w:ind w:left="540"/>
        <w:jc w:val="both"/>
      </w:pPr>
      <w:r>
        <w:t>&lt;Об индексах изменения сметной стоимости строительства в III квартале 2019 года&gt;</w:t>
      </w:r>
    </w:p>
    <w:p w:rsidR="00DC0E46" w:rsidRDefault="00DC0E46">
      <w:pPr>
        <w:pStyle w:val="ConsPlusNormal"/>
        <w:ind w:firstLine="540"/>
        <w:jc w:val="both"/>
      </w:pPr>
    </w:p>
    <w:p w:rsidR="00DC0E46" w:rsidRDefault="00DC0E46">
      <w:pPr>
        <w:pStyle w:val="ConsPlusNormal"/>
        <w:ind w:firstLine="540"/>
        <w:jc w:val="both"/>
      </w:pPr>
      <w:r>
        <w:rPr>
          <w:b/>
        </w:rPr>
        <w:t>Минстрой России дополнительно информирует о рекомендуемой величине прогнозных индексов изменения сметной стоимости строительства в III квартале 2019 года</w:t>
      </w:r>
    </w:p>
    <w:p w:rsidR="00DC0E46" w:rsidRDefault="00DC0E46">
      <w:pPr>
        <w:pStyle w:val="ConsPlusNormal"/>
        <w:spacing w:before="220"/>
        <w:ind w:firstLine="540"/>
        <w:jc w:val="both"/>
      </w:pPr>
      <w:r>
        <w:t>В дополнение к письмам от 28 августа 2019 г. N 31427-ДВ/09, от 4 октября 2019 г. N 37341-ДВ/09, от 9 октября 2019 г. N 38021-ЮГ/09 сообщается о рекомендуемой величине прогнозных индексов изменения сметной стоимости строительства в III квартале 2019 года, в том числе величине индексов изменения сметной стоимости строительно-монтажных и пусконаладочных работ.</w:t>
      </w:r>
    </w:p>
    <w:p w:rsidR="00DC0E46" w:rsidRDefault="00DC0E46">
      <w:pPr>
        <w:pStyle w:val="ConsPlusNormal"/>
        <w:spacing w:before="220"/>
        <w:ind w:firstLine="540"/>
        <w:jc w:val="both"/>
      </w:pPr>
      <w:r>
        <w:t>Указанные индексы разработаны с учетом прогнозного показателя инфляции, установленного Минэкономразвития России.</w:t>
      </w:r>
    </w:p>
    <w:p w:rsidR="00DC0E46" w:rsidRDefault="00DC0E46">
      <w:pPr>
        <w:pStyle w:val="ConsPlusNormal"/>
        <w:ind w:firstLine="540"/>
        <w:jc w:val="both"/>
      </w:pPr>
    </w:p>
    <w:p w:rsidR="00DC0E46" w:rsidRDefault="00976FA6">
      <w:pPr>
        <w:pStyle w:val="ConsPlusNormal"/>
        <w:ind w:left="540"/>
        <w:jc w:val="both"/>
      </w:pPr>
      <w:hyperlink r:id="rId1509" w:history="1">
        <w:r w:rsidR="00DC0E46">
          <w:rPr>
            <w:color w:val="0000FF"/>
          </w:rPr>
          <w:t>&lt;Письмо&gt;</w:t>
        </w:r>
      </w:hyperlink>
      <w:r w:rsidR="00DC0E46">
        <w:t xml:space="preserve"> Минстроя России от 14.09.2019 N 34072-ДВ/08</w:t>
      </w:r>
    </w:p>
    <w:p w:rsidR="00DC0E46" w:rsidRDefault="00DC0E46">
      <w:pPr>
        <w:pStyle w:val="ConsPlusNormal"/>
        <w:spacing w:before="220"/>
        <w:ind w:left="540"/>
        <w:jc w:val="both"/>
      </w:pPr>
      <w:r>
        <w:t>&lt;О порядке подтверждения соответствия вносимых в проектную документацию, получившую положительное заключение экспертизы проектной документации, изменений требованиям, указанным в части 3.8 статьи 49 Градостроительного Кодекса РФ&gt;</w:t>
      </w:r>
    </w:p>
    <w:p w:rsidR="00DC0E46" w:rsidRDefault="00DC0E46">
      <w:pPr>
        <w:pStyle w:val="ConsPlusNormal"/>
        <w:ind w:firstLine="540"/>
        <w:jc w:val="both"/>
      </w:pPr>
    </w:p>
    <w:p w:rsidR="00DC0E46" w:rsidRDefault="00DC0E46">
      <w:pPr>
        <w:pStyle w:val="ConsPlusNormal"/>
        <w:ind w:firstLine="540"/>
        <w:jc w:val="both"/>
      </w:pPr>
      <w:r>
        <w:rPr>
          <w:b/>
        </w:rPr>
        <w:lastRenderedPageBreak/>
        <w:t>Разъяснены критерии для подтверждения изменений, вносимых в проектную документацию</w:t>
      </w:r>
    </w:p>
    <w:p w:rsidR="00DC0E46" w:rsidRDefault="00DC0E46">
      <w:pPr>
        <w:pStyle w:val="ConsPlusNormal"/>
        <w:spacing w:before="220"/>
        <w:ind w:firstLine="540"/>
        <w:jc w:val="both"/>
      </w:pPr>
      <w:r>
        <w:t>Организация, осуществляющая проектное сопровождение, подтверждает соответствие вносимых в проектную документацию изменений требованиям, указанным в части 38 статьи 49 ГрК РФ, в случае, если изменения одновременно:</w:t>
      </w:r>
    </w:p>
    <w:p w:rsidR="00DC0E46" w:rsidRDefault="00DC0E46">
      <w:pPr>
        <w:pStyle w:val="ConsPlusNormal"/>
        <w:spacing w:before="220"/>
        <w:ind w:firstLine="540"/>
        <w:jc w:val="both"/>
      </w:pPr>
      <w:r>
        <w:t>не затрагивают несущие строительные конструкции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
    <w:p w:rsidR="00DC0E46" w:rsidRDefault="00DC0E46">
      <w:pPr>
        <w:pStyle w:val="ConsPlusNormal"/>
        <w:spacing w:before="220"/>
        <w:ind w:firstLine="540"/>
        <w:jc w:val="both"/>
      </w:pPr>
      <w:r>
        <w:t>не приводят к нарушениям требований технических регламентов, санитарно-эпидемиологических требований, требований в области охраны окружающей среды, требований государственной охраны объектов культурного наследия,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объекта;</w:t>
      </w:r>
    </w:p>
    <w:p w:rsidR="00DC0E46" w:rsidRDefault="00DC0E46">
      <w:pPr>
        <w:pStyle w:val="ConsPlusNormal"/>
        <w:spacing w:before="220"/>
        <w:ind w:firstLine="540"/>
        <w:jc w:val="both"/>
      </w:pPr>
      <w:r>
        <w:t>соответствуют заданию застройщика или технического заказчика на проектирование, а также результатам инженерных изысканий;</w:t>
      </w:r>
    </w:p>
    <w:p w:rsidR="00DC0E46" w:rsidRDefault="00DC0E46">
      <w:pPr>
        <w:pStyle w:val="ConsPlusNormal"/>
        <w:spacing w:before="220"/>
        <w:ind w:firstLine="540"/>
        <w:jc w:val="both"/>
      </w:pPr>
      <w:r>
        <w:t>соответствуют установленной стоимости строительства (реконструкции) объекта капитального строительства, осуществляемого за счет средств бюджетов бюджетной системы РФ;</w:t>
      </w:r>
    </w:p>
    <w:p w:rsidR="00DC0E46" w:rsidRDefault="00DC0E46">
      <w:pPr>
        <w:pStyle w:val="ConsPlusNormal"/>
        <w:spacing w:before="220"/>
        <w:ind w:firstLine="540"/>
        <w:jc w:val="both"/>
      </w:pPr>
      <w:r>
        <w:t>не влекут изменение класса, категории и (или) первоначально установленных показателей функционирования линейных объектов.</w:t>
      </w:r>
    </w:p>
    <w:p w:rsidR="00DC0E46" w:rsidRDefault="00DC0E46">
      <w:pPr>
        <w:pStyle w:val="ConsPlusNormal"/>
        <w:spacing w:before="220"/>
        <w:ind w:firstLine="540"/>
        <w:jc w:val="both"/>
      </w:pPr>
      <w:r>
        <w:t>В приложении к письму приводится рекомендуемая форма подтверждения соответствия изменений, внесенных в проектную документацию.</w:t>
      </w:r>
    </w:p>
    <w:p w:rsidR="00DC0E46" w:rsidRDefault="00DC0E46">
      <w:pPr>
        <w:pStyle w:val="ConsPlusNormal"/>
        <w:ind w:firstLine="540"/>
        <w:jc w:val="both"/>
      </w:pPr>
    </w:p>
    <w:p w:rsidR="00DC0E46" w:rsidRDefault="00DC0E46">
      <w:pPr>
        <w:pStyle w:val="ConsPlusNormal"/>
        <w:ind w:left="540"/>
        <w:jc w:val="both"/>
      </w:pPr>
      <w:r>
        <w:t>Обзор судебной практики Арбитражного суда Уральского округа по актуальным вопросам применения законодательства о защите конкуренции, законодательства о контрактной системе (утв. Президиумом Арбитражного суда Уральского округа 28.06.2019)</w:t>
      </w:r>
    </w:p>
    <w:p w:rsidR="00DC0E46" w:rsidRDefault="00DC0E46">
      <w:pPr>
        <w:pStyle w:val="ConsPlusNormal"/>
        <w:ind w:firstLine="540"/>
        <w:jc w:val="both"/>
      </w:pPr>
    </w:p>
    <w:p w:rsidR="00DC0E46" w:rsidRDefault="00DC0E46">
      <w:pPr>
        <w:pStyle w:val="ConsPlusNormal"/>
        <w:ind w:firstLine="540"/>
        <w:jc w:val="both"/>
      </w:pPr>
      <w:r>
        <w:rPr>
          <w:b/>
        </w:rPr>
        <w:t>Арбитражным судом Уральского округа обобщена практика применения судами законодательства о защите конкуренции и о контрактной системе</w:t>
      </w:r>
    </w:p>
    <w:p w:rsidR="00DC0E46" w:rsidRDefault="00DC0E46">
      <w:pPr>
        <w:pStyle w:val="ConsPlusNormal"/>
        <w:spacing w:before="220"/>
        <w:ind w:firstLine="540"/>
        <w:jc w:val="both"/>
      </w:pPr>
      <w:r>
        <w:t>В Обзоре приведены, в частности, следующие правовые позиции:</w:t>
      </w:r>
    </w:p>
    <w:p w:rsidR="00DC0E46" w:rsidRDefault="00DC0E46">
      <w:pPr>
        <w:pStyle w:val="ConsPlusNormal"/>
        <w:spacing w:before="220"/>
        <w:ind w:firstLine="540"/>
        <w:jc w:val="both"/>
      </w:pPr>
      <w:r>
        <w:t>Само по себе нарушение розничными торговыми организациями запретов и ограничений, существующих на определенном рынке и закрепленных на законодательном уровне, в частности реализация табачной продукции на расстоянии менее чем сто метров по прямой линии без учета искусственных и естественных преград от ближайшей точки, граничащей с территорией, предназначенной для оказания образовательных услуг, не является недобросовестной конкуренцией;</w:t>
      </w:r>
    </w:p>
    <w:p w:rsidR="00DC0E46" w:rsidRDefault="00DC0E46">
      <w:pPr>
        <w:pStyle w:val="ConsPlusNormal"/>
        <w:spacing w:before="220"/>
        <w:ind w:firstLine="540"/>
        <w:jc w:val="both"/>
      </w:pPr>
      <w:r>
        <w:t>повышение стоимости пользования опорами контактной сети для размещения линий связи само по себе не приводит к созданию преимущественных условий для оказания услуг связи оператора, имеющего кабельную канализацию, по сравнению с другими операторами связи, не имеющими кабельной канализации для размещения линий связи;</w:t>
      </w:r>
    </w:p>
    <w:p w:rsidR="00DC0E46" w:rsidRDefault="00DC0E46">
      <w:pPr>
        <w:pStyle w:val="ConsPlusNormal"/>
        <w:spacing w:before="220"/>
        <w:ind w:firstLine="540"/>
        <w:jc w:val="both"/>
      </w:pPr>
      <w:r>
        <w:t>у антимонопольного органа отсутствует право на вынесение повторных решений и предписаний по одному факту нарушения при наличии нескольких жалоб;</w:t>
      </w:r>
    </w:p>
    <w:p w:rsidR="00DC0E46" w:rsidRDefault="00DC0E46">
      <w:pPr>
        <w:pStyle w:val="ConsPlusNormal"/>
        <w:spacing w:before="220"/>
        <w:ind w:firstLine="540"/>
        <w:jc w:val="both"/>
      </w:pPr>
      <w:r>
        <w:t xml:space="preserve">факт заключения антиконкурентного соглашения может быть установлен на основании косвенных доказательств исходя из анализа поведения субъектов в совокупности, хронологии и </w:t>
      </w:r>
      <w:r>
        <w:lastRenderedPageBreak/>
        <w:t>фактической осведомленности о ситуации, сложившейся на соответствующем рынке.</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510" w:history="1">
        <w:r w:rsidR="00DC0E46">
          <w:rPr>
            <w:color w:val="0000FF"/>
          </w:rPr>
          <w:t>Постановление</w:t>
        </w:r>
      </w:hyperlink>
      <w:r w:rsidR="00DC0E46">
        <w:t xml:space="preserve"> Правительства РФ от 21.10.2019 N 1351</w:t>
      </w:r>
    </w:p>
    <w:p w:rsidR="00DC0E46" w:rsidRDefault="00DC0E46">
      <w:pPr>
        <w:pStyle w:val="ConsPlusNormal"/>
        <w:spacing w:before="220"/>
        <w:ind w:left="540"/>
        <w:jc w:val="both"/>
      </w:pPr>
      <w:r>
        <w:t>"О распределении объема тарифной квоты в отношении молочной сыворотки в 2020 году"</w:t>
      </w:r>
    </w:p>
    <w:p w:rsidR="00DC0E46" w:rsidRDefault="00DC0E46">
      <w:pPr>
        <w:pStyle w:val="ConsPlusNormal"/>
        <w:ind w:firstLine="540"/>
        <w:jc w:val="both"/>
      </w:pPr>
    </w:p>
    <w:p w:rsidR="00DC0E46" w:rsidRDefault="00DC0E46">
      <w:pPr>
        <w:pStyle w:val="ConsPlusNormal"/>
        <w:ind w:firstLine="540"/>
        <w:jc w:val="both"/>
      </w:pPr>
      <w:r>
        <w:rPr>
          <w:b/>
        </w:rPr>
        <w:t>Тарифная квота на 2020 год в отношении молочной сыворотки должна быть распределена до 17 декабря 2019 года</w:t>
      </w:r>
    </w:p>
    <w:p w:rsidR="00DC0E46" w:rsidRDefault="00DC0E46">
      <w:pPr>
        <w:pStyle w:val="ConsPlusNormal"/>
        <w:spacing w:before="220"/>
        <w:ind w:firstLine="540"/>
        <w:jc w:val="both"/>
      </w:pPr>
      <w:r>
        <w:t>Речь идет о квоте, установленной на 2020 год Решением Коллегии Евразийской экономической комиссии от 31 июля 2019 г. N 127 в отношении отдельных видов молочной сыворотки и видоизмененной молочной сыворотки, в порошке, гранулах или в других твердых видах, без добавления сахара или других подслащивающих веществ (коды 0404 10 120 1 и 0404 10 160 1 ТН ВЭД ЕАЭС), и ее распределении между участниками внешнеторговой деятельности, осуществлявшими ввоз в Российскую Федерацию молочной сыворотки (коды 0404 10 120 и 0404 10 160 ТН ВЭД ЕАЭС) с 1 января 2014 г. по 30 сентября 2019 г. (включительно) в соответствии с таможенной процедурой выпуска для внутреннего потребления, пропорционально объемам молочной сыворотки (коды 0404 10 120 и 0404 10 160 ТН ВЭД ЕАЭС), ввезенным с 1 января 2014 г. по 30 сентября 2019 г. (включительно) в соответствии с таможенной процедурой выпуска для внутреннего потребления, за исключением молочной сыворотки, происходящей и ввезенной из государств - участников Содружества Независимых Государств.</w:t>
      </w:r>
    </w:p>
    <w:p w:rsidR="00DC0E46" w:rsidRDefault="00DC0E46">
      <w:pPr>
        <w:pStyle w:val="ConsPlusNormal"/>
        <w:spacing w:before="220"/>
        <w:ind w:firstLine="540"/>
        <w:jc w:val="both"/>
      </w:pPr>
      <w:r>
        <w:t>Выдачу лицензий на импорт молочной сыворотки (коды 0404 10 120 1 и 0404 10 160 1 ТН ВЭД ЕАЭС) в пределах объема распределенной тарифной квоты будет осуществлять Минпромторг России с 20 декабря 2019 г. по 31 декабря 2020 г. включительно. Срок действия указанных лицензий устанавливается со дня их выдачи (но не ранее 1 января 2020 г.) по 31 декабря 2020 г. (включительно).</w:t>
      </w:r>
    </w:p>
    <w:p w:rsidR="00DC0E46" w:rsidRDefault="00DC0E46">
      <w:pPr>
        <w:pStyle w:val="ConsPlusNormal"/>
        <w:ind w:firstLine="540"/>
        <w:jc w:val="both"/>
      </w:pPr>
    </w:p>
    <w:p w:rsidR="00DC0E46" w:rsidRDefault="00976FA6">
      <w:pPr>
        <w:pStyle w:val="ConsPlusNormal"/>
        <w:ind w:left="540"/>
        <w:jc w:val="both"/>
      </w:pPr>
      <w:hyperlink r:id="rId1511" w:history="1">
        <w:r w:rsidR="00DC0E46">
          <w:rPr>
            <w:color w:val="0000FF"/>
          </w:rPr>
          <w:t>Постановление</w:t>
        </w:r>
      </w:hyperlink>
      <w:r w:rsidR="00DC0E46">
        <w:t xml:space="preserve"> Правительства РФ от 21.10.2019 N 1352</w:t>
      </w:r>
    </w:p>
    <w:p w:rsidR="00DC0E46" w:rsidRDefault="00DC0E46">
      <w:pPr>
        <w:pStyle w:val="ConsPlusNormal"/>
        <w:spacing w:before="220"/>
        <w:ind w:left="540"/>
        <w:jc w:val="both"/>
      </w:pPr>
      <w:r>
        <w:t>"О распределении объемов тарифных квот в отношении мяса крупного рогатого скота и мяса домашней птицы в 2020 году"</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распределения тарифных квот в отношении мяса крупного рогатого скота и мяса домашней птицы в 2020 году</w:t>
      </w:r>
    </w:p>
    <w:p w:rsidR="00DC0E46" w:rsidRDefault="00DC0E46">
      <w:pPr>
        <w:pStyle w:val="ConsPlusNormal"/>
        <w:spacing w:before="220"/>
        <w:ind w:firstLine="540"/>
        <w:jc w:val="both"/>
      </w:pPr>
      <w:r>
        <w:t>Речь идет о распределении объемов тарифных квот, установленных на 2020 год Решением Коллегии Евразийской экономической комиссии от 31 июля 2019 г. N 127 в отношении мяса крупного рогатого скота, свежего или охлажденного (коды 0201 10 000 1, 0201 20 200 1, 0201 20 300 1, 0201 20 500 1, 0201 20 900 1, 0201 30 000 4 ТН ВЭД ЕАЭС), мяса крупного рогатого скота, замороженного (коды 0202 10 000 1, 0202 20 100 1, 0202 20 300 1, 0202 20 500 1, 0202 20 900 1, 0202 30 100 4, 0202 30 500 4, 0202 30 900 4 ТН ВЭД ЕАЭС), обваленного мяса кур домашних замороженного (код 0207 14 100 1 ТН ВЭД ЕАЭС), замороженных необваленных половин или четвертин тушек кур домашних и замороженных необваленных ножек кур домашних и кусков из них (коды 0207 14 200 1 и 0207 14 600 1 ТН ВЭД ЕАЭС), замороженного обваленного мяса индеек и замороженных необваленных частей тушек индеек (коды 0207 27 100 1, 0207 27 300 1, 0207 27 400 1, 0207 27 600 1 и 0207 27 700 1 ТН ВЭД ЕАЭС), мяса и пищевых субпродуктов домашней птицы, указанной в товарной позиции 0105, свежих, охлажденных или замороженных, не поименованных выше (код 0207 ТН ВЭД ЕАЭС, кроме кодов 0207 14 100 1, 0207 14 200 1, 0207 14 600 1, 0207 27 100 1, 0207 27 300 1, 0207 27 400 1, 0207 27 600 1 и 0207 27 700 1 ТН ВЭД ЕАЭС), между третьими странами.</w:t>
      </w:r>
    </w:p>
    <w:p w:rsidR="00DC0E46" w:rsidRDefault="00DC0E46">
      <w:pPr>
        <w:pStyle w:val="ConsPlusNormal"/>
        <w:spacing w:before="220"/>
        <w:ind w:firstLine="540"/>
        <w:jc w:val="both"/>
      </w:pPr>
      <w:r>
        <w:t xml:space="preserve">Выдача участникам внешнеторговой деятельности лицензий на импорт говядины и частей </w:t>
      </w:r>
      <w:r>
        <w:lastRenderedPageBreak/>
        <w:t>тушек домашней птицы в пределах распределенных объемов тарифных квот будет осуществляться Минпромторгом России с 20 декабря 2019 г. по 31 декабря 2020 г. (включительно).</w:t>
      </w:r>
    </w:p>
    <w:p w:rsidR="00DC0E46" w:rsidRDefault="00DC0E46">
      <w:pPr>
        <w:pStyle w:val="ConsPlusNormal"/>
        <w:spacing w:before="220"/>
        <w:ind w:firstLine="540"/>
        <w:jc w:val="both"/>
      </w:pPr>
      <w:r>
        <w:t>Срок действия указанных лицензий устанавливается со дня их выдачи (но не ранее 1 января 2020 г.) по 31 декабря 2020 г. (включительно).</w:t>
      </w:r>
    </w:p>
    <w:p w:rsidR="00DC0E46" w:rsidRDefault="00DC0E46">
      <w:pPr>
        <w:pStyle w:val="ConsPlusNormal"/>
        <w:spacing w:before="220"/>
        <w:ind w:firstLine="540"/>
        <w:jc w:val="both"/>
      </w:pPr>
      <w:r>
        <w:t>В приложении приводится распределение объемов указанных тарифных квот (в тыс. тонн) между третьими странами.</w:t>
      </w:r>
    </w:p>
    <w:p w:rsidR="00DC0E46" w:rsidRDefault="00DC0E46">
      <w:pPr>
        <w:pStyle w:val="ConsPlusNormal"/>
        <w:ind w:firstLine="540"/>
        <w:jc w:val="both"/>
      </w:pPr>
    </w:p>
    <w:p w:rsidR="00DC0E46" w:rsidRDefault="00976FA6">
      <w:pPr>
        <w:pStyle w:val="ConsPlusNormal"/>
        <w:ind w:left="540"/>
        <w:jc w:val="both"/>
      </w:pPr>
      <w:hyperlink r:id="rId1512" w:history="1">
        <w:r w:rsidR="00DC0E46">
          <w:rPr>
            <w:color w:val="0000FF"/>
          </w:rPr>
          <w:t>Распоряжение</w:t>
        </w:r>
      </w:hyperlink>
      <w:r w:rsidR="00DC0E46">
        <w:t xml:space="preserve"> Правительства РФ от 11.10.2019 N 2386-р</w:t>
      </w:r>
    </w:p>
    <w:p w:rsidR="00DC0E46" w:rsidRDefault="00DC0E46">
      <w:pPr>
        <w:pStyle w:val="ConsPlusNormal"/>
        <w:spacing w:before="220"/>
        <w:ind w:left="540"/>
        <w:jc w:val="both"/>
      </w:pPr>
      <w:r>
        <w:t>&lt;О внесении изменений в распоряжение Правительства РФ от 07.02.2018 N 173-р&gt;</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пунктов пропуска через государственную границу РФ, участвующих в реализации системы Tax Free</w:t>
      </w:r>
    </w:p>
    <w:p w:rsidR="00DC0E46" w:rsidRDefault="00DC0E46">
      <w:pPr>
        <w:pStyle w:val="ConsPlusNormal"/>
        <w:spacing w:before="220"/>
        <w:ind w:firstLine="540"/>
        <w:jc w:val="both"/>
      </w:pPr>
      <w:r>
        <w:t>Указанный перечень утвержден Распоряжением Правительства РФ от 07.02.2018 N 173-р и включает в себя автомобильные, воздушные и морские пункты пропуска.</w:t>
      </w:r>
    </w:p>
    <w:p w:rsidR="00DC0E46" w:rsidRDefault="00DC0E46">
      <w:pPr>
        <w:pStyle w:val="ConsPlusNormal"/>
        <w:spacing w:before="220"/>
        <w:ind w:firstLine="540"/>
        <w:jc w:val="both"/>
      </w:pPr>
      <w:r>
        <w:t>Настоящим Распоряжением в перечень автомобильных пунктов пропуска включены Брусничное, Светогорск и Торфяновка; воздушных - Жуковский (Московская область).</w:t>
      </w:r>
    </w:p>
    <w:p w:rsidR="00DC0E46" w:rsidRDefault="00DC0E46">
      <w:pPr>
        <w:pStyle w:val="ConsPlusNormal"/>
        <w:ind w:firstLine="540"/>
        <w:jc w:val="both"/>
      </w:pPr>
    </w:p>
    <w:p w:rsidR="00DC0E46" w:rsidRDefault="00976FA6">
      <w:pPr>
        <w:pStyle w:val="ConsPlusNormal"/>
        <w:ind w:left="540"/>
        <w:jc w:val="both"/>
      </w:pPr>
      <w:hyperlink r:id="rId1513" w:history="1">
        <w:r w:rsidR="00DC0E46">
          <w:rPr>
            <w:color w:val="0000FF"/>
          </w:rPr>
          <w:t>Решение</w:t>
        </w:r>
      </w:hyperlink>
      <w:r w:rsidR="00DC0E46">
        <w:t xml:space="preserve"> Совета Евразийской экономической комиссии от 08.08.2019 N 99</w:t>
      </w:r>
    </w:p>
    <w:p w:rsidR="00DC0E46" w:rsidRDefault="00DC0E46">
      <w:pPr>
        <w:pStyle w:val="ConsPlusNormal"/>
        <w:spacing w:before="220"/>
        <w:ind w:left="540"/>
        <w:jc w:val="both"/>
      </w:pPr>
      <w:r>
        <w:t>"О категориях товаров, в отношении которых применяется специальная таможенная процедура, условиях помещения под специальную таможенную процедуру таких категорий товаров и порядке ее применения в целях организации и проведения 12-й Министерской конференции Всемирной торговой организации"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применения специальной таможенной процедуры в отношении товаров, ввозимых на территорию ЕАЭС в рамках проведения 12-й Министерской конференции Всемирной торговой организации</w:t>
      </w:r>
    </w:p>
    <w:p w:rsidR="00DC0E46" w:rsidRDefault="00DC0E46">
      <w:pPr>
        <w:pStyle w:val="ConsPlusNormal"/>
        <w:spacing w:before="220"/>
        <w:ind w:firstLine="540"/>
        <w:jc w:val="both"/>
      </w:pPr>
      <w:r>
        <w:t>Приводятся, в частности, условия помещения таких товаров под специальную таможенную процедуру, условия их использования, обязанности декларанта, порядок завершения действия этой таможенной процедуры.</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 и действует до 30 июня 2021 года включительно.</w:t>
      </w:r>
    </w:p>
    <w:p w:rsidR="00DC0E46" w:rsidRDefault="00DC0E46">
      <w:pPr>
        <w:pStyle w:val="ConsPlusNormal"/>
        <w:ind w:firstLine="540"/>
        <w:jc w:val="both"/>
      </w:pPr>
    </w:p>
    <w:p w:rsidR="00DC0E46" w:rsidRDefault="00976FA6">
      <w:pPr>
        <w:pStyle w:val="ConsPlusNormal"/>
        <w:ind w:left="540"/>
        <w:jc w:val="both"/>
      </w:pPr>
      <w:hyperlink r:id="rId1514" w:history="1">
        <w:r w:rsidR="00DC0E46">
          <w:rPr>
            <w:color w:val="0000FF"/>
          </w:rPr>
          <w:t>Решение</w:t>
        </w:r>
      </w:hyperlink>
      <w:r w:rsidR="00DC0E46">
        <w:t xml:space="preserve"> Коллегии Евразийской экономической комиссии от 14.10.2019 N 179</w:t>
      </w:r>
    </w:p>
    <w:p w:rsidR="00DC0E46" w:rsidRDefault="00DC0E46">
      <w:pPr>
        <w:pStyle w:val="ConsPlusNormal"/>
        <w:spacing w:before="220"/>
        <w:ind w:left="540"/>
        <w:jc w:val="both"/>
      </w:pPr>
      <w:r>
        <w:t>"О классификации планировщика-скрепера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планировщика-скрепера</w:t>
      </w:r>
    </w:p>
    <w:p w:rsidR="00DC0E46" w:rsidRDefault="00DC0E46">
      <w:pPr>
        <w:pStyle w:val="ConsPlusNormal"/>
        <w:spacing w:before="220"/>
        <w:ind w:firstLine="540"/>
        <w:jc w:val="both"/>
      </w:pPr>
      <w:r>
        <w:t>Установлено, что планировщик-скрепер, представляющий собой несамоходную землеройно-транспортную машину прицепного типа на колесном ходу, сочетающую функции планировщика и скрепера, имеющую в конструкции скреперный ковш с подрезными ножами и отвал, предназначенную для планировки поверхности грунта, его послойной разработки и перемещения к месту укладки с последующей выгрузкой и разравниванием, классифицируется в товарной позиции 8430 ТН ВЭД ЕАЭС.</w:t>
      </w:r>
    </w:p>
    <w:p w:rsidR="00DC0E46" w:rsidRDefault="00DC0E46">
      <w:pPr>
        <w:pStyle w:val="ConsPlusNormal"/>
        <w:spacing w:before="220"/>
        <w:ind w:firstLine="540"/>
        <w:jc w:val="both"/>
      </w:pPr>
      <w:r>
        <w:t xml:space="preserve">Настоящее Решение вступает в силу по истечении 30 календарных дней с даты его </w:t>
      </w:r>
      <w:r>
        <w:lastRenderedPageBreak/>
        <w:t>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515" w:history="1">
        <w:r w:rsidR="00DC0E46">
          <w:rPr>
            <w:color w:val="0000FF"/>
          </w:rPr>
          <w:t>Решение</w:t>
        </w:r>
      </w:hyperlink>
      <w:r w:rsidR="00DC0E46">
        <w:t xml:space="preserve"> Коллегии Евразийской экономической комиссии от 14.10.2019 N 180</w:t>
      </w:r>
    </w:p>
    <w:p w:rsidR="00DC0E46" w:rsidRDefault="00DC0E46">
      <w:pPr>
        <w:pStyle w:val="ConsPlusNormal"/>
        <w:spacing w:before="220"/>
        <w:ind w:left="540"/>
        <w:jc w:val="both"/>
      </w:pPr>
      <w:r>
        <w:t>"О классификации магнийсодержащего препарата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классификации по ТН ВЭД ЕАЭС магнийсодержащего препарата</w:t>
      </w:r>
    </w:p>
    <w:p w:rsidR="00DC0E46" w:rsidRDefault="00DC0E46">
      <w:pPr>
        <w:pStyle w:val="ConsPlusNormal"/>
        <w:spacing w:before="220"/>
        <w:ind w:firstLine="540"/>
        <w:jc w:val="both"/>
      </w:pPr>
      <w:r>
        <w:t>Установлено, что препарат, содержащий соль магния в качестве активного действующего вещества с добавлением вспомогательных веществ, применяемый для восполнения дефицита магния в организме и ассоциированных с ним клинических симптомов, классифицируется в товарной позиции 2106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516" w:history="1">
        <w:r w:rsidR="00DC0E46">
          <w:rPr>
            <w:color w:val="0000FF"/>
          </w:rPr>
          <w:t>Решение</w:t>
        </w:r>
      </w:hyperlink>
      <w:r w:rsidR="00DC0E46">
        <w:t xml:space="preserve"> Коллегии Евразийской экономической комиссии от 14.10.2019 N 181</w:t>
      </w:r>
    </w:p>
    <w:p w:rsidR="00DC0E46" w:rsidRDefault="00DC0E46">
      <w:pPr>
        <w:pStyle w:val="ConsPlusNormal"/>
        <w:spacing w:before="220"/>
        <w:ind w:left="540"/>
        <w:jc w:val="both"/>
      </w:pPr>
      <w:r>
        <w:t>"О внесении изменений в некоторые решения Коллегии Евразийской экономической комиссии"</w:t>
      </w:r>
    </w:p>
    <w:p w:rsidR="00DC0E46" w:rsidRDefault="00DC0E46">
      <w:pPr>
        <w:pStyle w:val="ConsPlusNormal"/>
        <w:ind w:firstLine="540"/>
        <w:jc w:val="both"/>
      </w:pPr>
    </w:p>
    <w:p w:rsidR="00DC0E46" w:rsidRDefault="00DC0E46">
      <w:pPr>
        <w:pStyle w:val="ConsPlusNormal"/>
        <w:ind w:firstLine="540"/>
        <w:jc w:val="both"/>
      </w:pPr>
      <w:r>
        <w:rPr>
          <w:b/>
        </w:rPr>
        <w:t>В некоторые решения Коллегии Евразийской экономической комиссии внесены уточнения, касающиеся вопросов электронного документооборота</w:t>
      </w:r>
    </w:p>
    <w:p w:rsidR="00DC0E46" w:rsidRDefault="00DC0E46">
      <w:pPr>
        <w:pStyle w:val="ConsPlusNormal"/>
        <w:spacing w:before="220"/>
        <w:ind w:firstLine="540"/>
        <w:jc w:val="both"/>
      </w:pPr>
      <w:r>
        <w:t>В частности, в Порядок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товаров Евразийского экономического союза, помещенных под таможенную процедуру экспорта, утвержденный Решением Коллегии Евразийской экономической комиссии от 7 ноября 2017 г. N 134 включены положения о порядке формирования и корректировки сообщения об аннулировании электронного проследования товаров. В указанный Порядок также включен Перечень сведений, указываемых в сообщении, содержащем информацию о проследовании товаров.</w:t>
      </w:r>
    </w:p>
    <w:p w:rsidR="00DC0E46" w:rsidRDefault="00DC0E46">
      <w:pPr>
        <w:pStyle w:val="ConsPlusNormal"/>
        <w:spacing w:before="220"/>
        <w:ind w:firstLine="540"/>
        <w:jc w:val="both"/>
      </w:pPr>
      <w:r>
        <w:t>В Порядок подтверждения таможенными органами государств - членов Евразийского экономического союза фактического вывоза товаров с таможенной территории Союза, утвержденный Решением Коллегии Евразийской экономической комиссии от 7 февраля 2018 г. N 25, включены, в числе прочего, положения, устанавливающие перечень сведений, которые должны содержаться в электронном подтверждении, формируемом в отношении многооборотной тары (цистерн, контейнеров, клетей, поддонов, канистр и т.п.), помещенной под таможенную процедуру реэкспорта, в случае, если в качестве декларации на товары использовались транспортные (перевозочные), коммерческие и (или) иные документы.</w:t>
      </w:r>
    </w:p>
    <w:p w:rsidR="00DC0E46" w:rsidRDefault="00DC0E46">
      <w:pPr>
        <w:pStyle w:val="ConsPlusNormal"/>
        <w:spacing w:before="220"/>
        <w:ind w:firstLine="540"/>
        <w:jc w:val="both"/>
      </w:pPr>
      <w:r>
        <w:t>Настоящее Решение вступает в силу с 1 июля 2020 года.</w:t>
      </w:r>
    </w:p>
    <w:p w:rsidR="00DC0E46" w:rsidRDefault="00DC0E46">
      <w:pPr>
        <w:pStyle w:val="ConsPlusNormal"/>
        <w:ind w:firstLine="540"/>
        <w:jc w:val="both"/>
      </w:pPr>
    </w:p>
    <w:p w:rsidR="00DC0E46" w:rsidRDefault="00976FA6">
      <w:pPr>
        <w:pStyle w:val="ConsPlusNormal"/>
        <w:ind w:left="540"/>
        <w:jc w:val="both"/>
      </w:pPr>
      <w:hyperlink r:id="rId1517" w:history="1">
        <w:r w:rsidR="00DC0E46">
          <w:rPr>
            <w:color w:val="0000FF"/>
          </w:rPr>
          <w:t>Рекомендация</w:t>
        </w:r>
      </w:hyperlink>
      <w:r w:rsidR="00DC0E46">
        <w:t xml:space="preserve"> Коллегии Евразийской экономической комиссии от 14.10.2019 N 30</w:t>
      </w:r>
    </w:p>
    <w:p w:rsidR="00DC0E46" w:rsidRDefault="00DC0E46">
      <w:pPr>
        <w:pStyle w:val="ConsPlusNormal"/>
        <w:spacing w:before="220"/>
        <w:ind w:left="540"/>
        <w:jc w:val="both"/>
      </w:pPr>
      <w:r>
        <w:t>"О развитии кооперационного сотрудничества государств - членов Евразийского экономического союза в сфере судостроения и производства судового комплектующего оборудования"</w:t>
      </w:r>
    </w:p>
    <w:p w:rsidR="00DC0E46" w:rsidRDefault="00DC0E46">
      <w:pPr>
        <w:pStyle w:val="ConsPlusNormal"/>
        <w:ind w:firstLine="540"/>
        <w:jc w:val="both"/>
      </w:pPr>
    </w:p>
    <w:p w:rsidR="00DC0E46" w:rsidRDefault="00DC0E46">
      <w:pPr>
        <w:pStyle w:val="ConsPlusNormal"/>
        <w:ind w:firstLine="540"/>
        <w:jc w:val="both"/>
      </w:pPr>
      <w:r>
        <w:rPr>
          <w:b/>
        </w:rPr>
        <w:t>Для государств - членов ЕАЭС определены рекомендованные направления сотрудничества в сфере производства продукции судостроения</w:t>
      </w:r>
    </w:p>
    <w:p w:rsidR="00DC0E46" w:rsidRDefault="00DC0E46">
      <w:pPr>
        <w:pStyle w:val="ConsPlusNormal"/>
        <w:spacing w:before="220"/>
        <w:ind w:firstLine="540"/>
        <w:jc w:val="both"/>
      </w:pPr>
      <w:r>
        <w:t>При производстве продукции судостроения рекомендуется:</w:t>
      </w:r>
    </w:p>
    <w:p w:rsidR="00DC0E46" w:rsidRDefault="00DC0E46">
      <w:pPr>
        <w:pStyle w:val="ConsPlusNormal"/>
        <w:spacing w:before="220"/>
        <w:ind w:firstLine="540"/>
        <w:jc w:val="both"/>
      </w:pPr>
      <w:r>
        <w:lastRenderedPageBreak/>
        <w:t>развивать производство продукции судостроения и судового комплектующего оборудования на территории ЕАЭС с учетом приоритетных направлений модернизации экономики государств-членов;</w:t>
      </w:r>
    </w:p>
    <w:p w:rsidR="00DC0E46" w:rsidRDefault="00DC0E46">
      <w:pPr>
        <w:pStyle w:val="ConsPlusNormal"/>
        <w:spacing w:before="220"/>
        <w:ind w:firstLine="540"/>
        <w:jc w:val="both"/>
      </w:pPr>
      <w:r>
        <w:t>развивать на территории ЕАЭС производство аналогов ввозимой из третьих стран продукции судостроения и судового комплектующего оборудования;</w:t>
      </w:r>
    </w:p>
    <w:p w:rsidR="00DC0E46" w:rsidRDefault="00DC0E46">
      <w:pPr>
        <w:pStyle w:val="ConsPlusNormal"/>
        <w:spacing w:before="220"/>
        <w:ind w:firstLine="540"/>
        <w:jc w:val="both"/>
      </w:pPr>
      <w:r>
        <w:t>вовлекать в кооперационные цепочки производителей государств-членов в целях совместного производства инновационной и высокотехнологичной продукции.</w:t>
      </w:r>
    </w:p>
    <w:p w:rsidR="00DC0E46" w:rsidRDefault="00DC0E46">
      <w:pPr>
        <w:pStyle w:val="ConsPlusNormal"/>
        <w:spacing w:before="220"/>
        <w:ind w:firstLine="540"/>
        <w:jc w:val="both"/>
      </w:pPr>
      <w:r>
        <w:t>В этой связи целесообразно представить в Евразийскую экономическую комиссию перечень приоритетных для государств-членов видов продукции судостроения и судового комплектующего оборудования, а также информацию о производителях продукции судостроения, производителях судового комплектующего оборудования, судоремонтных заводах (полное наименование организации, адрес юридического лица, наименование и код ТН ВЭД ЕАЭС производимой продукции).</w:t>
      </w:r>
    </w:p>
    <w:p w:rsidR="00DC0E46" w:rsidRDefault="00DC0E46">
      <w:pPr>
        <w:pStyle w:val="ConsPlusNormal"/>
        <w:ind w:firstLine="540"/>
        <w:jc w:val="both"/>
      </w:pPr>
    </w:p>
    <w:p w:rsidR="00DC0E46" w:rsidRDefault="00976FA6">
      <w:pPr>
        <w:pStyle w:val="ConsPlusNormal"/>
        <w:ind w:left="540"/>
        <w:jc w:val="both"/>
      </w:pPr>
      <w:hyperlink r:id="rId1518" w:history="1">
        <w:r w:rsidR="00DC0E46">
          <w:rPr>
            <w:color w:val="0000FF"/>
          </w:rPr>
          <w:t>Информация</w:t>
        </w:r>
      </w:hyperlink>
      <w:r w:rsidR="00DC0E46">
        <w:t xml:space="preserve"> Минэкономразвития России от 17.10.2019</w:t>
      </w:r>
    </w:p>
    <w:p w:rsidR="00DC0E46" w:rsidRDefault="00DC0E46">
      <w:pPr>
        <w:pStyle w:val="ConsPlusNormal"/>
        <w:spacing w:before="220"/>
        <w:ind w:left="540"/>
        <w:jc w:val="both"/>
      </w:pPr>
      <w:r>
        <w:t>"О вывозных таможенных пошлинах на нефть и отдельные категории товаров, выработанных из нефти, на период с 1 по 30 ноября 2019 года"</w:t>
      </w:r>
    </w:p>
    <w:p w:rsidR="00DC0E46" w:rsidRDefault="00DC0E46">
      <w:pPr>
        <w:pStyle w:val="ConsPlusNormal"/>
        <w:ind w:firstLine="540"/>
        <w:jc w:val="both"/>
      </w:pPr>
    </w:p>
    <w:p w:rsidR="00DC0E46" w:rsidRDefault="00DC0E46">
      <w:pPr>
        <w:pStyle w:val="ConsPlusNormal"/>
        <w:ind w:firstLine="540"/>
        <w:jc w:val="both"/>
      </w:pPr>
      <w:r>
        <w:rPr>
          <w:b/>
        </w:rPr>
        <w:t>Рассчитаны ставки вывозных таможенных пошлин на нефть и отдельные категории товаров, выработанных из нефти, на период с 1 по 30 ноября 2019 года</w:t>
      </w:r>
    </w:p>
    <w:p w:rsidR="00DC0E46" w:rsidRDefault="00DC0E46">
      <w:pPr>
        <w:pStyle w:val="ConsPlusNormal"/>
        <w:spacing w:before="220"/>
        <w:ind w:firstLine="540"/>
        <w:jc w:val="both"/>
      </w:pPr>
      <w:r>
        <w:t>В указанный период ставка пошлины, в частности, составит:</w:t>
      </w:r>
    </w:p>
    <w:p w:rsidR="00DC0E46" w:rsidRDefault="00DC0E46">
      <w:pPr>
        <w:pStyle w:val="ConsPlusNormal"/>
        <w:spacing w:before="220"/>
        <w:ind w:firstLine="540"/>
        <w:jc w:val="both"/>
      </w:pPr>
      <w:r>
        <w:t>нефть сырая - 88,3 доллара США;</w:t>
      </w:r>
    </w:p>
    <w:p w:rsidR="00DC0E46" w:rsidRDefault="00DC0E46">
      <w:pPr>
        <w:pStyle w:val="ConsPlusNormal"/>
        <w:spacing w:before="220"/>
        <w:ind w:firstLine="540"/>
        <w:jc w:val="both"/>
      </w:pPr>
      <w:r>
        <w:t>отработанные нефтепродукты - 88,3 доллара США;</w:t>
      </w:r>
    </w:p>
    <w:p w:rsidR="00DC0E46" w:rsidRDefault="00DC0E46">
      <w:pPr>
        <w:pStyle w:val="ConsPlusNormal"/>
        <w:spacing w:before="220"/>
        <w:ind w:firstLine="540"/>
        <w:jc w:val="both"/>
      </w:pPr>
      <w:r>
        <w:t>мазут, битум нефтяной - 88,3 доллара США;</w:t>
      </w:r>
    </w:p>
    <w:p w:rsidR="00DC0E46" w:rsidRDefault="00DC0E46">
      <w:pPr>
        <w:pStyle w:val="ConsPlusNormal"/>
        <w:spacing w:before="220"/>
        <w:ind w:firstLine="540"/>
        <w:jc w:val="both"/>
      </w:pPr>
      <w:r>
        <w:t>легкие и средние дистилляты, дизельное топливо, масла смазочные - 26,4 доллара США;</w:t>
      </w:r>
    </w:p>
    <w:p w:rsidR="00DC0E46" w:rsidRDefault="00DC0E46">
      <w:pPr>
        <w:pStyle w:val="ConsPlusNormal"/>
        <w:spacing w:before="220"/>
        <w:ind w:firstLine="540"/>
        <w:jc w:val="both"/>
      </w:pPr>
      <w:r>
        <w:t>прямогонный бензин - 48,5 доллара США;</w:t>
      </w:r>
    </w:p>
    <w:p w:rsidR="00DC0E46" w:rsidRDefault="00DC0E46">
      <w:pPr>
        <w:pStyle w:val="ConsPlusNormal"/>
        <w:spacing w:before="220"/>
        <w:ind w:firstLine="540"/>
        <w:jc w:val="both"/>
      </w:pPr>
      <w:r>
        <w:t>бензины товарные - 26,4 доллара США.</w:t>
      </w:r>
    </w:p>
    <w:p w:rsidR="00DC0E46" w:rsidRDefault="00DC0E46">
      <w:pPr>
        <w:pStyle w:val="ConsPlusNormal"/>
        <w:spacing w:before="220"/>
        <w:ind w:firstLine="540"/>
        <w:jc w:val="both"/>
      </w:pPr>
      <w:r>
        <w:t>Кроме того, по результатам мониторинга цен за период с 15 сентября 2019 г. по 14 октября 2019 года определена средняя цена на нефть сырую марки "Юралс" на средиземноморском и роттердамском рынках нефтяного сырья, которая составляет 438,6 доллара США за тонну.</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1519" w:history="1">
        <w:r w:rsidR="00DC0E46">
          <w:rPr>
            <w:color w:val="0000FF"/>
          </w:rPr>
          <w:t>Постановление</w:t>
        </w:r>
      </w:hyperlink>
      <w:r w:rsidR="00DC0E46">
        <w:t xml:space="preserve"> Правительства РФ от 10.10.2019 N 1305</w:t>
      </w:r>
    </w:p>
    <w:p w:rsidR="00DC0E46" w:rsidRDefault="00DC0E46">
      <w:pPr>
        <w:pStyle w:val="ConsPlusNormal"/>
        <w:spacing w:before="220"/>
        <w:ind w:left="540"/>
        <w:jc w:val="both"/>
      </w:pPr>
      <w:r>
        <w:t>"Об утверждении Правил разработки, утверждения и корректировки федеральной схемы обращения с отходами I и II классов опасности"</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разработки Госкорпорацией "Росатом" федеральной схемы обращения с отходами I и II классов опасности</w:t>
      </w:r>
    </w:p>
    <w:p w:rsidR="00DC0E46" w:rsidRDefault="00DC0E46">
      <w:pPr>
        <w:pStyle w:val="ConsPlusNormal"/>
        <w:spacing w:before="220"/>
        <w:ind w:firstLine="540"/>
        <w:jc w:val="both"/>
      </w:pPr>
      <w:r>
        <w:t xml:space="preserve">Приводятся разделы схемы, в числе которых сведения о видах отходов I и II классов опасности и источниках их образования, о технических характеристиках объектов обработки, утилизации, обезвреживания и размещения отходов, об операторах по обращению с отходами I и </w:t>
      </w:r>
      <w:r>
        <w:lastRenderedPageBreak/>
        <w:t>II классов опасности и прочее.</w:t>
      </w:r>
    </w:p>
    <w:p w:rsidR="00DC0E46" w:rsidRDefault="00DC0E46">
      <w:pPr>
        <w:pStyle w:val="ConsPlusNormal"/>
        <w:spacing w:before="220"/>
        <w:ind w:firstLine="540"/>
        <w:jc w:val="both"/>
      </w:pPr>
      <w:r>
        <w:t>Федеральная схема подлежит согласованию с Минприроды России, а затем утверждается Правительством РФ.</w:t>
      </w:r>
    </w:p>
    <w:p w:rsidR="00DC0E46" w:rsidRDefault="00DC0E46">
      <w:pPr>
        <w:pStyle w:val="ConsPlusNormal"/>
        <w:ind w:firstLine="540"/>
        <w:jc w:val="both"/>
      </w:pPr>
    </w:p>
    <w:p w:rsidR="00DC0E46" w:rsidRDefault="00976FA6">
      <w:pPr>
        <w:pStyle w:val="ConsPlusNormal"/>
        <w:ind w:left="540"/>
        <w:jc w:val="both"/>
      </w:pPr>
      <w:hyperlink r:id="rId1520" w:history="1">
        <w:r w:rsidR="00DC0E46">
          <w:rPr>
            <w:color w:val="0000FF"/>
          </w:rPr>
          <w:t>Постановление</w:t>
        </w:r>
      </w:hyperlink>
      <w:r w:rsidR="00DC0E46">
        <w:t xml:space="preserve"> Правительства РФ от 17.10.2019 N 1341</w:t>
      </w:r>
    </w:p>
    <w:p w:rsidR="00DC0E46" w:rsidRDefault="00DC0E46">
      <w:pPr>
        <w:pStyle w:val="ConsPlusNormal"/>
        <w:spacing w:before="220"/>
        <w:ind w:left="540"/>
        <w:jc w:val="both"/>
      </w:pPr>
      <w:r>
        <w:t>"О внесении изменений в Правила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 и Положение об организации и проведении продажи государственного или муниципального имущества в электронной форме и признании утратившими силу некоторых актов и отдельных положений некоторых актов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связи с переводом торгов по продаже государственного и муниципального имущества исключительно в электронную форму внесены изменения в некоторые акты Правительства РФ</w:t>
      </w:r>
    </w:p>
    <w:p w:rsidR="00DC0E46" w:rsidRDefault="00DC0E46">
      <w:pPr>
        <w:pStyle w:val="ConsPlusNormal"/>
        <w:spacing w:before="220"/>
        <w:ind w:firstLine="540"/>
        <w:jc w:val="both"/>
      </w:pPr>
      <w:r>
        <w:t>С 1 июня 2019 года вступили в силу изменения, внесенные в Федеральный закон от 21.12.2001 N 178-ФЗ "О приватизации государственного и муниципального имущества", устанавливающие возможность проведения торгов по продаже государственного или муниципального имущества исключительно в электронной форме.</w:t>
      </w:r>
    </w:p>
    <w:p w:rsidR="00DC0E46" w:rsidRDefault="00DC0E46">
      <w:pPr>
        <w:pStyle w:val="ConsPlusNormal"/>
        <w:spacing w:before="220"/>
        <w:ind w:firstLine="540"/>
        <w:jc w:val="both"/>
      </w:pPr>
      <w:r>
        <w:t>В этой связи:</w:t>
      </w:r>
    </w:p>
    <w:p w:rsidR="00DC0E46" w:rsidRDefault="00DC0E46">
      <w:pPr>
        <w:pStyle w:val="ConsPlusNormal"/>
        <w:spacing w:before="220"/>
        <w:ind w:firstLine="540"/>
        <w:jc w:val="both"/>
      </w:pPr>
      <w:r>
        <w:t>устанавливается, что договор купли-продажи между продавцом и победителем торгов по продаже государственного или муниципального имущества заключается в форме электронного документа;</w:t>
      </w:r>
    </w:p>
    <w:p w:rsidR="00DC0E46" w:rsidRDefault="00DC0E46">
      <w:pPr>
        <w:pStyle w:val="ConsPlusNormal"/>
        <w:spacing w:before="220"/>
        <w:ind w:firstLine="540"/>
        <w:jc w:val="both"/>
      </w:pPr>
      <w:r>
        <w:t>определяется порядок проведения конкурсов по продаже объектов культурного наследия в электронной форме;</w:t>
      </w:r>
    </w:p>
    <w:p w:rsidR="00DC0E46" w:rsidRDefault="00DC0E46">
      <w:pPr>
        <w:pStyle w:val="ConsPlusNormal"/>
        <w:spacing w:before="220"/>
        <w:ind w:firstLine="540"/>
        <w:jc w:val="both"/>
      </w:pPr>
      <w:r>
        <w:t>предусматривается возможность привлечения органами государственной власти и органами местного самоуправления к торгам по продаже государственного или муниципального имущества независимых продавцов.</w:t>
      </w:r>
    </w:p>
    <w:p w:rsidR="00DC0E46" w:rsidRDefault="00DC0E46">
      <w:pPr>
        <w:pStyle w:val="ConsPlusNormal"/>
        <w:ind w:firstLine="540"/>
        <w:jc w:val="both"/>
      </w:pPr>
    </w:p>
    <w:p w:rsidR="00DC0E46" w:rsidRDefault="00976FA6">
      <w:pPr>
        <w:pStyle w:val="ConsPlusNormal"/>
        <w:ind w:left="540"/>
        <w:jc w:val="both"/>
      </w:pPr>
      <w:hyperlink r:id="rId1521" w:history="1">
        <w:r w:rsidR="00DC0E46">
          <w:rPr>
            <w:color w:val="0000FF"/>
          </w:rPr>
          <w:t>Постановление</w:t>
        </w:r>
      </w:hyperlink>
      <w:r w:rsidR="00DC0E46">
        <w:t xml:space="preserve"> Правительства РФ от 18.10.2019 N 1346</w:t>
      </w:r>
    </w:p>
    <w:p w:rsidR="00DC0E46" w:rsidRDefault="00DC0E46">
      <w:pPr>
        <w:pStyle w:val="ConsPlusNormal"/>
        <w:spacing w:before="220"/>
        <w:ind w:left="540"/>
        <w:jc w:val="both"/>
      </w:pPr>
      <w:r>
        <w:t>"Об утверждении Положения о государственной информационной системе учета и контроля за обращением с отходами I и II классов опасности"</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наполнения государственной информационной системы учета и контроля за обращением с отходами I и II классов опасности</w:t>
      </w:r>
    </w:p>
    <w:p w:rsidR="00DC0E46" w:rsidRDefault="00DC0E46">
      <w:pPr>
        <w:pStyle w:val="ConsPlusNormal"/>
        <w:spacing w:before="220"/>
        <w:ind w:firstLine="540"/>
        <w:jc w:val="both"/>
      </w:pPr>
      <w:r>
        <w:t>Оператором системы является федеральный оператор по обращению с отходами I и II классов опасности, а обладателем информации, содержащейся в системе, - Российская Федерация.</w:t>
      </w:r>
    </w:p>
    <w:p w:rsidR="00DC0E46" w:rsidRDefault="00DC0E46">
      <w:pPr>
        <w:pStyle w:val="ConsPlusNormal"/>
        <w:spacing w:before="220"/>
        <w:ind w:firstLine="540"/>
        <w:jc w:val="both"/>
      </w:pPr>
      <w:r>
        <w:t>Положением, в частности, регулируются:</w:t>
      </w:r>
    </w:p>
    <w:p w:rsidR="00DC0E46" w:rsidRDefault="00DC0E46">
      <w:pPr>
        <w:pStyle w:val="ConsPlusNormal"/>
        <w:spacing w:before="220"/>
        <w:ind w:firstLine="540"/>
        <w:jc w:val="both"/>
      </w:pPr>
      <w:r>
        <w:t>- функции оператора информационной системы;</w:t>
      </w:r>
    </w:p>
    <w:p w:rsidR="00DC0E46" w:rsidRDefault="00DC0E46">
      <w:pPr>
        <w:pStyle w:val="ConsPlusNormal"/>
        <w:spacing w:before="220"/>
        <w:ind w:firstLine="540"/>
        <w:jc w:val="both"/>
      </w:pPr>
      <w:r>
        <w:t>- правила защиты информации, содержащейся в системе;</w:t>
      </w:r>
    </w:p>
    <w:p w:rsidR="00DC0E46" w:rsidRDefault="00DC0E46">
      <w:pPr>
        <w:pStyle w:val="ConsPlusNormal"/>
        <w:spacing w:before="220"/>
        <w:ind w:firstLine="540"/>
        <w:jc w:val="both"/>
      </w:pPr>
      <w:r>
        <w:t>- состав включаемой в систему информации;</w:t>
      </w:r>
    </w:p>
    <w:p w:rsidR="00DC0E46" w:rsidRDefault="00DC0E46">
      <w:pPr>
        <w:pStyle w:val="ConsPlusNormal"/>
        <w:spacing w:before="220"/>
        <w:ind w:firstLine="540"/>
        <w:jc w:val="both"/>
      </w:pPr>
      <w:r>
        <w:t>- требования к поставщикам информации;</w:t>
      </w:r>
    </w:p>
    <w:p w:rsidR="00DC0E46" w:rsidRDefault="00DC0E46">
      <w:pPr>
        <w:pStyle w:val="ConsPlusNormal"/>
        <w:spacing w:before="220"/>
        <w:ind w:firstLine="540"/>
        <w:jc w:val="both"/>
      </w:pPr>
      <w:r>
        <w:lastRenderedPageBreak/>
        <w:t>- порядок и условия включения информации в систему.</w:t>
      </w:r>
    </w:p>
    <w:p w:rsidR="00DC0E46" w:rsidRDefault="00DC0E46">
      <w:pPr>
        <w:pStyle w:val="ConsPlusNormal"/>
        <w:ind w:firstLine="540"/>
        <w:jc w:val="both"/>
      </w:pPr>
    </w:p>
    <w:p w:rsidR="00DC0E46" w:rsidRDefault="00DC0E46">
      <w:pPr>
        <w:pStyle w:val="ConsPlusNormal"/>
        <w:ind w:left="540"/>
        <w:jc w:val="both"/>
      </w:pPr>
      <w:r>
        <w:t>&lt;</w:t>
      </w:r>
      <w:hyperlink r:id="rId1522" w:history="1">
        <w:r>
          <w:rPr>
            <w:color w:val="0000FF"/>
          </w:rPr>
          <w:t>Письмо&gt;</w:t>
        </w:r>
      </w:hyperlink>
      <w:r>
        <w:t xml:space="preserve"> Минприроды России от 18.09.2019 N 12-47/22545</w:t>
      </w:r>
    </w:p>
    <w:p w:rsidR="00DC0E46" w:rsidRDefault="00DC0E46">
      <w:pPr>
        <w:pStyle w:val="ConsPlusNormal"/>
        <w:spacing w:before="220"/>
        <w:ind w:left="540"/>
        <w:jc w:val="both"/>
      </w:pPr>
      <w:r>
        <w:t>"О необходимости проведения корректировки данных инвентаризации выбросов"</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напоминает о необходимости корректировки данных инвентаризации выбросов вредных (загрязняющих) веществ в атмосферный воздух в связи с изменениями законодательства</w:t>
      </w:r>
    </w:p>
    <w:p w:rsidR="00DC0E46" w:rsidRDefault="00DC0E46">
      <w:pPr>
        <w:pStyle w:val="ConsPlusNormal"/>
        <w:spacing w:before="220"/>
        <w:ind w:firstLine="540"/>
        <w:jc w:val="both"/>
      </w:pPr>
      <w:r>
        <w:t>Сообщается, что Федеральным законом от 26.07.2019 N 195-ФЗ "О проведении эксперимента по квотированию выбросов загрязняющих веществ и внесении изменений в отдельные законодательные акты Российской Федерации в части снижения загрязнения атмосферного воздуха" с 1 ноября 2019 года вносятся изменения в статью 22 Федерального закона от 04.05.1999 N 96-ФЗ "Об охране атмосферного воздуха" в части необходимости проведения инвентаризации с учетом выбросов от передвижных источников.</w:t>
      </w:r>
    </w:p>
    <w:p w:rsidR="00DC0E46" w:rsidRDefault="00DC0E46">
      <w:pPr>
        <w:pStyle w:val="ConsPlusNormal"/>
        <w:spacing w:before="220"/>
        <w:ind w:firstLine="540"/>
        <w:jc w:val="both"/>
      </w:pPr>
      <w:r>
        <w:t>В соответствии с пунктом 42 Порядка проведения инвентаризации стационарных источников и выбросов вредных (загрязняющих) веществ в атмосферный воздух, корректировки ее данных, документирования и хранения данных, полученных в результате проведения таких инвентаризации и корректировки, утвержденного Приказом Минприроды России от 07.08.2018 N 352, корректировки данных инвентаризации выбросов объекта, оказывающего негативное воздействие на окружающую среду, проводится, в том числе, при изменении законодательства РФ в области охраны атмосферного воздуха, связанных с инвентаризацией объектов.</w:t>
      </w:r>
    </w:p>
    <w:p w:rsidR="00DC0E46" w:rsidRDefault="00DC0E46">
      <w:pPr>
        <w:pStyle w:val="ConsPlusNormal"/>
        <w:spacing w:before="220"/>
        <w:ind w:firstLine="540"/>
        <w:jc w:val="both"/>
      </w:pPr>
      <w:r>
        <w:t>По мнению Минприроды России, вышеуказанные изменения законодательства требуют проведения корректировки данных инвентаризации выбросов.</w:t>
      </w:r>
    </w:p>
    <w:p w:rsidR="00DC0E46" w:rsidRDefault="00DC0E46">
      <w:pPr>
        <w:pStyle w:val="ConsPlusNormal"/>
        <w:ind w:firstLine="540"/>
        <w:jc w:val="both"/>
      </w:pPr>
    </w:p>
    <w:p w:rsidR="00DC0E46" w:rsidRDefault="00DC0E46">
      <w:pPr>
        <w:pStyle w:val="ConsPlusNormal"/>
        <w:ind w:left="540"/>
        <w:jc w:val="both"/>
      </w:pPr>
      <w:r>
        <w:t>&lt;</w:t>
      </w:r>
      <w:hyperlink r:id="rId1523" w:history="1">
        <w:r>
          <w:rPr>
            <w:color w:val="0000FF"/>
          </w:rPr>
          <w:t>Письмо&gt;</w:t>
        </w:r>
      </w:hyperlink>
      <w:r>
        <w:t xml:space="preserve"> Минприроды России от 11.10.2019 N 08-25-53/24802</w:t>
      </w:r>
    </w:p>
    <w:p w:rsidR="00DC0E46" w:rsidRDefault="00DC0E46">
      <w:pPr>
        <w:pStyle w:val="ConsPlusNormal"/>
        <w:spacing w:before="220"/>
        <w:ind w:left="540"/>
        <w:jc w:val="both"/>
      </w:pPr>
      <w:r>
        <w:t>"О направлении разъяснений по вопросу регулирования деятельности в области обращения с ТКО"</w:t>
      </w:r>
    </w:p>
    <w:p w:rsidR="00DC0E46" w:rsidRDefault="00DC0E46">
      <w:pPr>
        <w:pStyle w:val="ConsPlusNormal"/>
        <w:ind w:firstLine="540"/>
        <w:jc w:val="both"/>
      </w:pPr>
    </w:p>
    <w:p w:rsidR="00DC0E46" w:rsidRDefault="00DC0E46">
      <w:pPr>
        <w:pStyle w:val="ConsPlusNormal"/>
        <w:ind w:firstLine="540"/>
        <w:jc w:val="both"/>
      </w:pPr>
      <w:r>
        <w:rPr>
          <w:b/>
        </w:rPr>
        <w:t>Минприроды России разъяснены границы ответственности региональных операторов и муниципальных властей в сфере обращения ТКО</w:t>
      </w:r>
    </w:p>
    <w:p w:rsidR="00DC0E46" w:rsidRDefault="00DC0E46">
      <w:pPr>
        <w:pStyle w:val="ConsPlusNormal"/>
        <w:spacing w:before="220"/>
        <w:ind w:firstLine="540"/>
        <w:jc w:val="both"/>
      </w:pPr>
      <w:r>
        <w:t>Разъясняется, в частности, следующее:</w:t>
      </w:r>
    </w:p>
    <w:p w:rsidR="00DC0E46" w:rsidRDefault="00DC0E46">
      <w:pPr>
        <w:pStyle w:val="ConsPlusNormal"/>
        <w:spacing w:before="220"/>
        <w:ind w:firstLine="540"/>
        <w:jc w:val="both"/>
      </w:pPr>
      <w:r>
        <w:t>- отходы от текущего ремонта жилых помещений классифицируются как крупногабаритные отходы и подлежат вывозу региональным оператором по обращению с ТКО в рамках установленного единого тарифа на услуги по обращению с ТКО;</w:t>
      </w:r>
    </w:p>
    <w:p w:rsidR="00DC0E46" w:rsidRDefault="00DC0E46">
      <w:pPr>
        <w:pStyle w:val="ConsPlusNormal"/>
        <w:spacing w:before="220"/>
        <w:ind w:firstLine="540"/>
        <w:jc w:val="both"/>
      </w:pPr>
      <w:r>
        <w:t>- отходы, образованные при капитальном ремонте жилых помещений, не относятся к ТКО и не входят в зону ответственности регионального оператора;</w:t>
      </w:r>
    </w:p>
    <w:p w:rsidR="00DC0E46" w:rsidRDefault="00DC0E46">
      <w:pPr>
        <w:pStyle w:val="ConsPlusNormal"/>
        <w:spacing w:before="220"/>
        <w:ind w:firstLine="540"/>
        <w:jc w:val="both"/>
      </w:pPr>
      <w:r>
        <w:t>- действия по уборке мест погрузки ТКО - действия по подбору оброненных (просыпавшихся и пр.) при погрузке ТКО и перемещению их в мусоровоз, являются обязанностью регионального оператора;</w:t>
      </w:r>
    </w:p>
    <w:p w:rsidR="00DC0E46" w:rsidRDefault="00DC0E46">
      <w:pPr>
        <w:pStyle w:val="ConsPlusNormal"/>
        <w:spacing w:before="220"/>
        <w:ind w:firstLine="540"/>
        <w:jc w:val="both"/>
      </w:pPr>
      <w:r>
        <w:t>- обязанность по созданию и содержанию мест (площадок) накопления ТКО, не входящих в состав общего имущества собственников помещений в многоквартирном доме, несут органы местного самоуправления муниципальных образований, в границах которых расположены такие площадки;</w:t>
      </w:r>
    </w:p>
    <w:p w:rsidR="00DC0E46" w:rsidRDefault="00DC0E46">
      <w:pPr>
        <w:pStyle w:val="ConsPlusNormal"/>
        <w:spacing w:before="220"/>
        <w:ind w:firstLine="540"/>
        <w:jc w:val="both"/>
      </w:pPr>
      <w:r>
        <w:t xml:space="preserve">- прямая обязанность по организации сбора, вывоза, утилизации и переработки бытовых и промышленных отходов на территории муниципального образования возложена на органы </w:t>
      </w:r>
      <w:r>
        <w:lastRenderedPageBreak/>
        <w:t>местного самоуправления, на них лежит обязанность по ликвидации несанкционированных свалок.</w:t>
      </w:r>
    </w:p>
    <w:p w:rsidR="00DC0E46" w:rsidRDefault="00DC0E46">
      <w:pPr>
        <w:pStyle w:val="ConsPlusNormal"/>
        <w:ind w:firstLine="540"/>
        <w:jc w:val="both"/>
      </w:pPr>
    </w:p>
    <w:p w:rsidR="00DC0E46" w:rsidRDefault="00976FA6">
      <w:pPr>
        <w:pStyle w:val="ConsPlusNormal"/>
        <w:ind w:left="540"/>
        <w:jc w:val="both"/>
      </w:pPr>
      <w:hyperlink r:id="rId1524" w:history="1">
        <w:r w:rsidR="00DC0E46">
          <w:rPr>
            <w:color w:val="0000FF"/>
          </w:rPr>
          <w:t>Проект</w:t>
        </w:r>
      </w:hyperlink>
      <w:r w:rsidR="00DC0E46">
        <w:t xml:space="preserve"> Приказа Минприроды России и Роспотребнадзора "Об утверждении Комплексной методики исчисления размера вреда, причиненного окружающей среде и здоровью человека"</w:t>
      </w:r>
    </w:p>
    <w:p w:rsidR="00DC0E46" w:rsidRDefault="00DC0E46">
      <w:pPr>
        <w:pStyle w:val="ConsPlusNormal"/>
        <w:ind w:firstLine="540"/>
        <w:jc w:val="both"/>
      </w:pPr>
    </w:p>
    <w:p w:rsidR="00DC0E46" w:rsidRDefault="00DC0E46">
      <w:pPr>
        <w:pStyle w:val="ConsPlusNormal"/>
        <w:ind w:firstLine="540"/>
        <w:jc w:val="both"/>
      </w:pPr>
      <w:r>
        <w:rPr>
          <w:b/>
        </w:rPr>
        <w:t>При исчислении размера вреда, причиненного окружающей среде, предлагается исходить из вреда, причиненного всем составляющим ее компонентам, а также здоровью человека</w:t>
      </w:r>
    </w:p>
    <w:p w:rsidR="00DC0E46" w:rsidRDefault="00DC0E46">
      <w:pPr>
        <w:pStyle w:val="ConsPlusNormal"/>
        <w:spacing w:before="220"/>
        <w:ind w:firstLine="540"/>
        <w:jc w:val="both"/>
      </w:pPr>
      <w:r>
        <w:t>Согласно проекту, в связи с тем, что недра, почвы, водные объекты, атмосферный воздух, растительный, животный мир являются частью окружающей среды, размер вреда, причиненного окружающей среде, может определяться путем суммирования размера вреда, причиненного компонентам окружающей среды, рассчитанного в соответствии с действующими по-компонентными методиками.</w:t>
      </w:r>
    </w:p>
    <w:p w:rsidR="00DC0E46" w:rsidRDefault="00DC0E46">
      <w:pPr>
        <w:pStyle w:val="ConsPlusNormal"/>
        <w:spacing w:before="220"/>
        <w:ind w:firstLine="540"/>
        <w:jc w:val="both"/>
      </w:pPr>
      <w:r>
        <w:t>Предлагаемая проектом комплексная методика устанавливает правила исчисления размера вреда в двух случаях:</w:t>
      </w:r>
    </w:p>
    <w:p w:rsidR="00DC0E46" w:rsidRDefault="00DC0E46">
      <w:pPr>
        <w:pStyle w:val="ConsPlusNormal"/>
        <w:spacing w:before="220"/>
        <w:ind w:firstLine="540"/>
        <w:jc w:val="both"/>
      </w:pPr>
      <w:r>
        <w:t>при причинении вреда сразу нескольким компонентам природной среды;</w:t>
      </w:r>
    </w:p>
    <w:p w:rsidR="00DC0E46" w:rsidRDefault="00DC0E46">
      <w:pPr>
        <w:pStyle w:val="ConsPlusNormal"/>
        <w:spacing w:before="220"/>
        <w:ind w:firstLine="540"/>
        <w:jc w:val="both"/>
      </w:pPr>
      <w:r>
        <w:t>при причинении вреда одновременно здоровью человека и одному или нескольким компонентам природной среды.</w:t>
      </w:r>
    </w:p>
    <w:p w:rsidR="00DC0E46" w:rsidRDefault="00DC0E46">
      <w:pPr>
        <w:pStyle w:val="ConsPlusNormal"/>
        <w:spacing w:before="220"/>
        <w:ind w:firstLine="540"/>
        <w:jc w:val="both"/>
      </w:pPr>
      <w:r>
        <w:t>Методика будет учитывать причинение вреда в результате осуществления юридическими лицами и индивидуальными предпринимателями хозяйственной и (или) иной деятельности, оказывающей негативное воздействие на окружающую среду, осуществляющими деятельность на объектах I, II, III категорий.</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1525" w:history="1">
        <w:r w:rsidR="00DC0E46">
          <w:rPr>
            <w:color w:val="0000FF"/>
          </w:rPr>
          <w:t>Постановление</w:t>
        </w:r>
      </w:hyperlink>
      <w:r w:rsidR="00DC0E46">
        <w:t xml:space="preserve"> Правительства РФ от 11.10.2019 N 1310</w:t>
      </w:r>
    </w:p>
    <w:p w:rsidR="00DC0E46" w:rsidRDefault="00DC0E46">
      <w:pPr>
        <w:pStyle w:val="ConsPlusNormal"/>
        <w:spacing w:before="220"/>
        <w:ind w:left="540"/>
        <w:jc w:val="both"/>
      </w:pPr>
      <w:r>
        <w:t>"О внесении изменений в постановление Правительства Российской Федерации от 26 октября 2012 г. N 1101"</w:t>
      </w:r>
    </w:p>
    <w:p w:rsidR="00DC0E46" w:rsidRDefault="00DC0E46">
      <w:pPr>
        <w:pStyle w:val="ConsPlusNormal"/>
        <w:ind w:firstLine="540"/>
        <w:jc w:val="both"/>
      </w:pPr>
    </w:p>
    <w:p w:rsidR="00DC0E46" w:rsidRDefault="00DC0E46">
      <w:pPr>
        <w:pStyle w:val="ConsPlusNormal"/>
        <w:ind w:firstLine="540"/>
        <w:jc w:val="both"/>
      </w:pPr>
      <w:r>
        <w:rPr>
          <w:b/>
        </w:rPr>
        <w:t>Информация в Интернете о несовершеннолетних, пострадавших в результате противоправных действий, распространение которой запрещено федеральными законами, будет блокироваться</w:t>
      </w:r>
    </w:p>
    <w:p w:rsidR="00DC0E46" w:rsidRDefault="00DC0E46">
      <w:pPr>
        <w:pStyle w:val="ConsPlusNormal"/>
        <w:spacing w:before="220"/>
        <w:ind w:firstLine="540"/>
        <w:jc w:val="both"/>
      </w:pPr>
      <w:r>
        <w:t>Сайты, содержащие такую информацию, будут включаться в реестр запрещенных сайтов по решению Росмолодежи или Роскомнадзора (в отношении информации, размещенной в продукции СМИ, распространяемой посредством Интернета).</w:t>
      </w:r>
    </w:p>
    <w:p w:rsidR="00DC0E46" w:rsidRDefault="00DC0E46">
      <w:pPr>
        <w:pStyle w:val="ConsPlusNormal"/>
        <w:ind w:firstLine="540"/>
        <w:jc w:val="both"/>
      </w:pPr>
    </w:p>
    <w:p w:rsidR="00DC0E46" w:rsidRDefault="00976FA6">
      <w:pPr>
        <w:pStyle w:val="ConsPlusNormal"/>
        <w:ind w:left="540"/>
        <w:jc w:val="both"/>
      </w:pPr>
      <w:hyperlink r:id="rId1526" w:history="1">
        <w:r w:rsidR="00DC0E46">
          <w:rPr>
            <w:color w:val="0000FF"/>
          </w:rPr>
          <w:t>Постановление</w:t>
        </w:r>
      </w:hyperlink>
      <w:r w:rsidR="00DC0E46">
        <w:t xml:space="preserve"> Правительства РФ от 11.10.2019 N 1311</w:t>
      </w:r>
    </w:p>
    <w:p w:rsidR="00DC0E46" w:rsidRDefault="00DC0E46">
      <w:pPr>
        <w:pStyle w:val="ConsPlusNormal"/>
        <w:spacing w:before="220"/>
        <w:ind w:left="540"/>
        <w:jc w:val="both"/>
      </w:pPr>
      <w:r>
        <w:t>"Об утверждении Правил ведения реестра точек обмена трафиком"</w:t>
      </w:r>
    </w:p>
    <w:p w:rsidR="00DC0E46" w:rsidRDefault="00DC0E46">
      <w:pPr>
        <w:pStyle w:val="ConsPlusNormal"/>
        <w:ind w:firstLine="540"/>
        <w:jc w:val="both"/>
      </w:pPr>
    </w:p>
    <w:p w:rsidR="00DC0E46" w:rsidRDefault="00DC0E46">
      <w:pPr>
        <w:pStyle w:val="ConsPlusNormal"/>
        <w:ind w:firstLine="540"/>
        <w:jc w:val="both"/>
      </w:pPr>
      <w:r>
        <w:rPr>
          <w:b/>
        </w:rPr>
        <w:t>С 1 ноября 2019 года вводится в действие порядок предоставления сведений в реестр точек обмена трафиком</w:t>
      </w:r>
    </w:p>
    <w:p w:rsidR="00DC0E46" w:rsidRDefault="00DC0E46">
      <w:pPr>
        <w:pStyle w:val="ConsPlusNormal"/>
        <w:spacing w:before="220"/>
        <w:ind w:firstLine="540"/>
        <w:jc w:val="both"/>
      </w:pPr>
      <w:r>
        <w:t>Сведения в реестр будут предоставляться собственниками и иными владельцами точек обмена трафиком через личный кабинет на сайте Роскомнадзора.</w:t>
      </w:r>
    </w:p>
    <w:p w:rsidR="00DC0E46" w:rsidRDefault="00DC0E46">
      <w:pPr>
        <w:pStyle w:val="ConsPlusNormal"/>
        <w:spacing w:before="220"/>
        <w:ind w:firstLine="540"/>
        <w:jc w:val="both"/>
      </w:pPr>
      <w:r>
        <w:t xml:space="preserve">Основанием для включения сведений о точке обмена трафиком является направление собственником или иным владельцем точки обмена трафиком уведомления о начале </w:t>
      </w:r>
      <w:r>
        <w:lastRenderedPageBreak/>
        <w:t>осуществления соответствующего вида деятельности.</w:t>
      </w:r>
    </w:p>
    <w:p w:rsidR="00DC0E46" w:rsidRDefault="00DC0E46">
      <w:pPr>
        <w:pStyle w:val="ConsPlusNormal"/>
        <w:spacing w:before="220"/>
        <w:ind w:firstLine="540"/>
        <w:jc w:val="both"/>
      </w:pPr>
      <w:r>
        <w:t>В реестр включаются, в частности, следующие сведения:</w:t>
      </w:r>
    </w:p>
    <w:p w:rsidR="00DC0E46" w:rsidRDefault="00DC0E46">
      <w:pPr>
        <w:pStyle w:val="ConsPlusNormal"/>
        <w:spacing w:before="220"/>
        <w:ind w:firstLine="540"/>
        <w:jc w:val="both"/>
      </w:pPr>
      <w:r>
        <w:t>наименование и адрес местонахождения собственника (владельца) точки, его ОГРН (ОГРНИП), ИНН;</w:t>
      </w:r>
    </w:p>
    <w:p w:rsidR="00DC0E46" w:rsidRDefault="00DC0E46">
      <w:pPr>
        <w:pStyle w:val="ConsPlusNormal"/>
        <w:spacing w:before="220"/>
        <w:ind w:firstLine="540"/>
        <w:jc w:val="both"/>
      </w:pPr>
      <w:r>
        <w:t>уникальный идентификатор совокупности средств связи и иных технических средств в сети "Интернет", если он выделен собственнику или иному владельцу точки обмена трафиком;</w:t>
      </w:r>
    </w:p>
    <w:p w:rsidR="00DC0E46" w:rsidRDefault="00DC0E46">
      <w:pPr>
        <w:pStyle w:val="ConsPlusNormal"/>
        <w:spacing w:before="220"/>
        <w:ind w:firstLine="540"/>
        <w:jc w:val="both"/>
      </w:pPr>
      <w:r>
        <w:t>сетевые адреса;</w:t>
      </w:r>
    </w:p>
    <w:p w:rsidR="00DC0E46" w:rsidRDefault="00DC0E46">
      <w:pPr>
        <w:pStyle w:val="ConsPlusNormal"/>
        <w:spacing w:before="220"/>
        <w:ind w:firstLine="540"/>
        <w:jc w:val="both"/>
      </w:pPr>
      <w:r>
        <w:t>место фактического нахождения оборудования, обеспечивающего доступ к инфраструктуре точки обмена трафиком;</w:t>
      </w:r>
    </w:p>
    <w:p w:rsidR="00DC0E46" w:rsidRDefault="00DC0E46">
      <w:pPr>
        <w:pStyle w:val="ConsPlusNormal"/>
        <w:spacing w:before="220"/>
        <w:ind w:firstLine="540"/>
        <w:jc w:val="both"/>
      </w:pPr>
      <w:r>
        <w:t>перечень подключенных к точке обмена трафиком сетей связи.</w:t>
      </w:r>
    </w:p>
    <w:p w:rsidR="00DC0E46" w:rsidRDefault="00DC0E46">
      <w:pPr>
        <w:pStyle w:val="ConsPlusNormal"/>
        <w:ind w:firstLine="540"/>
        <w:jc w:val="both"/>
      </w:pPr>
    </w:p>
    <w:p w:rsidR="00DC0E46" w:rsidRDefault="00976FA6">
      <w:pPr>
        <w:pStyle w:val="ConsPlusNormal"/>
        <w:ind w:left="540"/>
        <w:jc w:val="both"/>
      </w:pPr>
      <w:hyperlink r:id="rId1527" w:history="1">
        <w:r w:rsidR="00DC0E46">
          <w:rPr>
            <w:color w:val="0000FF"/>
          </w:rPr>
          <w:t>Постановление</w:t>
        </w:r>
      </w:hyperlink>
      <w:r w:rsidR="00DC0E46">
        <w:t xml:space="preserve"> Правительства РФ от 12.10.2019 N 1316</w:t>
      </w:r>
    </w:p>
    <w:p w:rsidR="00DC0E46" w:rsidRDefault="00DC0E46">
      <w:pPr>
        <w:pStyle w:val="ConsPlusNormal"/>
        <w:spacing w:before="220"/>
        <w:ind w:left="540"/>
        <w:jc w:val="both"/>
      </w:pPr>
      <w:r>
        <w:t>"Об утверждении Положения о проведении учений по обеспечению устойчивого, безопасного и целостного функционирования на территории Российской Федерации информационно-телекоммуникационной сети "Интернет" и сети связи общего пользования"</w:t>
      </w:r>
    </w:p>
    <w:p w:rsidR="00DC0E46" w:rsidRDefault="00DC0E46">
      <w:pPr>
        <w:pStyle w:val="ConsPlusNormal"/>
        <w:ind w:firstLine="540"/>
        <w:jc w:val="both"/>
      </w:pPr>
    </w:p>
    <w:p w:rsidR="00DC0E46" w:rsidRDefault="00DC0E46">
      <w:pPr>
        <w:pStyle w:val="ConsPlusNormal"/>
        <w:ind w:firstLine="540"/>
        <w:jc w:val="both"/>
      </w:pPr>
      <w:r>
        <w:rPr>
          <w:b/>
        </w:rPr>
        <w:t>С 1 ноября 2019 года не реже одного раза в год будут проводиться учения по защите от угроз устойчивости функционирования Интернета</w:t>
      </w:r>
    </w:p>
    <w:p w:rsidR="00DC0E46" w:rsidRDefault="00DC0E46">
      <w:pPr>
        <w:pStyle w:val="ConsPlusNormal"/>
        <w:spacing w:before="220"/>
        <w:ind w:firstLine="540"/>
        <w:jc w:val="both"/>
      </w:pPr>
      <w:r>
        <w:t>Учения направлены на обеспечение устойчивости, безопасности и целостности функционирования на территории России Интернета и сети связи общего пользования, точек обмена трафиком, технологических сетей связи, владельцы которых имеют уникальный идентификатор в Интернете; отработку механизмов восстановления сетей связи во время чрезвычайных ситуаций.</w:t>
      </w:r>
    </w:p>
    <w:p w:rsidR="00DC0E46" w:rsidRDefault="00DC0E46">
      <w:pPr>
        <w:pStyle w:val="ConsPlusNormal"/>
        <w:spacing w:before="220"/>
        <w:ind w:firstLine="540"/>
        <w:jc w:val="both"/>
      </w:pPr>
      <w:r>
        <w:t>Участниками учений являются федеральные органы исполнительной власти, операторы связи, владельцы технологических сетей связи, точек обмена трафиком, линий связи, пересекающих границу РФ, организаторы распространения информации в Интернете.</w:t>
      </w:r>
    </w:p>
    <w:p w:rsidR="00DC0E46" w:rsidRDefault="00DC0E46">
      <w:pPr>
        <w:pStyle w:val="ConsPlusNormal"/>
        <w:ind w:firstLine="540"/>
        <w:jc w:val="both"/>
      </w:pPr>
    </w:p>
    <w:p w:rsidR="00DC0E46" w:rsidRDefault="00976FA6">
      <w:pPr>
        <w:pStyle w:val="ConsPlusNormal"/>
        <w:ind w:left="540"/>
        <w:jc w:val="both"/>
      </w:pPr>
      <w:hyperlink r:id="rId1528" w:history="1">
        <w:r w:rsidR="00DC0E46">
          <w:rPr>
            <w:color w:val="0000FF"/>
          </w:rPr>
          <w:t>Постановление</w:t>
        </w:r>
      </w:hyperlink>
      <w:r w:rsidR="00DC0E46">
        <w:t xml:space="preserve"> Правительства РФ от 21.10.2019 N 1349</w:t>
      </w:r>
    </w:p>
    <w:p w:rsidR="00DC0E46" w:rsidRDefault="00DC0E46">
      <w:pPr>
        <w:pStyle w:val="ConsPlusNormal"/>
        <w:spacing w:before="220"/>
        <w:ind w:left="540"/>
        <w:jc w:val="both"/>
      </w:pPr>
      <w:r>
        <w:t>"О внесении изменения в пункт 5 Правил предоставления сведений о государственной регистрации актов гражданского состояния, содержащихся в Едином государственном реестре записей актов гражданского состояния, военным комиссариатам муниципальных образований до обеспечения их доступа к единой системе межведомственного электронного взаимодействия"</w:t>
      </w:r>
    </w:p>
    <w:p w:rsidR="00DC0E46" w:rsidRDefault="00DC0E46">
      <w:pPr>
        <w:pStyle w:val="ConsPlusNormal"/>
        <w:ind w:firstLine="540"/>
        <w:jc w:val="both"/>
      </w:pPr>
    </w:p>
    <w:p w:rsidR="00DC0E46" w:rsidRDefault="00DC0E46">
      <w:pPr>
        <w:pStyle w:val="ConsPlusNormal"/>
        <w:ind w:firstLine="540"/>
        <w:jc w:val="both"/>
      </w:pPr>
      <w:r>
        <w:rPr>
          <w:b/>
        </w:rPr>
        <w:t>Фельдъегерская связь исключена из способов передачи органами ЗАГС сведений о государственной регистрации актов гражданского состояния в военные комиссариаты муниципальных образований</w:t>
      </w:r>
    </w:p>
    <w:p w:rsidR="00DC0E46" w:rsidRDefault="00DC0E46">
      <w:pPr>
        <w:pStyle w:val="ConsPlusNormal"/>
        <w:spacing w:before="220"/>
        <w:ind w:firstLine="540"/>
        <w:jc w:val="both"/>
      </w:pPr>
      <w:r>
        <w:t>Таким образом, сведения о государственной регистрации актов гражданского состояния будут предоставляться в военный комиссариат только заказными или ценными почтовыми отправлениями либо передаваться лично работником органа записи актов гражданского состояния лицу, уполномоченному действовать от имени военного комиссариата.</w:t>
      </w:r>
    </w:p>
    <w:p w:rsidR="00DC0E46" w:rsidRDefault="00DC0E46">
      <w:pPr>
        <w:pStyle w:val="ConsPlusNormal"/>
        <w:ind w:firstLine="540"/>
        <w:jc w:val="both"/>
      </w:pPr>
    </w:p>
    <w:p w:rsidR="00DC0E46" w:rsidRDefault="00976FA6">
      <w:pPr>
        <w:pStyle w:val="ConsPlusNormal"/>
        <w:ind w:left="540"/>
        <w:jc w:val="both"/>
      </w:pPr>
      <w:hyperlink r:id="rId1529" w:history="1">
        <w:r w:rsidR="00DC0E46">
          <w:rPr>
            <w:color w:val="0000FF"/>
          </w:rPr>
          <w:t>Постановление</w:t>
        </w:r>
      </w:hyperlink>
      <w:r w:rsidR="00DC0E46">
        <w:t xml:space="preserve"> Правления ПФ РФ от 17.06.2019 N 341п</w:t>
      </w:r>
    </w:p>
    <w:p w:rsidR="00DC0E46" w:rsidRDefault="00DC0E46">
      <w:pPr>
        <w:pStyle w:val="ConsPlusNormal"/>
        <w:spacing w:before="220"/>
        <w:ind w:left="540"/>
        <w:jc w:val="both"/>
      </w:pPr>
      <w:r>
        <w:t xml:space="preserve">"Об утверждении Требований к техническим, программным, лингвистическим средствам </w:t>
      </w:r>
      <w:r>
        <w:lastRenderedPageBreak/>
        <w:t>обеспечения формирования, ведения и использования федеральной государственной информационной системы "Федеральный реестр инвалидов"</w:t>
      </w:r>
    </w:p>
    <w:p w:rsidR="00DC0E46" w:rsidRDefault="00DC0E46">
      <w:pPr>
        <w:pStyle w:val="ConsPlusNormal"/>
        <w:spacing w:before="220"/>
        <w:ind w:left="540"/>
        <w:jc w:val="both"/>
      </w:pPr>
      <w:r>
        <w:t>Зарегистрировано в Минюсте России 17.10.2019 N 56275.</w:t>
      </w:r>
    </w:p>
    <w:p w:rsidR="00DC0E46" w:rsidRDefault="00DC0E46">
      <w:pPr>
        <w:pStyle w:val="ConsPlusNormal"/>
        <w:ind w:firstLine="540"/>
        <w:jc w:val="both"/>
      </w:pPr>
    </w:p>
    <w:p w:rsidR="00DC0E46" w:rsidRDefault="00DC0E46">
      <w:pPr>
        <w:pStyle w:val="ConsPlusNormal"/>
        <w:ind w:firstLine="540"/>
        <w:jc w:val="both"/>
      </w:pPr>
      <w:r>
        <w:rPr>
          <w:b/>
        </w:rPr>
        <w:t>ПФР утверждены технические требования к государственной информационной системе "Федеральный реестр инвалидов"</w:t>
      </w:r>
    </w:p>
    <w:p w:rsidR="00DC0E46" w:rsidRDefault="00DC0E46">
      <w:pPr>
        <w:pStyle w:val="ConsPlusNormal"/>
        <w:spacing w:before="220"/>
        <w:ind w:firstLine="540"/>
        <w:jc w:val="both"/>
      </w:pPr>
      <w:r>
        <w:t>Федеральный реестр инвалидов ведется в целях учета сведений об инвалидах, в том числе о детях-инвалидах, включая сведения о группе инвалидности, об ограничениях жизнедеятельности, о нарушенных функциях организма и степени утраты профессиональной трудоспособности инвалида, о проводимых реабилитационных или абилитационных мероприятиях, производимых инвалиду денежных выплатах и об иных мерах социальной защиты, а также в целях использования содержащихся в нем сведений, необходимых для предоставления госуслуг.</w:t>
      </w:r>
    </w:p>
    <w:p w:rsidR="00DC0E46" w:rsidRDefault="00DC0E46">
      <w:pPr>
        <w:pStyle w:val="ConsPlusNormal"/>
        <w:ind w:firstLine="540"/>
        <w:jc w:val="both"/>
      </w:pPr>
    </w:p>
    <w:p w:rsidR="00DC0E46" w:rsidRDefault="00976FA6">
      <w:pPr>
        <w:pStyle w:val="ConsPlusNormal"/>
        <w:ind w:left="540"/>
        <w:jc w:val="both"/>
      </w:pPr>
      <w:hyperlink r:id="rId1530" w:history="1">
        <w:r w:rsidR="00DC0E46">
          <w:rPr>
            <w:color w:val="0000FF"/>
          </w:rPr>
          <w:t>Постановление</w:t>
        </w:r>
      </w:hyperlink>
      <w:r w:rsidR="00DC0E46">
        <w:t xml:space="preserve"> Правления ПФ РФ от 18.06.2019 N 350п</w:t>
      </w:r>
    </w:p>
    <w:p w:rsidR="00DC0E46" w:rsidRDefault="00DC0E46">
      <w:pPr>
        <w:pStyle w:val="ConsPlusNormal"/>
        <w:spacing w:before="220"/>
        <w:ind w:left="540"/>
        <w:jc w:val="both"/>
      </w:pPr>
      <w:r>
        <w:t>"Об утверждении Требований к технологическим, программным, лингвистическим, правовым и организационным средствам обеспечения пользования Единой государственной информационной системой социального обеспечения и к ее архитектуре"</w:t>
      </w:r>
    </w:p>
    <w:p w:rsidR="00DC0E46" w:rsidRDefault="00DC0E46">
      <w:pPr>
        <w:pStyle w:val="ConsPlusNormal"/>
        <w:spacing w:before="220"/>
        <w:ind w:left="540"/>
        <w:jc w:val="both"/>
      </w:pPr>
      <w:r>
        <w:t>Зарегистрировано в Минюсте России 17.10.2019 N 56276.</w:t>
      </w:r>
    </w:p>
    <w:p w:rsidR="00DC0E46" w:rsidRDefault="00DC0E46">
      <w:pPr>
        <w:pStyle w:val="ConsPlusNormal"/>
        <w:ind w:firstLine="540"/>
        <w:jc w:val="both"/>
      </w:pPr>
    </w:p>
    <w:p w:rsidR="00DC0E46" w:rsidRDefault="00DC0E46">
      <w:pPr>
        <w:pStyle w:val="ConsPlusNormal"/>
        <w:ind w:firstLine="540"/>
        <w:jc w:val="both"/>
      </w:pPr>
      <w:r>
        <w:rPr>
          <w:b/>
        </w:rPr>
        <w:t>ПФР утверждены технологические требования к Единой государственной информационной системе социального обеспечения</w:t>
      </w:r>
    </w:p>
    <w:p w:rsidR="00DC0E46" w:rsidRDefault="00DC0E46">
      <w:pPr>
        <w:pStyle w:val="ConsPlusNormal"/>
        <w:spacing w:before="220"/>
        <w:ind w:firstLine="540"/>
        <w:jc w:val="both"/>
      </w:pPr>
      <w:r>
        <w:t>К задачам данной информационной системы относятся:</w:t>
      </w:r>
    </w:p>
    <w:p w:rsidR="00DC0E46" w:rsidRDefault="00DC0E46">
      <w:pPr>
        <w:pStyle w:val="ConsPlusNormal"/>
        <w:spacing w:before="220"/>
        <w:ind w:firstLine="540"/>
        <w:jc w:val="both"/>
      </w:pPr>
      <w:r>
        <w:t>- ведение классификатора мер соцзащиты и перечня категорий их получателей;</w:t>
      </w:r>
    </w:p>
    <w:p w:rsidR="00DC0E46" w:rsidRDefault="00DC0E46">
      <w:pPr>
        <w:pStyle w:val="ConsPlusNormal"/>
        <w:spacing w:before="220"/>
        <w:ind w:firstLine="540"/>
        <w:jc w:val="both"/>
      </w:pPr>
      <w:r>
        <w:t>- предоставление пользователям информации об основаниях, условиях, способах, формах и фактах предоставления мер соцзащиты, а также сведений об организациях, их предоставляющих;</w:t>
      </w:r>
    </w:p>
    <w:p w:rsidR="00DC0E46" w:rsidRDefault="00DC0E46">
      <w:pPr>
        <w:pStyle w:val="ConsPlusNormal"/>
        <w:spacing w:before="220"/>
        <w:ind w:firstLine="540"/>
        <w:jc w:val="both"/>
      </w:pPr>
      <w:r>
        <w:t>- контроль соблюдения гарантированного объема и качества предоставления мер соцподдержки.</w:t>
      </w:r>
    </w:p>
    <w:p w:rsidR="00DC0E46" w:rsidRDefault="00DC0E46">
      <w:pPr>
        <w:pStyle w:val="ConsPlusNormal"/>
        <w:ind w:firstLine="540"/>
        <w:jc w:val="both"/>
      </w:pPr>
    </w:p>
    <w:p w:rsidR="00DC0E46" w:rsidRDefault="00DC0E46">
      <w:pPr>
        <w:pStyle w:val="ConsPlusNormal"/>
        <w:ind w:firstLine="540"/>
        <w:jc w:val="both"/>
        <w:outlineLvl w:val="1"/>
      </w:pPr>
      <w:r>
        <w:rPr>
          <w:b/>
        </w:rPr>
        <w:t>ОБРАЗОВАНИЕ. НАУЧНАЯ ДЕЯТЕЛЬНОСТЬ. КУЛЬТУРА</w:t>
      </w:r>
    </w:p>
    <w:p w:rsidR="00DC0E46" w:rsidRDefault="00DC0E46">
      <w:pPr>
        <w:pStyle w:val="ConsPlusNormal"/>
        <w:ind w:firstLine="540"/>
        <w:jc w:val="both"/>
      </w:pPr>
    </w:p>
    <w:p w:rsidR="00DC0E46" w:rsidRDefault="00DC0E46">
      <w:pPr>
        <w:pStyle w:val="ConsPlusNormal"/>
        <w:ind w:left="540"/>
        <w:jc w:val="both"/>
      </w:pPr>
      <w:r>
        <w:t>"</w:t>
      </w:r>
      <w:hyperlink r:id="rId1531" w:history="1">
        <w:r>
          <w:rPr>
            <w:color w:val="0000FF"/>
          </w:rPr>
          <w:t>Методические</w:t>
        </w:r>
      </w:hyperlink>
      <w:r>
        <w:t xml:space="preserve"> рекомендации об организации обучения детей, которые находятся на длительном лечении и не могут по состоянию здоровья посещать образовательные организации"</w:t>
      </w:r>
    </w:p>
    <w:p w:rsidR="00DC0E46" w:rsidRDefault="00DC0E46">
      <w:pPr>
        <w:pStyle w:val="ConsPlusNormal"/>
        <w:spacing w:before="220"/>
        <w:ind w:left="540"/>
        <w:jc w:val="both"/>
      </w:pPr>
      <w:r>
        <w:t>(утв. Минздравом России 17.10.2019, Минпросвещением России 14.10.2019)</w:t>
      </w:r>
    </w:p>
    <w:p w:rsidR="00DC0E46" w:rsidRDefault="00DC0E46">
      <w:pPr>
        <w:pStyle w:val="ConsPlusNormal"/>
        <w:ind w:firstLine="540"/>
        <w:jc w:val="both"/>
      </w:pPr>
    </w:p>
    <w:p w:rsidR="00DC0E46" w:rsidRDefault="00DC0E46">
      <w:pPr>
        <w:pStyle w:val="ConsPlusNormal"/>
        <w:ind w:firstLine="540"/>
        <w:jc w:val="both"/>
      </w:pPr>
      <w:r>
        <w:rPr>
          <w:b/>
        </w:rPr>
        <w:t>Подготовлены методические рекомендации по организации обучения детей, находящихся на длительном лечении и не посещающих школу</w:t>
      </w:r>
    </w:p>
    <w:p w:rsidR="00DC0E46" w:rsidRDefault="00DC0E46">
      <w:pPr>
        <w:pStyle w:val="ConsPlusNormal"/>
        <w:spacing w:before="220"/>
        <w:ind w:firstLine="540"/>
        <w:jc w:val="both"/>
      </w:pPr>
      <w:r>
        <w:t>Основанием для организации такого обучения ребенка, находящегося на длительном лечении на дому или в стационаре, является заключение медицинской организации о проведении лечения или реабилитации продолжительностью более 21 дня и письменное заявление родителей на имя руководителя образовательной организации.</w:t>
      </w:r>
    </w:p>
    <w:p w:rsidR="00DC0E46" w:rsidRDefault="00DC0E46">
      <w:pPr>
        <w:pStyle w:val="ConsPlusNormal"/>
        <w:spacing w:before="220"/>
        <w:ind w:firstLine="540"/>
        <w:jc w:val="both"/>
      </w:pPr>
      <w:r>
        <w:t>При этом заключается договор между медицинской и образовательной организациями о сетевой форме реализации образовательных программ. Построение индивидуального учебного плана для ребенка осуществляется образовательной организацией при непосредственном участии медицинской организации и медицинских работников.</w:t>
      </w:r>
    </w:p>
    <w:p w:rsidR="00DC0E46" w:rsidRDefault="00DC0E46">
      <w:pPr>
        <w:pStyle w:val="ConsPlusNormal"/>
        <w:spacing w:before="220"/>
        <w:ind w:firstLine="540"/>
        <w:jc w:val="both"/>
      </w:pPr>
      <w:r>
        <w:lastRenderedPageBreak/>
        <w:t>При составлении образовательной программы в сетевой форме объединяются ресурсы медицинской организации (помещения для образовательной деятельности, рекомендации врачей по содержанию и объему учебной нагрузки, корректировке образовательной программы с учетом текущего состояния здоровья обучающегося) и ресурсы образовательной организации (педагогические кадры, рабочие учебные программы, средства обучения, дидактические материалы, электронные образовательные ресурсы и др.).</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976FA6">
      <w:pPr>
        <w:pStyle w:val="ConsPlusNormal"/>
        <w:ind w:left="540"/>
        <w:jc w:val="both"/>
      </w:pPr>
      <w:hyperlink r:id="rId1532" w:history="1">
        <w:r w:rsidR="00DC0E46">
          <w:rPr>
            <w:color w:val="0000FF"/>
          </w:rPr>
          <w:t>Распоряжение</w:t>
        </w:r>
      </w:hyperlink>
      <w:r w:rsidR="00DC0E46">
        <w:t xml:space="preserve"> Правительства РФ от 12.10.2019 N 2406-р</w:t>
      </w:r>
    </w:p>
    <w:p w:rsidR="00DC0E46" w:rsidRDefault="00DC0E46">
      <w:pPr>
        <w:pStyle w:val="ConsPlusNormal"/>
        <w:spacing w:before="220"/>
        <w:ind w:left="540"/>
        <w:jc w:val="both"/>
      </w:pPr>
      <w:r>
        <w:t>&lt;Об утверждении перечня жизненно необходимых и важнейших лекарственных препаратов на 2020 год, а также перечней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помощи&gt;</w:t>
      </w:r>
    </w:p>
    <w:p w:rsidR="00DC0E46" w:rsidRDefault="00DC0E46">
      <w:pPr>
        <w:pStyle w:val="ConsPlusNormal"/>
        <w:ind w:firstLine="540"/>
        <w:jc w:val="both"/>
      </w:pPr>
    </w:p>
    <w:p w:rsidR="00DC0E46" w:rsidRDefault="00DC0E46">
      <w:pPr>
        <w:pStyle w:val="ConsPlusNormal"/>
        <w:ind w:firstLine="540"/>
        <w:jc w:val="both"/>
      </w:pPr>
      <w:r>
        <w:rPr>
          <w:b/>
        </w:rPr>
        <w:t>На 2020 год утверждены перечни жизненно необходимых и важнейших лекарственных препаратов, а также лекарственных препаратов для медицинского применения и минимального ассортимента лекарственных препаратов, необходимых для оказания медицинской помощи</w:t>
      </w:r>
    </w:p>
    <w:p w:rsidR="00DC0E46" w:rsidRDefault="00DC0E46">
      <w:pPr>
        <w:pStyle w:val="ConsPlusNormal"/>
        <w:spacing w:before="220"/>
        <w:ind w:firstLine="540"/>
        <w:jc w:val="both"/>
      </w:pPr>
      <w:r>
        <w:t>Признано утратившим силу Распоряжение Правительства РФ от 10.12.2018 N 2738-р, которым были утверждены аналогичные перечни на 2019 год.</w:t>
      </w:r>
    </w:p>
    <w:p w:rsidR="00DC0E46" w:rsidRDefault="00DC0E46">
      <w:pPr>
        <w:pStyle w:val="ConsPlusNormal"/>
        <w:spacing w:before="220"/>
        <w:ind w:firstLine="540"/>
        <w:jc w:val="both"/>
      </w:pPr>
      <w:r>
        <w:t>Настоящее Распоряжение вступает в силу с 1 января 2020 года.</w:t>
      </w:r>
    </w:p>
    <w:p w:rsidR="00DC0E46" w:rsidRDefault="00DC0E46">
      <w:pPr>
        <w:pStyle w:val="ConsPlusNormal"/>
        <w:ind w:firstLine="540"/>
        <w:jc w:val="both"/>
      </w:pPr>
    </w:p>
    <w:p w:rsidR="00DC0E46" w:rsidRDefault="00976FA6">
      <w:pPr>
        <w:pStyle w:val="ConsPlusNormal"/>
        <w:ind w:left="540"/>
        <w:jc w:val="both"/>
      </w:pPr>
      <w:hyperlink r:id="rId1533" w:history="1">
        <w:r w:rsidR="00DC0E46">
          <w:rPr>
            <w:color w:val="0000FF"/>
          </w:rPr>
          <w:t>Приказ</w:t>
        </w:r>
      </w:hyperlink>
      <w:r w:rsidR="00DC0E46">
        <w:t xml:space="preserve"> Минздрава России от 02.09.2019 N 716н</w:t>
      </w:r>
    </w:p>
    <w:p w:rsidR="00DC0E46" w:rsidRDefault="00DC0E46">
      <w:pPr>
        <w:pStyle w:val="ConsPlusNormal"/>
        <w:spacing w:before="220"/>
        <w:ind w:left="540"/>
        <w:jc w:val="both"/>
      </w:pPr>
      <w:r>
        <w:t>"О внесении изменений в порядок проведения профилактического медицинского осмотра и диспансеризации определенных групп взрослого населения, утвержденный приказом Министерства здравоохранения Российской Федерации от 13 марта 2019 г. N 124н"</w:t>
      </w:r>
    </w:p>
    <w:p w:rsidR="00DC0E46" w:rsidRDefault="00DC0E46">
      <w:pPr>
        <w:pStyle w:val="ConsPlusNormal"/>
        <w:spacing w:before="220"/>
        <w:ind w:left="540"/>
        <w:jc w:val="both"/>
      </w:pPr>
      <w:r>
        <w:t>Зарегистрировано в Минюсте России 16.10.2019 N 56254.</w:t>
      </w:r>
    </w:p>
    <w:p w:rsidR="00DC0E46" w:rsidRDefault="00DC0E46">
      <w:pPr>
        <w:pStyle w:val="ConsPlusNormal"/>
        <w:ind w:firstLine="540"/>
        <w:jc w:val="both"/>
      </w:pPr>
    </w:p>
    <w:p w:rsidR="00DC0E46" w:rsidRDefault="00DC0E46">
      <w:pPr>
        <w:pStyle w:val="ConsPlusNormal"/>
        <w:ind w:firstLine="540"/>
        <w:jc w:val="both"/>
      </w:pPr>
      <w:r>
        <w:rPr>
          <w:b/>
        </w:rPr>
        <w:t>Профилактический медосмотр и первый этап диспансеризации рекомендовано проводить в течение одного рабочего дня</w:t>
      </w:r>
    </w:p>
    <w:p w:rsidR="00DC0E46" w:rsidRDefault="00DC0E46">
      <w:pPr>
        <w:pStyle w:val="ConsPlusNormal"/>
        <w:spacing w:before="220"/>
        <w:ind w:firstLine="540"/>
        <w:jc w:val="both"/>
      </w:pPr>
      <w:r>
        <w:t>Соответствующее положение закреплено в порядке проведения профилактического медосмотра и диспансеризации взрослых (утв. Приказом Минздрава России от 13.08.2019 N 124н).</w:t>
      </w:r>
    </w:p>
    <w:p w:rsidR="00DC0E46" w:rsidRDefault="00DC0E46">
      <w:pPr>
        <w:pStyle w:val="ConsPlusNormal"/>
        <w:spacing w:before="220"/>
        <w:ind w:firstLine="540"/>
        <w:jc w:val="both"/>
      </w:pPr>
      <w:r>
        <w:t>При этом работающему гражданину будет выдаваться соответствующая справка в день их прохождения согласно Порядку выдачи медицинскими организациями справок и медицинских заключений (утв. Приказом Минздрава России от 02.05.2012 N 441н).</w:t>
      </w:r>
    </w:p>
    <w:p w:rsidR="00DC0E46" w:rsidRDefault="00DC0E46">
      <w:pPr>
        <w:pStyle w:val="ConsPlusNormal"/>
        <w:ind w:firstLine="540"/>
        <w:jc w:val="both"/>
      </w:pPr>
    </w:p>
    <w:p w:rsidR="00DC0E46" w:rsidRDefault="00976FA6">
      <w:pPr>
        <w:pStyle w:val="ConsPlusNormal"/>
        <w:ind w:left="540"/>
        <w:jc w:val="both"/>
      </w:pPr>
      <w:hyperlink r:id="rId1534" w:history="1">
        <w:r w:rsidR="00DC0E46">
          <w:rPr>
            <w:color w:val="0000FF"/>
          </w:rPr>
          <w:t>Приказ</w:t>
        </w:r>
      </w:hyperlink>
      <w:r w:rsidR="00DC0E46">
        <w:t xml:space="preserve"> Минздрава России от 13.09.2019 N 755н</w:t>
      </w:r>
    </w:p>
    <w:p w:rsidR="00DC0E46" w:rsidRDefault="00DC0E46">
      <w:pPr>
        <w:pStyle w:val="ConsPlusNormal"/>
        <w:spacing w:before="220"/>
        <w:ind w:left="540"/>
        <w:jc w:val="both"/>
      </w:pPr>
      <w:r>
        <w:t>"О внесении изменения в приложение N 1 к приказу Министерства здравоохранения и социального развития Российской Федерации от 27 декабря 2011 г. N 1687н "О медицинских критериях рождения, форме документа о рождении и порядке его выдачи"</w:t>
      </w:r>
    </w:p>
    <w:p w:rsidR="00DC0E46" w:rsidRDefault="00DC0E46">
      <w:pPr>
        <w:pStyle w:val="ConsPlusNormal"/>
        <w:spacing w:before="220"/>
        <w:ind w:left="540"/>
        <w:jc w:val="both"/>
      </w:pPr>
      <w:r>
        <w:t>Зарегистрировано в Минюсте России 21.10.2019 N 56288.</w:t>
      </w:r>
    </w:p>
    <w:p w:rsidR="00DC0E46" w:rsidRDefault="00DC0E46">
      <w:pPr>
        <w:pStyle w:val="ConsPlusNormal"/>
        <w:ind w:firstLine="540"/>
        <w:jc w:val="both"/>
      </w:pPr>
    </w:p>
    <w:p w:rsidR="00DC0E46" w:rsidRDefault="00DC0E46">
      <w:pPr>
        <w:pStyle w:val="ConsPlusNormal"/>
        <w:ind w:firstLine="540"/>
        <w:jc w:val="both"/>
      </w:pPr>
      <w:r>
        <w:rPr>
          <w:b/>
        </w:rPr>
        <w:t>Скорректированы медицинские критерии рождения ребенка, что позволит избежать ошибок в регистрации детей, родившихся с экстремально низкой массой тела</w:t>
      </w:r>
    </w:p>
    <w:p w:rsidR="00DC0E46" w:rsidRDefault="00DC0E46">
      <w:pPr>
        <w:pStyle w:val="ConsPlusNormal"/>
        <w:spacing w:before="220"/>
        <w:ind w:firstLine="540"/>
        <w:jc w:val="both"/>
      </w:pPr>
      <w:r>
        <w:lastRenderedPageBreak/>
        <w:t>До внесения правок предусматривалось четыре медицинских критерия рождения ребенка.</w:t>
      </w:r>
    </w:p>
    <w:p w:rsidR="00DC0E46" w:rsidRDefault="00DC0E46">
      <w:pPr>
        <w:pStyle w:val="ConsPlusNormal"/>
        <w:spacing w:before="220"/>
        <w:ind w:firstLine="540"/>
        <w:jc w:val="both"/>
      </w:pPr>
      <w:r>
        <w:t>Теперь, в целях приведения медицинских критериев рождения в соответствие с определениями живорождения и мертворождения, три первых критерия объединены в один: срок беременности 22 недели и более при массе тела ребенка при рождении 500 грамм и более (или менее 500 грамм при многоплодных родах), при длине тела ребенка при рождении 25 см и более.</w:t>
      </w:r>
    </w:p>
    <w:p w:rsidR="00DC0E46" w:rsidRDefault="00DC0E46">
      <w:pPr>
        <w:pStyle w:val="ConsPlusNormal"/>
        <w:ind w:firstLine="540"/>
        <w:jc w:val="both"/>
      </w:pPr>
    </w:p>
    <w:p w:rsidR="00DC0E46" w:rsidRDefault="00976FA6">
      <w:pPr>
        <w:pStyle w:val="ConsPlusNormal"/>
        <w:ind w:left="540"/>
        <w:jc w:val="both"/>
      </w:pPr>
      <w:hyperlink r:id="rId1535" w:history="1">
        <w:r w:rsidR="00DC0E46">
          <w:rPr>
            <w:color w:val="0000FF"/>
          </w:rPr>
          <w:t>Памятка</w:t>
        </w:r>
      </w:hyperlink>
      <w:r w:rsidR="00DC0E46">
        <w:t xml:space="preserve"> Минздрава России</w:t>
      </w:r>
    </w:p>
    <w:p w:rsidR="00DC0E46" w:rsidRDefault="00DC0E46">
      <w:pPr>
        <w:pStyle w:val="ConsPlusNormal"/>
        <w:spacing w:before="220"/>
        <w:ind w:left="540"/>
        <w:jc w:val="both"/>
      </w:pPr>
      <w:r>
        <w:t>"Родителям детей, которые нуждаются в незарегистрированных психотропных препаратах"</w:t>
      </w:r>
    </w:p>
    <w:p w:rsidR="00DC0E46" w:rsidRDefault="00DC0E46">
      <w:pPr>
        <w:pStyle w:val="ConsPlusNormal"/>
        <w:ind w:firstLine="540"/>
        <w:jc w:val="both"/>
      </w:pPr>
    </w:p>
    <w:p w:rsidR="00DC0E46" w:rsidRDefault="00DC0E46">
      <w:pPr>
        <w:pStyle w:val="ConsPlusNormal"/>
        <w:ind w:firstLine="540"/>
        <w:jc w:val="both"/>
      </w:pPr>
      <w:r>
        <w:rPr>
          <w:b/>
        </w:rPr>
        <w:t>Родителям детей, нуждающихся в незарегистрированных в РФ психотропных препаратах, даны рекомендации по их получению</w:t>
      </w:r>
    </w:p>
    <w:p w:rsidR="00DC0E46" w:rsidRDefault="00DC0E46">
      <w:pPr>
        <w:pStyle w:val="ConsPlusNormal"/>
        <w:spacing w:before="220"/>
        <w:ind w:firstLine="540"/>
        <w:jc w:val="both"/>
      </w:pPr>
      <w:r>
        <w:t>Памятка касается родителей (законных представителей) детей, которые уже имеют заключение врачебной комиссии и протокол консилиума федеральной медицинской организации о необходимости назначения незарегистрированных психотропных препаратов (Диазепам (раствор ректальный), Клобазам (капсулы, таблетки), Мидазолам (раствор оромукозальный), Фенобарбитал (эликсир, раствор для инъекций), а также родителей (законных представителей) детей, которые нуждаются в указанных препаратах, но заключений врачебных комиссий и протоколов федеральных консилиумов еще нет.</w:t>
      </w:r>
    </w:p>
    <w:p w:rsidR="00DC0E46" w:rsidRDefault="00DC0E46">
      <w:pPr>
        <w:pStyle w:val="ConsPlusNormal"/>
        <w:ind w:firstLine="540"/>
        <w:jc w:val="both"/>
      </w:pPr>
    </w:p>
    <w:p w:rsidR="00DC0E46" w:rsidRDefault="00976FA6">
      <w:pPr>
        <w:pStyle w:val="ConsPlusNormal"/>
        <w:ind w:left="540"/>
        <w:jc w:val="both"/>
      </w:pPr>
      <w:hyperlink r:id="rId1536" w:history="1">
        <w:r w:rsidR="00DC0E46">
          <w:rPr>
            <w:color w:val="0000FF"/>
          </w:rPr>
          <w:t>Проект</w:t>
        </w:r>
      </w:hyperlink>
      <w:r w:rsidR="00DC0E46">
        <w:t xml:space="preserve"> Приказа Минздрава России</w:t>
      </w:r>
    </w:p>
    <w:p w:rsidR="00DC0E46" w:rsidRDefault="00DC0E46">
      <w:pPr>
        <w:pStyle w:val="ConsPlusNormal"/>
        <w:spacing w:before="220"/>
        <w:ind w:left="540"/>
        <w:jc w:val="both"/>
      </w:pPr>
      <w:r>
        <w:t>"Об утверждении национального календаря профилактических прививок, календаря профилактических прививок по эпидемическим показаниям и порядка проведения профилактических прививок"</w:t>
      </w:r>
    </w:p>
    <w:p w:rsidR="00DC0E46" w:rsidRDefault="00DC0E46">
      <w:pPr>
        <w:pStyle w:val="ConsPlusNormal"/>
        <w:ind w:firstLine="540"/>
        <w:jc w:val="both"/>
      </w:pPr>
    </w:p>
    <w:p w:rsidR="00DC0E46" w:rsidRDefault="00DC0E46">
      <w:pPr>
        <w:pStyle w:val="ConsPlusNormal"/>
        <w:ind w:firstLine="540"/>
        <w:jc w:val="both"/>
      </w:pPr>
      <w:r>
        <w:rPr>
          <w:b/>
        </w:rPr>
        <w:t>Актуализирован национальный календарь профилактических прививок, а также порядок их проведения</w:t>
      </w:r>
    </w:p>
    <w:p w:rsidR="00DC0E46" w:rsidRDefault="00DC0E46">
      <w:pPr>
        <w:pStyle w:val="ConsPlusNormal"/>
        <w:spacing w:before="220"/>
        <w:ind w:firstLine="540"/>
        <w:jc w:val="both"/>
      </w:pPr>
      <w:r>
        <w:t>Проект включает в себя ранее изданные нормативные предписания, которые сохраняют свою силу, а также, в частности, следующие изменения:</w:t>
      </w:r>
    </w:p>
    <w:p w:rsidR="00DC0E46" w:rsidRDefault="00DC0E46">
      <w:pPr>
        <w:pStyle w:val="ConsPlusNormal"/>
        <w:spacing w:before="220"/>
        <w:ind w:firstLine="540"/>
        <w:jc w:val="both"/>
      </w:pPr>
      <w:r>
        <w:t>в национальном календаре профилактических прививок исключена вакцинация против туберкулеза детей в возрасте 6 - 7 лет;</w:t>
      </w:r>
    </w:p>
    <w:p w:rsidR="00DC0E46" w:rsidRDefault="00DC0E46">
      <w:pPr>
        <w:pStyle w:val="ConsPlusNormal"/>
        <w:spacing w:before="220"/>
        <w:ind w:firstLine="540"/>
        <w:jc w:val="both"/>
      </w:pPr>
      <w:r>
        <w:t>в календаре профилактических прививок по эпидемическим показаниям:</w:t>
      </w:r>
    </w:p>
    <w:p w:rsidR="00DC0E46" w:rsidRDefault="00DC0E46">
      <w:pPr>
        <w:pStyle w:val="ConsPlusNormal"/>
        <w:spacing w:before="220"/>
        <w:ind w:firstLine="540"/>
        <w:jc w:val="both"/>
      </w:pPr>
      <w:r>
        <w:t>введена вакцинация против лихорадки Эбола: лиц, выезжающих в энзоотичные по лихорадке Эбола страны (регионы); лиц, работающих с живыми культурами возбудителя лихорадки Эбола;</w:t>
      </w:r>
    </w:p>
    <w:p w:rsidR="00DC0E46" w:rsidRDefault="00DC0E46">
      <w:pPr>
        <w:pStyle w:val="ConsPlusNormal"/>
        <w:spacing w:before="220"/>
        <w:ind w:firstLine="540"/>
        <w:jc w:val="both"/>
      </w:pPr>
      <w:r>
        <w:t>введена вакцинация против коклюша: взрослых в окружении новорожденных детей, ранее не привитых или не имеющих сведения о прививках; лиц, контактных в эпидемических очагах; групп риска - работников образования, здравоохранения, транспорта;</w:t>
      </w:r>
    </w:p>
    <w:p w:rsidR="00DC0E46" w:rsidRDefault="00DC0E46">
      <w:pPr>
        <w:pStyle w:val="ConsPlusNormal"/>
        <w:spacing w:before="220"/>
        <w:ind w:firstLine="540"/>
        <w:jc w:val="both"/>
      </w:pPr>
      <w:r>
        <w:t>уточнен контингент, подлежащий вакцинации против менингококковой инфекции (в межэпидемический период - дети до 5 лет включительно, подростки в возрасте 13 - 17 лет, лица старше 60 лет, призывники, медработники и др.);</w:t>
      </w:r>
    </w:p>
    <w:p w:rsidR="00DC0E46" w:rsidRDefault="00DC0E46">
      <w:pPr>
        <w:pStyle w:val="ConsPlusNormal"/>
        <w:spacing w:before="220"/>
        <w:ind w:firstLine="540"/>
        <w:jc w:val="both"/>
      </w:pPr>
      <w:r>
        <w:t>уточнен контингент, подлежащий вакцинации против пневмококковой инфекции (дети в возрасте 2 - 18 лет (ранее не привитые) и взрослые в возрасте 18 - 60 лет из групп риска (их перечень расширен).</w:t>
      </w:r>
    </w:p>
    <w:p w:rsidR="00DC0E46" w:rsidRDefault="00DC0E46">
      <w:pPr>
        <w:pStyle w:val="ConsPlusNormal"/>
        <w:ind w:firstLine="540"/>
        <w:jc w:val="both"/>
      </w:pPr>
    </w:p>
    <w:p w:rsidR="00DC0E46" w:rsidRDefault="00DC0E46">
      <w:pPr>
        <w:pStyle w:val="ConsPlusNormal"/>
        <w:ind w:firstLine="540"/>
        <w:jc w:val="both"/>
        <w:outlineLvl w:val="1"/>
      </w:pPr>
      <w:r>
        <w:rPr>
          <w:b/>
        </w:rPr>
        <w:lastRenderedPageBreak/>
        <w:t>БЕЗОПАСНОСТЬ И ОХРАНА ПРАВОПОРЯДКА</w:t>
      </w:r>
    </w:p>
    <w:p w:rsidR="00DC0E46" w:rsidRDefault="00DC0E46">
      <w:pPr>
        <w:pStyle w:val="ConsPlusNormal"/>
        <w:ind w:firstLine="540"/>
        <w:jc w:val="both"/>
      </w:pPr>
    </w:p>
    <w:p w:rsidR="00DC0E46" w:rsidRDefault="00976FA6">
      <w:pPr>
        <w:pStyle w:val="ConsPlusNormal"/>
        <w:ind w:left="540"/>
        <w:jc w:val="both"/>
      </w:pPr>
      <w:hyperlink r:id="rId1537" w:history="1">
        <w:r w:rsidR="00DC0E46">
          <w:rPr>
            <w:color w:val="0000FF"/>
          </w:rPr>
          <w:t>Приказ</w:t>
        </w:r>
      </w:hyperlink>
      <w:r w:rsidR="00DC0E46">
        <w:t xml:space="preserve"> Росжелдора от 13.03.2019 N 102</w:t>
      </w:r>
    </w:p>
    <w:p w:rsidR="00DC0E46" w:rsidRDefault="00DC0E46">
      <w:pPr>
        <w:pStyle w:val="ConsPlusNormal"/>
        <w:spacing w:before="220"/>
        <w:ind w:left="540"/>
        <w:jc w:val="both"/>
      </w:pPr>
      <w:r>
        <w:t>"Об утверждении перечней вопросов, подлежащих применению органами аттестации (аттестующими организациями) для проверки соответствия знаний, умений и навыков аттестуемых лиц требованиям законодательства Российской Федерации о транспортной безопасности"</w:t>
      </w:r>
    </w:p>
    <w:p w:rsidR="00DC0E46" w:rsidRDefault="00DC0E46">
      <w:pPr>
        <w:pStyle w:val="ConsPlusNormal"/>
        <w:spacing w:before="220"/>
        <w:ind w:left="540"/>
        <w:jc w:val="both"/>
      </w:pPr>
      <w:r>
        <w:t>Зарегистрировано в Минюсте России 16.10.2019 N 56247.</w:t>
      </w:r>
    </w:p>
    <w:p w:rsidR="00DC0E46" w:rsidRDefault="00DC0E46">
      <w:pPr>
        <w:pStyle w:val="ConsPlusNormal"/>
        <w:ind w:firstLine="540"/>
        <w:jc w:val="both"/>
      </w:pPr>
    </w:p>
    <w:p w:rsidR="00DC0E46" w:rsidRDefault="00DC0E46">
      <w:pPr>
        <w:pStyle w:val="ConsPlusNormal"/>
        <w:ind w:firstLine="540"/>
        <w:jc w:val="both"/>
      </w:pPr>
      <w:r>
        <w:rPr>
          <w:b/>
        </w:rPr>
        <w:t>Обновлены перечни вопросов для проведения аттестации сотрудников сил обеспечения транспортной безопасности</w:t>
      </w:r>
    </w:p>
    <w:p w:rsidR="00DC0E46" w:rsidRDefault="00DC0E46">
      <w:pPr>
        <w:pStyle w:val="ConsPlusNormal"/>
        <w:spacing w:before="220"/>
        <w:ind w:firstLine="540"/>
        <w:jc w:val="both"/>
      </w:pPr>
      <w:r>
        <w:t>Утратившим силу признается Приказ Росжелдора от 12.02.2018 N 44, которым был утвержден ранее действовавший аналогичный перечень.</w:t>
      </w:r>
    </w:p>
    <w:p w:rsidR="00DC0E46" w:rsidRDefault="00DC0E46">
      <w:pPr>
        <w:pStyle w:val="ConsPlusNormal"/>
        <w:ind w:firstLine="540"/>
        <w:jc w:val="both"/>
      </w:pPr>
    </w:p>
    <w:p w:rsidR="00DC0E46" w:rsidRDefault="00DC0E46">
      <w:pPr>
        <w:pStyle w:val="ConsPlusNormal"/>
        <w:ind w:left="540"/>
        <w:jc w:val="both"/>
      </w:pPr>
      <w:r>
        <w:t>Проект федерального закона N 518816-7 "О внесении изменений в отдельные законодательные акты Российской Федерации по вопросам совершенствования деятельности федерального государственного пожарного надзора" (текст ко второму чтению)</w:t>
      </w:r>
    </w:p>
    <w:p w:rsidR="00DC0E46" w:rsidRDefault="00DC0E46">
      <w:pPr>
        <w:pStyle w:val="ConsPlusNormal"/>
        <w:ind w:firstLine="540"/>
        <w:jc w:val="both"/>
      </w:pPr>
    </w:p>
    <w:p w:rsidR="00DC0E46" w:rsidRDefault="00DC0E46">
      <w:pPr>
        <w:pStyle w:val="ConsPlusNormal"/>
        <w:ind w:firstLine="540"/>
        <w:jc w:val="both"/>
      </w:pPr>
      <w:r>
        <w:rPr>
          <w:b/>
        </w:rPr>
        <w:t>Соответствие объекта с массовым пребыванием людей требованиям пожарной безопасности должно обязательно подтверждаться органами госпожнадзора</w:t>
      </w:r>
    </w:p>
    <w:p w:rsidR="00DC0E46" w:rsidRDefault="00DC0E46">
      <w:pPr>
        <w:pStyle w:val="ConsPlusNormal"/>
        <w:spacing w:before="220"/>
        <w:ind w:firstLine="540"/>
        <w:jc w:val="both"/>
      </w:pPr>
      <w:r>
        <w:t>В настоящее время, согласно статье 6 Федерального закона от 21.12.1994 N 69-ФЗ "О пожарной безопасности", в случае, если при строительстве или реконструкции объектов капитального строительства предусмотрено осуществление государственного строительного надзора, федеральный государственный пожарный надзор осуществляется в рамках государственного строительного надзора органами, уполномоченными на осуществление государственного строительного надзора.</w:t>
      </w:r>
    </w:p>
    <w:p w:rsidR="00DC0E46" w:rsidRDefault="00DC0E46">
      <w:pPr>
        <w:pStyle w:val="ConsPlusNormal"/>
        <w:spacing w:before="220"/>
        <w:ind w:firstLine="540"/>
        <w:jc w:val="both"/>
      </w:pPr>
      <w:r>
        <w:t>Поправками к законопроекту, подготовленному ко второму чтению, предлагается установить, что на объектах с массовым пребыванием людей строительный надзор будет проводиться с обязательным участием должностных лиц органов государственного пожарного надзора.</w:t>
      </w:r>
    </w:p>
    <w:p w:rsidR="00DC0E46" w:rsidRDefault="00DC0E46">
      <w:pPr>
        <w:pStyle w:val="ConsPlusNormal"/>
        <w:spacing w:before="220"/>
        <w:ind w:firstLine="540"/>
        <w:jc w:val="both"/>
      </w:pPr>
      <w:r>
        <w:t>При этом под объектами с массовым пребыванием людей предлагается понимать здания, строения и сооружения (за исключением линейных объектов), в которых одновременно могут находиться пятьдесят и более человек.</w:t>
      </w:r>
    </w:p>
    <w:p w:rsidR="00DC0E46" w:rsidRDefault="00DC0E46">
      <w:pPr>
        <w:pStyle w:val="ConsPlusNormal"/>
        <w:spacing w:before="220"/>
        <w:ind w:firstLine="540"/>
        <w:jc w:val="both"/>
      </w:pPr>
      <w:r>
        <w:t>Порядок расчета количества человек, одновременно находящихся на объекте с массовым пребыванием людей, будет утверждаться совместно МЧС России и Минстроем России.</w:t>
      </w:r>
    </w:p>
    <w:p w:rsidR="00DC0E46" w:rsidRDefault="00DC0E46">
      <w:pPr>
        <w:pStyle w:val="ConsPlusNormal"/>
        <w:spacing w:before="220"/>
        <w:ind w:firstLine="540"/>
        <w:jc w:val="both"/>
      </w:pPr>
      <w:r>
        <w:t>Законопроектом также уточняются:</w:t>
      </w:r>
    </w:p>
    <w:p w:rsidR="00DC0E46" w:rsidRDefault="00DC0E46">
      <w:pPr>
        <w:pStyle w:val="ConsPlusNormal"/>
        <w:spacing w:before="220"/>
        <w:ind w:firstLine="540"/>
        <w:jc w:val="both"/>
      </w:pPr>
      <w:r>
        <w:t>- основания проведения проверок органами госпожнадзора;</w:t>
      </w:r>
    </w:p>
    <w:p w:rsidR="00DC0E46" w:rsidRDefault="00DC0E46">
      <w:pPr>
        <w:pStyle w:val="ConsPlusNormal"/>
        <w:spacing w:before="220"/>
        <w:ind w:firstLine="540"/>
        <w:jc w:val="both"/>
      </w:pPr>
      <w:r>
        <w:t>- порядок уведомления поднадзорных субъектов о плановых проверках госпожнадзором и их проведения.</w:t>
      </w:r>
    </w:p>
    <w:p w:rsidR="00DC0E46" w:rsidRDefault="00DC0E46">
      <w:pPr>
        <w:pStyle w:val="ConsPlusNormal"/>
        <w:ind w:firstLine="540"/>
        <w:jc w:val="both"/>
      </w:pPr>
    </w:p>
    <w:p w:rsidR="00DC0E46" w:rsidRDefault="00976FA6">
      <w:pPr>
        <w:pStyle w:val="ConsPlusNormal"/>
        <w:ind w:left="540"/>
        <w:jc w:val="both"/>
      </w:pPr>
      <w:hyperlink r:id="rId1538" w:history="1">
        <w:r w:rsidR="00DC0E46">
          <w:rPr>
            <w:color w:val="0000FF"/>
          </w:rPr>
          <w:t>Проект</w:t>
        </w:r>
      </w:hyperlink>
      <w:r w:rsidR="00DC0E46">
        <w:t xml:space="preserve"> Федерального закона N 818933-7</w:t>
      </w:r>
    </w:p>
    <w:p w:rsidR="00DC0E46" w:rsidRDefault="00DC0E46">
      <w:pPr>
        <w:pStyle w:val="ConsPlusNormal"/>
        <w:spacing w:before="220"/>
        <w:ind w:left="540"/>
        <w:jc w:val="both"/>
      </w:pPr>
      <w:r>
        <w:t>"О внесении изменений в Федеральный закон "О миграционном учете иностранных граждан и лиц без гражданства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lastRenderedPageBreak/>
        <w:t>Правительством РФ предложены меры по совершенствованию механизмов миграционного учета иностранных граждан.</w:t>
      </w:r>
    </w:p>
    <w:p w:rsidR="00DC0E46" w:rsidRDefault="00DC0E46">
      <w:pPr>
        <w:pStyle w:val="ConsPlusNormal"/>
        <w:spacing w:before="220"/>
        <w:ind w:firstLine="540"/>
        <w:jc w:val="both"/>
      </w:pPr>
      <w:r>
        <w:t>В частности:</w:t>
      </w:r>
    </w:p>
    <w:p w:rsidR="00DC0E46" w:rsidRDefault="00DC0E46">
      <w:pPr>
        <w:pStyle w:val="ConsPlusNormal"/>
        <w:spacing w:before="220"/>
        <w:ind w:firstLine="540"/>
        <w:jc w:val="both"/>
      </w:pPr>
      <w:r>
        <w:t>предлагается разрешить всем иностранным собственникам жилья в России выступать принимающей стороной и предоставлять его для фактического проживания другим иностранцам. В настоящее время такое право имеют только иностранцы - высококвалифицированные специалисты в отношении членов своей семьи;</w:t>
      </w:r>
    </w:p>
    <w:p w:rsidR="00DC0E46" w:rsidRDefault="00DC0E46">
      <w:pPr>
        <w:pStyle w:val="ConsPlusNormal"/>
        <w:spacing w:before="220"/>
        <w:ind w:firstLine="540"/>
        <w:jc w:val="both"/>
      </w:pPr>
      <w:r>
        <w:t>устанавливается возможность подачи уведомления о прибытии иностранного гражданина в место пребывания в электронной форме через Единый портал госуслуг;</w:t>
      </w:r>
    </w:p>
    <w:p w:rsidR="00DC0E46" w:rsidRDefault="00DC0E46">
      <w:pPr>
        <w:pStyle w:val="ConsPlusNormal"/>
        <w:spacing w:before="220"/>
        <w:ind w:firstLine="540"/>
        <w:jc w:val="both"/>
      </w:pPr>
      <w:r>
        <w:t>предусматривается возможность для российских граждан, иностранных граждан и иностранных юридических лиц, находящихся за рубежом и имеющих в собственности жилые или иные помещениями в РФ, выполнять обязанности принимающей стороны через представителя, указанного в договоре о предоставлении помещения либо имеющего нотариально удостоверенную доверенность.</w:t>
      </w:r>
    </w:p>
    <w:p w:rsidR="00DC0E46" w:rsidRDefault="00DC0E46">
      <w:pPr>
        <w:pStyle w:val="ConsPlusNormal"/>
        <w:spacing w:before="220"/>
        <w:ind w:firstLine="540"/>
        <w:jc w:val="both"/>
      </w:pPr>
      <w:r>
        <w:t>Определяется также, что постановке на учет по месту пребывания по истечении семи рабочих дней со дня прибытия в это место подлежат как постоянно, так и временно проживающие в России иностранцы.</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976FA6">
      <w:pPr>
        <w:pStyle w:val="ConsPlusNormal"/>
        <w:ind w:left="540"/>
        <w:jc w:val="both"/>
      </w:pPr>
      <w:hyperlink r:id="rId1539" w:history="1">
        <w:r w:rsidR="00DC0E46">
          <w:rPr>
            <w:color w:val="0000FF"/>
          </w:rPr>
          <w:t>Проект</w:t>
        </w:r>
      </w:hyperlink>
      <w:r w:rsidR="00DC0E46">
        <w:t xml:space="preserve"> Пленума Верховного Суда РФ</w:t>
      </w:r>
    </w:p>
    <w:p w:rsidR="00DC0E46" w:rsidRDefault="00DC0E46">
      <w:pPr>
        <w:pStyle w:val="ConsPlusNormal"/>
        <w:spacing w:before="220"/>
        <w:ind w:left="540"/>
        <w:jc w:val="both"/>
      </w:pPr>
      <w:r>
        <w:t>"Об утверждении Регламента проведения судебного примирения"</w:t>
      </w:r>
    </w:p>
    <w:p w:rsidR="00DC0E46" w:rsidRDefault="00DC0E46">
      <w:pPr>
        <w:pStyle w:val="ConsPlusNormal"/>
        <w:ind w:firstLine="540"/>
        <w:jc w:val="both"/>
      </w:pPr>
    </w:p>
    <w:p w:rsidR="00DC0E46" w:rsidRDefault="00DC0E46">
      <w:pPr>
        <w:pStyle w:val="ConsPlusNormal"/>
        <w:ind w:firstLine="540"/>
        <w:jc w:val="both"/>
      </w:pPr>
      <w:r>
        <w:rPr>
          <w:b/>
        </w:rPr>
        <w:t>Верховным Судом РФ предложен порядок проведения процедуры судебного примирения</w:t>
      </w:r>
    </w:p>
    <w:p w:rsidR="00DC0E46" w:rsidRDefault="00DC0E46">
      <w:pPr>
        <w:pStyle w:val="ConsPlusNormal"/>
        <w:spacing w:before="220"/>
        <w:ind w:firstLine="540"/>
        <w:jc w:val="both"/>
      </w:pPr>
      <w:r>
        <w:t>Судебное примирение проводится в целях урегулирования конфликта с учетом интересов сторон.</w:t>
      </w:r>
    </w:p>
    <w:p w:rsidR="00DC0E46" w:rsidRDefault="00DC0E46">
      <w:pPr>
        <w:pStyle w:val="ConsPlusNormal"/>
        <w:spacing w:before="220"/>
        <w:ind w:firstLine="540"/>
        <w:jc w:val="both"/>
      </w:pPr>
      <w:r>
        <w:t>Судебное примирение может проводиться на любой стадии судебного процесса и при исполнении судебного акта, если иное не предусмотрено положениями ГПК РФ, АПК РФ, КАС РФ и иных федеральных законов.</w:t>
      </w:r>
    </w:p>
    <w:p w:rsidR="00DC0E46" w:rsidRDefault="00DC0E46">
      <w:pPr>
        <w:pStyle w:val="ConsPlusNormal"/>
        <w:spacing w:before="220"/>
        <w:ind w:firstLine="540"/>
        <w:jc w:val="both"/>
      </w:pPr>
      <w:r>
        <w:t>Порядок судебного примирения определяется сторонами по согласованию с судебным примирителем в соответствии с процессуальным законодательством и Регламентом.</w:t>
      </w:r>
    </w:p>
    <w:p w:rsidR="00DC0E46" w:rsidRDefault="00DC0E46">
      <w:pPr>
        <w:pStyle w:val="ConsPlusNormal"/>
        <w:spacing w:before="220"/>
        <w:ind w:firstLine="540"/>
        <w:jc w:val="both"/>
      </w:pPr>
      <w:r>
        <w:t>Определяются, в частности, принципы судебного примирения, порядок и срок его проведения, права и обязанности сторон и судебного примирителя и прочее.</w:t>
      </w:r>
    </w:p>
    <w:p w:rsidR="00DC0E46" w:rsidRDefault="00DC0E46">
      <w:pPr>
        <w:pStyle w:val="ConsPlusNormal"/>
        <w:ind w:firstLine="540"/>
        <w:jc w:val="both"/>
      </w:pPr>
    </w:p>
    <w:p w:rsidR="00DC0E46" w:rsidRDefault="00DC0E46">
      <w:pPr>
        <w:pStyle w:val="ConsPlusNormal"/>
        <w:ind w:firstLine="540"/>
        <w:jc w:val="both"/>
        <w:outlineLvl w:val="1"/>
      </w:pPr>
      <w:r>
        <w:rPr>
          <w:b/>
        </w:rPr>
        <w:t>ПРОКУРАТУРА. ОРГАНЫ ЮСТИЦИИ. АДВОКАТУРА. НОТАРИАТ</w:t>
      </w:r>
    </w:p>
    <w:p w:rsidR="00DC0E46" w:rsidRDefault="00DC0E46">
      <w:pPr>
        <w:pStyle w:val="ConsPlusNormal"/>
        <w:ind w:firstLine="540"/>
        <w:jc w:val="both"/>
      </w:pPr>
    </w:p>
    <w:p w:rsidR="00DC0E46" w:rsidRDefault="00976FA6">
      <w:pPr>
        <w:pStyle w:val="ConsPlusNormal"/>
        <w:ind w:left="540"/>
        <w:jc w:val="both"/>
      </w:pPr>
      <w:hyperlink r:id="rId1540" w:history="1">
        <w:r w:rsidR="00DC0E46">
          <w:rPr>
            <w:color w:val="0000FF"/>
          </w:rPr>
          <w:t>Решение</w:t>
        </w:r>
      </w:hyperlink>
      <w:r w:rsidR="00DC0E46">
        <w:t xml:space="preserve"> Верховного Суда РФ от 12.08.2019 N АКПИ19-45</w:t>
      </w:r>
    </w:p>
    <w:p w:rsidR="00DC0E46" w:rsidRDefault="00DC0E46">
      <w:pPr>
        <w:pStyle w:val="ConsPlusNormal"/>
        <w:spacing w:before="220"/>
        <w:ind w:left="540"/>
        <w:jc w:val="both"/>
      </w:pPr>
      <w:r>
        <w:t>&lt;Об удовлетворении заявления о признании недействующим пункта 5 Порядка расчета вознаграждения адвоката, участвующего в качестве защитника в уголовном судопроизводстве по назначению органов дознания, органов предварительного следствия или суда, в зависимости от сложности уголовного дела, утв. Приказом Минюста России N 174, Минфина России N 122н от 05.09.2012&gt;</w:t>
      </w:r>
    </w:p>
    <w:p w:rsidR="00DC0E46" w:rsidRDefault="00DC0E46">
      <w:pPr>
        <w:pStyle w:val="ConsPlusNormal"/>
        <w:ind w:firstLine="540"/>
        <w:jc w:val="both"/>
      </w:pPr>
    </w:p>
    <w:p w:rsidR="00DC0E46" w:rsidRDefault="00DC0E46">
      <w:pPr>
        <w:pStyle w:val="ConsPlusNormal"/>
        <w:ind w:firstLine="540"/>
        <w:jc w:val="both"/>
      </w:pPr>
      <w:r>
        <w:rPr>
          <w:b/>
        </w:rPr>
        <w:t xml:space="preserve">Верховный Суд признал недействующим с 1 января 2019 года пункт 5 Порядка расчета вознаграждения адвоката, участвующего в качестве защитника в уголовном судопроизводстве </w:t>
      </w:r>
      <w:r>
        <w:rPr>
          <w:b/>
        </w:rPr>
        <w:lastRenderedPageBreak/>
        <w:t>по назначению, в зависимости от сложности уголовного дела</w:t>
      </w:r>
    </w:p>
    <w:p w:rsidR="00DC0E46" w:rsidRDefault="00DC0E46">
      <w:pPr>
        <w:pStyle w:val="ConsPlusNormal"/>
        <w:spacing w:before="220"/>
        <w:ind w:firstLine="540"/>
        <w:jc w:val="both"/>
      </w:pPr>
      <w:r>
        <w:t>Суд пришел к выводу о том, что пункт 5 Порядка, утвержденного Приказом Минюста России и Минфина России от 05.09.2012 N 174/122н, перестал соответствовать Положению о возмещении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утвержденному Постановлением Правительства РФ от 01.12.2012 N 1240, поскольку с 1 января 2019 года пунктом 22(1) этого Положения размер вознаграждения адвоката изменен и, кроме того, введены новые критерии определения размера вознаграждения адвоката, которые в оспариваемом пункте не учтены.</w:t>
      </w:r>
    </w:p>
    <w:p w:rsidR="00DC0E46" w:rsidRDefault="00DC0E46">
      <w:pPr>
        <w:pStyle w:val="ConsPlusNormal"/>
        <w:spacing w:before="220"/>
        <w:ind w:firstLine="540"/>
        <w:jc w:val="both"/>
      </w:pPr>
      <w:r>
        <w:t>Выплаченные вознаграждения адвокатам, которые участвовали с 1 января 2019 года до дня вступления в силу изменений (до 1 июня 2019 г.) в уголовных делах по назначению дознавателя, следователя или суда, подлежат перерасчету с учетом этих изменений.</w:t>
      </w:r>
    </w:p>
    <w:p w:rsidR="00DC0E46" w:rsidRDefault="00DC0E46">
      <w:pPr>
        <w:pStyle w:val="ConsPlusNormal"/>
        <w:ind w:firstLine="540"/>
        <w:jc w:val="both"/>
      </w:pPr>
    </w:p>
    <w:p w:rsidR="00DC0E46" w:rsidRDefault="00976FA6">
      <w:pPr>
        <w:pStyle w:val="ConsPlusNormal"/>
        <w:ind w:left="540"/>
        <w:jc w:val="both"/>
      </w:pPr>
      <w:hyperlink r:id="rId1541" w:history="1">
        <w:r w:rsidR="00DC0E46">
          <w:rPr>
            <w:color w:val="0000FF"/>
          </w:rPr>
          <w:t>Проект</w:t>
        </w:r>
      </w:hyperlink>
      <w:r w:rsidR="00DC0E46">
        <w:t xml:space="preserve"> Федерального закона N 750699-7</w:t>
      </w:r>
    </w:p>
    <w:p w:rsidR="00DC0E46" w:rsidRDefault="00DC0E46">
      <w:pPr>
        <w:pStyle w:val="ConsPlusNormal"/>
        <w:spacing w:before="220"/>
        <w:ind w:left="540"/>
        <w:jc w:val="both"/>
      </w:pPr>
      <w:r>
        <w:t>"О внесении изменений в Основы законодательства Российской Федерации о нотариате"</w:t>
      </w:r>
    </w:p>
    <w:p w:rsidR="00DC0E46" w:rsidRDefault="00DC0E46">
      <w:pPr>
        <w:pStyle w:val="ConsPlusNormal"/>
        <w:spacing w:before="220"/>
        <w:ind w:left="540"/>
        <w:jc w:val="both"/>
      </w:pPr>
      <w:r>
        <w:t>(ред., принятая ГД ФС РФ в I чтении 16.10.2019)</w:t>
      </w:r>
    </w:p>
    <w:p w:rsidR="00DC0E46" w:rsidRDefault="00DC0E46">
      <w:pPr>
        <w:pStyle w:val="ConsPlusNormal"/>
        <w:ind w:firstLine="540"/>
        <w:jc w:val="both"/>
      </w:pPr>
    </w:p>
    <w:p w:rsidR="00DC0E46" w:rsidRDefault="00DC0E46">
      <w:pPr>
        <w:pStyle w:val="ConsPlusNormal"/>
        <w:ind w:firstLine="540"/>
        <w:jc w:val="both"/>
      </w:pPr>
      <w:r>
        <w:rPr>
          <w:b/>
        </w:rPr>
        <w:t>Правительство РФ предлагает существенно расширить спектр нотариальных действий, совершаемых с применением цифровых технологий</w:t>
      </w:r>
    </w:p>
    <w:p w:rsidR="00DC0E46" w:rsidRDefault="00DC0E46">
      <w:pPr>
        <w:pStyle w:val="ConsPlusNormal"/>
        <w:spacing w:before="220"/>
        <w:ind w:firstLine="540"/>
        <w:jc w:val="both"/>
      </w:pPr>
      <w:r>
        <w:t>Действие законопроекта распространяется на нотариусов, Федеральную нотариальную палату, а также лиц, обращающихся за совершением нотариальных действий, или которым предоставляются результаты совершения нотариальных действий.</w:t>
      </w:r>
    </w:p>
    <w:p w:rsidR="00DC0E46" w:rsidRDefault="00DC0E46">
      <w:pPr>
        <w:pStyle w:val="ConsPlusNormal"/>
        <w:spacing w:before="220"/>
        <w:ind w:firstLine="540"/>
        <w:jc w:val="both"/>
      </w:pPr>
      <w:r>
        <w:t>Законопроектом предусматривается, в частности:</w:t>
      </w:r>
    </w:p>
    <w:p w:rsidR="00DC0E46" w:rsidRDefault="00DC0E46">
      <w:pPr>
        <w:pStyle w:val="ConsPlusNormal"/>
        <w:spacing w:before="220"/>
        <w:ind w:firstLine="540"/>
        <w:jc w:val="both"/>
      </w:pPr>
      <w:r>
        <w:t>обеспечение возможности автоматизированной проверки информации о нотариальном документе с использованием машиночитаемой маркировки, размещенной на документе;</w:t>
      </w:r>
    </w:p>
    <w:p w:rsidR="00DC0E46" w:rsidRDefault="00DC0E46">
      <w:pPr>
        <w:pStyle w:val="ConsPlusNormal"/>
        <w:spacing w:before="220"/>
        <w:ind w:firstLine="540"/>
        <w:jc w:val="both"/>
      </w:pPr>
      <w:r>
        <w:t>формирование правил взаимодействия единой информационной системы нотариата с иными информационными системами;</w:t>
      </w:r>
    </w:p>
    <w:p w:rsidR="00DC0E46" w:rsidRDefault="00DC0E46">
      <w:pPr>
        <w:pStyle w:val="ConsPlusNormal"/>
        <w:spacing w:before="220"/>
        <w:ind w:firstLine="540"/>
        <w:jc w:val="both"/>
      </w:pPr>
      <w:r>
        <w:t>установление права нотариуса при отсутствии документа, удостоверяющего личность гражданина, или при наличии сомнений в личности гражданина, предъявившего документ, удостоверяющий его личность, устанавливать личность гражданина, обратившегося за совершением нотариального действия, посредством единой биометрической системы;</w:t>
      </w:r>
    </w:p>
    <w:p w:rsidR="00DC0E46" w:rsidRDefault="00DC0E46">
      <w:pPr>
        <w:pStyle w:val="ConsPlusNormal"/>
        <w:spacing w:before="220"/>
        <w:ind w:firstLine="540"/>
        <w:jc w:val="both"/>
      </w:pPr>
      <w:r>
        <w:t>обеспечение возможности представления сведений об открытии наследственного дела с использованием сети "Интернет";</w:t>
      </w:r>
    </w:p>
    <w:p w:rsidR="00DC0E46" w:rsidRDefault="00DC0E46">
      <w:pPr>
        <w:pStyle w:val="ConsPlusNormal"/>
        <w:spacing w:before="220"/>
        <w:ind w:firstLine="540"/>
        <w:jc w:val="both"/>
      </w:pPr>
      <w:r>
        <w:t>развитие возможности удаленного обращения лиц за совершением нотариального действия, в числе которых свидетельствование верности перевода документов с одного языка на другой, принятие в депозит денежных средств, взыскание денежных сумм или истребование имущества от должника по исполнительной надписи нотариуса, обеспечение доказательств в виде осмотра сайта в сети "Интернет", выдача выписки из реестра уведомлений о залоге движимого имущества;</w:t>
      </w:r>
    </w:p>
    <w:p w:rsidR="00DC0E46" w:rsidRDefault="00DC0E46">
      <w:pPr>
        <w:pStyle w:val="ConsPlusNormal"/>
        <w:spacing w:before="220"/>
        <w:ind w:firstLine="540"/>
        <w:jc w:val="both"/>
      </w:pPr>
      <w:r>
        <w:t>установление возможности удостоверения сделки двумя и более нотариусами посредством единой информационной системы нотариата;</w:t>
      </w:r>
    </w:p>
    <w:p w:rsidR="00DC0E46" w:rsidRDefault="00DC0E46">
      <w:pPr>
        <w:pStyle w:val="ConsPlusNormal"/>
        <w:spacing w:before="220"/>
        <w:ind w:firstLine="540"/>
        <w:jc w:val="both"/>
      </w:pPr>
      <w:r>
        <w:t xml:space="preserve">расширение перечня документов, по которым взыскание задолженности производится в </w:t>
      </w:r>
      <w:r>
        <w:lastRenderedPageBreak/>
        <w:t>бесспорном порядке на основании исполнительных надписей нотариусов (в перечень таких документов предлагается включить договоры поручительства, предусматривающие солидарную ответственность поручителя по кредитному договору, а также договоры об оказании услуг связи в случае неисполнения обязательств по оплате услуг в сроки, установленные в договоре, при наличии в указанных договорах условия о возможности взыскания задолженности по исполнительной надписи нотариуса).</w:t>
      </w:r>
    </w:p>
    <w:p w:rsidR="00DC0E46" w:rsidRDefault="00DC0E46">
      <w:pPr>
        <w:pStyle w:val="ConsPlusNormal"/>
        <w:ind w:firstLine="540"/>
        <w:jc w:val="both"/>
      </w:pPr>
    </w:p>
    <w:p w:rsidR="00DC0E46" w:rsidRDefault="00DC0E46">
      <w:pPr>
        <w:pStyle w:val="ConsPlusNormal"/>
        <w:jc w:val="center"/>
      </w:pPr>
      <w:r>
        <w:rPr>
          <w:b/>
        </w:rPr>
        <w:t>* * *</w:t>
      </w:r>
    </w:p>
    <w:p w:rsidR="00DC0E46" w:rsidRDefault="00DC0E46">
      <w:pPr>
        <w:pStyle w:val="ConsPlusNormal"/>
        <w:jc w:val="center"/>
      </w:pPr>
    </w:p>
    <w:p w:rsidR="00DC0E46" w:rsidRDefault="00DC0E46">
      <w:pPr>
        <w:pStyle w:val="ConsPlusNormal"/>
        <w:jc w:val="center"/>
        <w:outlineLvl w:val="0"/>
      </w:pPr>
      <w:bookmarkStart w:id="11" w:name="P14593"/>
      <w:bookmarkEnd w:id="11"/>
      <w:r>
        <w:rPr>
          <w:b/>
        </w:rPr>
        <w:t>с 14 по 18 октября 2019 года</w:t>
      </w:r>
    </w:p>
    <w:p w:rsidR="00DC0E46" w:rsidRDefault="00DC0E46">
      <w:pPr>
        <w:pStyle w:val="ConsPlusNormal"/>
        <w:jc w:val="center"/>
      </w:pPr>
    </w:p>
    <w:p w:rsidR="00DC0E46" w:rsidRDefault="00DC0E46">
      <w:pPr>
        <w:pStyle w:val="ConsPlusNormal"/>
        <w:ind w:firstLine="540"/>
        <w:jc w:val="both"/>
        <w:outlineLvl w:val="1"/>
      </w:pPr>
      <w:r>
        <w:rPr>
          <w:b/>
        </w:rPr>
        <w:t>ОСНОВЫ ГОСУДАРСТВЕННОГО УПРАВЛЕНИЯ</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42" w:history="1">
        <w:r>
          <w:rPr>
            <w:color w:val="0000FF"/>
          </w:rPr>
          <w:t>закон</w:t>
        </w:r>
      </w:hyperlink>
      <w:r>
        <w:t xml:space="preserve"> от 16.10.2019 N 338-ФЗ</w:t>
      </w:r>
    </w:p>
    <w:p w:rsidR="00DC0E46" w:rsidRDefault="00DC0E46">
      <w:pPr>
        <w:pStyle w:val="ConsPlusNormal"/>
        <w:spacing w:before="220"/>
        <w:ind w:left="540"/>
        <w:jc w:val="both"/>
      </w:pPr>
      <w:r>
        <w:t>"О внесении изменений в Кодекс Российской Федерации об административных правонарушениях"</w:t>
      </w:r>
    </w:p>
    <w:p w:rsidR="00DC0E46" w:rsidRDefault="00DC0E46">
      <w:pPr>
        <w:pStyle w:val="ConsPlusNormal"/>
        <w:ind w:firstLine="540"/>
        <w:jc w:val="both"/>
      </w:pPr>
    </w:p>
    <w:p w:rsidR="00DC0E46" w:rsidRDefault="00DC0E46">
      <w:pPr>
        <w:pStyle w:val="ConsPlusNormal"/>
        <w:ind w:firstLine="540"/>
        <w:jc w:val="both"/>
      </w:pPr>
      <w:r>
        <w:rPr>
          <w:b/>
        </w:rPr>
        <w:t>За предоставление услуг по отдыху и оздоровлению детей лицами, не внесенными в соответствующий реестр, будет налагаться штраф до 1 млн рублей</w:t>
      </w:r>
    </w:p>
    <w:p w:rsidR="00DC0E46" w:rsidRDefault="00DC0E46">
      <w:pPr>
        <w:pStyle w:val="ConsPlusNormal"/>
        <w:spacing w:before="220"/>
        <w:ind w:firstLine="540"/>
        <w:jc w:val="both"/>
      </w:pPr>
      <w:r>
        <w:t>КоАП РФ дополнен статьей 14.65, согласно которой нарушение законодательства РФ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реестр организаций отдыха детей и их оздоровления, услуг по обеспечению отдыха и оздоровления детей, влечет наложение административного штрафа в размере от пятисот тысяч до одного миллиона рублей.</w:t>
      </w:r>
    </w:p>
    <w:p w:rsidR="00DC0E46" w:rsidRDefault="00DC0E46">
      <w:pPr>
        <w:pStyle w:val="ConsPlusNormal"/>
        <w:spacing w:before="220"/>
        <w:ind w:firstLine="540"/>
        <w:jc w:val="both"/>
      </w:pPr>
      <w:r>
        <w:t>Федеральный закон вступает в силу с 1 июня 2020 года.</w:t>
      </w:r>
    </w:p>
    <w:p w:rsidR="00DC0E46" w:rsidRDefault="00DC0E46">
      <w:pPr>
        <w:pStyle w:val="ConsPlusNormal"/>
        <w:ind w:firstLine="540"/>
        <w:jc w:val="both"/>
      </w:pPr>
    </w:p>
    <w:p w:rsidR="00DC0E46" w:rsidRDefault="00976FA6">
      <w:pPr>
        <w:pStyle w:val="ConsPlusNormal"/>
        <w:ind w:left="540"/>
        <w:jc w:val="both"/>
      </w:pPr>
      <w:hyperlink r:id="rId1543" w:history="1">
        <w:r w:rsidR="00DC0E46">
          <w:rPr>
            <w:color w:val="0000FF"/>
          </w:rPr>
          <w:t>Указ</w:t>
        </w:r>
      </w:hyperlink>
      <w:r w:rsidR="00DC0E46">
        <w:t xml:space="preserve"> Президента РФ от 10.10.2019 N 490</w:t>
      </w:r>
    </w:p>
    <w:p w:rsidR="00DC0E46" w:rsidRDefault="00DC0E46">
      <w:pPr>
        <w:pStyle w:val="ConsPlusNormal"/>
        <w:spacing w:before="220"/>
        <w:ind w:left="540"/>
        <w:jc w:val="both"/>
      </w:pPr>
      <w:r>
        <w:t>"О развитии искусственного интеллекта в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Утверждена Национальная стратегия развития искусственного интеллекта на период до 2030 года</w:t>
      </w:r>
    </w:p>
    <w:p w:rsidR="00DC0E46" w:rsidRDefault="00DC0E46">
      <w:pPr>
        <w:pStyle w:val="ConsPlusNormal"/>
        <w:spacing w:before="220"/>
        <w:ind w:firstLine="540"/>
        <w:jc w:val="both"/>
      </w:pPr>
      <w:r>
        <w:t>Искусственный интеллект представляет собой комплекс технологических решений, позволяющий имитировать когнитивные функции человека (включая самообучение и поиск решений без заранее заданного алгоритма) и получать при выполнении конкретных задач результаты, сопоставимые, как минимум, с результатами интеллектуальной деятельности человека.</w:t>
      </w:r>
    </w:p>
    <w:p w:rsidR="00DC0E46" w:rsidRDefault="00DC0E46">
      <w:pPr>
        <w:pStyle w:val="ConsPlusNormal"/>
        <w:spacing w:before="220"/>
        <w:ind w:firstLine="540"/>
        <w:jc w:val="both"/>
      </w:pPr>
      <w:r>
        <w:t>В Стратегии приводятся, в числе прочего, цели и основные задачи, приоритетные направления развития и использования технологий искусственного интеллекта, механизмы ее реализации.</w:t>
      </w:r>
    </w:p>
    <w:p w:rsidR="00DC0E46" w:rsidRDefault="00DC0E46">
      <w:pPr>
        <w:pStyle w:val="ConsPlusNormal"/>
        <w:ind w:firstLine="540"/>
        <w:jc w:val="both"/>
      </w:pPr>
    </w:p>
    <w:p w:rsidR="00DC0E46" w:rsidRDefault="00976FA6">
      <w:pPr>
        <w:pStyle w:val="ConsPlusNormal"/>
        <w:ind w:left="540"/>
        <w:jc w:val="both"/>
      </w:pPr>
      <w:hyperlink r:id="rId1544" w:history="1">
        <w:r w:rsidR="00DC0E46">
          <w:rPr>
            <w:color w:val="0000FF"/>
          </w:rPr>
          <w:t>Указ</w:t>
        </w:r>
      </w:hyperlink>
      <w:r w:rsidR="00DC0E46">
        <w:t xml:space="preserve"> Президента РФ от 14.10.2019 N 497</w:t>
      </w:r>
    </w:p>
    <w:p w:rsidR="00DC0E46" w:rsidRDefault="00DC0E46">
      <w:pPr>
        <w:pStyle w:val="ConsPlusNormal"/>
        <w:spacing w:before="220"/>
        <w:ind w:left="540"/>
        <w:jc w:val="both"/>
      </w:pPr>
      <w:r>
        <w:t>"О представителях Министерства сельского хозяйства Российской Федерации за рубежом"</w:t>
      </w:r>
    </w:p>
    <w:p w:rsidR="00DC0E46" w:rsidRDefault="00DC0E46">
      <w:pPr>
        <w:pStyle w:val="ConsPlusNormal"/>
        <w:ind w:firstLine="540"/>
        <w:jc w:val="both"/>
      </w:pPr>
    </w:p>
    <w:p w:rsidR="00DC0E46" w:rsidRDefault="00DC0E46">
      <w:pPr>
        <w:pStyle w:val="ConsPlusNormal"/>
        <w:ind w:firstLine="540"/>
        <w:jc w:val="both"/>
      </w:pPr>
      <w:r>
        <w:rPr>
          <w:b/>
        </w:rPr>
        <w:t>Начиная с 2020 года Минсельхозу России разрешено иметь своих представителей в 50 иностранных государствах</w:t>
      </w:r>
    </w:p>
    <w:p w:rsidR="00DC0E46" w:rsidRDefault="00DC0E46">
      <w:pPr>
        <w:pStyle w:val="ConsPlusNormal"/>
        <w:spacing w:before="220"/>
        <w:ind w:firstLine="540"/>
        <w:jc w:val="both"/>
      </w:pPr>
      <w:r>
        <w:t xml:space="preserve">Перечень таких государств подлежит согласованию с МИД России. Представители будут </w:t>
      </w:r>
      <w:r>
        <w:lastRenderedPageBreak/>
        <w:t>осуществлять свои функции в составе дипломатических представительств, без включения в штатную численность.</w:t>
      </w:r>
    </w:p>
    <w:p w:rsidR="00DC0E46" w:rsidRDefault="00DC0E46">
      <w:pPr>
        <w:pStyle w:val="ConsPlusNormal"/>
        <w:ind w:firstLine="540"/>
        <w:jc w:val="both"/>
      </w:pPr>
    </w:p>
    <w:p w:rsidR="00DC0E46" w:rsidRDefault="00976FA6">
      <w:pPr>
        <w:pStyle w:val="ConsPlusNormal"/>
        <w:ind w:left="540"/>
        <w:jc w:val="both"/>
      </w:pPr>
      <w:hyperlink r:id="rId1545" w:history="1">
        <w:r w:rsidR="00DC0E46">
          <w:rPr>
            <w:color w:val="0000FF"/>
          </w:rPr>
          <w:t>Указ</w:t>
        </w:r>
      </w:hyperlink>
      <w:r w:rsidR="00DC0E46">
        <w:t xml:space="preserve"> Президента РФ от 16.10.2019 N 501</w:t>
      </w:r>
    </w:p>
    <w:p w:rsidR="00DC0E46" w:rsidRDefault="00DC0E46">
      <w:pPr>
        <w:pStyle w:val="ConsPlusNormal"/>
        <w:spacing w:before="220"/>
        <w:ind w:left="540"/>
        <w:jc w:val="both"/>
      </w:pPr>
      <w:r>
        <w:t>"О Стратегии в области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 на период до 2030 года"</w:t>
      </w:r>
    </w:p>
    <w:p w:rsidR="00DC0E46" w:rsidRDefault="00DC0E46">
      <w:pPr>
        <w:pStyle w:val="ConsPlusNormal"/>
        <w:ind w:firstLine="540"/>
        <w:jc w:val="both"/>
      </w:pPr>
    </w:p>
    <w:p w:rsidR="00DC0E46" w:rsidRDefault="00DC0E46">
      <w:pPr>
        <w:pStyle w:val="ConsPlusNormal"/>
        <w:ind w:firstLine="540"/>
        <w:jc w:val="both"/>
      </w:pPr>
      <w:r>
        <w:rPr>
          <w:b/>
        </w:rPr>
        <w:t>На период до 2030 года утверждена стратегия развития гражданской обороны, защиты населения и территорий от чрезвычайных ситуаций, обеспечения пожарной безопасности и безопасности людей на водных объектах</w:t>
      </w:r>
    </w:p>
    <w:p w:rsidR="00DC0E46" w:rsidRDefault="00DC0E46">
      <w:pPr>
        <w:pStyle w:val="ConsPlusNormal"/>
        <w:spacing w:before="220"/>
        <w:ind w:firstLine="540"/>
        <w:jc w:val="both"/>
      </w:pPr>
      <w:r>
        <w:t>Стратегия призвана обеспечить повышение уровня защищенности населения, материальных и культурных ценностей от опасностей, возникающих при военных конфликтах или вследствие этих конфликтов, а также при чрезвычайных ситуациях, пожарах и происшествиях на водных объектах.</w:t>
      </w:r>
    </w:p>
    <w:p w:rsidR="00DC0E46" w:rsidRDefault="00DC0E46">
      <w:pPr>
        <w:pStyle w:val="ConsPlusNormal"/>
        <w:spacing w:before="220"/>
        <w:ind w:firstLine="540"/>
        <w:jc w:val="both"/>
      </w:pPr>
      <w:r>
        <w:t>Реализация стратегии будет осуществляться в два этапа: на первом этапе (до 2024 года) предусматривается, в частности, издание соответствующих нормативных правовых актов и методических рекомендаций; на втором этапе (до 2030 года) продолжится, в числе прочего, внедрение современных и перспективных спасательных технологий и образцов спасательной техники.</w:t>
      </w:r>
    </w:p>
    <w:p w:rsidR="00DC0E46" w:rsidRDefault="00DC0E46">
      <w:pPr>
        <w:pStyle w:val="ConsPlusNormal"/>
        <w:ind w:firstLine="540"/>
        <w:jc w:val="both"/>
      </w:pPr>
    </w:p>
    <w:p w:rsidR="00DC0E46" w:rsidRDefault="00976FA6">
      <w:pPr>
        <w:pStyle w:val="ConsPlusNormal"/>
        <w:ind w:left="540"/>
        <w:jc w:val="both"/>
      </w:pPr>
      <w:hyperlink r:id="rId1546" w:history="1">
        <w:r w:rsidR="00DC0E46">
          <w:rPr>
            <w:color w:val="0000FF"/>
          </w:rPr>
          <w:t>Постановление</w:t>
        </w:r>
      </w:hyperlink>
      <w:r w:rsidR="00DC0E46">
        <w:t xml:space="preserve"> Правительства РФ от 09.10.2019 N 1303</w:t>
      </w:r>
    </w:p>
    <w:p w:rsidR="00DC0E46" w:rsidRDefault="00DC0E46">
      <w:pPr>
        <w:pStyle w:val="ConsPlusNormal"/>
        <w:spacing w:before="220"/>
        <w:ind w:left="540"/>
        <w:jc w:val="both"/>
      </w:pPr>
      <w:r>
        <w:t>"О внесении изменений в некоторые акты Правительства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В отношении объектов защиты категории чрезвычайно высокого риска плановые проверки при пожарном надзоре будут проводиться один раз в год</w:t>
      </w:r>
    </w:p>
    <w:p w:rsidR="00DC0E46" w:rsidRDefault="00DC0E46">
      <w:pPr>
        <w:pStyle w:val="ConsPlusNormal"/>
        <w:spacing w:before="220"/>
        <w:ind w:firstLine="540"/>
        <w:jc w:val="both"/>
      </w:pPr>
      <w:r>
        <w:t>Такими объектами являются объекты, предназначенные для проживания детей, престарелых, инвалидов и иных категорий лиц с ограниченными возможностями, с одновременным пребыванием более 10 человек, за исключением многоквартирных домов, дошкольные учреждения с одновременным пребыванием более 10 детей, детские лагеря с круглосуточным пребыванием детей, объекты специального назначения, на которых осуществляет свою деятельность федеральный орган исполнительной власти в сфере мобилизационной подготовки и мобилизации.</w:t>
      </w:r>
    </w:p>
    <w:p w:rsidR="00DC0E46" w:rsidRDefault="00DC0E46">
      <w:pPr>
        <w:pStyle w:val="ConsPlusNormal"/>
        <w:spacing w:before="220"/>
        <w:ind w:firstLine="540"/>
        <w:jc w:val="both"/>
      </w:pPr>
      <w:r>
        <w:t>Также в сторону ужесточения меняется периодичность плановых проверок в отношении объектов остальных категорий рисков:</w:t>
      </w:r>
    </w:p>
    <w:p w:rsidR="00DC0E46" w:rsidRDefault="00DC0E46">
      <w:pPr>
        <w:pStyle w:val="ConsPlusNormal"/>
        <w:spacing w:before="220"/>
        <w:ind w:firstLine="540"/>
        <w:jc w:val="both"/>
      </w:pPr>
      <w:r>
        <w:t>для категории высокого риска - с 1 раза в 3 года до 1 раза в 2 года;</w:t>
      </w:r>
    </w:p>
    <w:p w:rsidR="00DC0E46" w:rsidRDefault="00DC0E46">
      <w:pPr>
        <w:pStyle w:val="ConsPlusNormal"/>
        <w:spacing w:before="220"/>
        <w:ind w:firstLine="540"/>
        <w:jc w:val="both"/>
      </w:pPr>
      <w:r>
        <w:t>для категории значительного риска - с 1 раза в 4 года до 1 раза в 3 года;</w:t>
      </w:r>
    </w:p>
    <w:p w:rsidR="00DC0E46" w:rsidRDefault="00DC0E46">
      <w:pPr>
        <w:pStyle w:val="ConsPlusNormal"/>
        <w:spacing w:before="220"/>
        <w:ind w:firstLine="540"/>
        <w:jc w:val="both"/>
      </w:pPr>
      <w:r>
        <w:t>для категории среднего риска - с 1 раза в 7 лет до 1 раза в 5 лет;</w:t>
      </w:r>
    </w:p>
    <w:p w:rsidR="00DC0E46" w:rsidRDefault="00DC0E46">
      <w:pPr>
        <w:pStyle w:val="ConsPlusNormal"/>
        <w:spacing w:before="220"/>
        <w:ind w:firstLine="540"/>
        <w:jc w:val="both"/>
      </w:pPr>
      <w:r>
        <w:t>для категории умеренного риска - с 1 раза в 10 лет до 1 раза в 6 лет.</w:t>
      </w:r>
    </w:p>
    <w:p w:rsidR="00DC0E46" w:rsidRDefault="00DC0E46">
      <w:pPr>
        <w:pStyle w:val="ConsPlusNormal"/>
        <w:spacing w:before="220"/>
        <w:ind w:firstLine="540"/>
        <w:jc w:val="both"/>
      </w:pPr>
      <w:r>
        <w:t>В отношении объектов защиты, отнесенных к категории низкого риска, плановые проверки по-прежнему проводиться не будут.</w:t>
      </w:r>
    </w:p>
    <w:p w:rsidR="00DC0E46" w:rsidRDefault="00DC0E46">
      <w:pPr>
        <w:pStyle w:val="ConsPlusNormal"/>
        <w:spacing w:before="220"/>
        <w:ind w:firstLine="540"/>
        <w:jc w:val="both"/>
      </w:pPr>
      <w:r>
        <w:t>Кроме того, предусматриваются иные изменения, связанные с установлением и изменением категории риска объекта защиты.</w:t>
      </w:r>
    </w:p>
    <w:p w:rsidR="00DC0E46" w:rsidRDefault="00DC0E46">
      <w:pPr>
        <w:pStyle w:val="ConsPlusNormal"/>
        <w:ind w:firstLine="540"/>
        <w:jc w:val="both"/>
      </w:pPr>
    </w:p>
    <w:p w:rsidR="00DC0E46" w:rsidRDefault="00976FA6">
      <w:pPr>
        <w:pStyle w:val="ConsPlusNormal"/>
        <w:ind w:left="540"/>
        <w:jc w:val="both"/>
      </w:pPr>
      <w:hyperlink r:id="rId1547" w:history="1">
        <w:r w:rsidR="00DC0E46">
          <w:rPr>
            <w:color w:val="0000FF"/>
          </w:rPr>
          <w:t>Постановление</w:t>
        </w:r>
      </w:hyperlink>
      <w:r w:rsidR="00DC0E46">
        <w:t xml:space="preserve"> Правительства РФ от 10.10.2019 N 1306</w:t>
      </w:r>
    </w:p>
    <w:p w:rsidR="00DC0E46" w:rsidRDefault="00DC0E46">
      <w:pPr>
        <w:pStyle w:val="ConsPlusNormal"/>
        <w:spacing w:before="220"/>
        <w:ind w:left="540"/>
        <w:jc w:val="both"/>
      </w:pPr>
      <w:r>
        <w:t>"О внесении изменения в пункт 20 Правил формирования перечней медицинских изделий"</w:t>
      </w:r>
    </w:p>
    <w:p w:rsidR="00DC0E46" w:rsidRDefault="00DC0E46">
      <w:pPr>
        <w:pStyle w:val="ConsPlusNormal"/>
        <w:ind w:firstLine="540"/>
        <w:jc w:val="both"/>
      </w:pPr>
    </w:p>
    <w:p w:rsidR="00DC0E46" w:rsidRDefault="00DC0E46">
      <w:pPr>
        <w:pStyle w:val="ConsPlusNormal"/>
        <w:ind w:firstLine="540"/>
        <w:jc w:val="both"/>
      </w:pPr>
      <w:r>
        <w:rPr>
          <w:b/>
        </w:rPr>
        <w:t>Проекты перечней медицинских изделий, отпускаемых по рецептам при предоставлении набора социальных услуг, подлежат согласованию, в том числе, с Минфином России</w:t>
      </w:r>
    </w:p>
    <w:p w:rsidR="00DC0E46" w:rsidRDefault="00DC0E46">
      <w:pPr>
        <w:pStyle w:val="ConsPlusNormal"/>
        <w:spacing w:before="220"/>
        <w:ind w:firstLine="540"/>
        <w:jc w:val="both"/>
      </w:pPr>
      <w:r>
        <w:t>Согласование применяется также для перечня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DC0E46" w:rsidRDefault="00DC0E46">
      <w:pPr>
        <w:pStyle w:val="ConsPlusNormal"/>
        <w:ind w:firstLine="540"/>
        <w:jc w:val="both"/>
      </w:pPr>
    </w:p>
    <w:p w:rsidR="00DC0E46" w:rsidRDefault="00976FA6">
      <w:pPr>
        <w:pStyle w:val="ConsPlusNormal"/>
        <w:ind w:left="540"/>
        <w:jc w:val="both"/>
      </w:pPr>
      <w:hyperlink r:id="rId1548" w:history="1">
        <w:r w:rsidR="00DC0E46">
          <w:rPr>
            <w:color w:val="0000FF"/>
          </w:rPr>
          <w:t>Постановление</w:t>
        </w:r>
      </w:hyperlink>
      <w:r w:rsidR="00DC0E46">
        <w:t xml:space="preserve"> Правительства РФ от 11.10.2019 N 1312</w:t>
      </w:r>
    </w:p>
    <w:p w:rsidR="00DC0E46" w:rsidRDefault="00DC0E46">
      <w:pPr>
        <w:pStyle w:val="ConsPlusNormal"/>
        <w:spacing w:before="220"/>
        <w:ind w:left="540"/>
        <w:jc w:val="both"/>
      </w:pPr>
      <w:r>
        <w:t>"О внесении изменения в подпункт 5.4.53 Положения о Федеральном агентстве воздушного транспорта"</w:t>
      </w:r>
    </w:p>
    <w:p w:rsidR="00DC0E46" w:rsidRDefault="00DC0E46">
      <w:pPr>
        <w:pStyle w:val="ConsPlusNormal"/>
        <w:ind w:firstLine="540"/>
        <w:jc w:val="both"/>
      </w:pPr>
    </w:p>
    <w:p w:rsidR="00DC0E46" w:rsidRDefault="00DC0E46">
      <w:pPr>
        <w:pStyle w:val="ConsPlusNormal"/>
        <w:ind w:firstLine="540"/>
        <w:jc w:val="both"/>
      </w:pPr>
      <w:r>
        <w:rPr>
          <w:b/>
        </w:rPr>
        <w:t>На Росавиацию возложены полномочия по выдаче разрешений на строительство аэропортов</w:t>
      </w:r>
    </w:p>
    <w:p w:rsidR="00DC0E46" w:rsidRDefault="00DC0E46">
      <w:pPr>
        <w:pStyle w:val="ConsPlusNormal"/>
        <w:spacing w:before="220"/>
        <w:ind w:firstLine="540"/>
        <w:jc w:val="both"/>
      </w:pPr>
      <w:r>
        <w:t>Установлено, что Агентство осуществляет выдачу разрешений на строительство и ввод в эксплуатацию аэропортов или иных объектов инфраструктуры воздушного транспорта, являющихся объектами капитального строительства.</w:t>
      </w:r>
    </w:p>
    <w:p w:rsidR="00DC0E46" w:rsidRDefault="00DC0E46">
      <w:pPr>
        <w:pStyle w:val="ConsPlusNormal"/>
        <w:ind w:firstLine="540"/>
        <w:jc w:val="both"/>
      </w:pPr>
    </w:p>
    <w:p w:rsidR="00DC0E46" w:rsidRDefault="00976FA6">
      <w:pPr>
        <w:pStyle w:val="ConsPlusNormal"/>
        <w:ind w:left="540"/>
        <w:jc w:val="both"/>
      </w:pPr>
      <w:hyperlink r:id="rId1549" w:history="1">
        <w:r w:rsidR="00DC0E46">
          <w:rPr>
            <w:color w:val="0000FF"/>
          </w:rPr>
          <w:t>Постановление</w:t>
        </w:r>
      </w:hyperlink>
      <w:r w:rsidR="00DC0E46">
        <w:t xml:space="preserve"> Правительства РФ от 12.10.2019 N 1319</w:t>
      </w:r>
    </w:p>
    <w:p w:rsidR="00DC0E46" w:rsidRDefault="00DC0E46">
      <w:pPr>
        <w:pStyle w:val="ConsPlusNormal"/>
        <w:spacing w:before="220"/>
        <w:ind w:left="540"/>
        <w:jc w:val="both"/>
      </w:pPr>
      <w:r>
        <w:t>"О внесении изменений в Правила подготовки нормативных правовых актов федеральных органов исполнительной власти и их государственной регистрации"</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проектов нормативных правовых актов, подлежащих направлению на заключение в Минфин России</w:t>
      </w:r>
    </w:p>
    <w:p w:rsidR="00DC0E46" w:rsidRDefault="00DC0E46">
      <w:pPr>
        <w:pStyle w:val="ConsPlusNormal"/>
        <w:spacing w:before="220"/>
        <w:ind w:firstLine="540"/>
        <w:jc w:val="both"/>
      </w:pPr>
      <w:r>
        <w:t>Речь идет о проектах:</w:t>
      </w:r>
    </w:p>
    <w:p w:rsidR="00DC0E46" w:rsidRDefault="00DC0E46">
      <w:pPr>
        <w:pStyle w:val="ConsPlusNormal"/>
        <w:spacing w:before="220"/>
        <w:ind w:firstLine="540"/>
        <w:jc w:val="both"/>
      </w:pPr>
      <w:r>
        <w:t>устанавливающих новые расходные обязательства публично-правовых образований;</w:t>
      </w:r>
    </w:p>
    <w:p w:rsidR="00DC0E46" w:rsidRDefault="00DC0E46">
      <w:pPr>
        <w:pStyle w:val="ConsPlusNormal"/>
        <w:spacing w:before="220"/>
        <w:ind w:firstLine="540"/>
        <w:jc w:val="both"/>
      </w:pPr>
      <w:r>
        <w:t>приводящих к изменению поступлений в бюджеты бюджетной системы РФ;</w:t>
      </w:r>
    </w:p>
    <w:p w:rsidR="00DC0E46" w:rsidRDefault="00DC0E46">
      <w:pPr>
        <w:pStyle w:val="ConsPlusNormal"/>
        <w:spacing w:before="220"/>
        <w:ind w:firstLine="540"/>
        <w:jc w:val="both"/>
      </w:pPr>
      <w:r>
        <w:t>приводящих к увеличению (уменьшению) объемов бюджетных ассигнований, необходимых для реализации принятых расходных обязательств.</w:t>
      </w:r>
    </w:p>
    <w:p w:rsidR="00DC0E46" w:rsidRDefault="00DC0E46">
      <w:pPr>
        <w:pStyle w:val="ConsPlusNormal"/>
        <w:spacing w:before="220"/>
        <w:ind w:firstLine="540"/>
        <w:jc w:val="both"/>
      </w:pPr>
      <w:r>
        <w:t>В случае возникновения сомнений относительно соответствия проектов нормативных правовых актов указанным критериям они также подлежат направлению на заключение в Минфин России.</w:t>
      </w:r>
    </w:p>
    <w:p w:rsidR="00DC0E46" w:rsidRDefault="00DC0E46">
      <w:pPr>
        <w:pStyle w:val="ConsPlusNormal"/>
        <w:ind w:firstLine="540"/>
        <w:jc w:val="both"/>
      </w:pPr>
    </w:p>
    <w:p w:rsidR="00DC0E46" w:rsidRDefault="00976FA6">
      <w:pPr>
        <w:pStyle w:val="ConsPlusNormal"/>
        <w:ind w:left="540"/>
        <w:jc w:val="both"/>
      </w:pPr>
      <w:hyperlink r:id="rId1550" w:history="1">
        <w:r w:rsidR="00DC0E46">
          <w:rPr>
            <w:color w:val="0000FF"/>
          </w:rPr>
          <w:t>Постановление</w:t>
        </w:r>
      </w:hyperlink>
      <w:r w:rsidR="00DC0E46">
        <w:t xml:space="preserve"> Правительства РФ от 12.10.2019 N 1320</w:t>
      </w:r>
    </w:p>
    <w:p w:rsidR="00DC0E46" w:rsidRDefault="00DC0E46">
      <w:pPr>
        <w:pStyle w:val="ConsPlusNormal"/>
        <w:spacing w:before="220"/>
        <w:ind w:left="540"/>
        <w:jc w:val="both"/>
      </w:pPr>
      <w:r>
        <w:t>"Об утверждении Правил предоставления субсидий из федерального бюджета на создание киберполигона для обучения и тренировки специалистов и экспертов разного профиля, руководителей в области информационной безопасности и информационных технологий современным практикам обеспечения безопасности"</w:t>
      </w:r>
    </w:p>
    <w:p w:rsidR="00DC0E46" w:rsidRDefault="00DC0E46">
      <w:pPr>
        <w:pStyle w:val="ConsPlusNormal"/>
        <w:ind w:firstLine="540"/>
        <w:jc w:val="both"/>
      </w:pPr>
    </w:p>
    <w:p w:rsidR="00DC0E46" w:rsidRDefault="00DC0E46">
      <w:pPr>
        <w:pStyle w:val="ConsPlusNormal"/>
        <w:ind w:firstLine="540"/>
        <w:jc w:val="both"/>
      </w:pPr>
      <w:r>
        <w:rPr>
          <w:b/>
        </w:rPr>
        <w:t>Победители конкурсного отбора смогут получить федеральные субсидии на создание киберполигона для обучения и тренировки специалистов в области информационной безопасности</w:t>
      </w:r>
    </w:p>
    <w:p w:rsidR="00DC0E46" w:rsidRDefault="00DC0E46">
      <w:pPr>
        <w:pStyle w:val="ConsPlusNormal"/>
        <w:spacing w:before="220"/>
        <w:ind w:firstLine="540"/>
        <w:jc w:val="both"/>
      </w:pPr>
      <w:r>
        <w:t xml:space="preserve">Киберполигон - это инфраструктура для отработки практических навыков специалистов, </w:t>
      </w:r>
      <w:r>
        <w:lastRenderedPageBreak/>
        <w:t>экспертов разного профиля, руководителей в области информационной безопасности и информационных технологий, а также для тестирования программного и аппаратного обеспечения путем моделирования компьютерных атак и отработки реакций на них.</w:t>
      </w:r>
    </w:p>
    <w:p w:rsidR="00DC0E46" w:rsidRDefault="00DC0E46">
      <w:pPr>
        <w:pStyle w:val="ConsPlusNormal"/>
        <w:spacing w:before="220"/>
        <w:ind w:firstLine="540"/>
        <w:jc w:val="both"/>
      </w:pPr>
      <w:r>
        <w:t>Субсидия предоставляется Минкомсвязи России российскому юридическому лицу - победителю отбора на реализацию следующих мероприятий федерального проекта "Информационная безопасность":</w:t>
      </w:r>
    </w:p>
    <w:p w:rsidR="00DC0E46" w:rsidRDefault="00DC0E46">
      <w:pPr>
        <w:pStyle w:val="ConsPlusNormal"/>
        <w:spacing w:before="220"/>
        <w:ind w:firstLine="540"/>
        <w:jc w:val="both"/>
      </w:pPr>
      <w:r>
        <w:t>- создание киберполигона, реализованного в том числе с использованием облачных технологий;</w:t>
      </w:r>
    </w:p>
    <w:p w:rsidR="00DC0E46" w:rsidRDefault="00DC0E46">
      <w:pPr>
        <w:pStyle w:val="ConsPlusNormal"/>
        <w:spacing w:before="220"/>
        <w:ind w:firstLine="540"/>
        <w:jc w:val="both"/>
      </w:pPr>
      <w:r>
        <w:t>- создание независимых центров по техническому тестированию программного и аппаратного обеспечения, в том числе средств обеспечения безопасности информации, позволяющих компаниям получить доступ к аналитической информации и результатам независимого тестирования предлагаемых на рынке решений.</w:t>
      </w:r>
    </w:p>
    <w:p w:rsidR="00DC0E46" w:rsidRDefault="00DC0E46">
      <w:pPr>
        <w:pStyle w:val="ConsPlusNormal"/>
        <w:ind w:firstLine="540"/>
        <w:jc w:val="both"/>
      </w:pPr>
    </w:p>
    <w:p w:rsidR="00DC0E46" w:rsidRDefault="00976FA6">
      <w:pPr>
        <w:pStyle w:val="ConsPlusNormal"/>
        <w:ind w:left="540"/>
        <w:jc w:val="both"/>
      </w:pPr>
      <w:hyperlink r:id="rId1551" w:history="1">
        <w:r w:rsidR="00DC0E46">
          <w:rPr>
            <w:color w:val="0000FF"/>
          </w:rPr>
          <w:t>Постановление</w:t>
        </w:r>
      </w:hyperlink>
      <w:r w:rsidR="00DC0E46">
        <w:t xml:space="preserve"> Правительства РФ от 14.10.2019 N 1323</w:t>
      </w:r>
    </w:p>
    <w:p w:rsidR="00DC0E46" w:rsidRDefault="00DC0E46">
      <w:pPr>
        <w:pStyle w:val="ConsPlusNormal"/>
        <w:spacing w:before="220"/>
        <w:ind w:left="540"/>
        <w:jc w:val="both"/>
      </w:pPr>
      <w:r>
        <w:t>"О внесении изменения в пункт 4 Правил продления договора об оказании услуг специализированного депозитария Пенсионному фонду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Максимальное количество продлений договора ПФР со специализированным депозитарием увеличено с 2 до 3</w:t>
      </w:r>
    </w:p>
    <w:p w:rsidR="00DC0E46" w:rsidRDefault="00DC0E46">
      <w:pPr>
        <w:pStyle w:val="ConsPlusNormal"/>
        <w:spacing w:before="220"/>
        <w:ind w:firstLine="540"/>
        <w:jc w:val="both"/>
      </w:pPr>
      <w:r>
        <w:t>Ранее предусматривалось, что договор со специализированным депозитарием, заявившим о намерении его продлить, продлевается на срок не более 5 лет и не более 2 раз подряд.</w:t>
      </w:r>
    </w:p>
    <w:p w:rsidR="00DC0E46" w:rsidRDefault="00DC0E46">
      <w:pPr>
        <w:pStyle w:val="ConsPlusNormal"/>
        <w:spacing w:before="220"/>
        <w:ind w:firstLine="540"/>
        <w:jc w:val="both"/>
      </w:pPr>
      <w:r>
        <w:t>В функции специализированного депозитария входит контроль за соответствием деятельности по распоряжению средствами пенсионных накоплений, переданными в доверительное управление управляющим компаниям ПФР требованиям законодательства.</w:t>
      </w:r>
    </w:p>
    <w:p w:rsidR="00DC0E46" w:rsidRDefault="00DC0E46">
      <w:pPr>
        <w:pStyle w:val="ConsPlusNormal"/>
        <w:ind w:firstLine="540"/>
        <w:jc w:val="both"/>
      </w:pPr>
    </w:p>
    <w:p w:rsidR="00DC0E46" w:rsidRDefault="00976FA6">
      <w:pPr>
        <w:pStyle w:val="ConsPlusNormal"/>
        <w:ind w:left="540"/>
        <w:jc w:val="both"/>
      </w:pPr>
      <w:hyperlink r:id="rId1552" w:history="1">
        <w:r w:rsidR="00DC0E46">
          <w:rPr>
            <w:color w:val="0000FF"/>
          </w:rPr>
          <w:t>Постановление</w:t>
        </w:r>
      </w:hyperlink>
      <w:r w:rsidR="00DC0E46">
        <w:t xml:space="preserve"> Правительства РФ от 15.10.2019 N 1325</w:t>
      </w:r>
    </w:p>
    <w:p w:rsidR="00DC0E46" w:rsidRDefault="00DC0E46">
      <w:pPr>
        <w:pStyle w:val="ConsPlusNormal"/>
        <w:spacing w:before="220"/>
        <w:ind w:left="540"/>
        <w:jc w:val="both"/>
      </w:pPr>
      <w:r>
        <w:t>"О федеральном органе исполнительной власти, уполномоченном на утверждение порядка формирования и опубликования списка организаций, в отношении которых в период подготовки и проведения чемпионата Европы по футболу UEFA 2020 года не применяются требования к репатриации иностранной валюты и валюты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ФТС России уполномочен определять порядок формирования списка организаций, в отношении которых при проведении чемпионата Европы по футболу 2020 года не применяются требования к репатриации иностранной валюты</w:t>
      </w:r>
    </w:p>
    <w:p w:rsidR="00DC0E46" w:rsidRDefault="00DC0E46">
      <w:pPr>
        <w:pStyle w:val="ConsPlusNormal"/>
        <w:spacing w:before="220"/>
        <w:ind w:firstLine="540"/>
        <w:jc w:val="both"/>
      </w:pPr>
      <w:r>
        <w:t>Организации, включенные в указанный список, вправе не выполнять установленные законодательством о валютном регулировании и валютном контроле требования к репатриации иностранной валюты и валюты России только в отношении внешнеторговых договоров (контрактов), заключенных ими в рамках подготовки и проведения в России чемпионата в целях исполнения требований Союза европейских футбольных ассоциаций.</w:t>
      </w:r>
    </w:p>
    <w:p w:rsidR="00DC0E46" w:rsidRDefault="00DC0E46">
      <w:pPr>
        <w:pStyle w:val="ConsPlusNormal"/>
        <w:ind w:firstLine="540"/>
        <w:jc w:val="both"/>
      </w:pPr>
    </w:p>
    <w:p w:rsidR="00DC0E46" w:rsidRDefault="00976FA6">
      <w:pPr>
        <w:pStyle w:val="ConsPlusNormal"/>
        <w:ind w:left="540"/>
        <w:jc w:val="both"/>
      </w:pPr>
      <w:hyperlink r:id="rId1553" w:history="1">
        <w:r w:rsidR="00DC0E46">
          <w:rPr>
            <w:color w:val="0000FF"/>
          </w:rPr>
          <w:t>Приказ</w:t>
        </w:r>
      </w:hyperlink>
      <w:r w:rsidR="00DC0E46">
        <w:t xml:space="preserve"> Росздравнадзора от 15.05.2019 N 3588</w:t>
      </w:r>
    </w:p>
    <w:p w:rsidR="00DC0E46" w:rsidRDefault="00DC0E46">
      <w:pPr>
        <w:pStyle w:val="ConsPlusNormal"/>
        <w:spacing w:before="220"/>
        <w:ind w:left="540"/>
        <w:jc w:val="both"/>
      </w:pPr>
      <w:r>
        <w:t>"Об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сертификата на право ввоза (вывоза) наркотических средств, психотропных веществ и их прекурсоров, если они являются лекарственными средствами"</w:t>
      </w:r>
    </w:p>
    <w:p w:rsidR="00DC0E46" w:rsidRDefault="00DC0E46">
      <w:pPr>
        <w:pStyle w:val="ConsPlusNormal"/>
        <w:spacing w:before="220"/>
        <w:ind w:left="540"/>
        <w:jc w:val="both"/>
      </w:pPr>
      <w:r>
        <w:t>Зарегистрировано в Минюсте России 14.10.2019 N 56225.</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Росздравнадзором сертификата на право ввоза/вывоза наркотических средств и психотропных веществ, если они являются лекарствами</w:t>
      </w:r>
    </w:p>
    <w:p w:rsidR="00DC0E46" w:rsidRDefault="00DC0E46">
      <w:pPr>
        <w:pStyle w:val="ConsPlusNormal"/>
        <w:spacing w:before="220"/>
        <w:ind w:firstLine="540"/>
        <w:jc w:val="both"/>
      </w:pPr>
      <w:r>
        <w:t>Для получения сертификата заявитель представляет в Росздравнадзор заявление (форма приведена в приложении), с приложением копий необходимых документов, среди которых:</w:t>
      </w:r>
    </w:p>
    <w:p w:rsidR="00DC0E46" w:rsidRDefault="00DC0E46">
      <w:pPr>
        <w:pStyle w:val="ConsPlusNormal"/>
        <w:spacing w:before="220"/>
        <w:ind w:firstLine="540"/>
        <w:jc w:val="both"/>
      </w:pPr>
      <w:r>
        <w:t>- разрешение компетентного органа государства-импортера на ввоз на его территорию конкретной партии наркотических средств, если это предусмотрено законодательством соответствующего государства, либо официальное уведомление от этого органа о том, что указанное разрешение не требуется;</w:t>
      </w:r>
    </w:p>
    <w:p w:rsidR="00DC0E46" w:rsidRDefault="00DC0E46">
      <w:pPr>
        <w:pStyle w:val="ConsPlusNormal"/>
        <w:spacing w:before="220"/>
        <w:ind w:firstLine="540"/>
        <w:jc w:val="both"/>
      </w:pPr>
      <w:r>
        <w:t>- внешнеторговый контракт (договор) в отношении наркотических средств с приложением документации (дополнительных соглашений, изменений, дополнений, поправок) и приложений, которые являются неотъемлемой его частью;</w:t>
      </w:r>
    </w:p>
    <w:p w:rsidR="00DC0E46" w:rsidRDefault="00DC0E46">
      <w:pPr>
        <w:pStyle w:val="ConsPlusNormal"/>
        <w:spacing w:before="220"/>
        <w:ind w:firstLine="540"/>
        <w:jc w:val="both"/>
      </w:pPr>
      <w:r>
        <w:t>- договор комиссии (если заявителем является юридическое лицо - комиссионер);</w:t>
      </w:r>
    </w:p>
    <w:p w:rsidR="00DC0E46" w:rsidRDefault="00DC0E46">
      <w:pPr>
        <w:pStyle w:val="ConsPlusNormal"/>
        <w:spacing w:before="220"/>
        <w:ind w:firstLine="540"/>
        <w:jc w:val="both"/>
      </w:pPr>
      <w:r>
        <w:t>- сертификат качества либо иной документ, подтверждающий качество наркотического средства.</w:t>
      </w:r>
    </w:p>
    <w:p w:rsidR="00DC0E46" w:rsidRDefault="00DC0E46">
      <w:pPr>
        <w:pStyle w:val="ConsPlusNormal"/>
        <w:spacing w:before="220"/>
        <w:ind w:firstLine="540"/>
        <w:jc w:val="both"/>
      </w:pPr>
      <w:r>
        <w:t>Заявление и документы представляются заявителем непосредственно или направляются заказным почтовым отправлением с уведомлением о вручении либо в виде электронного документа, подписанного усиленной квалифицированной электронной подписью, через Интернет, в том числе посредством Портала госуслуг.</w:t>
      </w:r>
    </w:p>
    <w:p w:rsidR="00DC0E46" w:rsidRDefault="00DC0E46">
      <w:pPr>
        <w:pStyle w:val="ConsPlusNormal"/>
        <w:spacing w:before="220"/>
        <w:ind w:firstLine="540"/>
        <w:jc w:val="both"/>
      </w:pPr>
      <w:r>
        <w:t>Срок принятия решения о выдаче сертификата - 15 дней с даты поступления в Росздравнадзор заявления и копий необходимых документов; срок выдачи сертификата - 5 дней со дня принятия решения.</w:t>
      </w:r>
    </w:p>
    <w:p w:rsidR="00DC0E46" w:rsidRDefault="00DC0E46">
      <w:pPr>
        <w:pStyle w:val="ConsPlusNormal"/>
        <w:spacing w:before="220"/>
        <w:ind w:firstLine="540"/>
        <w:jc w:val="both"/>
      </w:pPr>
      <w:r>
        <w:t>За предоставление госуслуги госпошлина или иная плата не взимаются.</w:t>
      </w:r>
    </w:p>
    <w:p w:rsidR="00DC0E46" w:rsidRDefault="00DC0E46">
      <w:pPr>
        <w:pStyle w:val="ConsPlusNormal"/>
        <w:ind w:firstLine="540"/>
        <w:jc w:val="both"/>
      </w:pPr>
    </w:p>
    <w:p w:rsidR="00DC0E46" w:rsidRDefault="00976FA6">
      <w:pPr>
        <w:pStyle w:val="ConsPlusNormal"/>
        <w:ind w:left="540"/>
        <w:jc w:val="both"/>
      </w:pPr>
      <w:hyperlink r:id="rId1554" w:history="1">
        <w:r w:rsidR="00DC0E46">
          <w:rPr>
            <w:color w:val="0000FF"/>
          </w:rPr>
          <w:t>Постановление</w:t>
        </w:r>
      </w:hyperlink>
      <w:r w:rsidR="00DC0E46">
        <w:t xml:space="preserve"> Правления ПФ РФ от 31.05.2019 N 312п</w:t>
      </w:r>
    </w:p>
    <w:p w:rsidR="00DC0E46" w:rsidRDefault="00DC0E46">
      <w:pPr>
        <w:pStyle w:val="ConsPlusNormal"/>
        <w:spacing w:before="220"/>
        <w:ind w:left="540"/>
        <w:jc w:val="both"/>
      </w:pPr>
      <w:r>
        <w:t>"Об утверждении Административного регламента предоставления Пенсионным фондом Российской Федерации и его территориальными органами государственной услуги по выдаче государственного сертификата на материнский (семейный) капитал"</w:t>
      </w:r>
    </w:p>
    <w:p w:rsidR="00DC0E46" w:rsidRDefault="00DC0E46">
      <w:pPr>
        <w:pStyle w:val="ConsPlusNormal"/>
        <w:spacing w:before="220"/>
        <w:ind w:left="540"/>
        <w:jc w:val="both"/>
      </w:pPr>
      <w:r>
        <w:t>Зарегистрировано в Минюсте России 07.10.2019 N 56172.</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ПФР сертификатов на материнский капитал</w:t>
      </w:r>
    </w:p>
    <w:p w:rsidR="00DC0E46" w:rsidRDefault="00DC0E46">
      <w:pPr>
        <w:pStyle w:val="ConsPlusNormal"/>
        <w:spacing w:before="220"/>
        <w:ind w:firstLine="540"/>
        <w:jc w:val="both"/>
      </w:pPr>
      <w:r>
        <w:t>Государственная услуга предоставляется ПФР и его территориальными органами гражданам, имеющим право на дополнительные меры государственной поддержки в соответствии с Федеральным законом "О дополнительных мерах государственной поддержки семей, имеющих детей".</w:t>
      </w:r>
    </w:p>
    <w:p w:rsidR="00DC0E46" w:rsidRDefault="00DC0E46">
      <w:pPr>
        <w:pStyle w:val="ConsPlusNormal"/>
        <w:spacing w:before="220"/>
        <w:ind w:firstLine="540"/>
        <w:jc w:val="both"/>
      </w:pPr>
      <w:r>
        <w:t>По выбору гражданина государственный сертификат на материнский (семейный) капитал может быть оформлен на бумажном носителе или в форме электронного документа.</w:t>
      </w:r>
    </w:p>
    <w:p w:rsidR="00DC0E46" w:rsidRDefault="00DC0E46">
      <w:pPr>
        <w:pStyle w:val="ConsPlusNormal"/>
        <w:spacing w:before="220"/>
        <w:ind w:firstLine="540"/>
        <w:jc w:val="both"/>
      </w:pPr>
      <w:r>
        <w:t>Принятие решения о выдаче сертификата осуществляется в 15-дневный срок с даты приема соответствующего заявления (форма приведена в приложении) со всеми необходимыми документами.</w:t>
      </w:r>
    </w:p>
    <w:p w:rsidR="00DC0E46" w:rsidRDefault="00DC0E46">
      <w:pPr>
        <w:pStyle w:val="ConsPlusNormal"/>
        <w:spacing w:before="220"/>
        <w:ind w:firstLine="540"/>
        <w:jc w:val="both"/>
      </w:pPr>
      <w:r>
        <w:t xml:space="preserve">Заявление и документы могут быть поданы непосредственно, через МФЦ, по почте, а также в форме электронного документа через портал госуслуг или "Личный кабинет застрахованного </w:t>
      </w:r>
      <w:r>
        <w:lastRenderedPageBreak/>
        <w:t>лица" на сайте ПФР.</w:t>
      </w:r>
    </w:p>
    <w:p w:rsidR="00DC0E46" w:rsidRDefault="00DC0E46">
      <w:pPr>
        <w:pStyle w:val="ConsPlusNormal"/>
        <w:spacing w:before="220"/>
        <w:ind w:firstLine="540"/>
        <w:jc w:val="both"/>
      </w:pPr>
      <w:r>
        <w:t>Госуслуга предоставляется бесплатно.</w:t>
      </w:r>
    </w:p>
    <w:p w:rsidR="00DC0E46" w:rsidRDefault="00DC0E46">
      <w:pPr>
        <w:pStyle w:val="ConsPlusNormal"/>
        <w:ind w:firstLine="540"/>
        <w:jc w:val="both"/>
      </w:pPr>
    </w:p>
    <w:p w:rsidR="00DC0E46" w:rsidRDefault="00976FA6">
      <w:pPr>
        <w:pStyle w:val="ConsPlusNormal"/>
        <w:ind w:left="540"/>
        <w:jc w:val="both"/>
      </w:pPr>
      <w:hyperlink r:id="rId1555" w:history="1">
        <w:r w:rsidR="00DC0E46">
          <w:rPr>
            <w:color w:val="0000FF"/>
          </w:rPr>
          <w:t>Приказ</w:t>
        </w:r>
      </w:hyperlink>
      <w:r w:rsidR="00DC0E46">
        <w:t xml:space="preserve"> Минстроя России от 11.06.2019 N 332/пр</w:t>
      </w:r>
    </w:p>
    <w:p w:rsidR="00DC0E46" w:rsidRDefault="00DC0E46">
      <w:pPr>
        <w:pStyle w:val="ConsPlusNormal"/>
        <w:spacing w:before="220"/>
        <w:ind w:left="540"/>
        <w:jc w:val="both"/>
      </w:pPr>
      <w:r>
        <w:t>"Об утверждении Административного регламента осуществления Министерством строительства и жилищно-коммунального хозяйства Российской Федерации государственного контроля за деятельностью национальных объединений саморегулируемых организаций"</w:t>
      </w:r>
    </w:p>
    <w:p w:rsidR="00DC0E46" w:rsidRDefault="00DC0E46">
      <w:pPr>
        <w:pStyle w:val="ConsPlusNormal"/>
        <w:spacing w:before="220"/>
        <w:ind w:left="540"/>
        <w:jc w:val="both"/>
      </w:pPr>
      <w:r>
        <w:t>Зарегистрировано в Минюсте России 16.10.2019 N 56250.</w:t>
      </w:r>
    </w:p>
    <w:p w:rsidR="00DC0E46" w:rsidRDefault="00DC0E46">
      <w:pPr>
        <w:pStyle w:val="ConsPlusNormal"/>
        <w:ind w:firstLine="540"/>
        <w:jc w:val="both"/>
      </w:pPr>
    </w:p>
    <w:p w:rsidR="00DC0E46" w:rsidRDefault="00DC0E46">
      <w:pPr>
        <w:pStyle w:val="ConsPlusNormal"/>
        <w:ind w:firstLine="540"/>
        <w:jc w:val="both"/>
      </w:pPr>
      <w:r>
        <w:rPr>
          <w:b/>
        </w:rPr>
        <w:t>Обновлен регламент осуществления Минстроем России государственного контроля за деятельностью национальных объединений саморегулируемых организаций</w:t>
      </w:r>
    </w:p>
    <w:p w:rsidR="00DC0E46" w:rsidRDefault="00DC0E46">
      <w:pPr>
        <w:pStyle w:val="ConsPlusNormal"/>
        <w:spacing w:before="220"/>
        <w:ind w:firstLine="540"/>
        <w:jc w:val="both"/>
      </w:pPr>
      <w:r>
        <w:t>Регламентом предусмотрено проведение плановых и внеплановых документарных и выездных проверок. Срок проведения проверки, в общем случае, не может превышать 20 рабочих дней.</w:t>
      </w:r>
    </w:p>
    <w:p w:rsidR="00DC0E46" w:rsidRDefault="00DC0E46">
      <w:pPr>
        <w:pStyle w:val="ConsPlusNormal"/>
        <w:spacing w:before="220"/>
        <w:ind w:firstLine="540"/>
        <w:jc w:val="both"/>
      </w:pPr>
      <w:r>
        <w:t>Определен перечень документов и информации, истребуемых в ходе проверки у проверяемого национального объединения.</w:t>
      </w:r>
    </w:p>
    <w:p w:rsidR="00DC0E46" w:rsidRDefault="00DC0E46">
      <w:pPr>
        <w:pStyle w:val="ConsPlusNormal"/>
        <w:spacing w:before="220"/>
        <w:ind w:firstLine="540"/>
        <w:jc w:val="both"/>
      </w:pPr>
      <w:r>
        <w:t>При выявлении нарушений выдается предписание об их устранении. Срок его выполнения устанавливается исходя из состава правонарушения, но не более шести месяцев.</w:t>
      </w:r>
    </w:p>
    <w:p w:rsidR="00DC0E46" w:rsidRDefault="00DC0E46">
      <w:pPr>
        <w:pStyle w:val="ConsPlusNormal"/>
        <w:spacing w:before="220"/>
        <w:ind w:firstLine="540"/>
        <w:jc w:val="both"/>
      </w:pPr>
      <w:r>
        <w:t>Меры, направленные на предотвращение нарушений, включают:</w:t>
      </w:r>
    </w:p>
    <w:p w:rsidR="00DC0E46" w:rsidRDefault="00DC0E46">
      <w:pPr>
        <w:pStyle w:val="ConsPlusNormal"/>
        <w:spacing w:before="220"/>
        <w:ind w:firstLine="540"/>
        <w:jc w:val="both"/>
      </w:pPr>
      <w:r>
        <w:t>- наблюдение за соблюдением национальными объединениями обязательных требований при размещении информации в Интернете либо рассмотрение обращений, заявлений, информации от госорганов, из СМИ, о готовящихся нарушениях или о признаках нарушений обязательных требований;</w:t>
      </w:r>
    </w:p>
    <w:p w:rsidR="00DC0E46" w:rsidRDefault="00DC0E46">
      <w:pPr>
        <w:pStyle w:val="ConsPlusNormal"/>
        <w:spacing w:before="220"/>
        <w:ind w:firstLine="540"/>
        <w:jc w:val="both"/>
      </w:pPr>
      <w:r>
        <w:t>- объявление национальным объединениям предостережения о недопустимости нарушения обязательных требований.</w:t>
      </w:r>
    </w:p>
    <w:p w:rsidR="00DC0E46" w:rsidRDefault="00DC0E46">
      <w:pPr>
        <w:pStyle w:val="ConsPlusNormal"/>
        <w:spacing w:before="220"/>
        <w:ind w:firstLine="540"/>
        <w:jc w:val="both"/>
      </w:pPr>
      <w:r>
        <w:t>Признан утратившим силу Приказ Минстроя России от 11.05.2016 N 316/пр,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1556" w:history="1">
        <w:r w:rsidR="00DC0E46">
          <w:rPr>
            <w:color w:val="0000FF"/>
          </w:rPr>
          <w:t>Приказ</w:t>
        </w:r>
      </w:hyperlink>
      <w:r w:rsidR="00DC0E46">
        <w:t xml:space="preserve"> Роструда от 13.06.2019 N 160</w:t>
      </w:r>
    </w:p>
    <w:p w:rsidR="00DC0E46" w:rsidRDefault="00DC0E46">
      <w:pPr>
        <w:pStyle w:val="ConsPlusNormal"/>
        <w:spacing w:before="220"/>
        <w:ind w:left="540"/>
        <w:jc w:val="both"/>
      </w:pPr>
      <w:r>
        <w:t>"Об утверждении Административного регламента осуществления Федеральной службой по труду и занятости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rsidR="00DC0E46" w:rsidRDefault="00DC0E46">
      <w:pPr>
        <w:pStyle w:val="ConsPlusNormal"/>
        <w:spacing w:before="220"/>
        <w:ind w:left="540"/>
        <w:jc w:val="both"/>
      </w:pPr>
      <w:r>
        <w:t>Зарегистрировано в Минюсте России 10.10.2019 N 56195.</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осуществления Рострудом федерального государственного надзора за соблюдением трудового законодательства</w:t>
      </w:r>
    </w:p>
    <w:p w:rsidR="00DC0E46" w:rsidRDefault="00DC0E46">
      <w:pPr>
        <w:pStyle w:val="ConsPlusNormal"/>
        <w:spacing w:before="220"/>
        <w:ind w:firstLine="540"/>
        <w:jc w:val="both"/>
      </w:pPr>
      <w:r>
        <w:t>Предметом надзора является соблюдение требований трудового законодательства, в том числе полноты и своевременности выплаты заработной платы, расчета при увольнении, оплаты отпусков, соблюдения государственных нормативных требований охраны труда, обеспечения доступности для инвалидов, специальных рабочих мест и условий труда, а также выполнение предписаний об устранении нарушений.</w:t>
      </w:r>
    </w:p>
    <w:p w:rsidR="00DC0E46" w:rsidRDefault="00DC0E46">
      <w:pPr>
        <w:pStyle w:val="ConsPlusNormal"/>
        <w:spacing w:before="220"/>
        <w:ind w:firstLine="540"/>
        <w:jc w:val="both"/>
      </w:pPr>
      <w:r>
        <w:lastRenderedPageBreak/>
        <w:t>Продолжительность каждой проверки в рамках надзора не должна превышать 20 рабочих дней, а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микропредприятия в год, если федеральными законами не предусмотрено иное.</w:t>
      </w:r>
    </w:p>
    <w:p w:rsidR="00DC0E46" w:rsidRDefault="00DC0E46">
      <w:pPr>
        <w:pStyle w:val="ConsPlusNormal"/>
        <w:spacing w:before="220"/>
        <w:ind w:firstLine="540"/>
        <w:jc w:val="both"/>
      </w:pPr>
      <w:r>
        <w:t>Уполномоченные должностные при осуществлении надзора имеют право, в том числе:</w:t>
      </w:r>
    </w:p>
    <w:p w:rsidR="00DC0E46" w:rsidRDefault="00DC0E46">
      <w:pPr>
        <w:pStyle w:val="ConsPlusNormal"/>
        <w:spacing w:before="220"/>
        <w:ind w:firstLine="540"/>
        <w:jc w:val="both"/>
      </w:pPr>
      <w:r>
        <w:t>- беспрепятственно в любое время суток посещать в целях проведения проверки работодателей;</w:t>
      </w:r>
    </w:p>
    <w:p w:rsidR="00DC0E46" w:rsidRDefault="00DC0E46">
      <w:pPr>
        <w:pStyle w:val="ConsPlusNormal"/>
        <w:spacing w:before="220"/>
        <w:ind w:firstLine="540"/>
        <w:jc w:val="both"/>
      </w:pPr>
      <w:r>
        <w:t>- запрашивать и безвозмездно получать документы, объяснения, информацию, необходимые для осуществления надзора;</w:t>
      </w:r>
    </w:p>
    <w:p w:rsidR="00DC0E46" w:rsidRDefault="00DC0E46">
      <w:pPr>
        <w:pStyle w:val="ConsPlusNormal"/>
        <w:spacing w:before="220"/>
        <w:ind w:firstLine="540"/>
        <w:jc w:val="both"/>
      </w:pPr>
      <w:r>
        <w:t>- расследовать несчастные случаи на производстве;</w:t>
      </w:r>
    </w:p>
    <w:p w:rsidR="00DC0E46" w:rsidRDefault="00DC0E46">
      <w:pPr>
        <w:pStyle w:val="ConsPlusNormal"/>
        <w:spacing w:before="220"/>
        <w:ind w:firstLine="540"/>
        <w:jc w:val="both"/>
      </w:pPr>
      <w:r>
        <w:t>- изымать для анализа образцы используемых или обрабатываемых материалов и веществ с уведомлением об этом работодателя;</w:t>
      </w:r>
    </w:p>
    <w:p w:rsidR="00DC0E46" w:rsidRDefault="00DC0E46">
      <w:pPr>
        <w:pStyle w:val="ConsPlusNormal"/>
        <w:spacing w:before="220"/>
        <w:ind w:firstLine="540"/>
        <w:jc w:val="both"/>
      </w:pPr>
      <w:r>
        <w:t>- предъявлять работодателям обязательные для исполнения предписания об устранении нарушений;</w:t>
      </w:r>
    </w:p>
    <w:p w:rsidR="00DC0E46" w:rsidRDefault="00DC0E46">
      <w:pPr>
        <w:pStyle w:val="ConsPlusNormal"/>
        <w:spacing w:before="220"/>
        <w:ind w:firstLine="540"/>
        <w:jc w:val="both"/>
      </w:pPr>
      <w:r>
        <w:t>- направлять в суды требования о ликвидации организаций вследствие нарушения требований охраны труда;</w:t>
      </w:r>
    </w:p>
    <w:p w:rsidR="00DC0E46" w:rsidRDefault="00DC0E46">
      <w:pPr>
        <w:pStyle w:val="ConsPlusNormal"/>
        <w:spacing w:before="220"/>
        <w:ind w:firstLine="540"/>
        <w:jc w:val="both"/>
      </w:pPr>
      <w:r>
        <w:t>- выдавать предписания об отстранении от работы лиц, не прошедших обучение безопасным методам и приемам выполнения работ, инструктаж по охране труда, стажировку на рабочих местах и проверку знания требований охраны труда;</w:t>
      </w:r>
    </w:p>
    <w:p w:rsidR="00DC0E46" w:rsidRDefault="00DC0E46">
      <w:pPr>
        <w:pStyle w:val="ConsPlusNormal"/>
        <w:spacing w:before="220"/>
        <w:ind w:firstLine="540"/>
        <w:jc w:val="both"/>
      </w:pPr>
      <w:r>
        <w:t>- запрещать использование средств индивидуальной и коллективной защиты работников, если они не соответствуют обязательным требованиям;</w:t>
      </w:r>
    </w:p>
    <w:p w:rsidR="00DC0E46" w:rsidRDefault="00DC0E46">
      <w:pPr>
        <w:pStyle w:val="ConsPlusNormal"/>
        <w:spacing w:before="220"/>
        <w:ind w:firstLine="540"/>
        <w:jc w:val="both"/>
      </w:pPr>
      <w:r>
        <w:t>- составлять протоколы и рассматривать дела об административных правонарушениях, подготавливать и направлять в правоохранительные органы и в суд другие материалы о привлечении виновных к ответственности.</w:t>
      </w:r>
    </w:p>
    <w:p w:rsidR="00DC0E46" w:rsidRDefault="00DC0E46">
      <w:pPr>
        <w:pStyle w:val="ConsPlusNormal"/>
        <w:ind w:firstLine="540"/>
        <w:jc w:val="both"/>
      </w:pPr>
    </w:p>
    <w:p w:rsidR="00DC0E46" w:rsidRDefault="00976FA6">
      <w:pPr>
        <w:pStyle w:val="ConsPlusNormal"/>
        <w:ind w:left="540"/>
        <w:jc w:val="both"/>
      </w:pPr>
      <w:hyperlink r:id="rId1557" w:history="1">
        <w:r w:rsidR="00DC0E46">
          <w:rPr>
            <w:color w:val="0000FF"/>
          </w:rPr>
          <w:t>Приказ</w:t>
        </w:r>
      </w:hyperlink>
      <w:r w:rsidR="00DC0E46">
        <w:t xml:space="preserve"> Роскомнадзора от 26.07.2019 N 214</w:t>
      </w:r>
    </w:p>
    <w:p w:rsidR="00DC0E46" w:rsidRDefault="00DC0E46">
      <w:pPr>
        <w:pStyle w:val="ConsPlusNormal"/>
        <w:spacing w:before="220"/>
        <w:ind w:left="540"/>
        <w:jc w:val="both"/>
      </w:pPr>
      <w:r>
        <w:t>"Об утверждении Административного регламента предоставления Федеральной службой по надзору в сфере связи, информационных технологий и массовых коммуникаций государственной услуги по выдаче разрешений на строительство, реконструкцию, проведение изыскательских работ для проектирования и ликвидацию сухопутных линий связи при пересечении государственной границы Российской Федерации и на приграничной территории"</w:t>
      </w:r>
    </w:p>
    <w:p w:rsidR="00DC0E46" w:rsidRDefault="00DC0E46">
      <w:pPr>
        <w:pStyle w:val="ConsPlusNormal"/>
        <w:spacing w:before="220"/>
        <w:ind w:left="540"/>
        <w:jc w:val="both"/>
      </w:pPr>
      <w:r>
        <w:t>Зарегистрировано в Минюсте России 14.10.2019 N 56224.</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выдачи Роскомнадзором разрешений на строительство сухопутных линий связи при пересечении границы России и на приграничной территории</w:t>
      </w:r>
    </w:p>
    <w:p w:rsidR="00DC0E46" w:rsidRDefault="00DC0E46">
      <w:pPr>
        <w:pStyle w:val="ConsPlusNormal"/>
        <w:spacing w:before="220"/>
        <w:ind w:firstLine="540"/>
        <w:jc w:val="both"/>
      </w:pPr>
      <w:r>
        <w:t>Для получения разрешения заявитель не менее чем за 3 месяца до предполагаемой даты начала работ представляет в Роскомнадзор заявление (форма приведена в приложении к регламенту) с приложением:</w:t>
      </w:r>
    </w:p>
    <w:p w:rsidR="00DC0E46" w:rsidRDefault="00DC0E46">
      <w:pPr>
        <w:pStyle w:val="ConsPlusNormal"/>
        <w:spacing w:before="220"/>
        <w:ind w:firstLine="540"/>
        <w:jc w:val="both"/>
      </w:pPr>
      <w:r>
        <w:t xml:space="preserve">- перечня мероприятий по предупреждению или снижению возможного ущерба окружающей среде, включая морскую среду, минеральные и живые ресурсы, а также по </w:t>
      </w:r>
      <w:r>
        <w:lastRenderedPageBreak/>
        <w:t>компенсации возможного ущерба, согласованного с территориальными органами Росприроднадзора;</w:t>
      </w:r>
    </w:p>
    <w:p w:rsidR="00DC0E46" w:rsidRDefault="00DC0E46">
      <w:pPr>
        <w:pStyle w:val="ConsPlusNormal"/>
        <w:spacing w:before="220"/>
        <w:ind w:firstLine="540"/>
        <w:jc w:val="both"/>
      </w:pPr>
      <w:r>
        <w:t>- копии выписки из реестра членов саморегулируемых организаций, если ее наличие предусмотрено законодательством;</w:t>
      </w:r>
    </w:p>
    <w:p w:rsidR="00DC0E46" w:rsidRDefault="00DC0E46">
      <w:pPr>
        <w:pStyle w:val="ConsPlusNormal"/>
        <w:spacing w:before="220"/>
        <w:ind w:firstLine="540"/>
        <w:jc w:val="both"/>
      </w:pPr>
      <w:r>
        <w:t>- сведений о технических средствах, которые намечается использовать при выполнении работ;</w:t>
      </w:r>
    </w:p>
    <w:p w:rsidR="00DC0E46" w:rsidRDefault="00DC0E46">
      <w:pPr>
        <w:pStyle w:val="ConsPlusNormal"/>
        <w:spacing w:before="220"/>
        <w:ind w:firstLine="540"/>
        <w:jc w:val="both"/>
      </w:pPr>
      <w:r>
        <w:t>- перечня мероприятий по предотвращению и ликвидации аварийных ситуаций при проведении работ;</w:t>
      </w:r>
    </w:p>
    <w:p w:rsidR="00DC0E46" w:rsidRDefault="00DC0E46">
      <w:pPr>
        <w:pStyle w:val="ConsPlusNormal"/>
        <w:spacing w:before="220"/>
        <w:ind w:firstLine="540"/>
        <w:jc w:val="both"/>
      </w:pPr>
      <w:r>
        <w:t>- сведений о всех формах и степени участия граждан РФ и российских юридических лиц в проведении работ - для иностранных заявителей;</w:t>
      </w:r>
    </w:p>
    <w:p w:rsidR="00DC0E46" w:rsidRDefault="00DC0E46">
      <w:pPr>
        <w:pStyle w:val="ConsPlusNormal"/>
        <w:spacing w:before="220"/>
        <w:ind w:firstLine="540"/>
        <w:jc w:val="both"/>
      </w:pPr>
      <w:r>
        <w:t>- сведений о лицах, привлекаемых заявителем к проведению работ, в том числе о работниках.</w:t>
      </w:r>
    </w:p>
    <w:p w:rsidR="00DC0E46" w:rsidRDefault="00DC0E46">
      <w:pPr>
        <w:pStyle w:val="ConsPlusNormal"/>
        <w:spacing w:before="220"/>
        <w:ind w:firstLine="540"/>
        <w:jc w:val="both"/>
      </w:pPr>
      <w:r>
        <w:t>Заявление представляется на бумажном носителе с приложением документов на бумажном или на электронном носителе или в форме электронного документа, подписанного усиленной квалифицированной электронной подписью. Иностранные заявители представляют документы по дипломатическим каналам.</w:t>
      </w:r>
    </w:p>
    <w:p w:rsidR="00DC0E46" w:rsidRDefault="00DC0E46">
      <w:pPr>
        <w:pStyle w:val="ConsPlusNormal"/>
        <w:spacing w:before="220"/>
        <w:ind w:firstLine="540"/>
        <w:jc w:val="both"/>
      </w:pPr>
      <w:r>
        <w:t>Срок выдачи разрешения составляет не более 3 месяцев со дня регистрации заявления.</w:t>
      </w:r>
    </w:p>
    <w:p w:rsidR="00DC0E46" w:rsidRDefault="00DC0E46">
      <w:pPr>
        <w:pStyle w:val="ConsPlusNormal"/>
        <w:spacing w:before="220"/>
        <w:ind w:firstLine="540"/>
        <w:jc w:val="both"/>
      </w:pPr>
      <w:r>
        <w:t>Взимание госпошлины или иной платы за предоставление госуслуги не предусмотрено.</w:t>
      </w:r>
    </w:p>
    <w:p w:rsidR="00DC0E46" w:rsidRDefault="00DC0E46">
      <w:pPr>
        <w:pStyle w:val="ConsPlusNormal"/>
        <w:ind w:firstLine="540"/>
        <w:jc w:val="both"/>
      </w:pPr>
    </w:p>
    <w:p w:rsidR="00DC0E46" w:rsidRDefault="00976FA6">
      <w:pPr>
        <w:pStyle w:val="ConsPlusNormal"/>
        <w:ind w:left="540"/>
        <w:jc w:val="both"/>
      </w:pPr>
      <w:hyperlink r:id="rId1558" w:history="1">
        <w:r w:rsidR="00DC0E46">
          <w:rPr>
            <w:color w:val="0000FF"/>
          </w:rPr>
          <w:t>Приказ</w:t>
        </w:r>
      </w:hyperlink>
      <w:r w:rsidR="00DC0E46">
        <w:t xml:space="preserve"> Рособрнадзора от 29.07.2019 N 1109</w:t>
      </w:r>
    </w:p>
    <w:p w:rsidR="00DC0E46" w:rsidRDefault="00DC0E46">
      <w:pPr>
        <w:pStyle w:val="ConsPlusNormal"/>
        <w:spacing w:before="220"/>
        <w:ind w:left="540"/>
        <w:jc w:val="both"/>
      </w:pPr>
      <w:r>
        <w:t>"Об утверждении Административного регламента Федеральной службы по надзору в сфере образования и науки по предоставлению государственной услуги по лицензированию образовательной деятельности"</w:t>
      </w:r>
    </w:p>
    <w:p w:rsidR="00DC0E46" w:rsidRDefault="00DC0E46">
      <w:pPr>
        <w:pStyle w:val="ConsPlusNormal"/>
        <w:spacing w:before="220"/>
        <w:ind w:left="540"/>
        <w:jc w:val="both"/>
      </w:pPr>
      <w:r>
        <w:t>Зарегистрировано в Минюсте России 08.10.2019 N 56182.</w:t>
      </w:r>
    </w:p>
    <w:p w:rsidR="00DC0E46" w:rsidRDefault="00DC0E46">
      <w:pPr>
        <w:pStyle w:val="ConsPlusNormal"/>
        <w:ind w:firstLine="540"/>
        <w:jc w:val="both"/>
      </w:pPr>
    </w:p>
    <w:p w:rsidR="00DC0E46" w:rsidRDefault="00DC0E46">
      <w:pPr>
        <w:pStyle w:val="ConsPlusNormal"/>
        <w:ind w:firstLine="540"/>
        <w:jc w:val="both"/>
      </w:pPr>
      <w:r>
        <w:rPr>
          <w:b/>
        </w:rPr>
        <w:t>Обновлен административный регламент Рособрнадзора по лицензированию образовательной деятельности</w:t>
      </w:r>
    </w:p>
    <w:p w:rsidR="00DC0E46" w:rsidRDefault="00DC0E46">
      <w:pPr>
        <w:pStyle w:val="ConsPlusNormal"/>
        <w:spacing w:before="220"/>
        <w:ind w:firstLine="540"/>
        <w:jc w:val="both"/>
      </w:pPr>
      <w:r>
        <w:t>Заявителями на получение данной госуслуги являются, в том числе:</w:t>
      </w:r>
    </w:p>
    <w:p w:rsidR="00DC0E46" w:rsidRDefault="00DC0E46">
      <w:pPr>
        <w:pStyle w:val="ConsPlusNormal"/>
        <w:spacing w:before="220"/>
        <w:ind w:firstLine="540"/>
        <w:jc w:val="both"/>
      </w:pPr>
      <w:r>
        <w:t>- организации, осуществляющие образовательную деятельность по программам высшего образования;</w:t>
      </w:r>
    </w:p>
    <w:p w:rsidR="00DC0E46" w:rsidRDefault="00DC0E46">
      <w:pPr>
        <w:pStyle w:val="ConsPlusNormal"/>
        <w:spacing w:before="220"/>
        <w:ind w:firstLine="540"/>
        <w:jc w:val="both"/>
      </w:pPr>
      <w:r>
        <w:t>- федеральные государственные профессиональные образовательные организации, реализующие образовательные программы среднего профессионального образования в сферах обороны, производства продукции по оборонному заказу, внутренних дел, деятельности войск национальной гвардии, безопасности, ядерной энергетики, транспорта и связи, наукоемкого производства по утвержденным специальностям;</w:t>
      </w:r>
    </w:p>
    <w:p w:rsidR="00DC0E46" w:rsidRDefault="00DC0E46">
      <w:pPr>
        <w:pStyle w:val="ConsPlusNormal"/>
        <w:spacing w:before="220"/>
        <w:ind w:firstLine="540"/>
        <w:jc w:val="both"/>
      </w:pPr>
      <w:r>
        <w:t>- российские образовательные организации, расположенные за пределами России, и иные загранучреждения, а также иностранные образовательные организации, осуществляющие образовательную деятельность по месту нахождения филиала в России.</w:t>
      </w:r>
    </w:p>
    <w:p w:rsidR="00DC0E46" w:rsidRDefault="00DC0E46">
      <w:pPr>
        <w:pStyle w:val="ConsPlusNormal"/>
        <w:spacing w:before="220"/>
        <w:ind w:firstLine="540"/>
        <w:jc w:val="both"/>
      </w:pPr>
      <w:r>
        <w:t>Принятие решения о предоставлении лицензии осуществляется в срок 45 рабочих дней с даты поступления в Рособрнадзор надлежащим образом оформленного заявления (форма приведена в приложении) и необходимых документов.</w:t>
      </w:r>
    </w:p>
    <w:p w:rsidR="00DC0E46" w:rsidRDefault="00DC0E46">
      <w:pPr>
        <w:pStyle w:val="ConsPlusNormal"/>
        <w:spacing w:before="220"/>
        <w:ind w:firstLine="540"/>
        <w:jc w:val="both"/>
      </w:pPr>
      <w:r>
        <w:lastRenderedPageBreak/>
        <w:t>За предоставление лицензии взимается госпошлина 7 500 рублей.</w:t>
      </w:r>
    </w:p>
    <w:p w:rsidR="00DC0E46" w:rsidRDefault="00DC0E46">
      <w:pPr>
        <w:pStyle w:val="ConsPlusNormal"/>
        <w:spacing w:before="220"/>
        <w:ind w:firstLine="540"/>
        <w:jc w:val="both"/>
      </w:pPr>
      <w:r>
        <w:t>Признан не подлежащими применению Приказ Минобрнауки России от 25.11.2014 N 1517, которым был утвержден ранее действовавший регламент.</w:t>
      </w:r>
    </w:p>
    <w:p w:rsidR="00DC0E46" w:rsidRDefault="00DC0E46">
      <w:pPr>
        <w:pStyle w:val="ConsPlusNormal"/>
        <w:ind w:firstLine="540"/>
        <w:jc w:val="both"/>
      </w:pPr>
    </w:p>
    <w:p w:rsidR="00DC0E46" w:rsidRDefault="00976FA6">
      <w:pPr>
        <w:pStyle w:val="ConsPlusNormal"/>
        <w:ind w:left="540"/>
        <w:jc w:val="both"/>
      </w:pPr>
      <w:hyperlink r:id="rId1559" w:history="1">
        <w:r w:rsidR="00DC0E46">
          <w:rPr>
            <w:color w:val="0000FF"/>
          </w:rPr>
          <w:t>Разъяснение</w:t>
        </w:r>
      </w:hyperlink>
      <w:r w:rsidR="00DC0E46">
        <w:t xml:space="preserve"> ФАС России от 11.10.2019 N 18</w:t>
      </w:r>
    </w:p>
    <w:p w:rsidR="00DC0E46" w:rsidRDefault="00DC0E46">
      <w:pPr>
        <w:pStyle w:val="ConsPlusNormal"/>
        <w:spacing w:before="220"/>
        <w:ind w:left="540"/>
        <w:jc w:val="both"/>
      </w:pPr>
      <w:r>
        <w:t>"О полномочиях сотрудников антимонопольных органов при проведении проверок соблюдения требований антимонопольного законодательства Российской Федерации, рассмотрении заявлений и материалов о нарушении антимонопольного законодательства Российской Федерации и рассмотрении дел о нарушении антимонопольного законодательства Российской Федерации"</w:t>
      </w:r>
    </w:p>
    <w:p w:rsidR="00DC0E46" w:rsidRDefault="00DC0E46">
      <w:pPr>
        <w:pStyle w:val="ConsPlusNormal"/>
        <w:spacing w:before="220"/>
        <w:ind w:left="540"/>
        <w:jc w:val="both"/>
      </w:pPr>
      <w:r>
        <w:t>(утв. протоколом Президиума ФАС России от 11.10.2019 N 8)</w:t>
      </w:r>
    </w:p>
    <w:p w:rsidR="00DC0E46" w:rsidRDefault="00DC0E46">
      <w:pPr>
        <w:pStyle w:val="ConsPlusNormal"/>
        <w:ind w:firstLine="540"/>
        <w:jc w:val="both"/>
      </w:pPr>
    </w:p>
    <w:p w:rsidR="00DC0E46" w:rsidRDefault="00DC0E46">
      <w:pPr>
        <w:pStyle w:val="ConsPlusNormal"/>
        <w:ind w:firstLine="540"/>
        <w:jc w:val="both"/>
      </w:pPr>
      <w:r>
        <w:rPr>
          <w:b/>
        </w:rPr>
        <w:t>ФАС России разъяснены полномочия сотрудников антимонопольных органов при проведении проверок</w:t>
      </w:r>
    </w:p>
    <w:p w:rsidR="00DC0E46" w:rsidRDefault="00DC0E46">
      <w:pPr>
        <w:pStyle w:val="ConsPlusNormal"/>
        <w:spacing w:before="220"/>
        <w:ind w:firstLine="540"/>
        <w:jc w:val="both"/>
      </w:pPr>
      <w:r>
        <w:t>Отмечается, что сотрудники антимонопольных органов в рамках административных процедур при осуществлении государственного контроля наделены правом в пределах своих полномочий самостоятельно осуществлять ход расследования и принимать решения о производстве процессуальных действий по делам о нарушениях антимонопольного законодательства РФ в соответствии с административными регламентами осуществления государственных функций.</w:t>
      </w:r>
    </w:p>
    <w:p w:rsidR="00DC0E46" w:rsidRDefault="00DC0E46">
      <w:pPr>
        <w:pStyle w:val="ConsPlusNormal"/>
        <w:ind w:firstLine="540"/>
        <w:jc w:val="both"/>
      </w:pPr>
    </w:p>
    <w:p w:rsidR="00DC0E46" w:rsidRDefault="00DC0E46">
      <w:pPr>
        <w:pStyle w:val="ConsPlusNormal"/>
        <w:ind w:left="540"/>
        <w:jc w:val="both"/>
      </w:pPr>
      <w:r>
        <w:t>&lt;</w:t>
      </w:r>
      <w:hyperlink r:id="rId1560" w:history="1">
        <w:r>
          <w:rPr>
            <w:color w:val="0000FF"/>
          </w:rPr>
          <w:t>Письмо&gt;</w:t>
        </w:r>
      </w:hyperlink>
      <w:r>
        <w:t xml:space="preserve"> Минфина России от 08.10.2019 N 06-07-18/77032</w:t>
      </w:r>
    </w:p>
    <w:p w:rsidR="00DC0E46" w:rsidRDefault="00DC0E46">
      <w:pPr>
        <w:pStyle w:val="ConsPlusNormal"/>
        <w:spacing w:before="220"/>
        <w:ind w:left="540"/>
        <w:jc w:val="both"/>
      </w:pPr>
      <w:r>
        <w:t>&lt;О направлении актуализированных Методических рекомендаций&gt;</w:t>
      </w:r>
    </w:p>
    <w:p w:rsidR="00DC0E46" w:rsidRDefault="00DC0E46">
      <w:pPr>
        <w:pStyle w:val="ConsPlusNormal"/>
        <w:ind w:firstLine="540"/>
        <w:jc w:val="both"/>
      </w:pPr>
    </w:p>
    <w:p w:rsidR="00DC0E46" w:rsidRDefault="00DC0E46">
      <w:pPr>
        <w:pStyle w:val="ConsPlusNormal"/>
        <w:ind w:firstLine="540"/>
        <w:jc w:val="both"/>
      </w:pPr>
      <w:r>
        <w:rPr>
          <w:b/>
        </w:rPr>
        <w:t>Минфин России актуализировал рекомендации по совершенствованию управления финансовыми ресурсами, предусмотренными в бюджетах субъектов РФ на цели предупреждения и ликвидации последствий чрезвычайных ситуаций</w:t>
      </w:r>
    </w:p>
    <w:p w:rsidR="00DC0E46" w:rsidRDefault="00DC0E46">
      <w:pPr>
        <w:pStyle w:val="ConsPlusNormal"/>
        <w:spacing w:before="220"/>
        <w:ind w:firstLine="540"/>
        <w:jc w:val="both"/>
      </w:pPr>
      <w:r>
        <w:t>Рекомендации направлены на повышение эффективности управления финансовыми и материальными ресурсами органов государственной власти субъектов РФ и оптимизацию сложившейся практики финансового обеспечения мероприятий по ликвидации последствий чрезвычайных ситуаций, в том числе на федеральном уровне.</w:t>
      </w:r>
    </w:p>
    <w:p w:rsidR="00DC0E46" w:rsidRDefault="00DC0E46">
      <w:pPr>
        <w:pStyle w:val="ConsPlusNormal"/>
        <w:spacing w:before="220"/>
        <w:ind w:firstLine="540"/>
        <w:jc w:val="both"/>
      </w:pPr>
      <w:r>
        <w:t>Рекомендации размещены на сайте Минфина России в сети Интернет в рубрике "Финансовые взаимоотношения с регионами и муниципальными образованиями"/"Методические материалы".</w:t>
      </w:r>
    </w:p>
    <w:p w:rsidR="00DC0E46" w:rsidRDefault="00DC0E46">
      <w:pPr>
        <w:pStyle w:val="ConsPlusNormal"/>
        <w:ind w:firstLine="540"/>
        <w:jc w:val="both"/>
      </w:pPr>
    </w:p>
    <w:p w:rsidR="00DC0E46" w:rsidRDefault="00976FA6">
      <w:pPr>
        <w:pStyle w:val="ConsPlusNormal"/>
        <w:ind w:left="540"/>
        <w:jc w:val="both"/>
      </w:pPr>
      <w:hyperlink r:id="rId1561" w:history="1">
        <w:r w:rsidR="00DC0E46">
          <w:rPr>
            <w:color w:val="0000FF"/>
          </w:rPr>
          <w:t>"Рекомендации</w:t>
        </w:r>
      </w:hyperlink>
      <w:r w:rsidR="00DC0E46">
        <w:t xml:space="preserve"> по заполнению учреждениями Обоснований бюджетных ассигнований на предоставление субсидий федеральным государственным учреждениям на финансовое обеспечение государственного задания на оказание государственных услуг (выполнение работ) на 2020 год и на плановый период 2021 и 2022 годов при формировании государственных заданий"</w:t>
      </w:r>
    </w:p>
    <w:p w:rsidR="00DC0E46" w:rsidRDefault="00DC0E46">
      <w:pPr>
        <w:pStyle w:val="ConsPlusNormal"/>
        <w:ind w:firstLine="540"/>
        <w:jc w:val="both"/>
      </w:pPr>
    </w:p>
    <w:p w:rsidR="00DC0E46" w:rsidRDefault="00DC0E46">
      <w:pPr>
        <w:pStyle w:val="ConsPlusNormal"/>
        <w:ind w:firstLine="540"/>
        <w:jc w:val="both"/>
      </w:pPr>
      <w:r>
        <w:rPr>
          <w:b/>
        </w:rPr>
        <w:t>Росгидрометом подготовлены рекомендации для ФГУ по заполнению ОБАС на 2020 год и на плановый период 2021 и 2022 годов</w:t>
      </w:r>
    </w:p>
    <w:p w:rsidR="00DC0E46" w:rsidRDefault="00DC0E46">
      <w:pPr>
        <w:pStyle w:val="ConsPlusNormal"/>
        <w:spacing w:before="220"/>
        <w:ind w:firstLine="540"/>
        <w:jc w:val="both"/>
      </w:pPr>
      <w:r>
        <w:t xml:space="preserve">Госзадания формируются Росгидрометом на очередной финансовый год и плановый период в форме электронного документа в системе "Бюджетное планирование" и утверждаются усиленной квалифицированной электронной подписью не позднее 15 рабочих дней со дня утверждения Росгидромету лимитов бюджетных обязательств на финансовое обеспечение </w:t>
      </w:r>
      <w:r>
        <w:lastRenderedPageBreak/>
        <w:t>выполнения государственного задания.</w:t>
      </w:r>
    </w:p>
    <w:p w:rsidR="00DC0E46" w:rsidRDefault="00DC0E46">
      <w:pPr>
        <w:pStyle w:val="ConsPlusNormal"/>
        <w:spacing w:before="220"/>
        <w:ind w:firstLine="540"/>
        <w:jc w:val="both"/>
      </w:pPr>
      <w:r>
        <w:t>Для своевременного формирования госзаданий и их финансового обеспечения, учреждениям надлежит представить в УПФ ОБАС в разрезе направлений расходов. Информация заполняется строго в соответствии с доведенной формой ОБАС.</w:t>
      </w:r>
    </w:p>
    <w:p w:rsidR="00DC0E46" w:rsidRDefault="00DC0E46">
      <w:pPr>
        <w:pStyle w:val="ConsPlusNormal"/>
        <w:spacing w:before="220"/>
        <w:ind w:firstLine="540"/>
        <w:jc w:val="both"/>
      </w:pPr>
      <w:r>
        <w:t>Все документы представляются по установленным формам за подписью руководителя (уполномоченного лица) на бумажном носителе с одновременным представлением в электронном виде в формате Excel и в сканированном виде на адреса электронной почты ответственных исполнителей.</w:t>
      </w:r>
    </w:p>
    <w:p w:rsidR="00DC0E46" w:rsidRDefault="00DC0E46">
      <w:pPr>
        <w:pStyle w:val="ConsPlusNormal"/>
        <w:ind w:firstLine="540"/>
        <w:jc w:val="both"/>
      </w:pPr>
    </w:p>
    <w:p w:rsidR="00DC0E46" w:rsidRDefault="00DC0E46">
      <w:pPr>
        <w:pStyle w:val="ConsPlusNormal"/>
        <w:ind w:left="540"/>
        <w:jc w:val="both"/>
      </w:pPr>
      <w:r>
        <w:t>"</w:t>
      </w:r>
      <w:hyperlink r:id="rId1562" w:history="1">
        <w:r>
          <w:rPr>
            <w:color w:val="0000FF"/>
          </w:rPr>
          <w:t>Перечень</w:t>
        </w:r>
      </w:hyperlink>
      <w:r>
        <w:t xml:space="preserve"> поручений по итогам заседания президиума Государственного совета"</w:t>
      </w:r>
    </w:p>
    <w:p w:rsidR="00DC0E46" w:rsidRDefault="00DC0E46">
      <w:pPr>
        <w:pStyle w:val="ConsPlusNormal"/>
        <w:spacing w:before="220"/>
        <w:ind w:left="540"/>
        <w:jc w:val="both"/>
      </w:pPr>
      <w:r>
        <w:t>(утв. Президентом РФ 12.10.2019 N Пр-2094ГС)</w:t>
      </w:r>
    </w:p>
    <w:p w:rsidR="00DC0E46" w:rsidRDefault="00DC0E46">
      <w:pPr>
        <w:pStyle w:val="ConsPlusNormal"/>
        <w:ind w:firstLine="540"/>
        <w:jc w:val="both"/>
      </w:pPr>
    </w:p>
    <w:p w:rsidR="00DC0E46" w:rsidRDefault="00DC0E46">
      <w:pPr>
        <w:pStyle w:val="ConsPlusNormal"/>
        <w:ind w:firstLine="540"/>
        <w:jc w:val="both"/>
      </w:pPr>
      <w:r>
        <w:rPr>
          <w:b/>
        </w:rPr>
        <w:t>Правительству РФ поручено обратить особое внимание на реализацию мероприятий Национальной программы развития Дальнего Востока до 2025 года и на перспективу до 2035 года</w:t>
      </w:r>
    </w:p>
    <w:p w:rsidR="00DC0E46" w:rsidRDefault="00DC0E46">
      <w:pPr>
        <w:pStyle w:val="ConsPlusNormal"/>
        <w:spacing w:before="220"/>
        <w:ind w:firstLine="540"/>
        <w:jc w:val="both"/>
      </w:pPr>
      <w:r>
        <w:t>Президент РФ утвердил перечень поручений по итогам заседания президиума Государственного совета, состоявшегося 4 сентября 2019 года.</w:t>
      </w:r>
    </w:p>
    <w:p w:rsidR="00DC0E46" w:rsidRDefault="00DC0E46">
      <w:pPr>
        <w:pStyle w:val="ConsPlusNormal"/>
        <w:spacing w:before="220"/>
        <w:ind w:firstLine="540"/>
        <w:jc w:val="both"/>
      </w:pPr>
      <w:r>
        <w:t>В частности, Правительству РФ необходимо, в числе прочего:</w:t>
      </w:r>
    </w:p>
    <w:p w:rsidR="00DC0E46" w:rsidRDefault="00DC0E46">
      <w:pPr>
        <w:pStyle w:val="ConsPlusNormal"/>
        <w:spacing w:before="220"/>
        <w:ind w:firstLine="540"/>
        <w:jc w:val="both"/>
      </w:pPr>
      <w:r>
        <w:t>- представить предложения о внесении изменений в законодательство РФ, предусматривающих увеличение норматива зачисления налоговых доходов от акцизов на горюче-смазочные материалы в бюджеты субъектов РФ, входящих в Дальневосточный федеральный округ, в целях доведения его с 1 января 2020 г. до 100 процентов для обеспечения увеличения объемов бюджетных ассигнований региональных дорожных фондов, дополнительно проработав механизм распределения акцизов между указанными субъектами РФ;</w:t>
      </w:r>
    </w:p>
    <w:p w:rsidR="00DC0E46" w:rsidRDefault="00DC0E46">
      <w:pPr>
        <w:pStyle w:val="ConsPlusNormal"/>
        <w:spacing w:before="220"/>
        <w:ind w:firstLine="540"/>
        <w:jc w:val="both"/>
      </w:pPr>
      <w:r>
        <w:t>- обеспечить внесение в законодательство РФ изменений, направленных на отмену ограничения предельного значения показателя коэффициента ценовой дифференциации бюджетных услуг, применяемого при распределении субвенций, предоставляемых из бюджета Федерального фонда обязательного медицинского страхования бюджетам территориальных фондов обязательного медицинского страхования;</w:t>
      </w:r>
    </w:p>
    <w:p w:rsidR="00DC0E46" w:rsidRDefault="00DC0E46">
      <w:pPr>
        <w:pStyle w:val="ConsPlusNormal"/>
        <w:spacing w:before="220"/>
        <w:ind w:firstLine="540"/>
        <w:jc w:val="both"/>
      </w:pPr>
      <w:r>
        <w:t>- рассмотреть вопрос о возможности выдачи сквозных лицензий, предоставляющих права владельцам таких лицензий осуществлять как разведку, так и разработку месторождений;</w:t>
      </w:r>
    </w:p>
    <w:p w:rsidR="00DC0E46" w:rsidRDefault="00DC0E46">
      <w:pPr>
        <w:pStyle w:val="ConsPlusNormal"/>
        <w:spacing w:before="220"/>
        <w:ind w:firstLine="540"/>
        <w:jc w:val="both"/>
      </w:pPr>
      <w:r>
        <w:t>- обеспечить принятие нормативных правовых актов, предусматривающих на долгосрочной основе компенсацию затрат, связанных с перевозкой автомобилей, произведенных резидентами территории опережающего социально-экономического развития в г. Владивостоке, в другие регионы страны;</w:t>
      </w:r>
    </w:p>
    <w:p w:rsidR="00DC0E46" w:rsidRDefault="00DC0E46">
      <w:pPr>
        <w:pStyle w:val="ConsPlusNormal"/>
        <w:spacing w:before="220"/>
        <w:ind w:firstLine="540"/>
        <w:jc w:val="both"/>
      </w:pPr>
      <w:r>
        <w:t>- разработать специальную систему преференций для инвесторов, реализующих проекты в сфере развития туризма на Дальнем Востоке, в том числе на основе государственно-частного партнерства.</w:t>
      </w:r>
    </w:p>
    <w:p w:rsidR="00DC0E46" w:rsidRDefault="00DC0E46">
      <w:pPr>
        <w:pStyle w:val="ConsPlusNormal"/>
        <w:ind w:firstLine="540"/>
        <w:jc w:val="both"/>
      </w:pPr>
    </w:p>
    <w:p w:rsidR="00DC0E46" w:rsidRDefault="00DC0E46">
      <w:pPr>
        <w:pStyle w:val="ConsPlusNormal"/>
        <w:ind w:left="540"/>
        <w:jc w:val="both"/>
      </w:pPr>
      <w:r>
        <w:t>"</w:t>
      </w:r>
      <w:hyperlink r:id="rId1563" w:history="1">
        <w:r>
          <w:rPr>
            <w:color w:val="0000FF"/>
          </w:rPr>
          <w:t>Перечень</w:t>
        </w:r>
      </w:hyperlink>
      <w:r>
        <w:t xml:space="preserve"> поручений по итогам заседания Совета по реализации государственной политики в сфере защиты семьи и детей"</w:t>
      </w:r>
    </w:p>
    <w:p w:rsidR="00DC0E46" w:rsidRDefault="00DC0E46">
      <w:pPr>
        <w:pStyle w:val="ConsPlusNormal"/>
        <w:spacing w:before="220"/>
        <w:ind w:left="540"/>
        <w:jc w:val="both"/>
      </w:pPr>
      <w:r>
        <w:t>(утв. Президентом РФ 14.10.2019 N Пр-2132)</w:t>
      </w:r>
    </w:p>
    <w:p w:rsidR="00DC0E46" w:rsidRDefault="00DC0E46">
      <w:pPr>
        <w:pStyle w:val="ConsPlusNormal"/>
        <w:ind w:firstLine="540"/>
        <w:jc w:val="both"/>
      </w:pPr>
    </w:p>
    <w:p w:rsidR="00DC0E46" w:rsidRDefault="00DC0E46">
      <w:pPr>
        <w:pStyle w:val="ConsPlusNormal"/>
        <w:ind w:firstLine="540"/>
        <w:jc w:val="both"/>
      </w:pPr>
      <w:r>
        <w:rPr>
          <w:b/>
        </w:rPr>
        <w:t>Правительству РФ поручено провести ряд мероприятий, направленных на формирование системы воспитания подрастающего поколения</w:t>
      </w:r>
    </w:p>
    <w:p w:rsidR="00DC0E46" w:rsidRDefault="00DC0E46">
      <w:pPr>
        <w:pStyle w:val="ConsPlusNormal"/>
        <w:spacing w:before="220"/>
        <w:ind w:firstLine="540"/>
        <w:jc w:val="both"/>
      </w:pPr>
      <w:r>
        <w:lastRenderedPageBreak/>
        <w:t>Президент РФ утвердил перечень поручений по итогам заседания Совета при Президенте по реализации государственной политики в сфере защиты семьи и детей, состоявшегося 4 июля 2019 года.</w:t>
      </w:r>
    </w:p>
    <w:p w:rsidR="00DC0E46" w:rsidRDefault="00DC0E46">
      <w:pPr>
        <w:pStyle w:val="ConsPlusNormal"/>
        <w:spacing w:before="220"/>
        <w:ind w:firstLine="540"/>
        <w:jc w:val="both"/>
      </w:pPr>
      <w:r>
        <w:t>Правительству РФ, в частности, необходимо:</w:t>
      </w:r>
    </w:p>
    <w:p w:rsidR="00DC0E46" w:rsidRDefault="00DC0E46">
      <w:pPr>
        <w:pStyle w:val="ConsPlusNormal"/>
        <w:spacing w:before="220"/>
        <w:ind w:firstLine="540"/>
        <w:jc w:val="both"/>
      </w:pPr>
      <w:r>
        <w:t>разработать комплекс мер, направленных на повышение статуса учителя, рассмотрев возможность государственной поддержки создания и распространения, в том числе в информационно-телекоммуникационной сети "Интернет", кино- и видеопродукции, которая способствует популяризации профессии учителя;</w:t>
      </w:r>
    </w:p>
    <w:p w:rsidR="00DC0E46" w:rsidRDefault="00DC0E46">
      <w:pPr>
        <w:pStyle w:val="ConsPlusNormal"/>
        <w:spacing w:before="220"/>
        <w:ind w:firstLine="540"/>
        <w:jc w:val="both"/>
      </w:pPr>
      <w:r>
        <w:t>рассмотреть вопрос о создании государственной киностудии детских и юношеских фильмов;</w:t>
      </w:r>
    </w:p>
    <w:p w:rsidR="00DC0E46" w:rsidRDefault="00DC0E46">
      <w:pPr>
        <w:pStyle w:val="ConsPlusNormal"/>
        <w:spacing w:before="220"/>
        <w:ind w:firstLine="540"/>
        <w:jc w:val="both"/>
      </w:pPr>
      <w:r>
        <w:t>рассмотреть вопрос о повышении доступности образования в общеобразовательных организациях со специальными наименованиями, в том числе в суворовских военных училищах, кадетских (морских кадетских) корпусах, для несовершеннолетних из неблагополучных или малообеспеченных семей и из многодетных семей;</w:t>
      </w:r>
    </w:p>
    <w:p w:rsidR="00DC0E46" w:rsidRDefault="00DC0E46">
      <w:pPr>
        <w:pStyle w:val="ConsPlusNormal"/>
        <w:spacing w:before="220"/>
        <w:ind w:firstLine="540"/>
        <w:jc w:val="both"/>
      </w:pPr>
      <w:r>
        <w:t>обеспечить развитие психологической службы в системе общего и профессионального образования, предусмотрев в том числе профессиональную переподготовку или повышение квалификации педагогических работников.</w:t>
      </w:r>
    </w:p>
    <w:p w:rsidR="00DC0E46" w:rsidRDefault="00DC0E46">
      <w:pPr>
        <w:pStyle w:val="ConsPlusNormal"/>
        <w:ind w:firstLine="540"/>
        <w:jc w:val="both"/>
      </w:pPr>
    </w:p>
    <w:p w:rsidR="00DC0E46" w:rsidRDefault="00DC0E46">
      <w:pPr>
        <w:pStyle w:val="ConsPlusNormal"/>
        <w:ind w:firstLine="540"/>
        <w:jc w:val="both"/>
        <w:outlineLvl w:val="1"/>
      </w:pPr>
      <w:r>
        <w:rPr>
          <w:b/>
        </w:rPr>
        <w:t>ГРАЖДАНСКОЕ ПРАВО</w:t>
      </w:r>
    </w:p>
    <w:p w:rsidR="00DC0E46" w:rsidRDefault="00DC0E46">
      <w:pPr>
        <w:pStyle w:val="ConsPlusNormal"/>
        <w:ind w:firstLine="540"/>
        <w:jc w:val="both"/>
      </w:pPr>
    </w:p>
    <w:p w:rsidR="00DC0E46" w:rsidRDefault="00976FA6">
      <w:pPr>
        <w:pStyle w:val="ConsPlusNormal"/>
        <w:ind w:left="540"/>
        <w:jc w:val="both"/>
      </w:pPr>
      <w:hyperlink r:id="rId1564" w:history="1">
        <w:r w:rsidR="00DC0E46">
          <w:rPr>
            <w:color w:val="0000FF"/>
          </w:rPr>
          <w:t>Приказ</w:t>
        </w:r>
      </w:hyperlink>
      <w:r w:rsidR="00DC0E46">
        <w:t xml:space="preserve"> Минтруда России от 11.03.2019 N 144н</w:t>
      </w:r>
    </w:p>
    <w:p w:rsidR="00DC0E46" w:rsidRDefault="00DC0E46">
      <w:pPr>
        <w:pStyle w:val="ConsPlusNormal"/>
        <w:spacing w:before="220"/>
        <w:ind w:left="540"/>
        <w:jc w:val="both"/>
      </w:pPr>
      <w:r>
        <w:t>"Об утверждении типового контракта на поставку отдельных видов технических средств реабилитации серийного производства, не требующих индивидуального изготовления, предусмотренных федеральным перечнем реабилитационных мероприятий, технических средств реабилитации и услуг, предоставляемых инвалиду, и информационной карты типового контракта на поставку отдельных видов технических средств реабилитации серийного производства, не требующих индивидуального изготовления, предусмотренных федеральным перечнем реабилитационных мероприятий, технических средств реабилитации и услуг, предоставляемых инвалиду"</w:t>
      </w:r>
    </w:p>
    <w:p w:rsidR="00DC0E46" w:rsidRDefault="00DC0E46">
      <w:pPr>
        <w:pStyle w:val="ConsPlusNormal"/>
        <w:spacing w:before="220"/>
        <w:ind w:left="540"/>
        <w:jc w:val="both"/>
      </w:pPr>
      <w:r>
        <w:t>Зарегистрировано в Минюсте России 07.10.2019 N 56157.</w:t>
      </w:r>
    </w:p>
    <w:p w:rsidR="00DC0E46" w:rsidRDefault="00DC0E46">
      <w:pPr>
        <w:pStyle w:val="ConsPlusNormal"/>
        <w:ind w:firstLine="540"/>
        <w:jc w:val="both"/>
      </w:pPr>
    </w:p>
    <w:p w:rsidR="00DC0E46" w:rsidRDefault="00DC0E46">
      <w:pPr>
        <w:pStyle w:val="ConsPlusNormal"/>
        <w:ind w:firstLine="540"/>
        <w:jc w:val="both"/>
      </w:pPr>
      <w:r>
        <w:rPr>
          <w:b/>
        </w:rPr>
        <w:t>Утвержден типовой контракт на поставку технических средств реабилитации инвалидов серийного производства</w:t>
      </w:r>
    </w:p>
    <w:p w:rsidR="00DC0E46" w:rsidRDefault="00DC0E46">
      <w:pPr>
        <w:pStyle w:val="ConsPlusNormal"/>
        <w:spacing w:before="220"/>
        <w:ind w:firstLine="540"/>
        <w:jc w:val="both"/>
      </w:pPr>
      <w:r>
        <w:t>Согласно типовому контракту, поставщик обязуется осуществить поставку технического средства реабилитации, предусмотренного техническим заданием и спецификацией, по направлениям на получение либо изготовление технических средств реабилитации, протезов, протезно-ортопедических средств.</w:t>
      </w:r>
    </w:p>
    <w:p w:rsidR="00DC0E46" w:rsidRDefault="00DC0E46">
      <w:pPr>
        <w:pStyle w:val="ConsPlusNormal"/>
        <w:spacing w:before="220"/>
        <w:ind w:firstLine="540"/>
        <w:jc w:val="both"/>
      </w:pPr>
      <w:r>
        <w:t>В приложениях к типовому контракту, в частности, приведены: техническое задание, спецификация, акт приема-передачи товара; итоговый акт осуществленных поставок товара.</w:t>
      </w:r>
    </w:p>
    <w:p w:rsidR="00DC0E46" w:rsidRDefault="00DC0E46">
      <w:pPr>
        <w:pStyle w:val="ConsPlusNormal"/>
        <w:ind w:firstLine="540"/>
        <w:jc w:val="both"/>
      </w:pPr>
    </w:p>
    <w:p w:rsidR="00DC0E46" w:rsidRDefault="00DC0E46">
      <w:pPr>
        <w:pStyle w:val="ConsPlusNormal"/>
        <w:ind w:firstLine="540"/>
        <w:jc w:val="both"/>
        <w:outlineLvl w:val="1"/>
      </w:pPr>
      <w:r>
        <w:rPr>
          <w:b/>
        </w:rPr>
        <w:t>ЖИЛИЩЕ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65" w:history="1">
        <w:r>
          <w:rPr>
            <w:color w:val="0000FF"/>
          </w:rPr>
          <w:t>закон</w:t>
        </w:r>
      </w:hyperlink>
      <w:r>
        <w:t xml:space="preserve"> от 16.10.2019 N 339-ФЗ</w:t>
      </w:r>
    </w:p>
    <w:p w:rsidR="00DC0E46" w:rsidRDefault="00DC0E46">
      <w:pPr>
        <w:pStyle w:val="ConsPlusNormal"/>
        <w:spacing w:before="220"/>
        <w:ind w:left="540"/>
        <w:jc w:val="both"/>
      </w:pPr>
      <w:r>
        <w:t>"О внесении изменений в статью 15 Федерального закона "О статусе военнослужащих"</w:t>
      </w:r>
    </w:p>
    <w:p w:rsidR="00DC0E46" w:rsidRDefault="00DC0E46">
      <w:pPr>
        <w:pStyle w:val="ConsPlusNormal"/>
        <w:ind w:firstLine="540"/>
        <w:jc w:val="both"/>
      </w:pPr>
    </w:p>
    <w:p w:rsidR="00DC0E46" w:rsidRDefault="00DC0E46">
      <w:pPr>
        <w:pStyle w:val="ConsPlusNormal"/>
        <w:ind w:firstLine="540"/>
        <w:jc w:val="both"/>
      </w:pPr>
      <w:r>
        <w:rPr>
          <w:b/>
        </w:rPr>
        <w:t xml:space="preserve">Наличие у супруга (супруги) военнослужащего права на получение жилого помещения в рамках ипотечно-накопительной системы не лишает его права на получение жилого </w:t>
      </w:r>
      <w:r>
        <w:rPr>
          <w:b/>
        </w:rPr>
        <w:lastRenderedPageBreak/>
        <w:t>помещения в соответствии с Федеральным законом "О статусе военнослужащих"</w:t>
      </w:r>
    </w:p>
    <w:p w:rsidR="00DC0E46" w:rsidRDefault="00DC0E46">
      <w:pPr>
        <w:pStyle w:val="ConsPlusNormal"/>
        <w:spacing w:before="220"/>
        <w:ind w:firstLine="540"/>
        <w:jc w:val="both"/>
      </w:pPr>
      <w:r>
        <w:t>Настоящий Федеральный закон направлен на реализацию Постановления Конституционного Суда РФ от 20.07.2018 N 34-П, которым пункт 15 статьи 15 Федерального закона "О статусе военнослужащих" был признан не соответствующим Конституции РФ в той мере, в какой он в системе действующего правового регулирования препятствует реализации права военнослужащего, заключившего первый контракт о прохождении военной службы до 1 января 2005 года, продолжающего прохождение военной службы или уволенного с нее после указанной даты, на предоставление ему и членам его семьи, включая супругу (супруга), жилого помещения согласно положениям данного Федерального закона в связи с участием супруги (супруга) этого военнослужащего в накопительно-ипотечной системе жилищного обеспечения военнослужащих, независимо от волеизъявления военнослужащего и его супруги (супруга) воспользоваться таким способом осуществления права на обеспечение жилым помещением вместо участия супруги (супруга) военнослужащего в накопительно-ипотечной системе жилищного обеспечения военнослужащих.</w:t>
      </w:r>
    </w:p>
    <w:p w:rsidR="00DC0E46" w:rsidRDefault="00DC0E46">
      <w:pPr>
        <w:pStyle w:val="ConsPlusNormal"/>
        <w:spacing w:before="220"/>
        <w:ind w:firstLine="540"/>
        <w:jc w:val="both"/>
      </w:pPr>
      <w:r>
        <w:t>Также определено, что участники накопительно-ипотечной системы жилищного обеспечения военнослужащих, которые являются членами семей военнослужащих или граждан, уволенных с военной службы, и совместно проживают с ними, учитываются при признании этих военнослужащих или граждан нуждающимися в жилых помещениях.</w:t>
      </w:r>
    </w:p>
    <w:p w:rsidR="00DC0E46" w:rsidRDefault="00DC0E46">
      <w:pPr>
        <w:pStyle w:val="ConsPlusNormal"/>
        <w:ind w:firstLine="540"/>
        <w:jc w:val="both"/>
      </w:pPr>
    </w:p>
    <w:p w:rsidR="00DC0E46" w:rsidRDefault="00DC0E46">
      <w:pPr>
        <w:pStyle w:val="ConsPlusNormal"/>
        <w:ind w:firstLine="540"/>
        <w:jc w:val="both"/>
        <w:outlineLvl w:val="1"/>
      </w:pPr>
      <w:r>
        <w:rPr>
          <w:b/>
        </w:rPr>
        <w:t>ТРУД И ЗАНЯТОСТЬ</w:t>
      </w:r>
    </w:p>
    <w:p w:rsidR="00DC0E46" w:rsidRDefault="00DC0E46">
      <w:pPr>
        <w:pStyle w:val="ConsPlusNormal"/>
        <w:ind w:firstLine="540"/>
        <w:jc w:val="both"/>
      </w:pPr>
    </w:p>
    <w:p w:rsidR="00DC0E46" w:rsidRDefault="00976FA6">
      <w:pPr>
        <w:pStyle w:val="ConsPlusNormal"/>
        <w:ind w:left="540"/>
        <w:jc w:val="both"/>
      </w:pPr>
      <w:hyperlink r:id="rId1566" w:history="1">
        <w:r w:rsidR="00DC0E46">
          <w:rPr>
            <w:color w:val="0000FF"/>
          </w:rPr>
          <w:t>Решение</w:t>
        </w:r>
      </w:hyperlink>
      <w:r w:rsidR="00DC0E46">
        <w:t xml:space="preserve"> Верховного Суда РФ от 10.09.2019 N АКПИ19-548</w:t>
      </w:r>
    </w:p>
    <w:p w:rsidR="00DC0E46" w:rsidRDefault="00DC0E46">
      <w:pPr>
        <w:pStyle w:val="ConsPlusNormal"/>
        <w:spacing w:before="220"/>
        <w:ind w:left="540"/>
        <w:jc w:val="both"/>
      </w:pPr>
      <w:r>
        <w:t>&lt;О признании частично недействующим пункта 42.1 приложения N 3 к Федеральным авиационным правилам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утв. Приказом Минтранса России от 22.04.2002 N 50&gt;</w:t>
      </w:r>
    </w:p>
    <w:p w:rsidR="00DC0E46" w:rsidRDefault="00DC0E46">
      <w:pPr>
        <w:pStyle w:val="ConsPlusNormal"/>
        <w:ind w:firstLine="540"/>
        <w:jc w:val="both"/>
      </w:pPr>
    </w:p>
    <w:p w:rsidR="00DC0E46" w:rsidRDefault="00DC0E46">
      <w:pPr>
        <w:pStyle w:val="ConsPlusNormal"/>
        <w:ind w:firstLine="540"/>
        <w:jc w:val="both"/>
      </w:pPr>
      <w:r>
        <w:rPr>
          <w:b/>
        </w:rPr>
        <w:t>Наличие ВИЧ-инфекции само по себе не может являться безусловным основанием для признания диспетчеров управления воздушным движением негодными к профессиональной деятельности при отсутствии у них иных объективных противопоказаний, связанных с состоянием здоровья</w:t>
      </w:r>
    </w:p>
    <w:p w:rsidR="00DC0E46" w:rsidRDefault="00DC0E46">
      <w:pPr>
        <w:pStyle w:val="ConsPlusNormal"/>
        <w:spacing w:before="220"/>
        <w:ind w:firstLine="540"/>
        <w:jc w:val="both"/>
      </w:pPr>
      <w:r>
        <w:t>Верховный Суд РФ признал недействующим пункт 42.1 приложения N 3 к Федеральным авиационным правилам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 утвержденным приказом Министерства транспорта РФ от 22 апреля 2002 г. N 50, в части признания диспетчеров управления воздушным движением (далее - УВД) негодными к работе при установлении у них СПИДа и вирусоносительства, за исключением случаев наличия медицинского заключения о невозможности осуществлять ими по состоянию здоровья эту профессиональную деятельность.</w:t>
      </w:r>
    </w:p>
    <w:p w:rsidR="00DC0E46" w:rsidRDefault="00DC0E46">
      <w:pPr>
        <w:pStyle w:val="ConsPlusNormal"/>
        <w:spacing w:before="220"/>
        <w:ind w:firstLine="540"/>
        <w:jc w:val="both"/>
      </w:pPr>
      <w:r>
        <w:t>Вопрос о непригодности диспетчеров УВД к осуществлению профессиональной деятельности при выявлении у них ВИЧ-инфекции/СПИДа должен решаться исходя из объективной оценки состояния их здоровья, данной по результатам соответствующего медицинского освидетельствования. Однако оспариваемое нормативное положение не предусматривает никакой индивидуальной оценки (обследования) диспетчеров УВД, ограничиваясь лишь выявлением самого факта СПИДа и вирусоносительства, который по содержанию оспариваемой нормы является безусловным и бессрочным основанием непригодности к работе в указанной должности.</w:t>
      </w:r>
    </w:p>
    <w:p w:rsidR="00DC0E46" w:rsidRDefault="00DC0E46">
      <w:pPr>
        <w:pStyle w:val="ConsPlusNormal"/>
        <w:ind w:firstLine="540"/>
        <w:jc w:val="both"/>
      </w:pPr>
    </w:p>
    <w:p w:rsidR="00DC0E46" w:rsidRDefault="00DC0E46">
      <w:pPr>
        <w:pStyle w:val="ConsPlusNormal"/>
        <w:ind w:left="540"/>
        <w:jc w:val="both"/>
      </w:pPr>
      <w:r>
        <w:t>"</w:t>
      </w:r>
      <w:hyperlink r:id="rId1567" w:history="1">
        <w:r>
          <w:rPr>
            <w:color w:val="0000FF"/>
          </w:rPr>
          <w:t>Отраслевое</w:t>
        </w:r>
      </w:hyperlink>
      <w:r>
        <w:t xml:space="preserve"> соглашение по организациям железнодорожного транспорта на 2020 - 2022 годы"</w:t>
      </w:r>
    </w:p>
    <w:p w:rsidR="00DC0E46" w:rsidRDefault="00DC0E46">
      <w:pPr>
        <w:pStyle w:val="ConsPlusNormal"/>
        <w:spacing w:before="220"/>
        <w:ind w:left="540"/>
        <w:jc w:val="both"/>
      </w:pPr>
      <w:r>
        <w:lastRenderedPageBreak/>
        <w:t>(утв. Российским профсоюзом железнодорожников и транспортных строителей, Советом Общероссийского отраслевого объединения работодателей железнодорожного транспорта 30.08.2019)</w:t>
      </w:r>
    </w:p>
    <w:p w:rsidR="00DC0E46" w:rsidRDefault="00DC0E46">
      <w:pPr>
        <w:pStyle w:val="ConsPlusNormal"/>
        <w:ind w:firstLine="540"/>
        <w:jc w:val="both"/>
      </w:pPr>
    </w:p>
    <w:p w:rsidR="00DC0E46" w:rsidRDefault="00DC0E46">
      <w:pPr>
        <w:pStyle w:val="ConsPlusNormal"/>
        <w:ind w:firstLine="540"/>
        <w:jc w:val="both"/>
      </w:pPr>
      <w:r>
        <w:rPr>
          <w:b/>
        </w:rPr>
        <w:t>В сфере железнодорожного транспорта заключено отраслевое соглашение на 2020 - 2022 годы</w:t>
      </w:r>
    </w:p>
    <w:p w:rsidR="00DC0E46" w:rsidRDefault="00DC0E46">
      <w:pPr>
        <w:pStyle w:val="ConsPlusNormal"/>
        <w:spacing w:before="220"/>
        <w:ind w:firstLine="540"/>
        <w:jc w:val="both"/>
      </w:pPr>
      <w:r>
        <w:t>Его сторонами являются Российский профессиональный союз железнодорожников и транспортных строителей и Общероссийское отраслевое объединение работодателей железнодорожного транспорта.</w:t>
      </w:r>
    </w:p>
    <w:p w:rsidR="00DC0E46" w:rsidRDefault="00DC0E46">
      <w:pPr>
        <w:pStyle w:val="ConsPlusNormal"/>
        <w:spacing w:before="220"/>
        <w:ind w:firstLine="540"/>
        <w:jc w:val="both"/>
      </w:pPr>
      <w:r>
        <w:t>Соглашением регулируются: рабочее время и время отдыха, оплата труда, развитие кадрового потенциала, содействие занятости, охрана труда и окружающей среды, социальные гарантии, компенсации и льготы работников.</w:t>
      </w:r>
    </w:p>
    <w:p w:rsidR="00DC0E46" w:rsidRDefault="00DC0E46">
      <w:pPr>
        <w:pStyle w:val="ConsPlusNormal"/>
        <w:ind w:firstLine="540"/>
        <w:jc w:val="both"/>
      </w:pPr>
    </w:p>
    <w:p w:rsidR="00DC0E46" w:rsidRDefault="00DC0E46">
      <w:pPr>
        <w:pStyle w:val="ConsPlusNormal"/>
        <w:ind w:firstLine="540"/>
        <w:jc w:val="both"/>
        <w:outlineLvl w:val="1"/>
      </w:pPr>
      <w:r>
        <w:rPr>
          <w:b/>
        </w:rPr>
        <w:t>ФИНАНСЫ. НАЛОГИ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68" w:history="1">
        <w:r>
          <w:rPr>
            <w:color w:val="0000FF"/>
          </w:rPr>
          <w:t>закон</w:t>
        </w:r>
      </w:hyperlink>
      <w:r>
        <w:t xml:space="preserve"> от 16.10.2019 N 332-ФЗ</w:t>
      </w:r>
    </w:p>
    <w:p w:rsidR="00DC0E46" w:rsidRDefault="00DC0E46">
      <w:pPr>
        <w:pStyle w:val="ConsPlusNormal"/>
        <w:spacing w:before="220"/>
        <w:ind w:left="540"/>
        <w:jc w:val="both"/>
      </w:pPr>
      <w:r>
        <w:t>"Об исполнении федерального бюджета за 2018 год"</w:t>
      </w:r>
    </w:p>
    <w:p w:rsidR="00DC0E46" w:rsidRDefault="00DC0E46">
      <w:pPr>
        <w:pStyle w:val="ConsPlusNormal"/>
        <w:ind w:firstLine="540"/>
        <w:jc w:val="both"/>
      </w:pPr>
    </w:p>
    <w:p w:rsidR="00DC0E46" w:rsidRDefault="00DC0E46">
      <w:pPr>
        <w:pStyle w:val="ConsPlusNormal"/>
        <w:ind w:firstLine="540"/>
        <w:jc w:val="both"/>
      </w:pPr>
      <w:r>
        <w:rPr>
          <w:b/>
        </w:rPr>
        <w:t>Утвержден отчет об исполнении федерального бюджета за 2018 год</w:t>
      </w:r>
    </w:p>
    <w:p w:rsidR="00DC0E46" w:rsidRDefault="00DC0E46">
      <w:pPr>
        <w:pStyle w:val="ConsPlusNormal"/>
        <w:spacing w:before="220"/>
        <w:ind w:firstLine="540"/>
        <w:jc w:val="both"/>
      </w:pPr>
      <w:r>
        <w:t>Бюджет исполнен: по доходам - в сумме 19 трлн 454 млрд рублей, по расходам - в сумме 16 трлн 713 млрд рублей, с превышением доходов над расходами (профицит федерального бюджета) в сумме 2 трлн 741 млрд рублей.</w:t>
      </w:r>
    </w:p>
    <w:p w:rsidR="00DC0E46" w:rsidRDefault="00DC0E46">
      <w:pPr>
        <w:pStyle w:val="ConsPlusNormal"/>
        <w:spacing w:before="220"/>
        <w:ind w:firstLine="540"/>
        <w:jc w:val="both"/>
      </w:pPr>
      <w:r>
        <w:t>В отчете приводятся показатели:</w:t>
      </w:r>
    </w:p>
    <w:p w:rsidR="00DC0E46" w:rsidRDefault="00DC0E46">
      <w:pPr>
        <w:pStyle w:val="ConsPlusNormal"/>
        <w:spacing w:before="220"/>
        <w:ind w:firstLine="540"/>
        <w:jc w:val="both"/>
      </w:pPr>
      <w:r>
        <w:t>доходов по кодам классификации доходов бюджетов;</w:t>
      </w:r>
    </w:p>
    <w:p w:rsidR="00DC0E46" w:rsidRDefault="00DC0E46">
      <w:pPr>
        <w:pStyle w:val="ConsPlusNormal"/>
        <w:spacing w:before="220"/>
        <w:ind w:firstLine="540"/>
        <w:jc w:val="both"/>
      </w:pPr>
      <w:r>
        <w:t>расходов по ведомственной структуре расходов федерального бюджета;</w:t>
      </w:r>
    </w:p>
    <w:p w:rsidR="00DC0E46" w:rsidRDefault="00DC0E46">
      <w:pPr>
        <w:pStyle w:val="ConsPlusNormal"/>
        <w:spacing w:before="220"/>
        <w:ind w:firstLine="540"/>
        <w:jc w:val="both"/>
      </w:pPr>
      <w:r>
        <w:t>расходов по разделам и подразделам классификации расходов бюджетов;</w:t>
      </w:r>
    </w:p>
    <w:p w:rsidR="00DC0E46" w:rsidRDefault="00DC0E46">
      <w:pPr>
        <w:pStyle w:val="ConsPlusNormal"/>
        <w:spacing w:before="220"/>
        <w:ind w:firstLine="540"/>
        <w:jc w:val="both"/>
      </w:pPr>
      <w:r>
        <w:t>источников финансирования дефицита федерального бюджета по кодам классификации.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69" w:history="1">
        <w:r>
          <w:rPr>
            <w:color w:val="0000FF"/>
          </w:rPr>
          <w:t>закон</w:t>
        </w:r>
      </w:hyperlink>
      <w:r>
        <w:t xml:space="preserve"> от 16.10.2019 N 333-ФЗ</w:t>
      </w:r>
    </w:p>
    <w:p w:rsidR="00DC0E46" w:rsidRDefault="00DC0E46">
      <w:pPr>
        <w:pStyle w:val="ConsPlusNormal"/>
        <w:spacing w:before="220"/>
        <w:ind w:left="540"/>
        <w:jc w:val="both"/>
      </w:pPr>
      <w:r>
        <w:t>"Об исполнении бюджета Пенсионного фонда Российской Федерации за 2018 год"</w:t>
      </w:r>
    </w:p>
    <w:p w:rsidR="00DC0E46" w:rsidRDefault="00DC0E46">
      <w:pPr>
        <w:pStyle w:val="ConsPlusNormal"/>
        <w:ind w:firstLine="540"/>
        <w:jc w:val="both"/>
      </w:pPr>
    </w:p>
    <w:p w:rsidR="00DC0E46" w:rsidRDefault="00DC0E46">
      <w:pPr>
        <w:pStyle w:val="ConsPlusNormal"/>
        <w:ind w:firstLine="540"/>
        <w:jc w:val="both"/>
      </w:pPr>
      <w:r>
        <w:rPr>
          <w:b/>
        </w:rPr>
        <w:t>ПФР отчитался о доходах и расходах за 2018 год</w:t>
      </w:r>
    </w:p>
    <w:p w:rsidR="00DC0E46" w:rsidRDefault="00DC0E46">
      <w:pPr>
        <w:pStyle w:val="ConsPlusNormal"/>
        <w:spacing w:before="220"/>
        <w:ind w:firstLine="540"/>
        <w:jc w:val="both"/>
      </w:pPr>
      <w:r>
        <w:t>Общий объем доходов бюджета Фонда на 2018 год составил 8 220,0 млрд рублей, общий объем расходов - 8 505,2 млрд рублей.</w:t>
      </w:r>
    </w:p>
    <w:p w:rsidR="00DC0E46" w:rsidRDefault="00DC0E46">
      <w:pPr>
        <w:pStyle w:val="ConsPlusNormal"/>
        <w:spacing w:before="220"/>
        <w:ind w:firstLine="540"/>
        <w:jc w:val="both"/>
      </w:pPr>
      <w:r>
        <w:t>На исполнение публичных нормативных обязательств в 2018 году направлено 8 133,9 млрд рублей.</w:t>
      </w:r>
    </w:p>
    <w:p w:rsidR="00DC0E46" w:rsidRDefault="00DC0E46">
      <w:pPr>
        <w:pStyle w:val="ConsPlusNormal"/>
        <w:spacing w:before="220"/>
        <w:ind w:firstLine="540"/>
        <w:jc w:val="both"/>
      </w:pPr>
      <w:r>
        <w:t>Рост страховых пенсий за 2018 год составил 3,2% к уровню 2017 года.</w:t>
      </w:r>
    </w:p>
    <w:p w:rsidR="00DC0E46" w:rsidRDefault="00DC0E46">
      <w:pPr>
        <w:pStyle w:val="ConsPlusNormal"/>
        <w:spacing w:before="220"/>
        <w:ind w:firstLine="540"/>
        <w:jc w:val="both"/>
      </w:pPr>
      <w:r>
        <w:t>Средний размер страховой пенсии по старости увеличился за 2018 год на 423 рубля, или на 3,1%, и на конец 2018 года составил 14 184 рубля, при этом среднегодовой размер страховой пенсии по старости превысил размер прожиточного минимума пенсионера в 1,7 раза и составил 14 165 рублей.</w:t>
      </w:r>
    </w:p>
    <w:p w:rsidR="00DC0E46" w:rsidRDefault="00DC0E46">
      <w:pPr>
        <w:pStyle w:val="ConsPlusNormal"/>
        <w:spacing w:before="220"/>
        <w:ind w:firstLine="540"/>
        <w:jc w:val="both"/>
      </w:pPr>
      <w:r>
        <w:lastRenderedPageBreak/>
        <w:t>Средний размер социальной пенсии увеличился за 2018 год на 287 рублей и составил на конец 2018 года 9 084 рубля.</w:t>
      </w:r>
    </w:p>
    <w:p w:rsidR="00DC0E46" w:rsidRDefault="00DC0E46">
      <w:pPr>
        <w:pStyle w:val="ConsPlusNormal"/>
        <w:spacing w:before="220"/>
        <w:ind w:firstLine="540"/>
        <w:jc w:val="both"/>
      </w:pPr>
      <w:r>
        <w:t>На конец 2018 года общий уровень материального обеспечения пенсионеров из числа инвалидов и участников Великой Отечественной войны (с учетом пенсии, ежемесячных выплат отдельным категориям граждан, дополнительного ежемесячного материального обеспечения) составил соответственно в среднем более 36 и 41 тыс. рублей (увеличение за 2018 год - от 310 рублей до 1,4 тыс. рублей); у вдов военнослужащих, погибших в период прохождения военной службы, получающих две пенсии - 29,1 тыс. рублей (увеличение за 2018 год - 348 рублей).</w:t>
      </w:r>
    </w:p>
    <w:p w:rsidR="00DC0E46" w:rsidRDefault="00DC0E46">
      <w:pPr>
        <w:pStyle w:val="ConsPlusNormal"/>
        <w:spacing w:before="220"/>
        <w:ind w:firstLine="540"/>
        <w:jc w:val="both"/>
      </w:pPr>
      <w:r>
        <w:t>В соответствии с законодательством РФ с 1 февраля 2018 года размеры ежемесячных денежных выплат отдельным категориям граждан (далее - ЕДВ) и пособие на погребение увеличены на 2,5 процента. Материнский (семейный) капитал на 2018 год установлен в размере 453 026 рублей.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70" w:history="1">
        <w:r>
          <w:rPr>
            <w:color w:val="0000FF"/>
          </w:rPr>
          <w:t>закон</w:t>
        </w:r>
      </w:hyperlink>
      <w:r>
        <w:t xml:space="preserve"> от 16.10.2019 N 334-ФЗ</w:t>
      </w:r>
    </w:p>
    <w:p w:rsidR="00DC0E46" w:rsidRDefault="00DC0E46">
      <w:pPr>
        <w:pStyle w:val="ConsPlusNormal"/>
        <w:spacing w:before="220"/>
        <w:ind w:left="540"/>
        <w:jc w:val="both"/>
      </w:pPr>
      <w:r>
        <w:t>"Об исполнении бюджета Федерального фонда обязательного медицинского страхования за 2018 год"</w:t>
      </w:r>
    </w:p>
    <w:p w:rsidR="00DC0E46" w:rsidRDefault="00DC0E46">
      <w:pPr>
        <w:pStyle w:val="ConsPlusNormal"/>
        <w:ind w:firstLine="540"/>
        <w:jc w:val="both"/>
      </w:pPr>
    </w:p>
    <w:p w:rsidR="00DC0E46" w:rsidRDefault="00DC0E46">
      <w:pPr>
        <w:pStyle w:val="ConsPlusNormal"/>
        <w:ind w:firstLine="540"/>
        <w:jc w:val="both"/>
      </w:pPr>
      <w:r>
        <w:rPr>
          <w:b/>
        </w:rPr>
        <w:t>ФФОМС отчитался об исполнении бюджета за 2018 год</w:t>
      </w:r>
    </w:p>
    <w:p w:rsidR="00DC0E46" w:rsidRDefault="00DC0E46">
      <w:pPr>
        <w:pStyle w:val="ConsPlusNormal"/>
        <w:spacing w:before="220"/>
        <w:ind w:firstLine="540"/>
        <w:jc w:val="both"/>
      </w:pPr>
      <w:r>
        <w:t>Бюджет ФФОМС в 2018 году по доходам составил 1 895,9 млрд рублей или 100,4% к утвержденным Федеральным законом от 5 декабря 2017 г. N 368-ФЗ показателям, а по расходам - 1 988,5 млрд рублей или 99,7 процентов. Бюджет исполнен с дефицитом в размере 92,6 млрд рублей.</w:t>
      </w:r>
    </w:p>
    <w:p w:rsidR="00DC0E46" w:rsidRDefault="00DC0E46">
      <w:pPr>
        <w:pStyle w:val="ConsPlusNormal"/>
        <w:spacing w:before="220"/>
        <w:ind w:firstLine="540"/>
        <w:jc w:val="both"/>
      </w:pPr>
      <w:r>
        <w:t>Приоритетным направлением деятельности ФФОМС являлась реализация Программы государственных гарантий бесплатного оказания гражданам медицинской помощи на 2018 год и на плановый период 2019 и 2020 годов, утвержденной Постановлением Правительства РФ от 8 декабря 2017 года N 1492.</w:t>
      </w:r>
    </w:p>
    <w:p w:rsidR="00DC0E46" w:rsidRDefault="00DC0E46">
      <w:pPr>
        <w:pStyle w:val="ConsPlusNormal"/>
        <w:spacing w:before="220"/>
        <w:ind w:firstLine="540"/>
        <w:jc w:val="both"/>
      </w:pPr>
      <w:r>
        <w:t>В 2018 году высокотехнологичная медицинская помощь, не включенная в базовую программу ОМС, оказана 937,6 тыс. пациентам.</w:t>
      </w:r>
    </w:p>
    <w:p w:rsidR="00DC0E46" w:rsidRDefault="00DC0E46">
      <w:pPr>
        <w:pStyle w:val="ConsPlusNormal"/>
        <w:spacing w:before="220"/>
        <w:ind w:firstLine="540"/>
        <w:jc w:val="both"/>
      </w:pPr>
      <w:r>
        <w:t>На обеспечение расходов на оплату медицинской помощи женщинам в период беременности, родов и в послеродовой период, а также на проведение профилактических медицинских осмотров ребенка в течение первого года жизни в 2018 году перечислено по заявочному принципу 15 159,4 млн рублей (82,9% от запланированного объема).</w:t>
      </w:r>
    </w:p>
    <w:p w:rsidR="00DC0E46" w:rsidRDefault="00DC0E46">
      <w:pPr>
        <w:pStyle w:val="ConsPlusNormal"/>
        <w:spacing w:before="220"/>
        <w:ind w:firstLine="540"/>
        <w:jc w:val="both"/>
      </w:pPr>
      <w:r>
        <w:t>В 2018 году изготовлено и доставлено в территориальные фонды более 9,5 млн полисов, из них 4,8 млн - электронные, 4,7 млн - бумажные. Все поступившие заявки выполнены в полном объеме.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71" w:history="1">
        <w:r>
          <w:rPr>
            <w:color w:val="0000FF"/>
          </w:rPr>
          <w:t>закон</w:t>
        </w:r>
      </w:hyperlink>
      <w:r>
        <w:t xml:space="preserve"> от 16.10.2019 N 335-ФЗ</w:t>
      </w:r>
    </w:p>
    <w:p w:rsidR="00DC0E46" w:rsidRDefault="00DC0E46">
      <w:pPr>
        <w:pStyle w:val="ConsPlusNormal"/>
        <w:spacing w:before="220"/>
        <w:ind w:left="540"/>
        <w:jc w:val="both"/>
      </w:pPr>
      <w:r>
        <w:t>"Об исполнении бюджета Фонда социального страхования Российской Федерации за 2018 год"</w:t>
      </w:r>
    </w:p>
    <w:p w:rsidR="00DC0E46" w:rsidRDefault="00DC0E46">
      <w:pPr>
        <w:pStyle w:val="ConsPlusNormal"/>
        <w:ind w:firstLine="540"/>
        <w:jc w:val="both"/>
      </w:pPr>
    </w:p>
    <w:p w:rsidR="00DC0E46" w:rsidRDefault="00DC0E46">
      <w:pPr>
        <w:pStyle w:val="ConsPlusNormal"/>
        <w:ind w:firstLine="540"/>
        <w:jc w:val="both"/>
      </w:pPr>
      <w:r>
        <w:rPr>
          <w:b/>
        </w:rPr>
        <w:t>Бюджет ФСС РФ за 2018 года исполнен с профицитом</w:t>
      </w:r>
    </w:p>
    <w:p w:rsidR="00DC0E46" w:rsidRDefault="00DC0E46">
      <w:pPr>
        <w:pStyle w:val="ConsPlusNormal"/>
        <w:spacing w:before="220"/>
        <w:ind w:firstLine="540"/>
        <w:jc w:val="both"/>
      </w:pPr>
      <w:r>
        <w:t>Согласно финансовому отчету об исполнении бюджета Фонда за 2018 год в целом доходы бюджета Фонда сложились в сумме 735 240,0 млн рублей, или 103,7 процента к показателям, утвержденным Федеральным законом от 5 декабря 2017 г. N 364-ФЗ. Расходы составили 702 242,8 млн рублей, или 95,3 процента.</w:t>
      </w:r>
    </w:p>
    <w:p w:rsidR="00DC0E46" w:rsidRDefault="00DC0E46">
      <w:pPr>
        <w:pStyle w:val="ConsPlusNormal"/>
        <w:spacing w:before="220"/>
        <w:ind w:firstLine="540"/>
        <w:jc w:val="both"/>
      </w:pPr>
      <w:r>
        <w:lastRenderedPageBreak/>
        <w:t>В целом, на финансовое обеспечение публичных нормативных обязательств перед гражданами ФСС РФ израсходовано 607,6 млрд рублей.</w:t>
      </w:r>
    </w:p>
    <w:p w:rsidR="00DC0E46" w:rsidRDefault="00DC0E46">
      <w:pPr>
        <w:pStyle w:val="ConsPlusNormal"/>
        <w:spacing w:before="220"/>
        <w:ind w:firstLine="540"/>
        <w:jc w:val="both"/>
      </w:pPr>
      <w:r>
        <w:t>Расходы на выплату всех видов пособий по обязательному социальному страхованию на случай временной нетрудоспособности и в связи с материнством сложились в сумме 542,8 млрд рублей, расходы на выплату пособий по материнству составили 291,2 млрд рублей, на выплату пособий по беременности и родам - 115,1 млрд рублей, на выплату пособий по уходу за ребенком до достижения им возраста полутора лет - 155,6 млрд рублей. Количество выплаченных пособий по уходу за ребенком до достижения им возраста полутора лет составило 16,4 млн пособий. Правом на получение этого вида пособия воспользовались около 2,5 млн граждан.</w:t>
      </w:r>
    </w:p>
    <w:p w:rsidR="00DC0E46" w:rsidRDefault="00DC0E46">
      <w:pPr>
        <w:pStyle w:val="ConsPlusNormal"/>
        <w:spacing w:before="220"/>
        <w:ind w:firstLine="540"/>
        <w:jc w:val="both"/>
      </w:pPr>
      <w:r>
        <w:t>Расходы на выплату пособий по временной нетрудоспособности по обязательному социальному страхованию от несчастных случаев на производстве и профессиональных заболеваний составили 2,6 млрд рублей, в 2018 году выплачено 11,06 тыс. единовременных страховых выплат на сумму 1,7 млрд рублей.</w:t>
      </w:r>
    </w:p>
    <w:p w:rsidR="00DC0E46" w:rsidRDefault="00DC0E46">
      <w:pPr>
        <w:pStyle w:val="ConsPlusNormal"/>
        <w:spacing w:before="220"/>
        <w:ind w:firstLine="540"/>
        <w:jc w:val="both"/>
      </w:pPr>
      <w:r>
        <w:t>Средства обязательного социального страхования от несчастных случаев на производстве и профессиональных заболеваний направлялись на оплату лекарственных препаратов для медицинского применения и медицинских изделий, на осуществление санаторно-курортного лечения, на обеспечение техническими средствами реабилитации и протезно-ортопедическими изделиями и их ремонт, на обеспечение транспортными средствами (автомобилями необходимой модификации).</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72" w:history="1">
        <w:r>
          <w:rPr>
            <w:color w:val="0000FF"/>
          </w:rPr>
          <w:t>закон</w:t>
        </w:r>
      </w:hyperlink>
      <w:r>
        <w:t xml:space="preserve"> от 16.10.2019 N 342-ФЗ</w:t>
      </w:r>
    </w:p>
    <w:p w:rsidR="00DC0E46" w:rsidRDefault="00DC0E46">
      <w:pPr>
        <w:pStyle w:val="ConsPlusNormal"/>
        <w:spacing w:before="220"/>
        <w:ind w:left="540"/>
        <w:jc w:val="both"/>
      </w:pPr>
      <w:r>
        <w:t>"О внесении изменения в статью 19 Федерального закона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DC0E46" w:rsidRDefault="00DC0E46">
      <w:pPr>
        <w:pStyle w:val="ConsPlusNormal"/>
        <w:ind w:firstLine="540"/>
        <w:jc w:val="both"/>
      </w:pPr>
    </w:p>
    <w:p w:rsidR="00DC0E46" w:rsidRDefault="00DC0E46">
      <w:pPr>
        <w:pStyle w:val="ConsPlusNormal"/>
        <w:ind w:firstLine="540"/>
        <w:jc w:val="both"/>
      </w:pPr>
      <w:r>
        <w:rPr>
          <w:b/>
        </w:rPr>
        <w:t>В систему гарантирования пенсионных накоплений могут включаться негосударственные пенсионные фонды, акционерами которых являются госкорпорации</w:t>
      </w:r>
    </w:p>
    <w:p w:rsidR="00DC0E46" w:rsidRDefault="00DC0E46">
      <w:pPr>
        <w:pStyle w:val="ConsPlusNormal"/>
        <w:spacing w:before="220"/>
        <w:ind w:firstLine="540"/>
        <w:jc w:val="both"/>
      </w:pPr>
      <w:r>
        <w:t>Указанные негосударственные пенсионные фонды включаются в систему гарантирования прав застрахованных лиц в случае их соответствия требованиям, установленным статьей 19 Федерального закона от 28.12.2013 N 422-ФЗ "О негосударственных пенсионных фондах".</w:t>
      </w:r>
    </w:p>
    <w:p w:rsidR="00DC0E46" w:rsidRDefault="00DC0E46">
      <w:pPr>
        <w:pStyle w:val="ConsPlusNormal"/>
        <w:spacing w:before="220"/>
        <w:ind w:firstLine="540"/>
        <w:jc w:val="both"/>
      </w:pPr>
      <w:r>
        <w:t>Ранее в систему гарантирования пенсионных накоплений могли быть включены только НПФ, акционерами которых являются физические лица и хозяйственные общества.</w:t>
      </w:r>
    </w:p>
    <w:p w:rsidR="00DC0E46" w:rsidRDefault="00DC0E46">
      <w:pPr>
        <w:pStyle w:val="ConsPlusNormal"/>
        <w:ind w:firstLine="540"/>
        <w:jc w:val="both"/>
      </w:pPr>
    </w:p>
    <w:p w:rsidR="00DC0E46" w:rsidRDefault="00976FA6">
      <w:pPr>
        <w:pStyle w:val="ConsPlusNormal"/>
        <w:ind w:left="540"/>
        <w:jc w:val="both"/>
      </w:pPr>
      <w:hyperlink r:id="rId1573" w:history="1">
        <w:r w:rsidR="00DC0E46">
          <w:rPr>
            <w:color w:val="0000FF"/>
          </w:rPr>
          <w:t>Постановление</w:t>
        </w:r>
      </w:hyperlink>
      <w:r w:rsidR="00DC0E46">
        <w:t xml:space="preserve"> Правительства РФ от 10.10.2019 N 1308</w:t>
      </w:r>
    </w:p>
    <w:p w:rsidR="00DC0E46" w:rsidRDefault="00DC0E46">
      <w:pPr>
        <w:pStyle w:val="ConsPlusNormal"/>
        <w:spacing w:before="220"/>
        <w:ind w:left="540"/>
        <w:jc w:val="both"/>
      </w:pPr>
      <w:r>
        <w:t>"Об утверждении Правил применения ставки налога на добавленную стоимость в размере 0 процентов при реализации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Регламентирован порядок применения нулевой ставки НДС в связи с подготовкой и проведением в Российской Федерации чемпионата Европы по футболу UEFA 2020 года</w:t>
      </w:r>
    </w:p>
    <w:p w:rsidR="00DC0E46" w:rsidRDefault="00DC0E46">
      <w:pPr>
        <w:pStyle w:val="ConsPlusNormal"/>
        <w:spacing w:before="220"/>
        <w:ind w:firstLine="540"/>
        <w:jc w:val="both"/>
      </w:pPr>
      <w:r>
        <w:lastRenderedPageBreak/>
        <w:t>Приводится, в частности, перечень заинтересованных организаций, устанавливаются представляемые в налоговый орган документы, необходимые для подтверждения обоснованности возмещения налога на добавленную стоимость в отношении приобретенных товаров (работ, услуг) и имущественных прав, определяется порядок проведения налоговой проверки обоснованности заявленной к возмещению суммы налога на добавленную стоимость.</w:t>
      </w:r>
    </w:p>
    <w:p w:rsidR="00DC0E46" w:rsidRDefault="00DC0E46">
      <w:pPr>
        <w:pStyle w:val="ConsPlusNormal"/>
        <w:spacing w:before="220"/>
        <w:ind w:firstLine="540"/>
        <w:jc w:val="both"/>
      </w:pPr>
      <w:r>
        <w:t>Настоящие Правила применяются к правоотношениям, возникшим с 1 мая 2019 года.</w:t>
      </w:r>
    </w:p>
    <w:p w:rsidR="00DC0E46" w:rsidRDefault="00DC0E46">
      <w:pPr>
        <w:pStyle w:val="ConsPlusNormal"/>
        <w:ind w:firstLine="540"/>
        <w:jc w:val="both"/>
      </w:pPr>
    </w:p>
    <w:p w:rsidR="00DC0E46" w:rsidRDefault="00976FA6">
      <w:pPr>
        <w:pStyle w:val="ConsPlusNormal"/>
        <w:ind w:left="540"/>
        <w:jc w:val="both"/>
      </w:pPr>
      <w:hyperlink r:id="rId1574" w:history="1">
        <w:r w:rsidR="00DC0E46">
          <w:rPr>
            <w:color w:val="0000FF"/>
          </w:rPr>
          <w:t>Приказ</w:t>
        </w:r>
      </w:hyperlink>
      <w:r w:rsidR="00DC0E46">
        <w:t xml:space="preserve"> ФНС России от 06.08.2019 N СА-7-17/397@</w:t>
      </w:r>
    </w:p>
    <w:p w:rsidR="00DC0E46" w:rsidRDefault="00DC0E46">
      <w:pPr>
        <w:pStyle w:val="ConsPlusNormal"/>
        <w:spacing w:before="220"/>
        <w:ind w:left="540"/>
        <w:jc w:val="both"/>
      </w:pPr>
      <w:r>
        <w:t>"О внесении изменений в приказ ФНС России от 07.11.2017 N ММВ-7-17/837@"</w:t>
      </w:r>
    </w:p>
    <w:p w:rsidR="00DC0E46" w:rsidRDefault="00DC0E46">
      <w:pPr>
        <w:pStyle w:val="ConsPlusNormal"/>
        <w:spacing w:before="220"/>
        <w:ind w:left="540"/>
        <w:jc w:val="both"/>
      </w:pPr>
      <w:r>
        <w:t>Зарегистрировано в Минюсте России 10.10.2019 N 56192.</w:t>
      </w:r>
    </w:p>
    <w:p w:rsidR="00DC0E46" w:rsidRDefault="00DC0E46">
      <w:pPr>
        <w:pStyle w:val="ConsPlusNormal"/>
        <w:ind w:firstLine="540"/>
        <w:jc w:val="both"/>
      </w:pPr>
    </w:p>
    <w:p w:rsidR="00DC0E46" w:rsidRDefault="00DC0E46">
      <w:pPr>
        <w:pStyle w:val="ConsPlusNormal"/>
        <w:ind w:firstLine="540"/>
        <w:jc w:val="both"/>
      </w:pPr>
      <w:r>
        <w:rPr>
          <w:b/>
        </w:rPr>
        <w:t>Скорректирован срок рассмотрения заявления о представлении документа, подтверждающего статус налогового резидента РФ</w:t>
      </w:r>
    </w:p>
    <w:p w:rsidR="00DC0E46" w:rsidRDefault="00DC0E46">
      <w:pPr>
        <w:pStyle w:val="ConsPlusNormal"/>
        <w:spacing w:before="220"/>
        <w:ind w:firstLine="540"/>
        <w:jc w:val="both"/>
      </w:pPr>
      <w:r>
        <w:t>Установлено, что в случае подачи заявления в электронной форме через официальный сайт ФНС России в сети "Интернет" срок его рассмотрения составляет 10 календарных дней. В случае подачи заявления лично или по почте срок рассмотрения составляет 20 календарных дней со дня поступления в ФНС России или уполномоченный налоговый орган.</w:t>
      </w:r>
    </w:p>
    <w:p w:rsidR="00DC0E46" w:rsidRDefault="00DC0E46">
      <w:pPr>
        <w:pStyle w:val="ConsPlusNormal"/>
        <w:spacing w:before="220"/>
        <w:ind w:firstLine="540"/>
        <w:jc w:val="both"/>
      </w:pPr>
      <w:r>
        <w:t>Также приводится новая редакция формы документа, подтверждающего статус налогового резидента РФ.</w:t>
      </w:r>
    </w:p>
    <w:p w:rsidR="00DC0E46" w:rsidRDefault="00DC0E46">
      <w:pPr>
        <w:pStyle w:val="ConsPlusNormal"/>
        <w:ind w:firstLine="540"/>
        <w:jc w:val="both"/>
      </w:pPr>
    </w:p>
    <w:p w:rsidR="00DC0E46" w:rsidRDefault="00976FA6">
      <w:pPr>
        <w:pStyle w:val="ConsPlusNormal"/>
        <w:ind w:left="540"/>
        <w:jc w:val="both"/>
      </w:pPr>
      <w:hyperlink r:id="rId1575" w:history="1">
        <w:r w:rsidR="00DC0E46">
          <w:rPr>
            <w:color w:val="0000FF"/>
          </w:rPr>
          <w:t>Приказ</w:t>
        </w:r>
      </w:hyperlink>
      <w:r w:rsidR="00DC0E46">
        <w:t xml:space="preserve"> Минсельхоза России от 22.08.2019 N 496</w:t>
      </w:r>
    </w:p>
    <w:p w:rsidR="00DC0E46" w:rsidRDefault="00DC0E46">
      <w:pPr>
        <w:pStyle w:val="ConsPlusNormal"/>
        <w:spacing w:before="220"/>
        <w:ind w:left="540"/>
        <w:jc w:val="both"/>
      </w:pPr>
      <w:r>
        <w:t>"Об утверждении порядка включения сельскохозяйственных товаропроизводителей (за исключением сельскохозяйственных кредитных потребительских кооперативов), организаций и индивидуальных предпринимателей, осуществляющих производство, первичную и (или) последующую (промышленную) переработку сельскохозяйственной продукции и ее реализацию, содержащихся в реестре потенциальных заемщиков, в реестр заемщиков и исключения из него, а также форм документов, предусмотренных постановлением Правительства Российской Федерации от 29 декабря 2016 г. N 1528"</w:t>
      </w:r>
    </w:p>
    <w:p w:rsidR="00DC0E46" w:rsidRDefault="00DC0E46">
      <w:pPr>
        <w:pStyle w:val="ConsPlusNormal"/>
        <w:spacing w:before="220"/>
        <w:ind w:left="540"/>
        <w:jc w:val="both"/>
      </w:pPr>
      <w:r>
        <w:t>Зарегистрировано в Минюсте России 07.10.2019 N 56164.</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включения сельхозпроизводителей в реестр заемщиков, получивших льготный краткосрочный или инвестиционный кредит</w:t>
      </w:r>
    </w:p>
    <w:p w:rsidR="00DC0E46" w:rsidRDefault="00DC0E46">
      <w:pPr>
        <w:pStyle w:val="ConsPlusNormal"/>
        <w:spacing w:before="220"/>
        <w:ind w:firstLine="540"/>
        <w:jc w:val="both"/>
      </w:pPr>
      <w:r>
        <w:t>Правила льготного кредитования таких лиц утверждены Постановлением Правительства РФ от 29.12.2016 N 1528.</w:t>
      </w:r>
    </w:p>
    <w:p w:rsidR="00DC0E46" w:rsidRDefault="00DC0E46">
      <w:pPr>
        <w:pStyle w:val="ConsPlusNormal"/>
        <w:spacing w:before="220"/>
        <w:ind w:firstLine="540"/>
        <w:jc w:val="both"/>
      </w:pPr>
      <w:r>
        <w:t>Предусмотрено, в частности, что направление уполномоченным банком реестра потенциальных заемщиков в Минсельхоз России на бумажном носителе теперь осуществляется с одновременным обязательным направлением файла, содержащего реестр в электронном виде, с использованием АИС "Субсидии АПК" путем его прикрепления в подразделе "льготное кредитование".</w:t>
      </w:r>
    </w:p>
    <w:p w:rsidR="00DC0E46" w:rsidRDefault="00DC0E46">
      <w:pPr>
        <w:pStyle w:val="ConsPlusNormal"/>
        <w:spacing w:before="220"/>
        <w:ind w:firstLine="540"/>
        <w:jc w:val="both"/>
      </w:pPr>
      <w:r>
        <w:t>Утверждены также новые формы реестра потенциальных заемщиков, реестра заемщиков и заявки на перечисление субсидий уполномоченному банку по выданным льготным кредитам.</w:t>
      </w:r>
    </w:p>
    <w:p w:rsidR="00DC0E46" w:rsidRDefault="00DC0E46">
      <w:pPr>
        <w:pStyle w:val="ConsPlusNormal"/>
        <w:spacing w:before="220"/>
        <w:ind w:firstLine="540"/>
        <w:jc w:val="both"/>
      </w:pPr>
      <w:r>
        <w:t>Признан утратившим силу Приказ Минсельхоза России от 16.08.2017 N 410, которым был утвержден ранее действовавший порядок.</w:t>
      </w:r>
    </w:p>
    <w:p w:rsidR="00DC0E46" w:rsidRDefault="00DC0E46">
      <w:pPr>
        <w:pStyle w:val="ConsPlusNormal"/>
        <w:ind w:firstLine="540"/>
        <w:jc w:val="both"/>
      </w:pPr>
    </w:p>
    <w:p w:rsidR="00DC0E46" w:rsidRDefault="00976FA6">
      <w:pPr>
        <w:pStyle w:val="ConsPlusNormal"/>
        <w:ind w:left="540"/>
        <w:jc w:val="both"/>
      </w:pPr>
      <w:hyperlink r:id="rId1576" w:history="1">
        <w:r w:rsidR="00DC0E46">
          <w:rPr>
            <w:color w:val="0000FF"/>
          </w:rPr>
          <w:t>Приказ</w:t>
        </w:r>
      </w:hyperlink>
      <w:r w:rsidR="00DC0E46">
        <w:t xml:space="preserve"> ФНС России от 27.09.2019 N ММВ-7-22/487@</w:t>
      </w:r>
    </w:p>
    <w:p w:rsidR="00DC0E46" w:rsidRDefault="00DC0E46">
      <w:pPr>
        <w:pStyle w:val="ConsPlusNormal"/>
        <w:spacing w:before="220"/>
        <w:ind w:left="540"/>
        <w:jc w:val="both"/>
      </w:pPr>
      <w:r>
        <w:lastRenderedPageBreak/>
        <w:t>"О внесении изменений в приказ МНС России от 16.04.2004 N САЭ-3-30/290@ и приказ ФНС России от 16.05.2007 N ММ-3-06/308@"</w:t>
      </w:r>
    </w:p>
    <w:p w:rsidR="00DC0E46" w:rsidRDefault="00DC0E46">
      <w:pPr>
        <w:pStyle w:val="ConsPlusNormal"/>
        <w:ind w:firstLine="540"/>
        <w:jc w:val="both"/>
      </w:pPr>
    </w:p>
    <w:p w:rsidR="00DC0E46" w:rsidRDefault="00DC0E46">
      <w:pPr>
        <w:pStyle w:val="ConsPlusNormal"/>
        <w:ind w:firstLine="540"/>
        <w:jc w:val="both"/>
      </w:pPr>
      <w:r>
        <w:rPr>
          <w:b/>
        </w:rPr>
        <w:t>Уточнены критерии отнесения организаций к крупнейшим налогоплательщикам в целях их налогового администрирования</w:t>
      </w:r>
    </w:p>
    <w:p w:rsidR="00DC0E46" w:rsidRDefault="00DC0E46">
      <w:pPr>
        <w:pStyle w:val="ConsPlusNormal"/>
        <w:spacing w:before="220"/>
        <w:ind w:firstLine="540"/>
        <w:jc w:val="both"/>
      </w:pPr>
      <w:r>
        <w:t>Установлено, в частности, что к организациям, подлежащим налоговому администрированию в межрегиональных инспекциях ФНС России по крупнейшим налогоплательщикам, относятся организации, у которых суммарный объем полученных доходов (для российских организаций, а также филиалов, представительств, иных обособленных подразделений иностранных организаций, ведущих бухгалтерский учет, форма по ОКУД 0710002 "Отчет о финансовых результатах" годовой бухгалтерской отчетности, коды показателя 2110, 2310, 2320, 2340; для филиалов, представительств, иных обособленных подразделений иностранных организаций, не ведущих бухгалтерский учет, раздел 5 налоговой декларации по налогу на прибыль иностранной организации, код строки 010 (символ строки А) или лист 02 налоговой декларации по налогу на прибыль организаций, коды строк 010, 020) превышает 35 миллиардов рублей.</w:t>
      </w:r>
    </w:p>
    <w:p w:rsidR="00DC0E46" w:rsidRDefault="00DC0E46">
      <w:pPr>
        <w:pStyle w:val="ConsPlusNormal"/>
        <w:spacing w:before="220"/>
        <w:ind w:firstLine="540"/>
        <w:jc w:val="both"/>
      </w:pPr>
      <w:r>
        <w:t>К организациям, подлежащим налоговому администрированию в межрайонных инспекциях ФНС России по крупнейшим налогоплательщикам, относятся организации, у которых суммарный объем полученных доходов (для российских организаций, а также филиалов, представительств, иных обособленных подразделений иностранных организаций, ведущих бухгалтерский учет, форма по ОКУД 0710002 "Отчет о финансовых результатах" годовой бухгалтерской отчетности, коды показателя 2110, 2310, 2320, 2340; для филиалов, представительств, иных обособленных подразделений иностранных организаций, не ведущих бухгалтерский учет, раздел 5 налоговой декларации по налогу на прибыль иностранной организации, код строки 010 (символ строки А) или лист 02 налоговой декларации по налогу на прибыль организаций, коды строк 010, 020) находится в пределах от 10 до 35 миллиардов рублей включительно.</w:t>
      </w:r>
    </w:p>
    <w:p w:rsidR="00DC0E46" w:rsidRDefault="00DC0E46">
      <w:pPr>
        <w:pStyle w:val="ConsPlusNormal"/>
        <w:spacing w:before="220"/>
        <w:ind w:firstLine="540"/>
        <w:jc w:val="both"/>
      </w:pPr>
      <w:r>
        <w:t>Кроме того, к организациям, подлежащим налоговому администрированию в межрайонной инспекции ФНС России по крупнейшим налогоплательщикам, может быть отнесена организация, не подпадающая под установленные критерии, но в отношении которой налоговым органом принято решение о проведении налогового мониторинга в соответствии со статьей 105.27 Налогового кодекса РФ, за исключением тех организаций, которые подлежат администрированию в межрегиональной инспекции ФНС России по крупнейшим налогоплательщикам.</w:t>
      </w:r>
    </w:p>
    <w:p w:rsidR="00DC0E46" w:rsidRDefault="00DC0E46">
      <w:pPr>
        <w:pStyle w:val="ConsPlusNormal"/>
        <w:ind w:firstLine="540"/>
        <w:jc w:val="both"/>
      </w:pPr>
    </w:p>
    <w:p w:rsidR="00DC0E46" w:rsidRDefault="00DC0E46">
      <w:pPr>
        <w:pStyle w:val="ConsPlusNormal"/>
        <w:ind w:left="540"/>
        <w:jc w:val="both"/>
      </w:pPr>
      <w:r>
        <w:t>&lt;</w:t>
      </w:r>
      <w:hyperlink r:id="rId1577" w:history="1">
        <w:r>
          <w:rPr>
            <w:color w:val="0000FF"/>
          </w:rPr>
          <w:t>Письмо&gt;</w:t>
        </w:r>
      </w:hyperlink>
      <w:r>
        <w:t xml:space="preserve"> ФНС России от 09.08.2019 N СД-3-3/7361@</w:t>
      </w:r>
    </w:p>
    <w:p w:rsidR="00DC0E46" w:rsidRDefault="00DC0E46">
      <w:pPr>
        <w:pStyle w:val="ConsPlusNormal"/>
        <w:spacing w:before="220"/>
        <w:ind w:left="540"/>
        <w:jc w:val="both"/>
      </w:pPr>
      <w:r>
        <w:t>"О налоге на профессиональный доход"</w:t>
      </w:r>
    </w:p>
    <w:p w:rsidR="00DC0E46" w:rsidRDefault="00DC0E46">
      <w:pPr>
        <w:pStyle w:val="ConsPlusNormal"/>
        <w:ind w:firstLine="540"/>
        <w:jc w:val="both"/>
      </w:pPr>
    </w:p>
    <w:p w:rsidR="00DC0E46" w:rsidRDefault="00DC0E46">
      <w:pPr>
        <w:pStyle w:val="ConsPlusNormal"/>
        <w:ind w:firstLine="540"/>
        <w:jc w:val="both"/>
      </w:pPr>
      <w:r>
        <w:rPr>
          <w:b/>
        </w:rPr>
        <w:t>ФНС России доводит до сведения кредитных организаций информацию о легитимности справок, формируемых плательщиками НПД в сервисе "Мой налог" для целей получения кредитов</w:t>
      </w:r>
    </w:p>
    <w:p w:rsidR="00DC0E46" w:rsidRDefault="00DC0E46">
      <w:pPr>
        <w:pStyle w:val="ConsPlusNormal"/>
        <w:spacing w:before="220"/>
        <w:ind w:firstLine="540"/>
        <w:jc w:val="both"/>
      </w:pPr>
      <w:r>
        <w:t>В связи со случаями отказа банками в приеме справок, представляемых налогоплательщиками НПД, сообщается следующее.</w:t>
      </w:r>
    </w:p>
    <w:p w:rsidR="00DC0E46" w:rsidRDefault="00DC0E46">
      <w:pPr>
        <w:pStyle w:val="ConsPlusNormal"/>
        <w:spacing w:before="220"/>
        <w:ind w:firstLine="540"/>
        <w:jc w:val="both"/>
      </w:pPr>
      <w:r>
        <w:t>В целях подтверждения постановки на учет в качестве налогоплательщиков НПД, а также получения информации о сумме полученных доходов, облагаемых НПД, в мобильном приложении "Мой налог" и в веб-кабинете "Мой налог", размещенном на сайте www.npd.nalog.ru, реализована возможность сформировать в электронной форме следующие справки:</w:t>
      </w:r>
    </w:p>
    <w:p w:rsidR="00DC0E46" w:rsidRDefault="00DC0E46">
      <w:pPr>
        <w:pStyle w:val="ConsPlusNormal"/>
        <w:spacing w:before="220"/>
        <w:ind w:firstLine="540"/>
        <w:jc w:val="both"/>
      </w:pPr>
      <w:r>
        <w:t>- о постановке на учет (снятии с учета) физлица в качестве налогоплательщика НПД (КНД 1122035);</w:t>
      </w:r>
    </w:p>
    <w:p w:rsidR="00DC0E46" w:rsidRDefault="00DC0E46">
      <w:pPr>
        <w:pStyle w:val="ConsPlusNormal"/>
        <w:spacing w:before="220"/>
        <w:ind w:firstLine="540"/>
        <w:jc w:val="both"/>
      </w:pPr>
      <w:r>
        <w:lastRenderedPageBreak/>
        <w:t>- о состоянии расчетов (доходах) по налогу на профессиональный доход (КНД 1122036).</w:t>
      </w:r>
    </w:p>
    <w:p w:rsidR="00DC0E46" w:rsidRDefault="00DC0E46">
      <w:pPr>
        <w:pStyle w:val="ConsPlusNormal"/>
        <w:spacing w:before="220"/>
        <w:ind w:firstLine="540"/>
        <w:jc w:val="both"/>
      </w:pPr>
      <w:r>
        <w:t>ФНС России считает возможным использование указанных справок кредитными организациями для целей подтверждения статуса налогоплательщика НПД и полученных им доходов.</w:t>
      </w:r>
    </w:p>
    <w:p w:rsidR="00DC0E46" w:rsidRDefault="00DC0E46">
      <w:pPr>
        <w:pStyle w:val="ConsPlusNormal"/>
        <w:ind w:firstLine="540"/>
        <w:jc w:val="both"/>
      </w:pPr>
    </w:p>
    <w:p w:rsidR="00DC0E46" w:rsidRDefault="00DC0E46">
      <w:pPr>
        <w:pStyle w:val="ConsPlusNormal"/>
        <w:ind w:left="540"/>
        <w:jc w:val="both"/>
      </w:pPr>
      <w:r>
        <w:t>&lt;</w:t>
      </w:r>
      <w:hyperlink r:id="rId1578" w:history="1">
        <w:r>
          <w:rPr>
            <w:color w:val="0000FF"/>
          </w:rPr>
          <w:t>Письмо&gt;</w:t>
        </w:r>
      </w:hyperlink>
      <w:r>
        <w:t xml:space="preserve"> ФНС России от 14.08.2019 N АС-4-11/16139@</w:t>
      </w:r>
    </w:p>
    <w:p w:rsidR="00DC0E46" w:rsidRDefault="00DC0E46">
      <w:pPr>
        <w:pStyle w:val="ConsPlusNormal"/>
        <w:spacing w:before="220"/>
        <w:ind w:left="540"/>
        <w:jc w:val="both"/>
      </w:pPr>
      <w:r>
        <w:t>&lt;По вопросу применения пониженных тарифов страховых взносов организациями, осуществляющими производство и реализацию анимационной аудиовизуальной продукции&gt;</w:t>
      </w:r>
    </w:p>
    <w:p w:rsidR="00DC0E46" w:rsidRDefault="00DC0E46">
      <w:pPr>
        <w:pStyle w:val="ConsPlusNormal"/>
        <w:ind w:firstLine="540"/>
        <w:jc w:val="both"/>
      </w:pPr>
    </w:p>
    <w:p w:rsidR="00DC0E46" w:rsidRDefault="00DC0E46">
      <w:pPr>
        <w:pStyle w:val="ConsPlusNormal"/>
        <w:ind w:firstLine="540"/>
        <w:jc w:val="both"/>
      </w:pPr>
      <w:r>
        <w:rPr>
          <w:b/>
        </w:rPr>
        <w:t>ФНС России сообщила об условиях применения с 1 января 2018 года пониженных тарифов страховых взносов производителями анимационной продукции</w:t>
      </w:r>
    </w:p>
    <w:p w:rsidR="00DC0E46" w:rsidRDefault="00DC0E46">
      <w:pPr>
        <w:pStyle w:val="ConsPlusNormal"/>
        <w:spacing w:before="220"/>
        <w:ind w:firstLine="540"/>
        <w:jc w:val="both"/>
      </w:pPr>
      <w:r>
        <w:t>Для российских организаций, осуществляющих производство и реализацию анимационной аудиовизуальной продукции, установлены пониженные тарифы страховых взносов в совокупном размере 14%.</w:t>
      </w:r>
    </w:p>
    <w:p w:rsidR="00DC0E46" w:rsidRDefault="00DC0E46">
      <w:pPr>
        <w:pStyle w:val="ConsPlusNormal"/>
        <w:spacing w:before="220"/>
        <w:ind w:firstLine="540"/>
        <w:jc w:val="both"/>
      </w:pPr>
      <w:r>
        <w:t>Действие положений, которым были введены пониженные тарифы, распространяется на правоотношения, возникшие с 1 января 2018 года.</w:t>
      </w:r>
    </w:p>
    <w:p w:rsidR="00DC0E46" w:rsidRDefault="00DC0E46">
      <w:pPr>
        <w:pStyle w:val="ConsPlusNormal"/>
        <w:spacing w:before="220"/>
        <w:ind w:firstLine="540"/>
        <w:jc w:val="both"/>
      </w:pPr>
      <w:r>
        <w:t>Одним из условий применения пониженных тарифов страховых взносов является получение документа, подтверждающего нахождение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DC0E46" w:rsidRDefault="00DC0E46">
      <w:pPr>
        <w:pStyle w:val="ConsPlusNormal"/>
        <w:spacing w:before="220"/>
        <w:ind w:firstLine="540"/>
        <w:jc w:val="both"/>
      </w:pPr>
      <w:r>
        <w:t>Приказ Минкультуры России от 26.10.2018 N 1876, которым утвержден, в частности, порядок ведения Реестра, вступил в силу с 22.12.2018.</w:t>
      </w:r>
    </w:p>
    <w:p w:rsidR="00DC0E46" w:rsidRDefault="00DC0E46">
      <w:pPr>
        <w:pStyle w:val="ConsPlusNormal"/>
        <w:spacing w:before="220"/>
        <w:ind w:firstLine="540"/>
        <w:jc w:val="both"/>
      </w:pPr>
      <w:r>
        <w:t>В этой связи сообщается, что у организаций, включенных в Реестр в декабре 2018 года, право применения пониженных тарифов страховых взносов возникает с 1 января 2018 года при условии наличия на указанную дату достаточных материально-технических и кадровых ресурсов, указанных в данном приказе Минкультуры России, и при соблюдении установленных пунктом 12 статьи 427 НК РФ условий о доле доходов и численности работников.</w:t>
      </w:r>
    </w:p>
    <w:p w:rsidR="00DC0E46" w:rsidRDefault="00DC0E46">
      <w:pPr>
        <w:pStyle w:val="ConsPlusNormal"/>
        <w:ind w:firstLine="540"/>
        <w:jc w:val="both"/>
      </w:pPr>
    </w:p>
    <w:p w:rsidR="00DC0E46" w:rsidRDefault="00DC0E46">
      <w:pPr>
        <w:pStyle w:val="ConsPlusNormal"/>
        <w:ind w:left="540"/>
        <w:jc w:val="both"/>
      </w:pPr>
      <w:r>
        <w:t>&lt;</w:t>
      </w:r>
      <w:hyperlink r:id="rId1579" w:history="1">
        <w:r>
          <w:rPr>
            <w:color w:val="0000FF"/>
          </w:rPr>
          <w:t>Письмо&gt;</w:t>
        </w:r>
      </w:hyperlink>
      <w:r>
        <w:t xml:space="preserve"> ФНС России от 22.08.2019 N АС-4-15/16617</w:t>
      </w:r>
    </w:p>
    <w:p w:rsidR="00DC0E46" w:rsidRDefault="00DC0E46">
      <w:pPr>
        <w:pStyle w:val="ConsPlusNormal"/>
        <w:spacing w:before="220"/>
        <w:ind w:left="540"/>
        <w:jc w:val="both"/>
      </w:pPr>
      <w:r>
        <w:t>"О направлении информации"</w:t>
      </w:r>
    </w:p>
    <w:p w:rsidR="00DC0E46" w:rsidRDefault="00DC0E46">
      <w:pPr>
        <w:pStyle w:val="ConsPlusNormal"/>
        <w:ind w:firstLine="540"/>
        <w:jc w:val="both"/>
      </w:pPr>
    </w:p>
    <w:p w:rsidR="00DC0E46" w:rsidRDefault="00DC0E46">
      <w:pPr>
        <w:pStyle w:val="ConsPlusNormal"/>
        <w:ind w:firstLine="540"/>
        <w:jc w:val="both"/>
      </w:pPr>
      <w:r>
        <w:rPr>
          <w:b/>
        </w:rPr>
        <w:t>ФНС России напоминает о порядке представления реестра документов (чеков) для компенсации суммы НДС</w:t>
      </w:r>
    </w:p>
    <w:p w:rsidR="00DC0E46" w:rsidRDefault="00DC0E46">
      <w:pPr>
        <w:pStyle w:val="ConsPlusNormal"/>
        <w:spacing w:before="220"/>
        <w:ind w:firstLine="540"/>
        <w:jc w:val="both"/>
      </w:pPr>
      <w:r>
        <w:t>Сообщается, что 08.08.2019 вступил в силу приказ ФНС России от 13.02.2019 N ММВ-7-15/65@ "Об утверждении формы и порядка заполнения реестра документов (чеков) для компенсации суммы налога на добавленную стоимость, а также формата и порядка его представления в электронной форме".</w:t>
      </w:r>
    </w:p>
    <w:p w:rsidR="00DC0E46" w:rsidRDefault="00DC0E46">
      <w:pPr>
        <w:pStyle w:val="ConsPlusNormal"/>
        <w:spacing w:before="220"/>
        <w:ind w:firstLine="540"/>
        <w:jc w:val="both"/>
      </w:pPr>
      <w:r>
        <w:t>В этой связи письмо ФНС России от 30.08.2018 N ЕД-4-15/16779@ о направлении рекомендуемой формы реестра сведений из документов (чеков) для компенсации суммы налога, содержащих отметку таможенных органов РФ, подтверждающую вывоз товаров за пределы таможенной территории ЕАЭС в электронной форме, утратило силу с 08.08.2019.</w:t>
      </w:r>
    </w:p>
    <w:p w:rsidR="00DC0E46" w:rsidRDefault="00DC0E46">
      <w:pPr>
        <w:pStyle w:val="ConsPlusNormal"/>
        <w:spacing w:before="220"/>
        <w:ind w:firstLine="540"/>
        <w:jc w:val="both"/>
      </w:pPr>
      <w:r>
        <w:t xml:space="preserve">В соответствии с пунктом 3.10 статьи 165 Налогового кодекса РФ налогоплательщики, оказывающие услуги, предусмотренные подпунктом 2.11 пункта 1 статьи 164 Налогового кодекса РФ, представляют реестр документов (чеков) для компенсации суммы налога по формату, </w:t>
      </w:r>
      <w:r>
        <w:lastRenderedPageBreak/>
        <w:t>утвержденному указанным приказом ФНС России, в том числе за предыдущие налоговые периоды.</w:t>
      </w:r>
    </w:p>
    <w:p w:rsidR="00DC0E46" w:rsidRDefault="00DC0E46">
      <w:pPr>
        <w:pStyle w:val="ConsPlusNormal"/>
        <w:ind w:firstLine="540"/>
        <w:jc w:val="both"/>
      </w:pPr>
    </w:p>
    <w:p w:rsidR="00DC0E46" w:rsidRDefault="00DC0E46">
      <w:pPr>
        <w:pStyle w:val="ConsPlusNormal"/>
        <w:ind w:left="540"/>
        <w:jc w:val="both"/>
      </w:pPr>
      <w:r>
        <w:t>&lt;</w:t>
      </w:r>
      <w:hyperlink r:id="rId1580" w:history="1">
        <w:r>
          <w:rPr>
            <w:color w:val="0000FF"/>
          </w:rPr>
          <w:t>Письмо&gt;</w:t>
        </w:r>
      </w:hyperlink>
      <w:r>
        <w:t xml:space="preserve"> ФНС России от 04.10.2019 N БС-4-11/20334@</w:t>
      </w:r>
    </w:p>
    <w:p w:rsidR="00DC0E46" w:rsidRDefault="00DC0E46">
      <w:pPr>
        <w:pStyle w:val="ConsPlusNormal"/>
        <w:spacing w:before="220"/>
        <w:ind w:left="540"/>
        <w:jc w:val="both"/>
      </w:pPr>
      <w:r>
        <w:t>&lt;Об обложении страховыми взносами стипендий спортсменам и их тренерам, учреждаемых органами государственной власти субъектов Российской Федерации&gt;</w:t>
      </w:r>
    </w:p>
    <w:p w:rsidR="00DC0E46" w:rsidRDefault="00DC0E46">
      <w:pPr>
        <w:pStyle w:val="ConsPlusNormal"/>
        <w:ind w:firstLine="540"/>
        <w:jc w:val="both"/>
      </w:pPr>
    </w:p>
    <w:p w:rsidR="00DC0E46" w:rsidRDefault="00DC0E46">
      <w:pPr>
        <w:pStyle w:val="ConsPlusNormal"/>
        <w:ind w:firstLine="540"/>
        <w:jc w:val="both"/>
      </w:pPr>
      <w:r>
        <w:rPr>
          <w:b/>
        </w:rPr>
        <w:t>Разъяснены особенности обложения страховыми взносами стипендий спортсменам и их тренерам, учреждаемых органами государственной власти субъектов РФ</w:t>
      </w:r>
    </w:p>
    <w:p w:rsidR="00DC0E46" w:rsidRDefault="00DC0E46">
      <w:pPr>
        <w:pStyle w:val="ConsPlusNormal"/>
        <w:spacing w:before="220"/>
        <w:ind w:firstLine="540"/>
        <w:jc w:val="both"/>
      </w:pPr>
      <w:r>
        <w:t>Сообщается, в частности, что стипендии, выплачиваемые комитетом по физической культуре и спорту субъекта РФ непосредственно в пользу спортсменов и тренеров, которые не состоят с ним в трудовых отношениях и не заключили с комитетом по физической культуре и спорту гражданско-правовых договоров, предметом которых являются выполнение работ, оказание услуг, не подлежат обложению страховыми взносами в соответствии с пунктом 1 статьи 420 Налогового кодекса РФ.</w:t>
      </w:r>
    </w:p>
    <w:p w:rsidR="00DC0E46" w:rsidRDefault="00DC0E46">
      <w:pPr>
        <w:pStyle w:val="ConsPlusNormal"/>
        <w:ind w:firstLine="540"/>
        <w:jc w:val="both"/>
      </w:pPr>
    </w:p>
    <w:p w:rsidR="00DC0E46" w:rsidRDefault="00DC0E46">
      <w:pPr>
        <w:pStyle w:val="ConsPlusNormal"/>
        <w:ind w:left="540"/>
        <w:jc w:val="both"/>
      </w:pPr>
      <w:r>
        <w:t>&lt;</w:t>
      </w:r>
      <w:hyperlink r:id="rId1581" w:history="1">
        <w:r>
          <w:rPr>
            <w:color w:val="0000FF"/>
          </w:rPr>
          <w:t>Письмо&gt;</w:t>
        </w:r>
      </w:hyperlink>
      <w:r>
        <w:t xml:space="preserve"> ФНС России от 09.10.2019 N БС-4-21/20805@</w:t>
      </w:r>
    </w:p>
    <w:p w:rsidR="00DC0E46" w:rsidRDefault="00DC0E46">
      <w:pPr>
        <w:pStyle w:val="ConsPlusNormal"/>
        <w:spacing w:before="220"/>
        <w:ind w:left="540"/>
        <w:jc w:val="both"/>
      </w:pPr>
      <w:r>
        <w:t>"Об изменении формы налогового уведомления"</w:t>
      </w:r>
    </w:p>
    <w:p w:rsidR="00DC0E46" w:rsidRDefault="00DC0E46">
      <w:pPr>
        <w:pStyle w:val="ConsPlusNormal"/>
        <w:ind w:firstLine="540"/>
        <w:jc w:val="both"/>
      </w:pPr>
    </w:p>
    <w:p w:rsidR="00DC0E46" w:rsidRDefault="00DC0E46">
      <w:pPr>
        <w:pStyle w:val="ConsPlusNormal"/>
        <w:ind w:firstLine="540"/>
        <w:jc w:val="both"/>
      </w:pPr>
      <w:r>
        <w:rPr>
          <w:b/>
        </w:rPr>
        <w:t>ФНС России напоминает об изменениях в форме налогового уведомления</w:t>
      </w:r>
    </w:p>
    <w:p w:rsidR="00DC0E46" w:rsidRDefault="00DC0E46">
      <w:pPr>
        <w:pStyle w:val="ConsPlusNormal"/>
        <w:spacing w:before="220"/>
        <w:ind w:firstLine="540"/>
        <w:jc w:val="both"/>
      </w:pPr>
      <w:r>
        <w:t>Сообщается, что с 01.04.2020 вступает в силу Приказ ФНС России от 14.08.2019 N СА-7-21/404@, которым внесены следующие изменения в форму налогового уведомления:</w:t>
      </w:r>
    </w:p>
    <w:p w:rsidR="00DC0E46" w:rsidRDefault="00DC0E46">
      <w:pPr>
        <w:pStyle w:val="ConsPlusNormal"/>
        <w:spacing w:before="220"/>
        <w:ind w:firstLine="540"/>
        <w:jc w:val="both"/>
      </w:pPr>
      <w:r>
        <w:t>- информация о сумме земельного налога дополнена сноской на положения статьи 396 НК РФ. Изменения вызваны тем, что расчет налога проводится в ряде случаев с применением коэффициента 1.1, предусмотренного пунктом 17 статьи 396 НК РФ (в редакции Федерального закона от 15.04.2019 N 63-ФЗ), к сумме налога за предыдущий налоговый период, сведения о которой не отражаются в налоговом уведомлении за истекший налоговый период;</w:t>
      </w:r>
    </w:p>
    <w:p w:rsidR="00DC0E46" w:rsidRDefault="00DC0E46">
      <w:pPr>
        <w:pStyle w:val="ConsPlusNormal"/>
        <w:spacing w:before="220"/>
        <w:ind w:firstLine="540"/>
        <w:jc w:val="both"/>
      </w:pPr>
      <w:r>
        <w:t>- исключено указание на различный порядок определения налоговой базы по налогу на имущество физических лиц, принимая во внимание, что с 01.01.2020 определение налоговой базы исходя из инвентаризационной стоимости не производится (часть 3 статьи 5 Федерального закона от 04.10.2014 N 284-ФЗ);</w:t>
      </w:r>
    </w:p>
    <w:p w:rsidR="00DC0E46" w:rsidRDefault="00DC0E46">
      <w:pPr>
        <w:pStyle w:val="ConsPlusNormal"/>
        <w:spacing w:before="220"/>
        <w:ind w:firstLine="540"/>
        <w:jc w:val="both"/>
      </w:pPr>
      <w:r>
        <w:t>- терминология "кадастровая стоимость указывается с учетом ее уменьшения" приведена в соответствие с пунктами 7, 8 статьи 403 НК РФ, предусматривающими налоговые вычеты при определении налоговой базы исходя из кадастровой стоимости объектов налогообложения.</w:t>
      </w:r>
    </w:p>
    <w:p w:rsidR="00DC0E46" w:rsidRDefault="00DC0E46">
      <w:pPr>
        <w:pStyle w:val="ConsPlusNormal"/>
        <w:ind w:firstLine="540"/>
        <w:jc w:val="both"/>
      </w:pPr>
    </w:p>
    <w:p w:rsidR="00DC0E46" w:rsidRDefault="00DC0E46">
      <w:pPr>
        <w:pStyle w:val="ConsPlusNormal"/>
        <w:ind w:left="540"/>
        <w:jc w:val="both"/>
      </w:pPr>
      <w:r>
        <w:t>&lt;</w:t>
      </w:r>
      <w:hyperlink r:id="rId1582" w:history="1">
        <w:r>
          <w:rPr>
            <w:color w:val="0000FF"/>
          </w:rPr>
          <w:t>Письмо&gt;</w:t>
        </w:r>
      </w:hyperlink>
      <w:r>
        <w:t xml:space="preserve"> Казначейства России от 10.10.2019 N 95-09-11/03-737</w:t>
      </w:r>
    </w:p>
    <w:p w:rsidR="00DC0E46" w:rsidRDefault="00DC0E46">
      <w:pPr>
        <w:pStyle w:val="ConsPlusNormal"/>
        <w:spacing w:before="220"/>
        <w:ind w:left="540"/>
        <w:jc w:val="both"/>
      </w:pPr>
      <w:r>
        <w:t>"О возможности применения Сводной Заявки на кассовый расход"</w:t>
      </w:r>
    </w:p>
    <w:p w:rsidR="00DC0E46" w:rsidRDefault="00DC0E46">
      <w:pPr>
        <w:pStyle w:val="ConsPlusNormal"/>
        <w:ind w:firstLine="540"/>
        <w:jc w:val="both"/>
      </w:pPr>
    </w:p>
    <w:p w:rsidR="00DC0E46" w:rsidRDefault="00DC0E46">
      <w:pPr>
        <w:pStyle w:val="ConsPlusNormal"/>
        <w:ind w:firstLine="540"/>
        <w:jc w:val="both"/>
      </w:pPr>
      <w:r>
        <w:rPr>
          <w:b/>
        </w:rPr>
        <w:t>Сводная заявка на кассовый расход при перечислении заработной платы (НДФЛ, алиментов) может применяться без указания в ней номера бюджетного обязательства</w:t>
      </w:r>
    </w:p>
    <w:p w:rsidR="00DC0E46" w:rsidRDefault="00DC0E46">
      <w:pPr>
        <w:pStyle w:val="ConsPlusNormal"/>
        <w:spacing w:before="220"/>
        <w:ind w:firstLine="540"/>
        <w:jc w:val="both"/>
      </w:pPr>
      <w:r>
        <w:t>В соответствии с положениями Порядка, утвержденного приказом Минфина РФ от 30.12.2015 N 221н, при перечислении заработной платы (налога на доходы физических лиц, алиментов) клиенты обязаны указывать в Заявке на кассовый расход (код формы по КФД 0531801), Заявке на кассовый расход (сокращенной) (код формы по КФД 0531851), Сводной заявке - номер соответствующего бюджетного обязательства.</w:t>
      </w:r>
    </w:p>
    <w:p w:rsidR="00DC0E46" w:rsidRDefault="00DC0E46">
      <w:pPr>
        <w:pStyle w:val="ConsPlusNormal"/>
        <w:spacing w:before="220"/>
        <w:ind w:firstLine="540"/>
        <w:jc w:val="both"/>
      </w:pPr>
      <w:r>
        <w:t xml:space="preserve">В настоящее время формат Сводной заявки не предусматривает возможность указания в ней </w:t>
      </w:r>
      <w:r>
        <w:lastRenderedPageBreak/>
        <w:t>номера бюджетного обязательства (в указанной части запланирована доработка информационных систем Федерального казначейства).</w:t>
      </w:r>
    </w:p>
    <w:p w:rsidR="00DC0E46" w:rsidRDefault="00DC0E46">
      <w:pPr>
        <w:pStyle w:val="ConsPlusNormal"/>
        <w:spacing w:before="220"/>
        <w:ind w:firstLine="540"/>
        <w:jc w:val="both"/>
      </w:pPr>
      <w:r>
        <w:t>Сообщается, что до реализации указанной доработки клиенты могут применять Сводную заявку без указания в ней номера бюджетного обязательств, поставленного на учет на основании Приказа о штатном расписании.</w:t>
      </w:r>
    </w:p>
    <w:p w:rsidR="00DC0E46" w:rsidRDefault="00DC0E46">
      <w:pPr>
        <w:pStyle w:val="ConsPlusNormal"/>
        <w:spacing w:before="220"/>
        <w:ind w:firstLine="540"/>
        <w:jc w:val="both"/>
      </w:pPr>
      <w:r>
        <w:t>При этом клиентам необходимо будет внести изменения в ранее поставленное на учет бюджетное обязательство, возникшее на основании Приказа о штатном расписании, в части уменьшения суммы данного бюджетного обязательства на сумму планируемой к перечислению на основании Сводной заявки заработной платы (налога на доходы физических лиц, алиментов).</w:t>
      </w:r>
    </w:p>
    <w:p w:rsidR="00DC0E46" w:rsidRDefault="00DC0E46">
      <w:pPr>
        <w:pStyle w:val="ConsPlusNormal"/>
        <w:ind w:firstLine="540"/>
        <w:jc w:val="both"/>
      </w:pPr>
    </w:p>
    <w:p w:rsidR="00DC0E46" w:rsidRDefault="00DC0E46">
      <w:pPr>
        <w:pStyle w:val="ConsPlusNormal"/>
        <w:ind w:left="540"/>
        <w:jc w:val="both"/>
      </w:pPr>
      <w:r>
        <w:t xml:space="preserve">"Унифицированная </w:t>
      </w:r>
      <w:hyperlink r:id="rId1583" w:history="1">
        <w:r>
          <w:rPr>
            <w:color w:val="0000FF"/>
          </w:rPr>
          <w:t>программа</w:t>
        </w:r>
      </w:hyperlink>
      <w:r>
        <w:t xml:space="preserve"> и методика тестирования оборудования, предназначенного для обработки банкнот в кредитных организациях"</w:t>
      </w:r>
    </w:p>
    <w:p w:rsidR="00DC0E46" w:rsidRDefault="00DC0E46">
      <w:pPr>
        <w:pStyle w:val="ConsPlusNormal"/>
        <w:spacing w:before="220"/>
        <w:ind w:left="540"/>
        <w:jc w:val="both"/>
      </w:pPr>
      <w:r>
        <w:t>(утв. Банком России)</w:t>
      </w:r>
    </w:p>
    <w:p w:rsidR="00DC0E46" w:rsidRDefault="00DC0E46">
      <w:pPr>
        <w:pStyle w:val="ConsPlusNormal"/>
        <w:ind w:firstLine="540"/>
        <w:jc w:val="both"/>
      </w:pPr>
    </w:p>
    <w:p w:rsidR="00DC0E46" w:rsidRDefault="00DC0E46">
      <w:pPr>
        <w:pStyle w:val="ConsPlusNormal"/>
        <w:ind w:firstLine="540"/>
        <w:jc w:val="both"/>
      </w:pPr>
      <w:r>
        <w:rPr>
          <w:b/>
        </w:rPr>
        <w:t>Банком России утверждена программа тестирования оборудования для обработки банкнот в кредитных организациях</w:t>
      </w:r>
    </w:p>
    <w:p w:rsidR="00DC0E46" w:rsidRDefault="00DC0E46">
      <w:pPr>
        <w:pStyle w:val="ConsPlusNormal"/>
        <w:spacing w:before="220"/>
        <w:ind w:firstLine="540"/>
        <w:jc w:val="both"/>
      </w:pPr>
      <w:r>
        <w:t>Программа составлена для проведения такого тестирования в Сервисном центре Межрегионального хранилища Северо-Западного главного управления Банка России в порядке, установленном Указанием Банка России от 22.12.2014 N 3502-У, для проверки оборудования (счетно-сортировальные машины, банкоматы, электронные кассиры и другие программно-технические средства) и определения возможности его использования кредитными организациями при приеме, выдаче и обработке денежной наличности.</w:t>
      </w:r>
    </w:p>
    <w:p w:rsidR="00DC0E46" w:rsidRDefault="00DC0E46">
      <w:pPr>
        <w:pStyle w:val="ConsPlusNormal"/>
        <w:ind w:firstLine="540"/>
        <w:jc w:val="both"/>
      </w:pPr>
    </w:p>
    <w:p w:rsidR="00DC0E46" w:rsidRDefault="00DC0E46">
      <w:pPr>
        <w:pStyle w:val="ConsPlusNormal"/>
        <w:ind w:left="540"/>
        <w:jc w:val="both"/>
      </w:pPr>
      <w:r>
        <w:t>&lt;</w:t>
      </w:r>
      <w:hyperlink r:id="rId1584" w:history="1">
        <w:r>
          <w:rPr>
            <w:color w:val="0000FF"/>
          </w:rPr>
          <w:t>Информация&gt;</w:t>
        </w:r>
      </w:hyperlink>
      <w:r>
        <w:t xml:space="preserve"> Казначейства России от 27.09.2019</w:t>
      </w:r>
    </w:p>
    <w:p w:rsidR="00DC0E46" w:rsidRDefault="00DC0E46">
      <w:pPr>
        <w:pStyle w:val="ConsPlusNormal"/>
        <w:spacing w:before="220"/>
        <w:ind w:left="540"/>
        <w:jc w:val="both"/>
      </w:pPr>
      <w:r>
        <w:t>"Ответы на вопросы, поступившие от территориальных органов Федерального казначейства к совещанию на тему: "Взаимодействие территориальных органов Федерального казначейства с Центром специализации при открытии юридическим лицам, являющимся участниками казначейского сопровождения, "единых" лицевых счетов для учета операций неучастника бюджетного процесса."</w:t>
      </w:r>
    </w:p>
    <w:p w:rsidR="00DC0E46" w:rsidRDefault="00DC0E46">
      <w:pPr>
        <w:pStyle w:val="ConsPlusNormal"/>
        <w:ind w:firstLine="540"/>
        <w:jc w:val="both"/>
      </w:pPr>
    </w:p>
    <w:p w:rsidR="00DC0E46" w:rsidRDefault="00DC0E46">
      <w:pPr>
        <w:pStyle w:val="ConsPlusNormal"/>
        <w:ind w:firstLine="540"/>
        <w:jc w:val="both"/>
      </w:pPr>
      <w:r>
        <w:rPr>
          <w:b/>
        </w:rPr>
        <w:t>Территориальным органам Федерального казначейства даны разъяснения по открытию юридическим лицам, являющимся участниками казначейского сопровождения, "единых" лицевых счетов для учета операций неучастника бюджетного процесса</w:t>
      </w:r>
    </w:p>
    <w:p w:rsidR="00DC0E46" w:rsidRDefault="00DC0E46">
      <w:pPr>
        <w:pStyle w:val="ConsPlusNormal"/>
        <w:spacing w:before="220"/>
        <w:ind w:firstLine="540"/>
        <w:jc w:val="both"/>
      </w:pPr>
      <w:r>
        <w:t>В частности, рассмотрены следующие вопросы:</w:t>
      </w:r>
    </w:p>
    <w:p w:rsidR="00DC0E46" w:rsidRDefault="00DC0E46">
      <w:pPr>
        <w:pStyle w:val="ConsPlusNormal"/>
        <w:spacing w:before="220"/>
        <w:ind w:firstLine="540"/>
        <w:jc w:val="both"/>
      </w:pPr>
      <w:r>
        <w:t>необходимо ли ТОФК по месту обращения клиента заполнять разделы "Отметка органа Федерального казначейства" Заявления на резервирование/открытие (закрытие) лицевого счета и "Отметка органа Федерального казначейства о приеме образцов подписей" Карточки образцов подписей к лицевых счетам;</w:t>
      </w:r>
    </w:p>
    <w:p w:rsidR="00DC0E46" w:rsidRDefault="00DC0E46">
      <w:pPr>
        <w:pStyle w:val="ConsPlusNormal"/>
        <w:spacing w:before="220"/>
        <w:ind w:firstLine="540"/>
        <w:jc w:val="both"/>
      </w:pPr>
      <w:r>
        <w:t>кем направляется сообщение в адрес клиента и заказчика: Центром специализации по казначейскому сопровождению или ТОФК по месту нахождения клиента;</w:t>
      </w:r>
    </w:p>
    <w:p w:rsidR="00DC0E46" w:rsidRDefault="00DC0E46">
      <w:pPr>
        <w:pStyle w:val="ConsPlusNormal"/>
        <w:spacing w:before="220"/>
        <w:ind w:firstLine="540"/>
        <w:jc w:val="both"/>
      </w:pPr>
      <w:r>
        <w:t>следует ли при возврате документов, непрошедших проверку, направлять клиенту на бумажном носителе Протокол (код формы по КФД 0531805) с причинами возврата.</w:t>
      </w:r>
    </w:p>
    <w:p w:rsidR="00DC0E46" w:rsidRDefault="00DC0E46">
      <w:pPr>
        <w:pStyle w:val="ConsPlusNormal"/>
        <w:ind w:firstLine="540"/>
        <w:jc w:val="both"/>
      </w:pPr>
    </w:p>
    <w:p w:rsidR="00DC0E46" w:rsidRDefault="00DC0E46">
      <w:pPr>
        <w:pStyle w:val="ConsPlusNormal"/>
        <w:ind w:left="540"/>
        <w:jc w:val="both"/>
      </w:pPr>
      <w:r>
        <w:t>&lt;</w:t>
      </w:r>
      <w:hyperlink r:id="rId1585" w:history="1">
        <w:r>
          <w:rPr>
            <w:color w:val="0000FF"/>
          </w:rPr>
          <w:t>Информация&gt;</w:t>
        </w:r>
      </w:hyperlink>
      <w:r>
        <w:t xml:space="preserve"> ФНС России</w:t>
      </w:r>
    </w:p>
    <w:p w:rsidR="00DC0E46" w:rsidRDefault="00DC0E46">
      <w:pPr>
        <w:pStyle w:val="ConsPlusNormal"/>
        <w:spacing w:before="220"/>
        <w:ind w:left="540"/>
        <w:jc w:val="both"/>
      </w:pPr>
      <w:r>
        <w:t>"ФНС России разъяснила как рассчитать срок владения вновь образованным земельным участком для исчисления НДФЛ"</w:t>
      </w:r>
    </w:p>
    <w:p w:rsidR="00DC0E46" w:rsidRDefault="00DC0E46">
      <w:pPr>
        <w:pStyle w:val="ConsPlusNormal"/>
        <w:ind w:firstLine="540"/>
        <w:jc w:val="both"/>
      </w:pPr>
    </w:p>
    <w:p w:rsidR="00DC0E46" w:rsidRDefault="00DC0E46">
      <w:pPr>
        <w:pStyle w:val="ConsPlusNormal"/>
        <w:ind w:firstLine="540"/>
        <w:jc w:val="both"/>
      </w:pPr>
      <w:r>
        <w:rPr>
          <w:b/>
        </w:rPr>
        <w:t>Срок нахождения в собственности новообразованных участков для исчисления и уплаты НДФЛ следует исчислять с даты их регистрации в ЕГРН</w:t>
      </w:r>
    </w:p>
    <w:p w:rsidR="00DC0E46" w:rsidRDefault="00DC0E46">
      <w:pPr>
        <w:pStyle w:val="ConsPlusNormal"/>
        <w:spacing w:before="220"/>
        <w:ind w:firstLine="540"/>
        <w:jc w:val="both"/>
      </w:pPr>
      <w:r>
        <w:t>К такому выводу пришла ФНС России при рассмотрении жалобы.</w:t>
      </w:r>
    </w:p>
    <w:p w:rsidR="00DC0E46" w:rsidRDefault="00DC0E46">
      <w:pPr>
        <w:pStyle w:val="ConsPlusNormal"/>
        <w:spacing w:before="220"/>
        <w:ind w:firstLine="540"/>
        <w:jc w:val="both"/>
      </w:pPr>
      <w:r>
        <w:t>Налогоплательщик представил декларацию за 2017 год, где указал доход от продажи трех земельных участков, а также налоговые вычеты и подлежащий уплате НДФЛ. По результатам камеральной проверки инспекция установила, что в 2011 он купил земельный участок, а в 2016 году разделил его на три части. Тогда же в ЕГРН были внесены записи о создании новых объектов недвижимости. В 2017 году налогоплательщик продал эти участки. Так как он реализовал недвижимое имущество, которое находилось в собственности менее минимального срока владения, инспекция доначислила ему НДФЛ, пени и штраф.</w:t>
      </w:r>
    </w:p>
    <w:p w:rsidR="00DC0E46" w:rsidRDefault="00DC0E46">
      <w:pPr>
        <w:pStyle w:val="ConsPlusNormal"/>
        <w:spacing w:before="220"/>
        <w:ind w:firstLine="540"/>
        <w:jc w:val="both"/>
      </w:pPr>
      <w:r>
        <w:t>ФНС России признала такое решение инспекции правомерным на том основании, что при разделе земельного участка возникли новые объекты права собственности, а исходный объект прекратил свое существование. Следовательно, по договорам купли-продажи недвижимого имущества налогоплательщик реализовал земельные участки, которые находились в его собственности менее пяти лет, то есть меньше минимального предельного срока владения.</w:t>
      </w:r>
    </w:p>
    <w:p w:rsidR="00DC0E46" w:rsidRDefault="00DC0E46">
      <w:pPr>
        <w:pStyle w:val="ConsPlusNormal"/>
        <w:ind w:firstLine="540"/>
        <w:jc w:val="both"/>
      </w:pPr>
    </w:p>
    <w:p w:rsidR="00DC0E46" w:rsidRDefault="00DC0E46">
      <w:pPr>
        <w:pStyle w:val="ConsPlusNormal"/>
        <w:ind w:left="540"/>
        <w:jc w:val="both"/>
      </w:pPr>
      <w:r>
        <w:t>&lt;</w:t>
      </w:r>
      <w:hyperlink r:id="rId1586" w:history="1">
        <w:r>
          <w:rPr>
            <w:color w:val="0000FF"/>
          </w:rPr>
          <w:t>Информация&gt;</w:t>
        </w:r>
      </w:hyperlink>
      <w:r>
        <w:t xml:space="preserve"> ФНС России</w:t>
      </w:r>
    </w:p>
    <w:p w:rsidR="00DC0E46" w:rsidRDefault="00DC0E46">
      <w:pPr>
        <w:pStyle w:val="ConsPlusNormal"/>
        <w:spacing w:before="220"/>
        <w:ind w:left="540"/>
        <w:jc w:val="both"/>
      </w:pPr>
      <w:r>
        <w:t>"Утверждена новая форма расчета по страховым взносам"</w:t>
      </w:r>
    </w:p>
    <w:p w:rsidR="00DC0E46" w:rsidRDefault="00DC0E46">
      <w:pPr>
        <w:pStyle w:val="ConsPlusNormal"/>
        <w:ind w:firstLine="540"/>
        <w:jc w:val="both"/>
      </w:pPr>
    </w:p>
    <w:p w:rsidR="00DC0E46" w:rsidRDefault="00DC0E46">
      <w:pPr>
        <w:pStyle w:val="ConsPlusNormal"/>
        <w:ind w:firstLine="540"/>
        <w:jc w:val="both"/>
      </w:pPr>
      <w:r>
        <w:rPr>
          <w:b/>
        </w:rPr>
        <w:t>Приказ ФНС России от 18.09.2019 N ММВ-7-11/470@, которым утверждена новая форма расчета по страховым взносам, прошел регистрацию в Минюсте России</w:t>
      </w:r>
    </w:p>
    <w:p w:rsidR="00DC0E46" w:rsidRDefault="00DC0E46">
      <w:pPr>
        <w:pStyle w:val="ConsPlusNormal"/>
        <w:spacing w:before="220"/>
        <w:ind w:firstLine="540"/>
        <w:jc w:val="both"/>
      </w:pPr>
      <w:r>
        <w:t>В новой форме учтены, в том числе, последние законодательные изменения в порядке исчисления страховых взносов. Общее количество показателей в расчете по страховым взносам сокращено на 30%.</w:t>
      </w:r>
    </w:p>
    <w:p w:rsidR="00DC0E46" w:rsidRDefault="00DC0E46">
      <w:pPr>
        <w:pStyle w:val="ConsPlusNormal"/>
        <w:spacing w:before="220"/>
        <w:ind w:firstLine="540"/>
        <w:jc w:val="both"/>
      </w:pPr>
      <w:r>
        <w:t>ФНС России напоминает, что начиная с отчетного периода первый квартал 2020 года, не позднее 30 апреля 2020 года, расчеты по страховым взносам по новой форме представляют в налоговые органы в электронной форме плательщики, у которых численность работников превышает 10 человек. Плательщики страховых взносов, численность работников у которых 10 человек и менее, вправе представлять расчеты по страховым взносам как в электронной форме, так и на бумаге.</w:t>
      </w:r>
    </w:p>
    <w:p w:rsidR="00DC0E46" w:rsidRDefault="00DC0E46">
      <w:pPr>
        <w:pStyle w:val="ConsPlusNormal"/>
        <w:ind w:firstLine="540"/>
        <w:jc w:val="both"/>
      </w:pPr>
    </w:p>
    <w:p w:rsidR="00DC0E46" w:rsidRDefault="00976FA6">
      <w:pPr>
        <w:pStyle w:val="ConsPlusNormal"/>
        <w:ind w:left="540"/>
        <w:jc w:val="both"/>
      </w:pPr>
      <w:hyperlink r:id="rId1587" w:history="1">
        <w:r w:rsidR="00DC0E46">
          <w:rPr>
            <w:color w:val="0000FF"/>
          </w:rPr>
          <w:t>&lt;Письмо&gt;</w:t>
        </w:r>
      </w:hyperlink>
      <w:r w:rsidR="00DC0E46">
        <w:t xml:space="preserve"> ФНС России от 14.10.2019 N СД-4-3/21081@</w:t>
      </w:r>
    </w:p>
    <w:p w:rsidR="00DC0E46" w:rsidRDefault="00DC0E46">
      <w:pPr>
        <w:pStyle w:val="ConsPlusNormal"/>
        <w:spacing w:before="220"/>
        <w:ind w:left="540"/>
        <w:jc w:val="both"/>
      </w:pPr>
      <w:r>
        <w:t>"Данные, необходимые для исчисления НДПИ в отношении нефти, НДД и акциза на нефтяное сырье, за сентябрь 2019 года"</w:t>
      </w:r>
    </w:p>
    <w:p w:rsidR="00DC0E46" w:rsidRDefault="00DC0E46">
      <w:pPr>
        <w:pStyle w:val="ConsPlusNormal"/>
        <w:ind w:firstLine="540"/>
        <w:jc w:val="both"/>
      </w:pPr>
    </w:p>
    <w:p w:rsidR="00DC0E46" w:rsidRDefault="00DC0E46">
      <w:pPr>
        <w:pStyle w:val="ConsPlusNormal"/>
        <w:ind w:firstLine="540"/>
        <w:jc w:val="both"/>
      </w:pPr>
      <w:r>
        <w:rPr>
          <w:b/>
        </w:rPr>
        <w:t>Сообщены данные, необходимые для расчета НДПИ, НДД и акциза на нефтяное сырье за сентябрь 2019 года</w:t>
      </w:r>
    </w:p>
    <w:p w:rsidR="00DC0E46" w:rsidRDefault="00DC0E46">
      <w:pPr>
        <w:pStyle w:val="ConsPlusNormal"/>
        <w:spacing w:before="220"/>
        <w:ind w:firstLine="540"/>
        <w:jc w:val="both"/>
      </w:pPr>
      <w:r>
        <w:t>Коэффициент Кц для расчета НДПИ при добыче нефти, а также ставки акциза на нефтяное сырье, в сентябре 2019 года определен в размере 11,4861.</w:t>
      </w:r>
    </w:p>
    <w:p w:rsidR="00DC0E46" w:rsidRDefault="00DC0E46">
      <w:pPr>
        <w:pStyle w:val="ConsPlusNormal"/>
        <w:spacing w:before="220"/>
        <w:ind w:firstLine="540"/>
        <w:jc w:val="both"/>
      </w:pPr>
      <w:r>
        <w:t>Коэффициент рассчитан исходя из следующих показателей: средний уровень цен нефти сорта "Юралс" - 61,13 долл. США за баррель;</w:t>
      </w:r>
    </w:p>
    <w:p w:rsidR="00DC0E46" w:rsidRDefault="00DC0E46">
      <w:pPr>
        <w:pStyle w:val="ConsPlusNormal"/>
        <w:spacing w:before="220"/>
        <w:ind w:firstLine="540"/>
        <w:jc w:val="both"/>
      </w:pPr>
      <w:r>
        <w:t>среднее значение курса доллара США к рублю - 64,9874.</w:t>
      </w:r>
    </w:p>
    <w:p w:rsidR="00DC0E46" w:rsidRDefault="00DC0E46">
      <w:pPr>
        <w:pStyle w:val="ConsPlusNormal"/>
        <w:spacing w:before="220"/>
        <w:ind w:firstLine="540"/>
        <w:jc w:val="both"/>
      </w:pPr>
      <w:r>
        <w:t>Также сообщается, что:</w:t>
      </w:r>
    </w:p>
    <w:p w:rsidR="00DC0E46" w:rsidRDefault="00DC0E46">
      <w:pPr>
        <w:pStyle w:val="ConsPlusNormal"/>
        <w:spacing w:before="220"/>
        <w:ind w:firstLine="540"/>
        <w:jc w:val="both"/>
      </w:pPr>
      <w:r>
        <w:lastRenderedPageBreak/>
        <w:t>показатели ЦАБрт, ЦДТрт, ТАБм, ТДТм, ЦАБэксп и ЦДТэксп опубликованы на официальном сайте ФАС России;</w:t>
      </w:r>
    </w:p>
    <w:p w:rsidR="00DC0E46" w:rsidRDefault="00DC0E46">
      <w:pPr>
        <w:pStyle w:val="ConsPlusNormal"/>
        <w:spacing w:before="220"/>
        <w:ind w:firstLine="540"/>
        <w:jc w:val="both"/>
      </w:pPr>
      <w:r>
        <w:t>средняя цена одной тонны сырой нефти марки "Юралс" на мировых рынках нефтяного сырья и ставки вывозных таможенных пошлин на нефть и отдельные категории товаров, выработанные из нее, размещены на официальном сайте Минэкономразвития России.</w:t>
      </w:r>
    </w:p>
    <w:p w:rsidR="00DC0E46" w:rsidRDefault="00DC0E46">
      <w:pPr>
        <w:pStyle w:val="ConsPlusNormal"/>
        <w:ind w:firstLine="540"/>
        <w:jc w:val="both"/>
      </w:pPr>
    </w:p>
    <w:p w:rsidR="00DC0E46" w:rsidRDefault="00976FA6">
      <w:pPr>
        <w:pStyle w:val="ConsPlusNormal"/>
        <w:ind w:left="540"/>
        <w:jc w:val="both"/>
      </w:pPr>
      <w:hyperlink r:id="rId1588" w:history="1">
        <w:r w:rsidR="00DC0E46">
          <w:rPr>
            <w:color w:val="0000FF"/>
          </w:rPr>
          <w:t>&lt;Письмо&gt;</w:t>
        </w:r>
      </w:hyperlink>
      <w:r w:rsidR="00DC0E46">
        <w:t xml:space="preserve"> ФНС России от 14.10.2019 N СА-4-7/21065</w:t>
      </w:r>
    </w:p>
    <w:p w:rsidR="00DC0E46" w:rsidRDefault="00DC0E46">
      <w:pPr>
        <w:pStyle w:val="ConsPlusNormal"/>
        <w:spacing w:before="220"/>
        <w:ind w:left="540"/>
        <w:jc w:val="both"/>
      </w:pPr>
      <w:r>
        <w:t>&lt;О направлении обзора правовых позиций, отраженных в судебных актах Конституционного Суда Российской Федерации и Верховного Суда Российской Федерации, принятых в третьем квартале 2019 года по вопросам налогообложения&gt;</w:t>
      </w:r>
    </w:p>
    <w:p w:rsidR="00DC0E46" w:rsidRDefault="00DC0E46">
      <w:pPr>
        <w:pStyle w:val="ConsPlusNormal"/>
        <w:ind w:firstLine="540"/>
        <w:jc w:val="both"/>
      </w:pPr>
    </w:p>
    <w:p w:rsidR="00DC0E46" w:rsidRDefault="00DC0E46">
      <w:pPr>
        <w:pStyle w:val="ConsPlusNormal"/>
        <w:ind w:firstLine="540"/>
        <w:jc w:val="both"/>
      </w:pPr>
      <w:r>
        <w:rPr>
          <w:b/>
        </w:rPr>
        <w:t>ФНС России представлен обзор правовых позиций КС РФ и ВС РФ по вопросам налогообложения за 3 квартал 2019 года</w:t>
      </w:r>
    </w:p>
    <w:p w:rsidR="00DC0E46" w:rsidRDefault="00DC0E46">
      <w:pPr>
        <w:pStyle w:val="ConsPlusNormal"/>
        <w:spacing w:before="220"/>
        <w:ind w:firstLine="540"/>
        <w:jc w:val="both"/>
      </w:pPr>
      <w:r>
        <w:t>В обзоре приведены наиболее важные судебные решения, содержащие, в частности, следующие выводы:</w:t>
      </w:r>
    </w:p>
    <w:p w:rsidR="00DC0E46" w:rsidRDefault="00DC0E46">
      <w:pPr>
        <w:pStyle w:val="ConsPlusNormal"/>
        <w:spacing w:before="220"/>
        <w:ind w:firstLine="540"/>
        <w:jc w:val="both"/>
      </w:pPr>
      <w:r>
        <w:t>независимо от доли финансирования инвестиционного проекта общество вправе применить налоговые вычеты по НДС только в той части, в которой к нему перешло право собственности на готовый объект;</w:t>
      </w:r>
    </w:p>
    <w:p w:rsidR="00DC0E46" w:rsidRDefault="00DC0E46">
      <w:pPr>
        <w:pStyle w:val="ConsPlusNormal"/>
        <w:spacing w:before="220"/>
        <w:ind w:firstLine="540"/>
        <w:jc w:val="both"/>
      </w:pPr>
      <w:r>
        <w:t>налоговой базой при получении дивидендов выступает не прибыль (доходы за вычетом расходов), а исключительно сами суммы выплаченных дивидендов, в связи с чем при их получении отсутствует обязанность по ведению раздельного учета;</w:t>
      </w:r>
    </w:p>
    <w:p w:rsidR="00DC0E46" w:rsidRDefault="00DC0E46">
      <w:pPr>
        <w:pStyle w:val="ConsPlusNormal"/>
        <w:spacing w:before="220"/>
        <w:ind w:firstLine="540"/>
        <w:jc w:val="both"/>
      </w:pPr>
      <w:r>
        <w:t>для целей налога на имущество факт монтажа оборудования для производства продукции в специально возведенном для его эксплуатации здании не означает, что здание и оборудование образуют "единое целое", даже если последующий демонтаж и перемещение оборудования потребуют несения дополнительных затрат и частичной ликвидации здания;</w:t>
      </w:r>
    </w:p>
    <w:p w:rsidR="00DC0E46" w:rsidRDefault="00DC0E46">
      <w:pPr>
        <w:pStyle w:val="ConsPlusNormal"/>
        <w:spacing w:before="220"/>
        <w:ind w:firstLine="540"/>
        <w:jc w:val="both"/>
      </w:pPr>
      <w:r>
        <w:t>величина налога на имущество организаций в ситуации, когда кадастровая стоимость имущества признана недостоверной, должна определяться расчетным путем на основании объективных и соответствующих действительности сведений о стоимости объектов недвижимости;</w:t>
      </w:r>
    </w:p>
    <w:p w:rsidR="00DC0E46" w:rsidRDefault="00DC0E46">
      <w:pPr>
        <w:pStyle w:val="ConsPlusNormal"/>
        <w:spacing w:before="220"/>
        <w:ind w:firstLine="540"/>
        <w:jc w:val="both"/>
      </w:pPr>
      <w:r>
        <w:t>налоговое администрирование должно учитывать законные интересы плательщиков налогов и не допускать создания формальных условий для взимания налогов сверх того, что требуется по закону. При возникновении вопроса о переносе накопленного убытка прошлых лет налоговый орган в ходе налоговой проверки обязан предоставить налогоплательщику реальную возможность подтвердить соблюдение требований пункта 4 статьи 283 НК РФ.</w:t>
      </w:r>
    </w:p>
    <w:p w:rsidR="00DC0E46" w:rsidRDefault="00DC0E46">
      <w:pPr>
        <w:pStyle w:val="ConsPlusNormal"/>
        <w:ind w:firstLine="540"/>
        <w:jc w:val="both"/>
      </w:pPr>
    </w:p>
    <w:p w:rsidR="00DC0E46" w:rsidRDefault="00976FA6">
      <w:pPr>
        <w:pStyle w:val="ConsPlusNormal"/>
        <w:ind w:left="540"/>
        <w:jc w:val="both"/>
      </w:pPr>
      <w:hyperlink r:id="rId1589" w:history="1">
        <w:r w:rsidR="00DC0E46">
          <w:rPr>
            <w:color w:val="0000FF"/>
          </w:rPr>
          <w:t>Письмо</w:t>
        </w:r>
      </w:hyperlink>
      <w:r w:rsidR="00DC0E46">
        <w:t xml:space="preserve"> Минфина России от 16.09.2019 N 03-07-14/71091</w:t>
      </w:r>
    </w:p>
    <w:p w:rsidR="00DC0E46" w:rsidRDefault="00DC0E46">
      <w:pPr>
        <w:pStyle w:val="ConsPlusNormal"/>
        <w:ind w:firstLine="540"/>
        <w:jc w:val="both"/>
      </w:pPr>
    </w:p>
    <w:p w:rsidR="00DC0E46" w:rsidRDefault="00DC0E46">
      <w:pPr>
        <w:pStyle w:val="ConsPlusNormal"/>
        <w:ind w:firstLine="540"/>
        <w:jc w:val="both"/>
      </w:pPr>
      <w:r>
        <w:rPr>
          <w:b/>
        </w:rPr>
        <w:t>Минфин России напомнил об исчерпывающем перечне случаев принятия к вычету НДС без счета-фактуры</w:t>
      </w:r>
    </w:p>
    <w:p w:rsidR="00DC0E46" w:rsidRDefault="00DC0E46">
      <w:pPr>
        <w:pStyle w:val="ConsPlusNormal"/>
        <w:spacing w:before="220"/>
        <w:ind w:firstLine="540"/>
        <w:jc w:val="both"/>
      </w:pPr>
      <w:r>
        <w:t>Пункт 1 статьи 172 НК РФ определяет общие требования, касающиеся принятия к вычету НДС на основании счетов-фактур и документов, подтверждающих уплату соответствующих сумм налога, а также устанавливает перечень случаев, когда вычет налога производится на основании иных документов (в случаях, предусмотренных пунктами 2.1, 3 и 6 - 8 статьи 171 НК РФ).</w:t>
      </w:r>
    </w:p>
    <w:p w:rsidR="00DC0E46" w:rsidRDefault="00DC0E46">
      <w:pPr>
        <w:pStyle w:val="ConsPlusNormal"/>
        <w:spacing w:before="220"/>
        <w:ind w:firstLine="540"/>
        <w:jc w:val="both"/>
      </w:pPr>
      <w:r>
        <w:t>Сообщается, что такой порядок применяется в отношении сумм НДС, уплаченных непосредственно в бюджет, а также в отношении сумм, уплаченных сотрудниками организации в составе командировочных и представительских расходов.</w:t>
      </w:r>
    </w:p>
    <w:p w:rsidR="00DC0E46" w:rsidRDefault="00DC0E46">
      <w:pPr>
        <w:pStyle w:val="ConsPlusNormal"/>
        <w:ind w:firstLine="540"/>
        <w:jc w:val="both"/>
      </w:pPr>
    </w:p>
    <w:p w:rsidR="00DC0E46" w:rsidRDefault="00976FA6">
      <w:pPr>
        <w:pStyle w:val="ConsPlusNormal"/>
        <w:ind w:left="540"/>
        <w:jc w:val="both"/>
      </w:pPr>
      <w:hyperlink r:id="rId1590" w:history="1">
        <w:r w:rsidR="00DC0E46">
          <w:rPr>
            <w:color w:val="0000FF"/>
          </w:rPr>
          <w:t>Письмо</w:t>
        </w:r>
      </w:hyperlink>
      <w:r w:rsidR="00DC0E46">
        <w:t xml:space="preserve"> ФНС России от 04.10.2019 N ЕД-4-15/20315</w:t>
      </w:r>
    </w:p>
    <w:p w:rsidR="00DC0E46" w:rsidRDefault="00DC0E46">
      <w:pPr>
        <w:pStyle w:val="ConsPlusNormal"/>
        <w:ind w:firstLine="540"/>
        <w:jc w:val="both"/>
      </w:pPr>
    </w:p>
    <w:p w:rsidR="00DC0E46" w:rsidRDefault="00DC0E46">
      <w:pPr>
        <w:pStyle w:val="ConsPlusNormal"/>
        <w:ind w:firstLine="540"/>
        <w:jc w:val="both"/>
      </w:pPr>
      <w:r>
        <w:rPr>
          <w:b/>
        </w:rPr>
        <w:t>Отсутствие в счете-фактуре элемента, имеющего признак обязательности "Н", не является препятствием для его приема налоговыми органами</w:t>
      </w:r>
    </w:p>
    <w:p w:rsidR="00DC0E46" w:rsidRDefault="00DC0E46">
      <w:pPr>
        <w:pStyle w:val="ConsPlusNormal"/>
        <w:spacing w:before="220"/>
        <w:ind w:firstLine="540"/>
        <w:jc w:val="both"/>
      </w:pPr>
      <w:r>
        <w:t>Формат счета-фактуры утвержден приказом ФНС России от 09.12.2018 N ММВ-7-15/820@.</w:t>
      </w:r>
    </w:p>
    <w:p w:rsidR="00DC0E46" w:rsidRDefault="00DC0E46">
      <w:pPr>
        <w:pStyle w:val="ConsPlusNormal"/>
        <w:spacing w:before="220"/>
        <w:ind w:firstLine="540"/>
        <w:jc w:val="both"/>
      </w:pPr>
      <w:r>
        <w:t>Элемент счета-фактуры с признаком "Н" в качестве необязательного означает, что отсутствие такого реквизита не является нарушением установленного формата.</w:t>
      </w:r>
    </w:p>
    <w:p w:rsidR="00DC0E46" w:rsidRDefault="00DC0E46">
      <w:pPr>
        <w:pStyle w:val="ConsPlusNormal"/>
        <w:spacing w:before="220"/>
        <w:ind w:firstLine="540"/>
        <w:jc w:val="both"/>
      </w:pPr>
      <w:r>
        <w:t>При этом отмечено, что ФНС России не регулирует вопросы заполнения необязательных элементов, необходимых в целях автоматизации учета Федеральным казначейством денежных обязательств по закупкам.</w:t>
      </w:r>
    </w:p>
    <w:p w:rsidR="00DC0E46" w:rsidRDefault="00DC0E46">
      <w:pPr>
        <w:pStyle w:val="ConsPlusNormal"/>
        <w:ind w:firstLine="540"/>
        <w:jc w:val="both"/>
      </w:pPr>
    </w:p>
    <w:p w:rsidR="00DC0E46" w:rsidRDefault="00DC0E46">
      <w:pPr>
        <w:pStyle w:val="ConsPlusNormal"/>
        <w:ind w:firstLine="540"/>
        <w:jc w:val="both"/>
        <w:outlineLvl w:val="1"/>
      </w:pPr>
      <w:r>
        <w:rPr>
          <w:b/>
        </w:rPr>
        <w:t>БАНКОВСКОЕ ДЕЛО</w:t>
      </w:r>
    </w:p>
    <w:p w:rsidR="00DC0E46" w:rsidRDefault="00DC0E46">
      <w:pPr>
        <w:pStyle w:val="ConsPlusNormal"/>
        <w:ind w:firstLine="540"/>
        <w:jc w:val="both"/>
      </w:pPr>
    </w:p>
    <w:p w:rsidR="00DC0E46" w:rsidRDefault="00976FA6">
      <w:pPr>
        <w:pStyle w:val="ConsPlusNormal"/>
        <w:ind w:left="540"/>
        <w:jc w:val="both"/>
      </w:pPr>
      <w:hyperlink r:id="rId1591" w:history="1">
        <w:r w:rsidR="00DC0E46">
          <w:rPr>
            <w:color w:val="0000FF"/>
          </w:rPr>
          <w:t>Указание</w:t>
        </w:r>
      </w:hyperlink>
      <w:r w:rsidR="00DC0E46">
        <w:t xml:space="preserve"> Банка России от 26.09.2019 N 5267-У</w:t>
      </w:r>
    </w:p>
    <w:p w:rsidR="00DC0E46" w:rsidRDefault="00DC0E46">
      <w:pPr>
        <w:pStyle w:val="ConsPlusNormal"/>
        <w:spacing w:before="220"/>
        <w:ind w:left="540"/>
        <w:jc w:val="both"/>
      </w:pPr>
      <w:r>
        <w:t>"О внесении изменений в Указание Банка России от 19 апреля 2018 года N 4777-У "О формах, сроках и порядке составления и представления отчетности специализированного депозитария в Банк России, форме, порядке и сроке представления отчетности специализированного депозитария страховщику, а также форме и сроке представления отчетности специализированного депозитария в управляющую компанию, осуществляющую доверительное управление накоплениями для жилищного обеспечения военнослужащих, и уполномоченный федеральный орган исполнительной власти, обеспечивающий функционирование накопительно-ипотечной системы жилищного обеспечения военнослужащих"</w:t>
      </w:r>
    </w:p>
    <w:p w:rsidR="00DC0E46" w:rsidRDefault="00DC0E46">
      <w:pPr>
        <w:pStyle w:val="ConsPlusNormal"/>
        <w:ind w:firstLine="540"/>
        <w:jc w:val="both"/>
      </w:pPr>
    </w:p>
    <w:p w:rsidR="00DC0E46" w:rsidRDefault="00DC0E46">
      <w:pPr>
        <w:pStyle w:val="ConsPlusNormal"/>
        <w:ind w:firstLine="540"/>
        <w:jc w:val="both"/>
      </w:pPr>
      <w:r>
        <w:rPr>
          <w:b/>
        </w:rPr>
        <w:t>Внесены уточнения в порядок составления и представления отчетности специализированного депозитария</w:t>
      </w:r>
    </w:p>
    <w:p w:rsidR="00DC0E46" w:rsidRDefault="00DC0E46">
      <w:pPr>
        <w:pStyle w:val="ConsPlusNormal"/>
        <w:spacing w:before="220"/>
        <w:ind w:firstLine="540"/>
        <w:jc w:val="both"/>
      </w:pPr>
      <w:r>
        <w:t>Дополнения и изменения внесены, в частности: в формы отчетности 0420860, 0420864, 0420865, 0420864, 0420867, 0420871, 0420872; а также в Порядок составления и представления отчетности по форме 0420868, 0420871, 0420872, и прочее.</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592" w:history="1">
        <w:r>
          <w:rPr>
            <w:color w:val="0000FF"/>
          </w:rPr>
          <w:t>письмо</w:t>
        </w:r>
      </w:hyperlink>
      <w:r>
        <w:t xml:space="preserve"> Банка России от 03.10.2019 N ИН-06-59/77</w:t>
      </w:r>
    </w:p>
    <w:p w:rsidR="00DC0E46" w:rsidRDefault="00DC0E46">
      <w:pPr>
        <w:pStyle w:val="ConsPlusNormal"/>
        <w:spacing w:before="220"/>
        <w:ind w:left="540"/>
        <w:jc w:val="both"/>
      </w:pPr>
      <w:r>
        <w:t>"О порядке изменения способов или частоты взаимодействия при взыскании просроченной задолженности"</w:t>
      </w:r>
    </w:p>
    <w:p w:rsidR="00DC0E46" w:rsidRDefault="00DC0E46">
      <w:pPr>
        <w:pStyle w:val="ConsPlusNormal"/>
        <w:ind w:firstLine="540"/>
        <w:jc w:val="both"/>
      </w:pPr>
    </w:p>
    <w:p w:rsidR="00DC0E46" w:rsidRDefault="00DC0E46">
      <w:pPr>
        <w:pStyle w:val="ConsPlusNormal"/>
        <w:ind w:firstLine="540"/>
        <w:jc w:val="both"/>
      </w:pPr>
      <w:r>
        <w:rPr>
          <w:b/>
        </w:rPr>
        <w:t>Соглашения об изменении способов или частоты взаимодействия с должником могут быть заключены только после возникновения просроченной задолженности по потребительскому кредиту</w:t>
      </w:r>
    </w:p>
    <w:p w:rsidR="00DC0E46" w:rsidRDefault="00DC0E46">
      <w:pPr>
        <w:pStyle w:val="ConsPlusNormal"/>
        <w:spacing w:before="220"/>
        <w:ind w:firstLine="540"/>
        <w:jc w:val="both"/>
      </w:pPr>
      <w:r>
        <w:t>Сообщается, что ряд кредиторов заключают с заемщиками соглашения об установлении способов или частоты взаимодействия с ними при взыскании просроченной задолженности, отличных от предусмотренных частью 1 статьи 4 и частями 3, 5 статьи 7 Федерального закона от 03.07.2016 N 230-ФЗ, путем включения соответствующих положений в общие или индивидуальные условия договоров потребительского кредита либо подписания отдельного документа в дату заключения договора потребительского кредита.</w:t>
      </w:r>
    </w:p>
    <w:p w:rsidR="00DC0E46" w:rsidRDefault="00DC0E46">
      <w:pPr>
        <w:pStyle w:val="ConsPlusNormal"/>
        <w:spacing w:before="220"/>
        <w:ind w:firstLine="540"/>
        <w:jc w:val="both"/>
      </w:pPr>
      <w:r>
        <w:lastRenderedPageBreak/>
        <w:t>Подобные соглашения могут быть заключены только с должником, которым является физическое лицо, имеющее просроченное денежное обязательство. При заключении договора потребительского кредита заемщик не является должником в смысле, придаваемом этому понятию этим Законом.</w:t>
      </w:r>
    </w:p>
    <w:p w:rsidR="00DC0E46" w:rsidRDefault="00DC0E46">
      <w:pPr>
        <w:pStyle w:val="ConsPlusNormal"/>
        <w:spacing w:before="220"/>
        <w:ind w:firstLine="540"/>
        <w:jc w:val="both"/>
      </w:pPr>
      <w:r>
        <w:t>Кроме того, должник вправе в любой момент отказаться от исполнения соглашения, сообщив об этом кредитору путем направления уведомления через нотариуса или по почте заказным письмом с уведомлением о вручении или путем вручения под расписку.</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593" w:history="1">
        <w:r>
          <w:rPr>
            <w:color w:val="0000FF"/>
          </w:rPr>
          <w:t>сообщение</w:t>
        </w:r>
      </w:hyperlink>
      <w:r>
        <w:t xml:space="preserve"> Банка России от 09.10.2019</w:t>
      </w:r>
    </w:p>
    <w:p w:rsidR="00DC0E46" w:rsidRDefault="00DC0E46">
      <w:pPr>
        <w:pStyle w:val="ConsPlusNormal"/>
        <w:spacing w:before="220"/>
        <w:ind w:left="540"/>
        <w:jc w:val="both"/>
      </w:pPr>
      <w:r>
        <w:t>"Банк России предоставляет возможность использования личных кабинетов при обмене электронными документами в рамках процедур допуска на финансовый рынок"</w:t>
      </w:r>
    </w:p>
    <w:p w:rsidR="00DC0E46" w:rsidRDefault="00DC0E46">
      <w:pPr>
        <w:pStyle w:val="ConsPlusNormal"/>
        <w:ind w:firstLine="540"/>
        <w:jc w:val="both"/>
      </w:pPr>
    </w:p>
    <w:p w:rsidR="00DC0E46" w:rsidRDefault="00DC0E46">
      <w:pPr>
        <w:pStyle w:val="ConsPlusNormal"/>
        <w:ind w:firstLine="540"/>
        <w:jc w:val="both"/>
      </w:pPr>
      <w:r>
        <w:rPr>
          <w:b/>
        </w:rPr>
        <w:t>С 1 октября 2019 года Банк России предоставляет возможность использования личных кабинетов для обмена электронными документами с соискателями статуса финансовой организации</w:t>
      </w:r>
    </w:p>
    <w:p w:rsidR="00DC0E46" w:rsidRDefault="00DC0E46">
      <w:pPr>
        <w:pStyle w:val="ConsPlusNormal"/>
        <w:spacing w:before="220"/>
        <w:ind w:firstLine="540"/>
        <w:jc w:val="both"/>
      </w:pPr>
      <w:r>
        <w:t>Под финансовыми организациями понимаются кредитные и некредитные финансовые организации, осуществляющие виды деятельности, указанные в статье 76.1 Федерального закона от 10.07.2002 N 86-ФЗ "О Центральном банке Российской Федерации (Банке России)", в том числе операторы платежной системы, операторы иностранной платежной системы, операторы товарных поставок, информационные агентства.</w:t>
      </w:r>
    </w:p>
    <w:p w:rsidR="00DC0E46" w:rsidRDefault="00DC0E46">
      <w:pPr>
        <w:pStyle w:val="ConsPlusNormal"/>
        <w:spacing w:before="220"/>
        <w:ind w:firstLine="540"/>
        <w:jc w:val="both"/>
      </w:pPr>
      <w:r>
        <w:t>В случае отсутствия личного кабинета у соискателя статуса финансовой организации соискатель может подать заявку на создание личного кабинета через официальный сайт Банка России (раздел "Личный кабинет").</w:t>
      </w:r>
    </w:p>
    <w:p w:rsidR="00DC0E46" w:rsidRDefault="00DC0E46">
      <w:pPr>
        <w:pStyle w:val="ConsPlusNormal"/>
        <w:ind w:firstLine="540"/>
        <w:jc w:val="both"/>
      </w:pPr>
    </w:p>
    <w:p w:rsidR="00DC0E46" w:rsidRDefault="00DC0E46">
      <w:pPr>
        <w:pStyle w:val="ConsPlusNormal"/>
        <w:ind w:left="540"/>
        <w:jc w:val="both"/>
      </w:pPr>
      <w:r>
        <w:t>&lt;</w:t>
      </w:r>
      <w:hyperlink r:id="rId1594" w:history="1">
        <w:r>
          <w:rPr>
            <w:color w:val="0000FF"/>
          </w:rPr>
          <w:t>Информация&gt;</w:t>
        </w:r>
      </w:hyperlink>
      <w:r>
        <w:t xml:space="preserve"> Банка России</w:t>
      </w:r>
    </w:p>
    <w:p w:rsidR="00DC0E46" w:rsidRDefault="00DC0E46">
      <w:pPr>
        <w:pStyle w:val="ConsPlusNormal"/>
        <w:spacing w:before="220"/>
        <w:ind w:left="540"/>
        <w:jc w:val="both"/>
      </w:pPr>
      <w:r>
        <w:t>"График представления отчетности в формате XBRL в соответствии с Таксономией версий 3.0 и 3.1"</w:t>
      </w:r>
    </w:p>
    <w:p w:rsidR="00DC0E46" w:rsidRDefault="00DC0E46">
      <w:pPr>
        <w:pStyle w:val="ConsPlusNormal"/>
        <w:ind w:firstLine="540"/>
        <w:jc w:val="both"/>
      </w:pPr>
    </w:p>
    <w:p w:rsidR="00DC0E46" w:rsidRDefault="00DC0E46">
      <w:pPr>
        <w:pStyle w:val="ConsPlusNormal"/>
        <w:ind w:firstLine="540"/>
        <w:jc w:val="both"/>
      </w:pPr>
      <w:r>
        <w:rPr>
          <w:b/>
        </w:rPr>
        <w:t>До финансовых организаций доведена информация об отчетных датах и периодах представления в Банк России отчетности в формате XBRL в таксономии версий 3.0 и 3.1</w:t>
      </w:r>
    </w:p>
    <w:p w:rsidR="00DC0E46" w:rsidRDefault="00DC0E46">
      <w:pPr>
        <w:pStyle w:val="ConsPlusNormal"/>
        <w:spacing w:before="220"/>
        <w:ind w:firstLine="540"/>
        <w:jc w:val="both"/>
      </w:pPr>
      <w:r>
        <w:t>Информация предназначена в т.ч. для субъектов страхового дела, НПФ, акционерных инвестиционных фондов, управляющих компаний инвестиционных фондов, ПИФов и негосударственных пенсионных фондов, профессиональных участников рынка ценных бумаг, кредитных рейтинговых агентств, которые представляют:</w:t>
      </w:r>
    </w:p>
    <w:p w:rsidR="00DC0E46" w:rsidRDefault="00DC0E46">
      <w:pPr>
        <w:pStyle w:val="ConsPlusNormal"/>
        <w:spacing w:before="220"/>
        <w:ind w:firstLine="540"/>
        <w:jc w:val="both"/>
      </w:pPr>
      <w:r>
        <w:t>надзорно-статистическую отчетность;</w:t>
      </w:r>
    </w:p>
    <w:p w:rsidR="00DC0E46" w:rsidRDefault="00DC0E46">
      <w:pPr>
        <w:pStyle w:val="ConsPlusNormal"/>
        <w:spacing w:before="220"/>
        <w:ind w:firstLine="540"/>
        <w:jc w:val="both"/>
      </w:pPr>
      <w:r>
        <w:t>бухгалтерскую (финансовую) отчетность;</w:t>
      </w:r>
    </w:p>
    <w:p w:rsidR="00DC0E46" w:rsidRDefault="00DC0E46">
      <w:pPr>
        <w:pStyle w:val="ConsPlusNormal"/>
        <w:spacing w:before="220"/>
        <w:ind w:firstLine="540"/>
        <w:jc w:val="both"/>
      </w:pPr>
      <w:r>
        <w:t>отчет об операциях с денежными средствами;</w:t>
      </w:r>
    </w:p>
    <w:p w:rsidR="00DC0E46" w:rsidRDefault="00DC0E46">
      <w:pPr>
        <w:pStyle w:val="ConsPlusNormal"/>
        <w:spacing w:before="220"/>
        <w:ind w:firstLine="540"/>
        <w:jc w:val="both"/>
      </w:pPr>
      <w:r>
        <w:t>отчет о движении денежных средств по счетам (вкладам) в банках за пределами территории РФ.</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595" w:history="1">
        <w:r>
          <w:rPr>
            <w:color w:val="0000FF"/>
          </w:rPr>
          <w:t>сообщение</w:t>
        </w:r>
      </w:hyperlink>
      <w:r>
        <w:t xml:space="preserve"> Банка России от 14.10.2019</w:t>
      </w:r>
    </w:p>
    <w:p w:rsidR="00DC0E46" w:rsidRDefault="00DC0E46">
      <w:pPr>
        <w:pStyle w:val="ConsPlusNormal"/>
        <w:spacing w:before="220"/>
        <w:ind w:left="540"/>
        <w:jc w:val="both"/>
      </w:pPr>
      <w:r>
        <w:t>"Утвержден перечень системно значимых кредитных организаций"</w:t>
      </w:r>
    </w:p>
    <w:p w:rsidR="00DC0E46" w:rsidRDefault="00DC0E46">
      <w:pPr>
        <w:pStyle w:val="ConsPlusNormal"/>
        <w:ind w:firstLine="540"/>
        <w:jc w:val="both"/>
      </w:pPr>
    </w:p>
    <w:p w:rsidR="00DC0E46" w:rsidRDefault="00DC0E46">
      <w:pPr>
        <w:pStyle w:val="ConsPlusNormal"/>
        <w:ind w:firstLine="540"/>
        <w:jc w:val="both"/>
      </w:pPr>
      <w:r>
        <w:rPr>
          <w:b/>
        </w:rPr>
        <w:t>Перечень системно значимых кредитных организаций, на долю которых приходится более 60% совокупных активов российского банковского сектора, остался без изменений</w:t>
      </w:r>
    </w:p>
    <w:p w:rsidR="00DC0E46" w:rsidRDefault="00DC0E46">
      <w:pPr>
        <w:pStyle w:val="ConsPlusNormal"/>
        <w:spacing w:before="220"/>
        <w:ind w:firstLine="540"/>
        <w:jc w:val="both"/>
      </w:pPr>
      <w:r>
        <w:lastRenderedPageBreak/>
        <w:t>В указанный перечень включены 11 банков, в числе которых АО ЮниКредит Банк, Банк ГПБ (АО), Банк ВТБ (ПАО), АО "АЛЬФА-БАНК", ПАО Сбербанк, ПАО "Московский Кредитный Банк", ПАО Банк "ФК Открытие", ПАО РОСБАНК, ПАО "Промсвязьбанк", АО "Райффайзенбанк", АО "Россельхозбанк".</w:t>
      </w:r>
    </w:p>
    <w:p w:rsidR="00DC0E46" w:rsidRDefault="00DC0E46">
      <w:pPr>
        <w:pStyle w:val="ConsPlusNormal"/>
        <w:ind w:firstLine="540"/>
        <w:jc w:val="both"/>
      </w:pPr>
    </w:p>
    <w:p w:rsidR="00DC0E46" w:rsidRDefault="00976FA6">
      <w:pPr>
        <w:pStyle w:val="ConsPlusNormal"/>
        <w:ind w:left="540"/>
        <w:jc w:val="both"/>
      </w:pPr>
      <w:hyperlink r:id="rId1596" w:history="1">
        <w:r w:rsidR="00DC0E46">
          <w:rPr>
            <w:color w:val="0000FF"/>
          </w:rPr>
          <w:t>Указание</w:t>
        </w:r>
      </w:hyperlink>
      <w:r w:rsidR="00DC0E46">
        <w:t xml:space="preserve"> Банка России от 26.09.2019 N 5267-У</w:t>
      </w:r>
    </w:p>
    <w:p w:rsidR="00DC0E46" w:rsidRDefault="00DC0E46">
      <w:pPr>
        <w:pStyle w:val="ConsPlusNormal"/>
        <w:spacing w:before="220"/>
        <w:ind w:left="540"/>
        <w:jc w:val="both"/>
      </w:pPr>
      <w:r>
        <w:t>"О внесении изменений в Указание Банка России от 19 апреля 2018 года N 4777-У "О формах, сроках и порядке составления и представления отчетности специализированного депозитария в Банк России, форме, порядке и сроке представления отчетности специализированного депозитария страховщику, а также форме и сроке представления отчетности специализированного депозитария в управляющую компанию, осуществляющую доверительное управление накоплениями для жилищного обеспечения военнослужащих, и уполномоченный федеральный орган исполнительной власти, обеспечивающий функционирование накопительно-ипотечной системы жилищного обеспечения военнослужащих"</w:t>
      </w:r>
    </w:p>
    <w:p w:rsidR="00DC0E46" w:rsidRDefault="00DC0E46">
      <w:pPr>
        <w:pStyle w:val="ConsPlusNormal"/>
        <w:ind w:firstLine="540"/>
        <w:jc w:val="both"/>
      </w:pPr>
    </w:p>
    <w:p w:rsidR="00DC0E46" w:rsidRDefault="00DC0E46">
      <w:pPr>
        <w:pStyle w:val="ConsPlusNormal"/>
        <w:ind w:firstLine="540"/>
        <w:jc w:val="both"/>
      </w:pPr>
      <w:r>
        <w:rPr>
          <w:b/>
        </w:rPr>
        <w:t>Внесены уточнения в порядок составления и представления отчетности специализированного депозитария</w:t>
      </w:r>
    </w:p>
    <w:p w:rsidR="00DC0E46" w:rsidRDefault="00DC0E46">
      <w:pPr>
        <w:pStyle w:val="ConsPlusNormal"/>
        <w:spacing w:before="220"/>
        <w:ind w:firstLine="540"/>
        <w:jc w:val="both"/>
      </w:pPr>
      <w:r>
        <w:t>Дополнения и изменения внесены, в частности: в формы отчетности 0420860, 0420864, 0420865, 0420864, 0420867, 0420871, 0420872; а также в Порядок составления и представления отчетности по форме 0420868, 0420871, 0420872, и прочее.</w:t>
      </w:r>
    </w:p>
    <w:p w:rsidR="00DC0E46" w:rsidRDefault="00DC0E46">
      <w:pPr>
        <w:pStyle w:val="ConsPlusNormal"/>
        <w:spacing w:before="220"/>
        <w:ind w:firstLine="540"/>
        <w:jc w:val="both"/>
      </w:pPr>
      <w:r>
        <w:t>Настоящее Указание вступает в силу по истечении 10 дней после дня его официального опубликования.</w:t>
      </w:r>
    </w:p>
    <w:p w:rsidR="00DC0E46" w:rsidRDefault="00DC0E46">
      <w:pPr>
        <w:pStyle w:val="ConsPlusNormal"/>
        <w:spacing w:before="220"/>
        <w:ind w:firstLine="540"/>
        <w:jc w:val="both"/>
      </w:pPr>
      <w:r>
        <w:t>В настоящее время данный документ находится на регистрации в Минюсте России. Следует учитывать, что при регистрации в Минюсте России текст документа может быть изменен.</w:t>
      </w:r>
    </w:p>
    <w:p w:rsidR="00DC0E46" w:rsidRDefault="00DC0E46">
      <w:pPr>
        <w:pStyle w:val="ConsPlusNormal"/>
        <w:ind w:firstLine="540"/>
        <w:jc w:val="both"/>
      </w:pPr>
    </w:p>
    <w:p w:rsidR="00DC0E46" w:rsidRDefault="00DC0E46">
      <w:pPr>
        <w:pStyle w:val="ConsPlusNormal"/>
        <w:ind w:firstLine="540"/>
        <w:jc w:val="both"/>
        <w:outlineLvl w:val="1"/>
      </w:pPr>
      <w:r>
        <w:rPr>
          <w:b/>
        </w:rPr>
        <w:t>ЦЕННЫЕ БУМАГИ. РЫНОК ЦЕННЫХ БУМАГ</w:t>
      </w:r>
    </w:p>
    <w:p w:rsidR="00DC0E46" w:rsidRDefault="00DC0E46">
      <w:pPr>
        <w:pStyle w:val="ConsPlusNormal"/>
        <w:ind w:firstLine="540"/>
        <w:jc w:val="both"/>
      </w:pPr>
    </w:p>
    <w:p w:rsidR="00DC0E46" w:rsidRDefault="00DC0E46">
      <w:pPr>
        <w:pStyle w:val="ConsPlusNormal"/>
        <w:ind w:left="540"/>
        <w:jc w:val="both"/>
      </w:pPr>
      <w:r>
        <w:t xml:space="preserve">Информационное </w:t>
      </w:r>
      <w:hyperlink r:id="rId1597" w:history="1">
        <w:r>
          <w:rPr>
            <w:color w:val="0000FF"/>
          </w:rPr>
          <w:t>сообщение</w:t>
        </w:r>
      </w:hyperlink>
      <w:r>
        <w:t xml:space="preserve"> Банка России</w:t>
      </w:r>
    </w:p>
    <w:p w:rsidR="00DC0E46" w:rsidRDefault="00DC0E46">
      <w:pPr>
        <w:pStyle w:val="ConsPlusNormal"/>
        <w:spacing w:before="220"/>
        <w:ind w:left="540"/>
        <w:jc w:val="both"/>
      </w:pPr>
      <w:r>
        <w:t>"О применении единой практики направления информации профессиональными участниками рынка ценных бумаг, не являющимися кредитными организациями"</w:t>
      </w:r>
    </w:p>
    <w:p w:rsidR="00DC0E46" w:rsidRDefault="00DC0E46">
      <w:pPr>
        <w:pStyle w:val="ConsPlusNormal"/>
        <w:ind w:firstLine="540"/>
        <w:jc w:val="both"/>
      </w:pPr>
    </w:p>
    <w:p w:rsidR="00DC0E46" w:rsidRDefault="00DC0E46">
      <w:pPr>
        <w:pStyle w:val="ConsPlusNormal"/>
        <w:ind w:firstLine="540"/>
        <w:jc w:val="both"/>
      </w:pPr>
      <w:r>
        <w:rPr>
          <w:b/>
        </w:rPr>
        <w:t>Направление профессиональными участниками рынка ценных бумаг, не являющимися кредитными организациями, в Банк России сведений об организации и ИП осуществляется в формате XBRL</w:t>
      </w:r>
    </w:p>
    <w:p w:rsidR="00DC0E46" w:rsidRDefault="00DC0E46">
      <w:pPr>
        <w:pStyle w:val="ConsPlusNormal"/>
        <w:spacing w:before="220"/>
        <w:ind w:firstLine="540"/>
        <w:jc w:val="both"/>
      </w:pPr>
      <w:r>
        <w:t>Сообщается, что представление в Банк России сведений, предусмотренных пунктами 4 и 5 статьи 10.1 Федерального закона от 22.04.1996 N 39-ФЗ, пунктом 2.3 Инструкции Банка России от 17.10.2018 N 192-И, пунктом 2.3 Указания Банка России от 15.11.2018 N 4970-У, осуществляется посредством представления отчетности по форме 0420401 "Общие сведения об организации (индивидуальном предпринимателе)" в формате XBRL в порядке, установленном Указанием Банка России от 04.04.2019 N 5117-У.</w:t>
      </w:r>
    </w:p>
    <w:p w:rsidR="00DC0E46" w:rsidRDefault="00DC0E46">
      <w:pPr>
        <w:pStyle w:val="ConsPlusNormal"/>
        <w:spacing w:before="220"/>
        <w:ind w:firstLine="540"/>
        <w:jc w:val="both"/>
      </w:pPr>
      <w:r>
        <w:t>Направление указанной информации в формате, отличном от XBRL, не требуется.</w:t>
      </w:r>
    </w:p>
    <w:p w:rsidR="00DC0E46" w:rsidRDefault="00DC0E46">
      <w:pPr>
        <w:pStyle w:val="ConsPlusNormal"/>
        <w:ind w:firstLine="540"/>
        <w:jc w:val="both"/>
      </w:pPr>
    </w:p>
    <w:p w:rsidR="00DC0E46" w:rsidRDefault="00DC0E46">
      <w:pPr>
        <w:pStyle w:val="ConsPlusNormal"/>
        <w:ind w:firstLine="540"/>
        <w:jc w:val="both"/>
        <w:outlineLvl w:val="1"/>
      </w:pPr>
      <w:r>
        <w:rPr>
          <w:b/>
        </w:rPr>
        <w:t>ВАЛЮТНОЕ РЕГУЛИРОВАНИЕ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598" w:history="1">
        <w:r>
          <w:rPr>
            <w:color w:val="0000FF"/>
          </w:rPr>
          <w:t>закон</w:t>
        </w:r>
      </w:hyperlink>
      <w:r>
        <w:t xml:space="preserve"> от 16.10.2019 N 341-ФЗ</w:t>
      </w:r>
    </w:p>
    <w:p w:rsidR="00DC0E46" w:rsidRDefault="00DC0E46">
      <w:pPr>
        <w:pStyle w:val="ConsPlusNormal"/>
        <w:spacing w:before="220"/>
        <w:ind w:left="540"/>
        <w:jc w:val="both"/>
      </w:pPr>
      <w:r>
        <w:t xml:space="preserve">"О внесении изменений в статьи 19 и 23 Федерального закона "О валютном регулировании и </w:t>
      </w:r>
      <w:r>
        <w:lastRenderedPageBreak/>
        <w:t>валютном контроле" в части осуществления валютных операций между резидентами и нерезидентами с использованием переводных (трансферабельных) аккредитивов"</w:t>
      </w:r>
    </w:p>
    <w:p w:rsidR="00DC0E46" w:rsidRDefault="00DC0E46">
      <w:pPr>
        <w:pStyle w:val="ConsPlusNormal"/>
        <w:ind w:firstLine="540"/>
        <w:jc w:val="both"/>
      </w:pPr>
    </w:p>
    <w:p w:rsidR="00DC0E46" w:rsidRDefault="00DC0E46">
      <w:pPr>
        <w:pStyle w:val="ConsPlusNormal"/>
        <w:ind w:firstLine="540"/>
        <w:jc w:val="both"/>
      </w:pPr>
      <w:r>
        <w:rPr>
          <w:b/>
        </w:rPr>
        <w:t>Установлены дополнительные условия исполнения резидентами обязанности по репатриации валютной выручки при осуществлении внешнеторговой деятельности</w:t>
      </w:r>
    </w:p>
    <w:p w:rsidR="00DC0E46" w:rsidRDefault="00DC0E46">
      <w:pPr>
        <w:pStyle w:val="ConsPlusNormal"/>
        <w:spacing w:before="220"/>
        <w:ind w:firstLine="540"/>
        <w:jc w:val="both"/>
      </w:pPr>
      <w:r>
        <w:t>Резидент, являющийся получателем средств в соответствии с условиями переводного (трансферабельного) аккредитива, при осуществлении расчетов в рамках заключенного с нерезидентом внешнеторгового договора признается исполнившим эту обязанность в случае, если он обеспечил в установленные договором сроки получение иностранной валюты и/или валюты РФ на счета в уполномоченных банках.</w:t>
      </w:r>
    </w:p>
    <w:p w:rsidR="00DC0E46" w:rsidRDefault="00DC0E46">
      <w:pPr>
        <w:pStyle w:val="ConsPlusNormal"/>
        <w:spacing w:before="220"/>
        <w:ind w:firstLine="540"/>
        <w:jc w:val="both"/>
      </w:pPr>
      <w:r>
        <w:t>Установлен перечень документов, подтверждающих осуществление расчетов с использованием переводного аккредитива, которые вправе запрашивать агенты валютного контроля.</w:t>
      </w:r>
    </w:p>
    <w:p w:rsidR="00DC0E46" w:rsidRDefault="00DC0E46">
      <w:pPr>
        <w:pStyle w:val="ConsPlusNormal"/>
        <w:spacing w:before="220"/>
        <w:ind w:firstLine="540"/>
        <w:jc w:val="both"/>
      </w:pPr>
      <w:r>
        <w:t>Резидент также признается исполнившим обязанность по репатриации валютной выручки, если он обеспечил в сроки, предусмотренные внешнеторговым договором или договором займа, получение на банковские счета в уполномоченных банках иностранной валюты или валюты РФ, причитающейся в соответствии с условиями таких договоров (или возврат денежных средств, уплаченных нерезидентам за не ввезенные в РФ товары), за вычетом сумм комиссионного вознаграждения, уплаченных банкам-корреспондентам за осуществление операций по переводу денежных средств.</w:t>
      </w:r>
    </w:p>
    <w:p w:rsidR="00DC0E46" w:rsidRDefault="00DC0E46">
      <w:pPr>
        <w:pStyle w:val="ConsPlusNormal"/>
        <w:ind w:firstLine="540"/>
        <w:jc w:val="both"/>
      </w:pPr>
    </w:p>
    <w:p w:rsidR="00DC0E46" w:rsidRDefault="00DC0E46">
      <w:pPr>
        <w:pStyle w:val="ConsPlusNormal"/>
        <w:ind w:firstLine="540"/>
        <w:jc w:val="both"/>
        <w:outlineLvl w:val="1"/>
      </w:pPr>
      <w:r>
        <w:rPr>
          <w:b/>
        </w:rPr>
        <w:t>БУХГАЛТЕРСКИЙ УЧЕТ. СТАТИСТИКА</w:t>
      </w:r>
    </w:p>
    <w:p w:rsidR="00DC0E46" w:rsidRDefault="00DC0E46">
      <w:pPr>
        <w:pStyle w:val="ConsPlusNormal"/>
        <w:ind w:firstLine="540"/>
        <w:jc w:val="both"/>
      </w:pPr>
    </w:p>
    <w:p w:rsidR="00DC0E46" w:rsidRDefault="00976FA6">
      <w:pPr>
        <w:pStyle w:val="ConsPlusNormal"/>
        <w:ind w:left="540"/>
        <w:jc w:val="both"/>
      </w:pPr>
      <w:hyperlink r:id="rId1599" w:history="1">
        <w:r w:rsidR="00DC0E46">
          <w:rPr>
            <w:color w:val="0000FF"/>
          </w:rPr>
          <w:t>Приказ</w:t>
        </w:r>
      </w:hyperlink>
      <w:r w:rsidR="00DC0E46">
        <w:t xml:space="preserve"> Минфина России от 17.09.2019 N 148н</w:t>
      </w:r>
    </w:p>
    <w:p w:rsidR="00DC0E46" w:rsidRDefault="00DC0E46">
      <w:pPr>
        <w:pStyle w:val="ConsPlusNormal"/>
        <w:spacing w:before="220"/>
        <w:ind w:left="540"/>
        <w:jc w:val="both"/>
      </w:pPr>
      <w:r>
        <w:t>"О внесении изменений в Порядок формирования и применения кодов бюджетной классификации Российской Федерации, их структуру и принципы назначения, утвержденные приказом Министерства финансов Российской Федерации от 6 июня 2019 г. N 85н"</w:t>
      </w:r>
    </w:p>
    <w:p w:rsidR="00DC0E46" w:rsidRDefault="00DC0E46">
      <w:pPr>
        <w:pStyle w:val="ConsPlusNormal"/>
        <w:spacing w:before="220"/>
        <w:ind w:left="540"/>
        <w:jc w:val="both"/>
      </w:pPr>
      <w:r>
        <w:t>Зарегистрировано в Минюсте России 15.10.2019 N 56231.</w:t>
      </w:r>
    </w:p>
    <w:p w:rsidR="00DC0E46" w:rsidRDefault="00DC0E46">
      <w:pPr>
        <w:pStyle w:val="ConsPlusNormal"/>
        <w:ind w:firstLine="540"/>
        <w:jc w:val="both"/>
      </w:pPr>
    </w:p>
    <w:p w:rsidR="00DC0E46" w:rsidRDefault="00DC0E46">
      <w:pPr>
        <w:pStyle w:val="ConsPlusNormal"/>
        <w:ind w:firstLine="540"/>
        <w:jc w:val="both"/>
      </w:pPr>
      <w:r>
        <w:rPr>
          <w:b/>
        </w:rPr>
        <w:t>Минфин России внес поправки в порядок формирования КБК, применяемый начиная с бюджетов на 2020 год</w:t>
      </w:r>
    </w:p>
    <w:p w:rsidR="00DC0E46" w:rsidRDefault="00DC0E46">
      <w:pPr>
        <w:pStyle w:val="ConsPlusNormal"/>
        <w:spacing w:before="220"/>
        <w:ind w:firstLine="540"/>
        <w:jc w:val="both"/>
      </w:pPr>
      <w:r>
        <w:t>Вносятся изменения в Приказ Минфина России от 06.06.2019 N 85н, которым определены правила формирования и применения КБК, их структура и принципы назначения.</w:t>
      </w:r>
    </w:p>
    <w:p w:rsidR="00DC0E46" w:rsidRDefault="00DC0E46">
      <w:pPr>
        <w:pStyle w:val="ConsPlusNormal"/>
        <w:spacing w:before="220"/>
        <w:ind w:firstLine="540"/>
        <w:jc w:val="both"/>
      </w:pPr>
      <w:r>
        <w:t>В частности, уточняется структура кода классификации доходов бюджетов в отношении поступлений от административных штрафов с учетом органа, вынесшего соответствующее постановление.</w:t>
      </w:r>
    </w:p>
    <w:p w:rsidR="00DC0E46" w:rsidRDefault="00DC0E46">
      <w:pPr>
        <w:pStyle w:val="ConsPlusNormal"/>
        <w:spacing w:before="220"/>
        <w:ind w:firstLine="540"/>
        <w:jc w:val="both"/>
      </w:pPr>
      <w:r>
        <w:t>Перечень КБК дополнен новыми кодами. Некоторые коды исключены из перечня (в том числе в отношении доходов от возврата остатков субсидий и межбюджетных трансфертов прошлых лет).</w:t>
      </w:r>
    </w:p>
    <w:p w:rsidR="00DC0E46" w:rsidRDefault="00DC0E46">
      <w:pPr>
        <w:pStyle w:val="ConsPlusNormal"/>
        <w:ind w:firstLine="540"/>
        <w:jc w:val="both"/>
      </w:pPr>
    </w:p>
    <w:p w:rsidR="00DC0E46" w:rsidRDefault="00976FA6">
      <w:pPr>
        <w:pStyle w:val="ConsPlusNormal"/>
        <w:ind w:left="540"/>
        <w:jc w:val="both"/>
      </w:pPr>
      <w:hyperlink r:id="rId1600" w:history="1">
        <w:r w:rsidR="00DC0E46">
          <w:rPr>
            <w:color w:val="0000FF"/>
          </w:rPr>
          <w:t>Приказ</w:t>
        </w:r>
      </w:hyperlink>
      <w:r w:rsidR="00DC0E46">
        <w:t xml:space="preserve"> Росстата от 10.10.2019 N 588</w:t>
      </w:r>
    </w:p>
    <w:p w:rsidR="00DC0E46" w:rsidRDefault="00DC0E46">
      <w:pPr>
        <w:pStyle w:val="ConsPlusNormal"/>
        <w:spacing w:before="220"/>
        <w:ind w:left="540"/>
        <w:jc w:val="both"/>
      </w:pPr>
      <w:r>
        <w:t>"Об утверждении формы федерального статистического наблюдения N ИЖС "Сведения о построенных населением жилых домах" с указаниями по ее заполнению"</w:t>
      </w:r>
    </w:p>
    <w:p w:rsidR="00DC0E46" w:rsidRDefault="00DC0E46">
      <w:pPr>
        <w:pStyle w:val="ConsPlusNormal"/>
        <w:ind w:firstLine="540"/>
        <w:jc w:val="both"/>
      </w:pPr>
    </w:p>
    <w:p w:rsidR="00DC0E46" w:rsidRDefault="00DC0E46">
      <w:pPr>
        <w:pStyle w:val="ConsPlusNormal"/>
        <w:ind w:firstLine="540"/>
        <w:jc w:val="both"/>
      </w:pPr>
      <w:r>
        <w:rPr>
          <w:b/>
        </w:rPr>
        <w:t>Обновлена статистическая форма N ИЖС, по которой подаются сведения о построенных населением жилых домах</w:t>
      </w:r>
    </w:p>
    <w:p w:rsidR="00DC0E46" w:rsidRDefault="00DC0E46">
      <w:pPr>
        <w:pStyle w:val="ConsPlusNormal"/>
        <w:spacing w:before="220"/>
        <w:ind w:firstLine="540"/>
        <w:jc w:val="both"/>
      </w:pPr>
      <w:r>
        <w:lastRenderedPageBreak/>
        <w:t>Информацию по форме предоставляют в территориальный орган Росстата федеральные, региональные и муниципальные органы власти, наделенные полномочиями по выдаче разрешений на строительство; территориальные органы Росреестра.</w:t>
      </w:r>
    </w:p>
    <w:p w:rsidR="00DC0E46" w:rsidRDefault="00DC0E46">
      <w:pPr>
        <w:pStyle w:val="ConsPlusNormal"/>
        <w:spacing w:before="220"/>
        <w:ind w:firstLine="540"/>
        <w:jc w:val="both"/>
      </w:pPr>
      <w:r>
        <w:t>Сведения предоставляются за отчетный (чистый) месяц (3 числа после отчетного месяца) и за год (не позднее 25 января после отчетного года).</w:t>
      </w:r>
    </w:p>
    <w:p w:rsidR="00DC0E46" w:rsidRDefault="00DC0E46">
      <w:pPr>
        <w:pStyle w:val="ConsPlusNormal"/>
        <w:spacing w:before="220"/>
        <w:ind w:firstLine="540"/>
        <w:jc w:val="both"/>
      </w:pPr>
      <w:r>
        <w:t>Новая форма действует: месячная - с отчета за январь 2020 года; годовая - с отчета за 2020 год.</w:t>
      </w:r>
    </w:p>
    <w:p w:rsidR="00DC0E46" w:rsidRDefault="00DC0E46">
      <w:pPr>
        <w:pStyle w:val="ConsPlusNormal"/>
        <w:spacing w:before="220"/>
        <w:ind w:firstLine="540"/>
        <w:jc w:val="both"/>
      </w:pPr>
      <w:r>
        <w:t>Признан утратившим силу Приказ Росстата от 10.04.2019 N 207, которым была утверждена ранее действовавшая форма.</w:t>
      </w:r>
    </w:p>
    <w:p w:rsidR="00DC0E46" w:rsidRDefault="00DC0E46">
      <w:pPr>
        <w:pStyle w:val="ConsPlusNormal"/>
        <w:ind w:firstLine="540"/>
        <w:jc w:val="both"/>
      </w:pPr>
    </w:p>
    <w:p w:rsidR="00DC0E46" w:rsidRDefault="00976FA6">
      <w:pPr>
        <w:pStyle w:val="ConsPlusNormal"/>
        <w:ind w:left="540"/>
        <w:jc w:val="both"/>
      </w:pPr>
      <w:hyperlink r:id="rId1601" w:history="1">
        <w:r w:rsidR="00DC0E46">
          <w:rPr>
            <w:color w:val="0000FF"/>
          </w:rPr>
          <w:t>Письмо</w:t>
        </w:r>
      </w:hyperlink>
      <w:r w:rsidR="00DC0E46">
        <w:t xml:space="preserve"> Росстата от 09.10.2019 N 04-04-4/101-сми</w:t>
      </w:r>
    </w:p>
    <w:p w:rsidR="00DC0E46" w:rsidRDefault="00DC0E46">
      <w:pPr>
        <w:pStyle w:val="ConsPlusNormal"/>
        <w:spacing w:before="220"/>
        <w:ind w:left="540"/>
        <w:jc w:val="both"/>
      </w:pPr>
      <w:r>
        <w:t>"О цифровой аналитической платформе Росстата (ЦАП)"</w:t>
      </w:r>
    </w:p>
    <w:p w:rsidR="00DC0E46" w:rsidRDefault="00DC0E46">
      <w:pPr>
        <w:pStyle w:val="ConsPlusNormal"/>
        <w:ind w:firstLine="540"/>
        <w:jc w:val="both"/>
      </w:pPr>
    </w:p>
    <w:p w:rsidR="00DC0E46" w:rsidRDefault="00DC0E46">
      <w:pPr>
        <w:pStyle w:val="ConsPlusNormal"/>
        <w:ind w:firstLine="540"/>
        <w:jc w:val="both"/>
      </w:pPr>
      <w:r>
        <w:rPr>
          <w:b/>
        </w:rPr>
        <w:t>В результате создания цифровой аналитической платформы Росстата (ЦАП) вся статистическая отчетность перейдет в электронный вид</w:t>
      </w:r>
    </w:p>
    <w:p w:rsidR="00DC0E46" w:rsidRDefault="00DC0E46">
      <w:pPr>
        <w:pStyle w:val="ConsPlusNormal"/>
        <w:spacing w:before="220"/>
        <w:ind w:firstLine="540"/>
        <w:jc w:val="both"/>
      </w:pPr>
      <w:r>
        <w:t>Ее создание направлено на снижение отчетной нагрузки на респондентов за счет применения цифровых технологий сбора данных, а также исключения избыточных и дублирующих статистических отчетов, предоставляемых респондентами.</w:t>
      </w:r>
    </w:p>
    <w:p w:rsidR="00DC0E46" w:rsidRDefault="00DC0E46">
      <w:pPr>
        <w:pStyle w:val="ConsPlusNormal"/>
        <w:spacing w:before="220"/>
        <w:ind w:firstLine="540"/>
        <w:jc w:val="both"/>
      </w:pPr>
      <w:r>
        <w:t>Создание новых форм отчетности в связи с внедрением ЦАП не планируется.</w:t>
      </w:r>
    </w:p>
    <w:p w:rsidR="00DC0E46" w:rsidRDefault="00DC0E46">
      <w:pPr>
        <w:pStyle w:val="ConsPlusNormal"/>
        <w:spacing w:before="220"/>
        <w:ind w:firstLine="540"/>
        <w:jc w:val="both"/>
      </w:pPr>
      <w:r>
        <w:t>Развитие технологии электронного сбора отчетности позволит перейти на потоковую модель сбора от бизнеса первичных статистических данных, формируемых ими в автоматизированных системах первичного учета.</w:t>
      </w:r>
    </w:p>
    <w:p w:rsidR="00DC0E46" w:rsidRDefault="00DC0E46">
      <w:pPr>
        <w:pStyle w:val="ConsPlusNormal"/>
        <w:ind w:firstLine="540"/>
        <w:jc w:val="both"/>
      </w:pPr>
    </w:p>
    <w:p w:rsidR="00DC0E46" w:rsidRDefault="00976FA6">
      <w:pPr>
        <w:pStyle w:val="ConsPlusNormal"/>
        <w:ind w:left="540"/>
        <w:jc w:val="both"/>
      </w:pPr>
      <w:hyperlink r:id="rId1602" w:history="1">
        <w:r w:rsidR="00DC0E46">
          <w:rPr>
            <w:color w:val="0000FF"/>
          </w:rPr>
          <w:t>"Приоритетная</w:t>
        </w:r>
      </w:hyperlink>
      <w:r w:rsidR="00DC0E46">
        <w:t xml:space="preserve"> тематика обучения по программам повышения квалификации аудиторов, предусмотренного частью 9 статьи 11 Федерального Закона "Об аудиторской деятельности" на 2020 год"</w:t>
      </w:r>
    </w:p>
    <w:p w:rsidR="00DC0E46" w:rsidRDefault="00DC0E46">
      <w:pPr>
        <w:pStyle w:val="ConsPlusNormal"/>
        <w:spacing w:before="220"/>
        <w:ind w:left="540"/>
        <w:jc w:val="both"/>
      </w:pPr>
      <w:r>
        <w:t>(одобрена Советом по аудиторской деятельности 08.10.2019, протокол N 49)</w:t>
      </w:r>
    </w:p>
    <w:p w:rsidR="00DC0E46" w:rsidRDefault="00DC0E46">
      <w:pPr>
        <w:pStyle w:val="ConsPlusNormal"/>
        <w:ind w:firstLine="540"/>
        <w:jc w:val="both"/>
      </w:pPr>
    </w:p>
    <w:p w:rsidR="00DC0E46" w:rsidRDefault="00DC0E46">
      <w:pPr>
        <w:pStyle w:val="ConsPlusNormal"/>
        <w:ind w:firstLine="540"/>
        <w:jc w:val="both"/>
      </w:pPr>
      <w:r>
        <w:rPr>
          <w:b/>
        </w:rPr>
        <w:t>Определены приоритетные тематики, включаемые в программу повышения квалификации аудиторов на 2020 год</w:t>
      </w:r>
    </w:p>
    <w:p w:rsidR="00DC0E46" w:rsidRDefault="00DC0E46">
      <w:pPr>
        <w:pStyle w:val="ConsPlusNormal"/>
        <w:spacing w:before="220"/>
        <w:ind w:firstLine="540"/>
        <w:jc w:val="both"/>
      </w:pPr>
      <w:r>
        <w:t>Аудитор обязан в течение каждого календарного года начиная с года, следующего за годом получения квалификационного аттестата аудитора, проходить обучение по программам повышения квалификации, разрабатываемым саморегулируемыми организациями аудиторов.</w:t>
      </w:r>
    </w:p>
    <w:p w:rsidR="00DC0E46" w:rsidRDefault="00DC0E46">
      <w:pPr>
        <w:pStyle w:val="ConsPlusNormal"/>
        <w:spacing w:before="220"/>
        <w:ind w:firstLine="540"/>
        <w:jc w:val="both"/>
      </w:pPr>
      <w:r>
        <w:t>Советом по аудиторской деятельности одобрены 7 тематик, посвященных, в частности: новым требованиям Кодекса профессиональной этики аудиторов и Правил независимости аудиторов и аудиторских организаций, подходам к проверке соблюдения аудируемым лицом новых требований ФСБУ, практике применения МСА.</w:t>
      </w:r>
    </w:p>
    <w:p w:rsidR="00DC0E46" w:rsidRDefault="00DC0E46">
      <w:pPr>
        <w:pStyle w:val="ConsPlusNormal"/>
        <w:ind w:firstLine="540"/>
        <w:jc w:val="both"/>
      </w:pPr>
    </w:p>
    <w:p w:rsidR="00DC0E46" w:rsidRDefault="00DC0E46">
      <w:pPr>
        <w:pStyle w:val="ConsPlusNormal"/>
        <w:ind w:firstLine="540"/>
        <w:jc w:val="both"/>
        <w:outlineLvl w:val="1"/>
      </w:pPr>
      <w:r>
        <w:rPr>
          <w:b/>
        </w:rPr>
        <w:t>ХОЗЯЙСТВЕННАЯ ДЕЯТЕЛЬНОСТЬ</w:t>
      </w:r>
    </w:p>
    <w:p w:rsidR="00DC0E46" w:rsidRDefault="00DC0E46">
      <w:pPr>
        <w:pStyle w:val="ConsPlusNormal"/>
        <w:ind w:firstLine="540"/>
        <w:jc w:val="both"/>
      </w:pPr>
    </w:p>
    <w:p w:rsidR="00DC0E46" w:rsidRDefault="00976FA6">
      <w:pPr>
        <w:pStyle w:val="ConsPlusNormal"/>
        <w:ind w:left="540"/>
        <w:jc w:val="both"/>
      </w:pPr>
      <w:hyperlink r:id="rId1603" w:history="1">
        <w:r w:rsidR="00DC0E46">
          <w:rPr>
            <w:color w:val="0000FF"/>
          </w:rPr>
          <w:t>Приказ</w:t>
        </w:r>
      </w:hyperlink>
      <w:r w:rsidR="00DC0E46">
        <w:t xml:space="preserve"> Минсельхоза России от 22.05.2019 N 264</w:t>
      </w:r>
    </w:p>
    <w:p w:rsidR="00DC0E46" w:rsidRDefault="00DC0E46">
      <w:pPr>
        <w:pStyle w:val="ConsPlusNormal"/>
        <w:spacing w:before="220"/>
        <w:ind w:left="540"/>
        <w:jc w:val="both"/>
      </w:pPr>
      <w:r>
        <w:t>"Об утверждении предельного размера стоимости работ на 1 гектар площади мелиорируемых земель"</w:t>
      </w:r>
    </w:p>
    <w:p w:rsidR="00DC0E46" w:rsidRDefault="00DC0E46">
      <w:pPr>
        <w:pStyle w:val="ConsPlusNormal"/>
        <w:spacing w:before="220"/>
        <w:ind w:left="540"/>
        <w:jc w:val="both"/>
      </w:pPr>
      <w:r>
        <w:t>Зарегистрировано в Минюсте России 14.10.2019 N 56212.</w:t>
      </w:r>
    </w:p>
    <w:p w:rsidR="00DC0E46" w:rsidRDefault="00DC0E46">
      <w:pPr>
        <w:pStyle w:val="ConsPlusNormal"/>
        <w:ind w:firstLine="540"/>
        <w:jc w:val="both"/>
      </w:pPr>
    </w:p>
    <w:p w:rsidR="00DC0E46" w:rsidRDefault="00DC0E46">
      <w:pPr>
        <w:pStyle w:val="ConsPlusNormal"/>
        <w:ind w:firstLine="540"/>
        <w:jc w:val="both"/>
      </w:pPr>
      <w:r>
        <w:rPr>
          <w:b/>
        </w:rPr>
        <w:t>На 2019 - 2021 годы определены предельные размеры стоимости работ по строительству оросительных и осушительных систем, гидротехнических сооружений, рыбоводных прудов в целях предоставления субсидий</w:t>
      </w:r>
    </w:p>
    <w:p w:rsidR="00DC0E46" w:rsidRDefault="00DC0E46">
      <w:pPr>
        <w:pStyle w:val="ConsPlusNormal"/>
        <w:spacing w:before="220"/>
        <w:ind w:firstLine="540"/>
        <w:jc w:val="both"/>
      </w:pPr>
      <w:r>
        <w:t>Предельные размеры устанавливаются для расчета размера субсидии, предоставляемой на реализацию мероприятий строительства, реконструкции и технического перевооружения оросительных и осушительных систем общего и индивидуального пользования и отдельно расположенных гидротехнических сооружений, а также рыбоводных прудов, принадлежащих на праве собственности (аренды) сельскохозяйственным товаропроизводителям, приобретение машин, установок, дождевальных и поливальных аппаратов, насосных станций, включенных в сводный сметный расчет стоимости строительства, реконструкции, технического перевооружения (в том числе приобретенных в лизинг), за исключением затрат, связанных с проведением проектных и изыскательских работ и (или) подготовкой проектной документации в отношении указанных объектов.</w:t>
      </w:r>
    </w:p>
    <w:p w:rsidR="00DC0E46" w:rsidRDefault="00DC0E46">
      <w:pPr>
        <w:pStyle w:val="ConsPlusNormal"/>
        <w:spacing w:before="220"/>
        <w:ind w:firstLine="540"/>
        <w:jc w:val="both"/>
      </w:pPr>
      <w:r>
        <w:t>Утратившим силу признается Приказ Минсельхоза России от 06.02.2018 N 48 "Об утверждении предельного размера стоимости работ на 1 гектар площади мелиорируемых земель".</w:t>
      </w:r>
    </w:p>
    <w:p w:rsidR="00DC0E46" w:rsidRDefault="00DC0E46">
      <w:pPr>
        <w:pStyle w:val="ConsPlusNormal"/>
        <w:ind w:firstLine="540"/>
        <w:jc w:val="both"/>
      </w:pPr>
    </w:p>
    <w:p w:rsidR="00DC0E46" w:rsidRDefault="00976FA6">
      <w:pPr>
        <w:pStyle w:val="ConsPlusNormal"/>
        <w:ind w:left="540"/>
        <w:jc w:val="both"/>
      </w:pPr>
      <w:hyperlink r:id="rId1604" w:history="1">
        <w:r w:rsidR="00DC0E46">
          <w:rPr>
            <w:color w:val="0000FF"/>
          </w:rPr>
          <w:t>Приказ</w:t>
        </w:r>
      </w:hyperlink>
      <w:r w:rsidR="00DC0E46">
        <w:t xml:space="preserve"> Минсельхоза России от 15.07.2019 N 408</w:t>
      </w:r>
    </w:p>
    <w:p w:rsidR="00DC0E46" w:rsidRDefault="00DC0E46">
      <w:pPr>
        <w:pStyle w:val="ConsPlusNormal"/>
        <w:spacing w:before="220"/>
        <w:ind w:left="540"/>
        <w:jc w:val="both"/>
      </w:pPr>
      <w:r>
        <w:t>"Об утверждении Порядка заключения договора пользования рыбоводным участком для осуществления пастбищной аквакультуры в отношении анадромных видов рыб с юридическими лицами и индивидуальными предпринимателями, которые осуществляли за счет собственных средств искусственное воспроизводство анадромных видов рыб на водном объекте рыбохозяйственного значения или его части во внутренних водах Российской Федерации, за исключением внутренних морских вод Российской Федерации, с использованием принадлежащих им зданий, сооружений и другого имущества для выращивания, содержания, выпуска и осуществления иной деятельности в отношении анадромных видов рыб, без проведения торгов (конкурсов, аукционов)"</w:t>
      </w:r>
    </w:p>
    <w:p w:rsidR="00DC0E46" w:rsidRDefault="00DC0E46">
      <w:pPr>
        <w:pStyle w:val="ConsPlusNormal"/>
        <w:spacing w:before="220"/>
        <w:ind w:left="540"/>
        <w:jc w:val="both"/>
      </w:pPr>
      <w:r>
        <w:t>Зарегистрировано в Минюсте России 09.10.2019 N 56186.</w:t>
      </w:r>
    </w:p>
    <w:p w:rsidR="00DC0E46" w:rsidRDefault="00DC0E46">
      <w:pPr>
        <w:pStyle w:val="ConsPlusNormal"/>
        <w:ind w:firstLine="540"/>
        <w:jc w:val="both"/>
      </w:pPr>
    </w:p>
    <w:p w:rsidR="00DC0E46" w:rsidRDefault="00DC0E46">
      <w:pPr>
        <w:pStyle w:val="ConsPlusNormal"/>
        <w:ind w:firstLine="540"/>
        <w:jc w:val="both"/>
      </w:pPr>
      <w:r>
        <w:rPr>
          <w:b/>
        </w:rPr>
        <w:t>Лицо, осуществляющее на основе договора искусственное воспроизводство анадромных видов рыб, имеет право заключить договор пользования рыбоводным участком без проведения торгов (конкурсов, аукционов)</w:t>
      </w:r>
    </w:p>
    <w:p w:rsidR="00DC0E46" w:rsidRDefault="00DC0E46">
      <w:pPr>
        <w:pStyle w:val="ConsPlusNormal"/>
        <w:spacing w:before="220"/>
        <w:ind w:firstLine="540"/>
        <w:jc w:val="both"/>
      </w:pPr>
      <w:r>
        <w:t>Договор заключается на оставшуюся часть срока действия заключенного ранее договора на искусственное воспроизводство и должен содержать существенные условия договора рыбоводным участком, находящимся в государственной или муниципальной собственности, предусмотренные Федеральным законом от 02.07.2013 N 148-ФЗ "Об аквакультуре (рыбоводстве) и о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t>Устанавливается, в числе прочего:</w:t>
      </w:r>
    </w:p>
    <w:p w:rsidR="00DC0E46" w:rsidRDefault="00DC0E46">
      <w:pPr>
        <w:pStyle w:val="ConsPlusNormal"/>
        <w:spacing w:before="220"/>
        <w:ind w:firstLine="540"/>
        <w:jc w:val="both"/>
      </w:pPr>
      <w:r>
        <w:t>- требования к содержанию заявления о заключении договора;</w:t>
      </w:r>
    </w:p>
    <w:p w:rsidR="00DC0E46" w:rsidRDefault="00DC0E46">
      <w:pPr>
        <w:pStyle w:val="ConsPlusNormal"/>
        <w:spacing w:before="220"/>
        <w:ind w:firstLine="540"/>
        <w:jc w:val="both"/>
      </w:pPr>
      <w:r>
        <w:t>- порядок и сроки истребования у заявителя недостающих документов;</w:t>
      </w:r>
    </w:p>
    <w:p w:rsidR="00DC0E46" w:rsidRDefault="00DC0E46">
      <w:pPr>
        <w:pStyle w:val="ConsPlusNormal"/>
        <w:spacing w:before="220"/>
        <w:ind w:firstLine="540"/>
        <w:jc w:val="both"/>
      </w:pPr>
      <w:r>
        <w:t>- основания отказа в заключении договора.</w:t>
      </w:r>
    </w:p>
    <w:p w:rsidR="00DC0E46" w:rsidRDefault="00DC0E46">
      <w:pPr>
        <w:pStyle w:val="ConsPlusNormal"/>
        <w:ind w:firstLine="540"/>
        <w:jc w:val="both"/>
      </w:pPr>
    </w:p>
    <w:p w:rsidR="00DC0E46" w:rsidRDefault="00976FA6">
      <w:pPr>
        <w:pStyle w:val="ConsPlusNormal"/>
        <w:ind w:left="540"/>
        <w:jc w:val="both"/>
      </w:pPr>
      <w:hyperlink r:id="rId1605" w:history="1">
        <w:r w:rsidR="00DC0E46">
          <w:rPr>
            <w:color w:val="0000FF"/>
          </w:rPr>
          <w:t>Приказ</w:t>
        </w:r>
      </w:hyperlink>
      <w:r w:rsidR="00DC0E46">
        <w:t xml:space="preserve"> Минфина России от 05.08.2019 N 121н</w:t>
      </w:r>
    </w:p>
    <w:p w:rsidR="00DC0E46" w:rsidRDefault="00DC0E46">
      <w:pPr>
        <w:pStyle w:val="ConsPlusNormal"/>
        <w:spacing w:before="220"/>
        <w:ind w:left="540"/>
        <w:jc w:val="both"/>
      </w:pPr>
      <w:r>
        <w:t xml:space="preserve">"Об утверждении порядка, форм и сроков предоставления содержащихся в Едином государственном реестре юридических лиц и Едином государственном реестре </w:t>
      </w:r>
      <w:r>
        <w:lastRenderedPageBreak/>
        <w:t>индивидуальных предпринимателей сведений и документов, а также информации и справки, указанных в пунктах 5 и 6 статьи 6 Федерального закона от 8 августа 2001 г. N 129-ФЗ "О государственной регистрации юридических лиц и индивидуальных предпринимателей"</w:t>
      </w:r>
    </w:p>
    <w:p w:rsidR="00DC0E46" w:rsidRDefault="00DC0E46">
      <w:pPr>
        <w:pStyle w:val="ConsPlusNormal"/>
        <w:spacing w:before="220"/>
        <w:ind w:left="540"/>
        <w:jc w:val="both"/>
      </w:pPr>
      <w:r>
        <w:t>Зарегистрировано в Минюсте России 11.10.2019 N 56206.</w:t>
      </w:r>
    </w:p>
    <w:p w:rsidR="00DC0E46" w:rsidRDefault="00DC0E46">
      <w:pPr>
        <w:pStyle w:val="ConsPlusNormal"/>
        <w:ind w:firstLine="540"/>
        <w:jc w:val="both"/>
      </w:pPr>
    </w:p>
    <w:p w:rsidR="00DC0E46" w:rsidRDefault="00DC0E46">
      <w:pPr>
        <w:pStyle w:val="ConsPlusNormal"/>
        <w:ind w:firstLine="540"/>
        <w:jc w:val="both"/>
      </w:pPr>
      <w:r>
        <w:rPr>
          <w:b/>
        </w:rPr>
        <w:t>Информация из ЕГРЮЛ и ЕГРИП будет предоставляться в соответствии с утвержденной процедурой</w:t>
      </w:r>
    </w:p>
    <w:p w:rsidR="00DC0E46" w:rsidRDefault="00DC0E46">
      <w:pPr>
        <w:pStyle w:val="ConsPlusNormal"/>
        <w:spacing w:before="220"/>
        <w:ind w:firstLine="540"/>
        <w:jc w:val="both"/>
      </w:pPr>
      <w:r>
        <w:t>Приказом устанавливаются порядок, формы и сроки предоставления содержащихся в ЕГРЮЛ и ЕГРИП сведений и документов лицам, не являющимся органами государственной власти, иными государственными органами, судами, органами государственных внебюджетных фондов, органами местного самоуправления, Банком России, нотариусами.</w:t>
      </w:r>
    </w:p>
    <w:p w:rsidR="00DC0E46" w:rsidRDefault="00DC0E46">
      <w:pPr>
        <w:pStyle w:val="ConsPlusNormal"/>
        <w:spacing w:before="220"/>
        <w:ind w:firstLine="540"/>
        <w:jc w:val="both"/>
      </w:pPr>
      <w:r>
        <w:t>Содержащиеся в ЕГРЮЛ/ЕГРИП сведения о конкретном юридическом лице/индивидуальном предпринимателе, а также содержащиеся в реестрах документы о конкретном юридическом лице/индивидуальном предпринимателе предоставляются в форме электронного документа или документа на бумажном носителе, либо в виде справки об отсутствии сведений (документов). Сведения (документы) предоставляются на основе запроса любого лица.</w:t>
      </w:r>
    </w:p>
    <w:p w:rsidR="00DC0E46" w:rsidRDefault="00DC0E46">
      <w:pPr>
        <w:pStyle w:val="ConsPlusNormal"/>
        <w:spacing w:before="220"/>
        <w:ind w:firstLine="540"/>
        <w:jc w:val="both"/>
      </w:pPr>
      <w:r>
        <w:t>Предоставление содержащихся в ЕГРЮЛ/ЕГРИП сведений, за исключением сведений о конкретном юридическом лице или индивидуальном предпринимателе, осуществляется посредством предоставления доступа пользователю к разделам сайта ФНС России в сети "Интернет".</w:t>
      </w:r>
    </w:p>
    <w:p w:rsidR="00DC0E46" w:rsidRDefault="00DC0E46">
      <w:pPr>
        <w:pStyle w:val="ConsPlusNormal"/>
        <w:spacing w:before="220"/>
        <w:ind w:firstLine="540"/>
        <w:jc w:val="both"/>
      </w:pPr>
      <w:r>
        <w:t>Предоставление информации о лицах, получивших содержащиеся в ЕГРИП сведения о месте жительства конкретного индивидуального предпринимателя, и справки о соответствии или не соответствии изложенных в запросе сведений о персональных данных конкретного физического лица сведениям, содержащимся в ЕГРЮЛ/ЕГРИП, осуществляется в форме документа на бумажном носителе. Указанные сведения предоставляются по запросу индивидуального предпринимателя территориальным органом ФНС России по месту регистрации индивидуального предпринимателя.</w:t>
      </w:r>
    </w:p>
    <w:p w:rsidR="00DC0E46" w:rsidRDefault="00DC0E46">
      <w:pPr>
        <w:pStyle w:val="ConsPlusNormal"/>
        <w:spacing w:before="220"/>
        <w:ind w:firstLine="540"/>
        <w:jc w:val="both"/>
      </w:pPr>
      <w:r>
        <w:t>Предоставление справки о соответствии или не соответствии изложенных в запросе сведений о персональных данных конкретного физического лица сведениям, содержащимся в ЕГРЮЛ/ЕГРИП, осуществляется по запросу любого физического лица, предъявившего документ, удостоверяющий личность.</w:t>
      </w:r>
    </w:p>
    <w:p w:rsidR="00DC0E46" w:rsidRDefault="00DC0E46">
      <w:pPr>
        <w:pStyle w:val="ConsPlusNormal"/>
        <w:ind w:firstLine="540"/>
        <w:jc w:val="both"/>
      </w:pPr>
    </w:p>
    <w:p w:rsidR="00DC0E46" w:rsidRDefault="00976FA6">
      <w:pPr>
        <w:pStyle w:val="ConsPlusNormal"/>
        <w:ind w:left="540"/>
        <w:jc w:val="both"/>
      </w:pPr>
      <w:hyperlink r:id="rId1606" w:history="1">
        <w:r w:rsidR="00DC0E46">
          <w:rPr>
            <w:color w:val="0000FF"/>
          </w:rPr>
          <w:t>Приказ</w:t>
        </w:r>
      </w:hyperlink>
      <w:r w:rsidR="00DC0E46">
        <w:t xml:space="preserve"> Минтранса России от 22.08.2019 N 273</w:t>
      </w:r>
    </w:p>
    <w:p w:rsidR="00DC0E46" w:rsidRDefault="00DC0E46">
      <w:pPr>
        <w:pStyle w:val="ConsPlusNormal"/>
        <w:spacing w:before="220"/>
        <w:ind w:left="540"/>
        <w:jc w:val="both"/>
      </w:pPr>
      <w:r>
        <w:t>"Об утверждении Порядка выдачи свидетельства, подтверждающего право на управление курсирующими по железнодорожным путям локомотивом, моторвагонным подвижным составом и (или) специальным самоходным подвижным составом, приостановления действия и аннулирования указанного свидетельства, а также требований к его оформлению и Формы свидетельства"</w:t>
      </w:r>
    </w:p>
    <w:p w:rsidR="00DC0E46" w:rsidRDefault="00DC0E46">
      <w:pPr>
        <w:pStyle w:val="ConsPlusNormal"/>
        <w:spacing w:before="220"/>
        <w:ind w:left="540"/>
        <w:jc w:val="both"/>
      </w:pPr>
      <w:r>
        <w:t>Зарегистрировано в Минюсте России 07.10.2019 N 56154.</w:t>
      </w:r>
    </w:p>
    <w:p w:rsidR="00DC0E46" w:rsidRDefault="00DC0E46">
      <w:pPr>
        <w:pStyle w:val="ConsPlusNormal"/>
        <w:ind w:firstLine="540"/>
        <w:jc w:val="both"/>
      </w:pPr>
    </w:p>
    <w:p w:rsidR="00DC0E46" w:rsidRDefault="00DC0E46">
      <w:pPr>
        <w:pStyle w:val="ConsPlusNormal"/>
        <w:ind w:firstLine="540"/>
        <w:jc w:val="both"/>
      </w:pPr>
      <w:r>
        <w:rPr>
          <w:b/>
        </w:rPr>
        <w:t>Обновлена форма свидетельства на право управления подвижным составом</w:t>
      </w:r>
    </w:p>
    <w:p w:rsidR="00DC0E46" w:rsidRDefault="00DC0E46">
      <w:pPr>
        <w:pStyle w:val="ConsPlusNormal"/>
        <w:spacing w:before="220"/>
        <w:ind w:firstLine="540"/>
        <w:jc w:val="both"/>
      </w:pPr>
      <w:r>
        <w:t>Свидетельство выдается на право управления:</w:t>
      </w:r>
    </w:p>
    <w:p w:rsidR="00DC0E46" w:rsidRDefault="00DC0E46">
      <w:pPr>
        <w:pStyle w:val="ConsPlusNormal"/>
        <w:spacing w:before="220"/>
        <w:ind w:firstLine="540"/>
        <w:jc w:val="both"/>
      </w:pPr>
      <w:r>
        <w:t>- локомотивом;</w:t>
      </w:r>
    </w:p>
    <w:p w:rsidR="00DC0E46" w:rsidRDefault="00DC0E46">
      <w:pPr>
        <w:pStyle w:val="ConsPlusNormal"/>
        <w:spacing w:before="220"/>
        <w:ind w:firstLine="540"/>
        <w:jc w:val="both"/>
      </w:pPr>
      <w:r>
        <w:t>- моторвагонным подвижным составом;</w:t>
      </w:r>
    </w:p>
    <w:p w:rsidR="00DC0E46" w:rsidRDefault="00DC0E46">
      <w:pPr>
        <w:pStyle w:val="ConsPlusNormal"/>
        <w:spacing w:before="220"/>
        <w:ind w:firstLine="540"/>
        <w:jc w:val="both"/>
      </w:pPr>
      <w:r>
        <w:lastRenderedPageBreak/>
        <w:t>- специальным самоходным подвижным составом.</w:t>
      </w:r>
    </w:p>
    <w:p w:rsidR="00DC0E46" w:rsidRDefault="00DC0E46">
      <w:pPr>
        <w:pStyle w:val="ConsPlusNormal"/>
        <w:spacing w:before="220"/>
        <w:ind w:firstLine="540"/>
        <w:jc w:val="both"/>
      </w:pPr>
      <w:r>
        <w:t>Приказ вступает в силу одновременно с вступлением в силу Федерального закона от 26.07.2019 N 233-ФЗ "О внесении изменений в Федеральный закон "О железнодорожном транспорте в Российской Федерации". Признаются не подлежащими применению Приказы МПС России от 11.11.1997 N 23Ц и от 28.10.1999 N 39Ц.</w:t>
      </w:r>
    </w:p>
    <w:p w:rsidR="00DC0E46" w:rsidRDefault="00DC0E46">
      <w:pPr>
        <w:pStyle w:val="ConsPlusNormal"/>
        <w:ind w:firstLine="540"/>
        <w:jc w:val="both"/>
      </w:pPr>
    </w:p>
    <w:p w:rsidR="00DC0E46" w:rsidRDefault="00DC0E46">
      <w:pPr>
        <w:pStyle w:val="ConsPlusNormal"/>
        <w:ind w:left="540"/>
        <w:jc w:val="both"/>
      </w:pPr>
      <w:r>
        <w:t>&lt;</w:t>
      </w:r>
      <w:hyperlink r:id="rId1607" w:history="1">
        <w:r>
          <w:rPr>
            <w:color w:val="0000FF"/>
          </w:rPr>
          <w:t>Письмо&gt;</w:t>
        </w:r>
      </w:hyperlink>
      <w:r>
        <w:t xml:space="preserve"> Росреестра от 22.07.2019 N 14-07181-ГЕ/19</w:t>
      </w:r>
    </w:p>
    <w:p w:rsidR="00DC0E46" w:rsidRDefault="00DC0E46">
      <w:pPr>
        <w:pStyle w:val="ConsPlusNormal"/>
        <w:spacing w:before="220"/>
        <w:ind w:left="540"/>
        <w:jc w:val="both"/>
      </w:pPr>
      <w:r>
        <w:t>&lt;О применении положений части 1 статьи 42 Федерального закона от 13.07.2015 N 218-ФЗ "О государственной регистрации недвижимости"&gt;</w:t>
      </w:r>
    </w:p>
    <w:p w:rsidR="00DC0E46" w:rsidRDefault="00DC0E46">
      <w:pPr>
        <w:pStyle w:val="ConsPlusNormal"/>
        <w:ind w:firstLine="540"/>
        <w:jc w:val="both"/>
      </w:pPr>
    </w:p>
    <w:p w:rsidR="00DC0E46" w:rsidRDefault="00DC0E46">
      <w:pPr>
        <w:pStyle w:val="ConsPlusNormal"/>
        <w:ind w:firstLine="540"/>
        <w:jc w:val="both"/>
      </w:pPr>
      <w:r>
        <w:rPr>
          <w:b/>
        </w:rPr>
        <w:t>Договор ипотеки здания (квартиры) одновременно с долей в праве собственности на земельный участок под зданием (многоквартирным домом) не подлежит нотариальному удостоверению</w:t>
      </w:r>
    </w:p>
    <w:p w:rsidR="00DC0E46" w:rsidRDefault="00DC0E46">
      <w:pPr>
        <w:pStyle w:val="ConsPlusNormal"/>
        <w:spacing w:before="220"/>
        <w:ind w:firstLine="540"/>
        <w:jc w:val="both"/>
      </w:pPr>
      <w:r>
        <w:t>Разъясняется, что нотариальное удостоверение сделок обязательно в случаях, указанных в законе, или в случаях, предусмотренных соглашением сторон. Одним из таких случаев является совершение сделок по отчуждению и заключение договоров ипотеки долей в праве общей долевой собственности на недвижимое имущество, в том числе при отчуждении или ипотеке всеми участниками долевой собственности своих долей по одной сделке.</w:t>
      </w:r>
    </w:p>
    <w:p w:rsidR="00DC0E46" w:rsidRDefault="00DC0E46">
      <w:pPr>
        <w:pStyle w:val="ConsPlusNormal"/>
        <w:spacing w:before="220"/>
        <w:ind w:firstLine="540"/>
        <w:jc w:val="both"/>
      </w:pPr>
      <w:r>
        <w:t>В соответствии с Федеральным законом от 16.07.1998 N 102-ФЗ "Об ипотеке (залоге недвижимости)" при ипотеке квартиры в многоквартирном жилом доме, части которого находятся в общей долевой собственности залогодателя и других лиц, заложенной также считается доля в праве общей долевой собственности на жилой дом.</w:t>
      </w:r>
    </w:p>
    <w:p w:rsidR="00DC0E46" w:rsidRDefault="00DC0E46">
      <w:pPr>
        <w:pStyle w:val="ConsPlusNormal"/>
        <w:spacing w:before="220"/>
        <w:ind w:firstLine="540"/>
        <w:jc w:val="both"/>
      </w:pPr>
      <w:r>
        <w:t>В соответствии с ЗК РФ отчуждение участником долевой собственности доли в праве собственности на здание, сооружение или отчуждение собственником принадлежащих ему части здания, сооружения или помещения в них проводится вместе с отчуждением доли указанных лиц в праве собственности на земельный участок, на котором расположены здания, сооружения.</w:t>
      </w:r>
    </w:p>
    <w:p w:rsidR="00DC0E46" w:rsidRDefault="00DC0E46">
      <w:pPr>
        <w:pStyle w:val="ConsPlusNormal"/>
        <w:spacing w:before="220"/>
        <w:ind w:firstLine="540"/>
        <w:jc w:val="both"/>
      </w:pPr>
      <w:r>
        <w:t>Таким образом, в рассматриваемом случае доля в праве общей долевой собственности на земельный участок следует судьбе расположенного на нем здания, квартиры (помещения), находящейся в многоквартирном доме (здании), и не является самостоятельным предметом сделки.</w:t>
      </w:r>
    </w:p>
    <w:p w:rsidR="00DC0E46" w:rsidRDefault="00DC0E46">
      <w:pPr>
        <w:pStyle w:val="ConsPlusNormal"/>
        <w:spacing w:before="220"/>
        <w:ind w:firstLine="540"/>
        <w:jc w:val="both"/>
      </w:pPr>
      <w:r>
        <w:t>Исходя из изложенного, договор ипотеки, предметом которого являются здание одновременно с долей в праве общей долевой собственности на земельный участок, на котором расположено такое здание, квартира (помещение) одновременно с долей в праве общей собственности на земельный участок под многоквартирным домом (нежилым зданием), в котором расположена такая квартира (помещение), не подлежит нотариальному удостоверению.</w:t>
      </w:r>
    </w:p>
    <w:p w:rsidR="00DC0E46" w:rsidRDefault="00DC0E46">
      <w:pPr>
        <w:pStyle w:val="ConsPlusNormal"/>
        <w:ind w:firstLine="540"/>
        <w:jc w:val="both"/>
      </w:pPr>
    </w:p>
    <w:p w:rsidR="00DC0E46" w:rsidRDefault="00976FA6">
      <w:pPr>
        <w:pStyle w:val="ConsPlusNormal"/>
        <w:ind w:left="540"/>
        <w:jc w:val="both"/>
      </w:pPr>
      <w:hyperlink r:id="rId1608" w:history="1">
        <w:r w:rsidR="00DC0E46">
          <w:rPr>
            <w:color w:val="0000FF"/>
          </w:rPr>
          <w:t>"Рекомендации</w:t>
        </w:r>
      </w:hyperlink>
      <w:r w:rsidR="00DC0E46">
        <w:t xml:space="preserve"> для участников Эксперимента по маркировке средствами идентификации и мониторингу за оборотом отдельных видов лекарственных препаратов для медицинского применения"</w:t>
      </w:r>
    </w:p>
    <w:p w:rsidR="00DC0E46" w:rsidRDefault="00DC0E46">
      <w:pPr>
        <w:pStyle w:val="ConsPlusNormal"/>
        <w:spacing w:before="220"/>
        <w:ind w:left="540"/>
        <w:jc w:val="both"/>
      </w:pPr>
      <w:r>
        <w:t>(утв. Росздравнадзором 02.10.2019)</w:t>
      </w:r>
    </w:p>
    <w:p w:rsidR="00DC0E46" w:rsidRDefault="00DC0E46">
      <w:pPr>
        <w:pStyle w:val="ConsPlusNormal"/>
        <w:ind w:firstLine="540"/>
        <w:jc w:val="both"/>
      </w:pPr>
    </w:p>
    <w:p w:rsidR="00DC0E46" w:rsidRDefault="00DC0E46">
      <w:pPr>
        <w:pStyle w:val="ConsPlusNormal"/>
        <w:ind w:firstLine="540"/>
        <w:jc w:val="both"/>
      </w:pPr>
      <w:r>
        <w:rPr>
          <w:b/>
        </w:rPr>
        <w:t>Для участников эксперимента по маркировке лекарственных препаратов разработаны рекомендации по его реализации</w:t>
      </w:r>
    </w:p>
    <w:p w:rsidR="00DC0E46" w:rsidRDefault="00DC0E46">
      <w:pPr>
        <w:pStyle w:val="ConsPlusNormal"/>
        <w:spacing w:before="220"/>
        <w:ind w:firstLine="540"/>
        <w:jc w:val="both"/>
      </w:pPr>
      <w:r>
        <w:t>Рекомендации регулируют отношения, связанные с реализацией эксперимента, осуществляемого в соответствии с Постановлением Правительства РФ от 24 января 2017 г. N 62.</w:t>
      </w:r>
    </w:p>
    <w:p w:rsidR="00DC0E46" w:rsidRDefault="00DC0E46">
      <w:pPr>
        <w:pStyle w:val="ConsPlusNormal"/>
        <w:spacing w:before="220"/>
        <w:ind w:firstLine="540"/>
        <w:jc w:val="both"/>
      </w:pPr>
      <w:r>
        <w:t>Рекомендациями, в частности, устанавливаются:</w:t>
      </w:r>
    </w:p>
    <w:p w:rsidR="00DC0E46" w:rsidRDefault="00DC0E46">
      <w:pPr>
        <w:pStyle w:val="ConsPlusNormal"/>
        <w:spacing w:before="220"/>
        <w:ind w:firstLine="540"/>
        <w:jc w:val="both"/>
      </w:pPr>
      <w:r>
        <w:lastRenderedPageBreak/>
        <w:t>правила кодирования;</w:t>
      </w:r>
    </w:p>
    <w:p w:rsidR="00DC0E46" w:rsidRDefault="00DC0E46">
      <w:pPr>
        <w:pStyle w:val="ConsPlusNormal"/>
        <w:spacing w:before="220"/>
        <w:ind w:firstLine="540"/>
        <w:jc w:val="both"/>
      </w:pPr>
      <w:r>
        <w:t>требования к оборудованию, используемому для нанесения и считывания кодов;</w:t>
      </w:r>
    </w:p>
    <w:p w:rsidR="00DC0E46" w:rsidRDefault="00DC0E46">
      <w:pPr>
        <w:pStyle w:val="ConsPlusNormal"/>
        <w:spacing w:before="220"/>
        <w:ind w:firstLine="540"/>
        <w:jc w:val="both"/>
      </w:pPr>
      <w:r>
        <w:t>порядок передачи и обмена информацией;</w:t>
      </w:r>
    </w:p>
    <w:p w:rsidR="00DC0E46" w:rsidRDefault="00DC0E46">
      <w:pPr>
        <w:pStyle w:val="ConsPlusNormal"/>
        <w:spacing w:before="220"/>
        <w:ind w:firstLine="540"/>
        <w:jc w:val="both"/>
      </w:pPr>
      <w:r>
        <w:t>порядок подачи заявки на участие в Эксперименте и прилагаемых к ней документов, а также типовая форма заявки;</w:t>
      </w:r>
    </w:p>
    <w:p w:rsidR="00DC0E46" w:rsidRDefault="00DC0E46">
      <w:pPr>
        <w:pStyle w:val="ConsPlusNormal"/>
        <w:spacing w:before="220"/>
        <w:ind w:firstLine="540"/>
        <w:jc w:val="both"/>
      </w:pPr>
      <w:r>
        <w:t>порядок регистрации субъектов обращения лекарственных средств в системе мониторинга движения лекарственных препаратов для медицинского применения;</w:t>
      </w:r>
    </w:p>
    <w:p w:rsidR="00DC0E46" w:rsidRDefault="00DC0E46">
      <w:pPr>
        <w:pStyle w:val="ConsPlusNormal"/>
        <w:spacing w:before="220"/>
        <w:ind w:firstLine="540"/>
        <w:jc w:val="both"/>
      </w:pPr>
      <w:r>
        <w:t>порядок внесения информации в систему мониторинга, включая перечень предоставляемой информации.</w:t>
      </w:r>
    </w:p>
    <w:p w:rsidR="00DC0E46" w:rsidRDefault="00DC0E46">
      <w:pPr>
        <w:pStyle w:val="ConsPlusNormal"/>
        <w:spacing w:before="220"/>
        <w:ind w:firstLine="540"/>
        <w:jc w:val="both"/>
      </w:pPr>
      <w:r>
        <w:t>В приложениях в числе прочего приводятся основные значения ключевых классификаторов системы мониторинга, формы заявок, перечни сведений, передаваемых субъектами обращения лекарственных средств в систему мониторинга.</w:t>
      </w:r>
    </w:p>
    <w:p w:rsidR="00DC0E46" w:rsidRDefault="00DC0E46">
      <w:pPr>
        <w:pStyle w:val="ConsPlusNormal"/>
        <w:ind w:firstLine="540"/>
        <w:jc w:val="both"/>
      </w:pPr>
    </w:p>
    <w:p w:rsidR="00DC0E46" w:rsidRDefault="00DC0E46">
      <w:pPr>
        <w:pStyle w:val="ConsPlusNormal"/>
        <w:ind w:left="540"/>
        <w:jc w:val="both"/>
      </w:pPr>
      <w:r>
        <w:t>&lt;</w:t>
      </w:r>
      <w:hyperlink r:id="rId1609" w:history="1">
        <w:r>
          <w:rPr>
            <w:color w:val="0000FF"/>
          </w:rPr>
          <w:t>Письмо&gt;</w:t>
        </w:r>
      </w:hyperlink>
      <w:r>
        <w:t xml:space="preserve"> Минстроя России от 09.10.2019 N 38021-ЮГ/09</w:t>
      </w:r>
    </w:p>
    <w:p w:rsidR="00DC0E46" w:rsidRDefault="00DC0E46">
      <w:pPr>
        <w:pStyle w:val="ConsPlusNormal"/>
        <w:spacing w:before="220"/>
        <w:ind w:left="540"/>
        <w:jc w:val="both"/>
      </w:pPr>
      <w:r>
        <w:t>&lt;Об индексах изменения сметной стоимости строительства в III квартале 2019 года&gt;</w:t>
      </w:r>
    </w:p>
    <w:p w:rsidR="00DC0E46" w:rsidRDefault="00DC0E46">
      <w:pPr>
        <w:pStyle w:val="ConsPlusNormal"/>
        <w:ind w:firstLine="540"/>
        <w:jc w:val="both"/>
      </w:pPr>
    </w:p>
    <w:p w:rsidR="00DC0E46" w:rsidRDefault="00DC0E46">
      <w:pPr>
        <w:pStyle w:val="ConsPlusNormal"/>
        <w:ind w:firstLine="540"/>
        <w:jc w:val="both"/>
      </w:pPr>
      <w:r>
        <w:rPr>
          <w:b/>
        </w:rPr>
        <w:t>Минстрой России дополнительно информирует о рекомендуемой величине прогнозных индексов изменения сметной стоимости строительства на III квартал 2019 года</w:t>
      </w:r>
    </w:p>
    <w:p w:rsidR="00DC0E46" w:rsidRDefault="00DC0E46">
      <w:pPr>
        <w:pStyle w:val="ConsPlusNormal"/>
        <w:spacing w:before="220"/>
        <w:ind w:firstLine="540"/>
        <w:jc w:val="both"/>
      </w:pPr>
      <w:r>
        <w:t>В дополнение к письмам от 28 августа 2019 г. N 31427-ДВ/09 и от 4 октября 2019 г. N 37341-ДВ/09 сообщается о рекомендуемой величине прогнозных индексов изменения сметной стоимости строительства в III квартале 2019 года, в том числе величине индексов изменения сметной стоимости строительно-монтажных и пусконаладочных работ, прочих работ и затрат, оборудования.</w:t>
      </w:r>
    </w:p>
    <w:p w:rsidR="00DC0E46" w:rsidRDefault="00DC0E46">
      <w:pPr>
        <w:pStyle w:val="ConsPlusNormal"/>
        <w:spacing w:before="220"/>
        <w:ind w:firstLine="540"/>
        <w:jc w:val="both"/>
      </w:pPr>
      <w:r>
        <w:t>Указанные индексы разработаны с учетом прогнозного показателя инфляции, установленного Минэкономразвития России.</w:t>
      </w:r>
    </w:p>
    <w:p w:rsidR="00DC0E46" w:rsidRDefault="00DC0E46">
      <w:pPr>
        <w:pStyle w:val="ConsPlusNormal"/>
        <w:ind w:firstLine="540"/>
        <w:jc w:val="both"/>
      </w:pPr>
    </w:p>
    <w:p w:rsidR="00DC0E46" w:rsidRDefault="00DC0E46">
      <w:pPr>
        <w:pStyle w:val="ConsPlusNormal"/>
        <w:ind w:firstLine="540"/>
        <w:jc w:val="both"/>
        <w:outlineLvl w:val="1"/>
      </w:pPr>
      <w:r>
        <w:rPr>
          <w:b/>
        </w:rPr>
        <w:t>ВНЕШНЕЭКОНОМИЧЕСКАЯ ДЕЯТЕЛЬНОСТЬ. ТАМОЖЕННОЕ ДЕЛО</w:t>
      </w:r>
    </w:p>
    <w:p w:rsidR="00DC0E46" w:rsidRDefault="00DC0E46">
      <w:pPr>
        <w:pStyle w:val="ConsPlusNormal"/>
        <w:ind w:firstLine="540"/>
        <w:jc w:val="both"/>
      </w:pPr>
    </w:p>
    <w:p w:rsidR="00DC0E46" w:rsidRDefault="00976FA6">
      <w:pPr>
        <w:pStyle w:val="ConsPlusNormal"/>
        <w:ind w:left="540"/>
        <w:jc w:val="both"/>
      </w:pPr>
      <w:hyperlink r:id="rId1610" w:history="1">
        <w:r w:rsidR="00DC0E46">
          <w:rPr>
            <w:color w:val="0000FF"/>
          </w:rPr>
          <w:t>Решение</w:t>
        </w:r>
      </w:hyperlink>
      <w:r w:rsidR="00DC0E46">
        <w:t xml:space="preserve"> Коллегии Евразийской экономической комиссии от 08.10.2019 N 168</w:t>
      </w:r>
    </w:p>
    <w:p w:rsidR="00DC0E46" w:rsidRDefault="00DC0E46">
      <w:pPr>
        <w:pStyle w:val="ConsPlusNormal"/>
        <w:spacing w:before="220"/>
        <w:ind w:left="540"/>
        <w:jc w:val="both"/>
      </w:pPr>
      <w:r>
        <w:t>"О Консультативном комитете по государственным (муниципальным) закупкам"</w:t>
      </w:r>
    </w:p>
    <w:p w:rsidR="00DC0E46" w:rsidRDefault="00DC0E46">
      <w:pPr>
        <w:pStyle w:val="ConsPlusNormal"/>
        <w:ind w:firstLine="540"/>
        <w:jc w:val="both"/>
      </w:pPr>
    </w:p>
    <w:p w:rsidR="00DC0E46" w:rsidRDefault="00DC0E46">
      <w:pPr>
        <w:pStyle w:val="ConsPlusNormal"/>
        <w:ind w:firstLine="540"/>
        <w:jc w:val="both"/>
      </w:pPr>
      <w:r>
        <w:rPr>
          <w:b/>
        </w:rPr>
        <w:t>При Коллегии Евразийской экономической комиссии создан Консультативный комитет по государственным (муниципальным) закупкам</w:t>
      </w:r>
    </w:p>
    <w:p w:rsidR="00DC0E46" w:rsidRDefault="00DC0E46">
      <w:pPr>
        <w:pStyle w:val="ConsPlusNormal"/>
        <w:spacing w:before="220"/>
        <w:ind w:firstLine="540"/>
        <w:jc w:val="both"/>
      </w:pPr>
      <w:r>
        <w:t>В перечне основных задач Комитета - рассмотрение и выработка предложений по вопросам в сфере государственных (муниципальных) закупок.</w:t>
      </w:r>
    </w:p>
    <w:p w:rsidR="00DC0E46" w:rsidRDefault="00DC0E46">
      <w:pPr>
        <w:pStyle w:val="ConsPlusNormal"/>
        <w:spacing w:before="220"/>
        <w:ind w:firstLine="540"/>
        <w:jc w:val="both"/>
      </w:pPr>
      <w:r>
        <w:t>Заседание Комитета проводится не менее 1 раза в год.</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1" w:history="1">
        <w:r w:rsidR="00DC0E46">
          <w:rPr>
            <w:color w:val="0000FF"/>
          </w:rPr>
          <w:t>Решение</w:t>
        </w:r>
      </w:hyperlink>
      <w:r w:rsidR="00DC0E46">
        <w:t xml:space="preserve"> Коллегии Евразийской экономической комиссии от 08.10.2019 N 169</w:t>
      </w:r>
    </w:p>
    <w:p w:rsidR="00DC0E46" w:rsidRDefault="00DC0E46">
      <w:pPr>
        <w:pStyle w:val="ConsPlusNormal"/>
        <w:spacing w:before="220"/>
        <w:ind w:left="540"/>
        <w:jc w:val="both"/>
      </w:pPr>
      <w:r>
        <w:t xml:space="preserve">"О внесении изменений в перечень стандартов, содержащих правила и методы исследований (испытаний) и измерений, в том числе правила отбора образцов, </w:t>
      </w:r>
      <w:r>
        <w:lastRenderedPageBreak/>
        <w:t>необходимые для применения и исполнения требований технического регламента Евразийского экономического союза "О безопасности упакованной питьевой воды, включая природную минеральную воду" (ТР ЕАЭС 044/2017) и осуществления оценки соответствия объектов технического регулирования"</w:t>
      </w:r>
    </w:p>
    <w:p w:rsidR="00DC0E46" w:rsidRDefault="00DC0E46">
      <w:pPr>
        <w:pStyle w:val="ConsPlusNormal"/>
        <w:ind w:firstLine="540"/>
        <w:jc w:val="both"/>
      </w:pPr>
    </w:p>
    <w:p w:rsidR="00DC0E46" w:rsidRDefault="00DC0E46">
      <w:pPr>
        <w:pStyle w:val="ConsPlusNormal"/>
        <w:ind w:firstLine="540"/>
        <w:jc w:val="both"/>
      </w:pPr>
      <w:r>
        <w:rPr>
          <w:b/>
        </w:rPr>
        <w:t>Расширен перечень стандартов, необходимых для применения и исполнения требований технического регламента ЕАЭС "О безопасности упакованной питьевой воды, включая природную минеральную воду" (ТР ЕАЭС 044/2017)</w:t>
      </w:r>
    </w:p>
    <w:p w:rsidR="00DC0E46" w:rsidRDefault="00DC0E46">
      <w:pPr>
        <w:pStyle w:val="ConsPlusNormal"/>
        <w:spacing w:before="220"/>
        <w:ind w:firstLine="540"/>
        <w:jc w:val="both"/>
      </w:pPr>
      <w:r>
        <w:t>Указанный регламент устанавливает обязательные для применения и исполнения требования безопасности упакованной питьевой воды (включая природную минеральную воду), предназначенной для реализации потребителям, требования к процессам ее производства, хранения, перевозки, реализации и утилизации, а также требования к маркировке и упаковке.</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2" w:history="1">
        <w:r w:rsidR="00DC0E46">
          <w:rPr>
            <w:color w:val="0000FF"/>
          </w:rPr>
          <w:t>Решение</w:t>
        </w:r>
      </w:hyperlink>
      <w:r w:rsidR="00DC0E46">
        <w:t xml:space="preserve"> Коллегии Евразийской экономической комиссии от 08.10.2019 N 170</w:t>
      </w:r>
    </w:p>
    <w:p w:rsidR="00DC0E46" w:rsidRDefault="00DC0E46">
      <w:pPr>
        <w:pStyle w:val="ConsPlusNormal"/>
        <w:spacing w:before="220"/>
        <w:ind w:left="540"/>
        <w:jc w:val="both"/>
      </w:pPr>
      <w:r>
        <w:t>"Об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Евразийского экономического союза "О требованиях к средствам обеспечения пожарной безопасности и пожаротушения" (ТР ЕАЭС 043/2017)"</w:t>
      </w:r>
    </w:p>
    <w:p w:rsidR="00DC0E46" w:rsidRDefault="00DC0E46">
      <w:pPr>
        <w:pStyle w:val="ConsPlusNormal"/>
        <w:ind w:firstLine="540"/>
        <w:jc w:val="both"/>
      </w:pPr>
    </w:p>
    <w:p w:rsidR="00DC0E46" w:rsidRDefault="00DC0E46">
      <w:pPr>
        <w:pStyle w:val="ConsPlusNormal"/>
        <w:ind w:firstLine="540"/>
        <w:jc w:val="both"/>
      </w:pPr>
      <w:r>
        <w:rPr>
          <w:b/>
        </w:rPr>
        <w:t>Определена продукция, при таможенном оформлении которой необходимо представлять документ о ее соответствии требованиям технического регламента ЕАЭС "О требованиях к средствам обеспечения пожарной безопасности и пожаротушения" (ТР ЕАЭС 043/2017)</w:t>
      </w:r>
    </w:p>
    <w:p w:rsidR="00DC0E46" w:rsidRDefault="00DC0E46">
      <w:pPr>
        <w:pStyle w:val="ConsPlusNormal"/>
        <w:spacing w:before="220"/>
        <w:ind w:firstLine="540"/>
        <w:jc w:val="both"/>
      </w:pPr>
      <w:r>
        <w:t>В перечень такой продукции включены, в числе прочего, огнетушащие вещества, средства огнезащиты, мобильные средства пожаротушения, пожарные шкафы и пожарные краны, и прочее.</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3" w:history="1">
        <w:r w:rsidR="00DC0E46">
          <w:rPr>
            <w:color w:val="0000FF"/>
          </w:rPr>
          <w:t>Решение</w:t>
        </w:r>
      </w:hyperlink>
      <w:r w:rsidR="00DC0E46">
        <w:t xml:space="preserve"> Коллегии Евразийской экономической комиссии от 08.10.2019 N 172</w:t>
      </w:r>
    </w:p>
    <w:p w:rsidR="00DC0E46" w:rsidRDefault="00DC0E46">
      <w:pPr>
        <w:pStyle w:val="ConsPlusNormal"/>
        <w:spacing w:before="220"/>
        <w:ind w:left="540"/>
        <w:jc w:val="both"/>
      </w:pPr>
      <w:r>
        <w:t>"Об утверждении перечня продукции, в отношении которой подача таможенной декларации сопровождается представлением документа об оценке соответствия (сведений о документе об оценке соответствия) требованиям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w:t>
      </w:r>
    </w:p>
    <w:p w:rsidR="00DC0E46" w:rsidRDefault="00DC0E46">
      <w:pPr>
        <w:pStyle w:val="ConsPlusNormal"/>
        <w:ind w:firstLine="540"/>
        <w:jc w:val="both"/>
      </w:pPr>
    </w:p>
    <w:p w:rsidR="00DC0E46" w:rsidRDefault="00DC0E46">
      <w:pPr>
        <w:pStyle w:val="ConsPlusNormal"/>
        <w:ind w:firstLine="540"/>
        <w:jc w:val="both"/>
      </w:pPr>
      <w:r>
        <w:rPr>
          <w:b/>
        </w:rPr>
        <w:t>Определена продукция, при таможенном оформлении которой необходимо представлять документ о ее соответствии требованиям технического регламента Таможенного союза "Требования безопасности пищевых добавок, ароматизаторов и технологических вспомогательных средств" (ТР ТС 029/2012)</w:t>
      </w:r>
    </w:p>
    <w:p w:rsidR="00DC0E46" w:rsidRDefault="00DC0E46">
      <w:pPr>
        <w:pStyle w:val="ConsPlusNormal"/>
        <w:spacing w:before="220"/>
        <w:ind w:firstLine="540"/>
        <w:jc w:val="both"/>
      </w:pPr>
      <w:r>
        <w:t>В утвержденный перечень включены, в числе прочего, пищевые добавки и комплексные пищевые добавки, ароматизаторы, технологические вспомогательные средства.</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4" w:history="1">
        <w:r w:rsidR="00DC0E46">
          <w:rPr>
            <w:color w:val="0000FF"/>
          </w:rPr>
          <w:t>Решение</w:t>
        </w:r>
      </w:hyperlink>
      <w:r w:rsidR="00DC0E46">
        <w:t xml:space="preserve"> Коллегии Евразийской экономической комиссии от 08.10.2019 N 173</w:t>
      </w:r>
    </w:p>
    <w:p w:rsidR="00DC0E46" w:rsidRDefault="00DC0E46">
      <w:pPr>
        <w:pStyle w:val="ConsPlusNormal"/>
        <w:spacing w:before="220"/>
        <w:ind w:left="540"/>
        <w:jc w:val="both"/>
      </w:pPr>
      <w:r>
        <w:t>"О классификации препарата на основе беззародышевых водных субстратов продуктов обмена веществ микроорганизмов в соответствии с единой Товарной номенклатурой внешнеэкономической деятельности Евразийского экономического союза"</w:t>
      </w:r>
    </w:p>
    <w:p w:rsidR="00DC0E46" w:rsidRDefault="00DC0E46">
      <w:pPr>
        <w:pStyle w:val="ConsPlusNormal"/>
        <w:ind w:firstLine="540"/>
        <w:jc w:val="both"/>
      </w:pPr>
    </w:p>
    <w:p w:rsidR="00DC0E46" w:rsidRDefault="00DC0E46">
      <w:pPr>
        <w:pStyle w:val="ConsPlusNormal"/>
        <w:ind w:firstLine="540"/>
        <w:jc w:val="both"/>
      </w:pPr>
      <w:r>
        <w:rPr>
          <w:b/>
        </w:rPr>
        <w:t>Установлен порядок классификации по ТН ВЭД ЕАЭС препарата на основе беззародышевых водных субстратов продуктов обмена веществ микроорганизмов</w:t>
      </w:r>
    </w:p>
    <w:p w:rsidR="00DC0E46" w:rsidRDefault="00DC0E46">
      <w:pPr>
        <w:pStyle w:val="ConsPlusNormal"/>
        <w:spacing w:before="220"/>
        <w:ind w:firstLine="540"/>
        <w:jc w:val="both"/>
      </w:pPr>
      <w:r>
        <w:t>Препарат в жидкой форме в виде раствора для приема внутрь, содержащий в качестве действующих веществ беззародышевые водные субстраты продуктов обмена веществ микроорганизмов, а также вспомогательные вещества, предназначенный для восстановления и регулирования равновесия нормальной микрофлоры кишечника, усиления защитных свойств организма, классифицируется в товарной позиции 2106 ТН ВЭД ЕАЭС.</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5" w:history="1">
        <w:r w:rsidR="00DC0E46">
          <w:rPr>
            <w:color w:val="0000FF"/>
          </w:rPr>
          <w:t>Решение</w:t>
        </w:r>
      </w:hyperlink>
      <w:r w:rsidR="00DC0E46">
        <w:t xml:space="preserve"> Коллегии Евразийской экономической комиссии от 08.10.2019 N 174</w:t>
      </w:r>
    </w:p>
    <w:p w:rsidR="00DC0E46" w:rsidRDefault="00DC0E46">
      <w:pPr>
        <w:pStyle w:val="ConsPlusNormal"/>
        <w:spacing w:before="220"/>
        <w:ind w:left="540"/>
        <w:jc w:val="both"/>
      </w:pPr>
      <w:r>
        <w:t>"О внесении изменений в Решение Комиссии Таможенного союза от 20 сентября 2010 г. N 378"</w:t>
      </w:r>
    </w:p>
    <w:p w:rsidR="00DC0E46" w:rsidRDefault="00DC0E46">
      <w:pPr>
        <w:pStyle w:val="ConsPlusNormal"/>
        <w:ind w:firstLine="540"/>
        <w:jc w:val="both"/>
      </w:pPr>
    </w:p>
    <w:p w:rsidR="00DC0E46" w:rsidRDefault="00DC0E46">
      <w:pPr>
        <w:pStyle w:val="ConsPlusNormal"/>
        <w:ind w:firstLine="540"/>
        <w:jc w:val="both"/>
      </w:pPr>
      <w:r>
        <w:rPr>
          <w:b/>
        </w:rPr>
        <w:t>Дополнения и изменения внесены в некоторые классификаторы, используемые для заполнения таможенных документов</w:t>
      </w:r>
    </w:p>
    <w:p w:rsidR="00DC0E46" w:rsidRDefault="00DC0E46">
      <w:pPr>
        <w:pStyle w:val="ConsPlusNormal"/>
        <w:spacing w:before="220"/>
        <w:ind w:firstLine="540"/>
        <w:jc w:val="both"/>
      </w:pPr>
      <w:r>
        <w:t>В частности, в классификатор особенностей перемещения товаров включены положения, касающиеся ввоза товаров в рамках проведения официальных международных соревновательных мероприятий по профессиональному мастерству WorldSkills ("Ворлдскиллс") и официальных международных мероприятий в рамках Международных Ганзейских дней Нового времени.</w:t>
      </w:r>
    </w:p>
    <w:p w:rsidR="00DC0E46" w:rsidRDefault="00DC0E46">
      <w:pPr>
        <w:pStyle w:val="ConsPlusNormal"/>
        <w:spacing w:before="220"/>
        <w:ind w:firstLine="540"/>
        <w:jc w:val="both"/>
      </w:pPr>
      <w:r>
        <w:t>В классификаторе льгот по уплате таможенных платежей ряд позиций изложен в новой редакции, уточнены отдельные наименования, скорректированы некоторые коды.</w:t>
      </w:r>
    </w:p>
    <w:p w:rsidR="00DC0E46" w:rsidRDefault="00DC0E46">
      <w:pPr>
        <w:pStyle w:val="ConsPlusNormal"/>
        <w:spacing w:before="220"/>
        <w:ind w:firstLine="540"/>
        <w:jc w:val="both"/>
      </w:pPr>
      <w:r>
        <w:t>Изменения внесены также в классификатор видов документов и сведений, в классификатор видов налогов, сборов и иных платежей, взимание которых возложено на таможенные органы, в классификатор дополнительных характеристик и параметров, используемых при исчислении таможенных пошлин, налогов, в классификатор стран мира.</w:t>
      </w:r>
    </w:p>
    <w:p w:rsidR="00DC0E46" w:rsidRDefault="00DC0E46">
      <w:pPr>
        <w:pStyle w:val="ConsPlusNormal"/>
        <w:ind w:firstLine="540"/>
        <w:jc w:val="both"/>
      </w:pPr>
    </w:p>
    <w:p w:rsidR="00DC0E46" w:rsidRDefault="00976FA6">
      <w:pPr>
        <w:pStyle w:val="ConsPlusNormal"/>
        <w:ind w:left="540"/>
        <w:jc w:val="both"/>
      </w:pPr>
      <w:hyperlink r:id="rId1616" w:history="1">
        <w:r w:rsidR="00DC0E46">
          <w:rPr>
            <w:color w:val="0000FF"/>
          </w:rPr>
          <w:t>Решение</w:t>
        </w:r>
      </w:hyperlink>
      <w:r w:rsidR="00DC0E46">
        <w:t xml:space="preserve"> Коллегии Евразийской экономической комиссии от 08.10.2019 N 175</w:t>
      </w:r>
    </w:p>
    <w:p w:rsidR="00DC0E46" w:rsidRDefault="00DC0E46">
      <w:pPr>
        <w:pStyle w:val="ConsPlusNormal"/>
        <w:spacing w:before="220"/>
        <w:ind w:left="540"/>
        <w:jc w:val="both"/>
      </w:pPr>
      <w:r>
        <w:t>"О внесении изменений в некоторые решения Комиссии Таможенного союза и Коллегии Евразийской экономической комиссии"</w:t>
      </w:r>
    </w:p>
    <w:p w:rsidR="00DC0E46" w:rsidRDefault="00DC0E46">
      <w:pPr>
        <w:pStyle w:val="ConsPlusNormal"/>
        <w:ind w:firstLine="540"/>
        <w:jc w:val="both"/>
      </w:pPr>
    </w:p>
    <w:p w:rsidR="00DC0E46" w:rsidRDefault="00DC0E46">
      <w:pPr>
        <w:pStyle w:val="ConsPlusNormal"/>
        <w:ind w:firstLine="540"/>
        <w:jc w:val="both"/>
      </w:pPr>
      <w:r>
        <w:rPr>
          <w:b/>
        </w:rPr>
        <w:t>Уточнен порядок заполнения декларации на товары</w:t>
      </w:r>
    </w:p>
    <w:p w:rsidR="00DC0E46" w:rsidRDefault="00DC0E46">
      <w:pPr>
        <w:pStyle w:val="ConsPlusNormal"/>
        <w:spacing w:before="220"/>
        <w:ind w:firstLine="540"/>
        <w:jc w:val="both"/>
      </w:pPr>
      <w:r>
        <w:t>В частности, скорректирован порядок формирования сведений об уплате таможенного платежа, иного платежа, взимание которого возложено на таможенные органы, а также порядок декларирования товаров, в отношении которых в соответствии с Решением Коллегии Евразийской экономической комиссии от 4 июня 2019 г. N 90 "Об автоматическом лицензировании (наблюдении) импорта отдельных видов труб стальных" введено автоматическое лицензирование (наблюдение) импорта.</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7" w:history="1">
        <w:r w:rsidR="00DC0E46">
          <w:rPr>
            <w:color w:val="0000FF"/>
          </w:rPr>
          <w:t>Решение</w:t>
        </w:r>
      </w:hyperlink>
      <w:r w:rsidR="00DC0E46">
        <w:t xml:space="preserve"> Коллегии Евразийской экономической комиссии от 08.10.2019 N 176</w:t>
      </w:r>
    </w:p>
    <w:p w:rsidR="00DC0E46" w:rsidRDefault="00DC0E46">
      <w:pPr>
        <w:pStyle w:val="ConsPlusNormal"/>
        <w:spacing w:before="220"/>
        <w:ind w:left="540"/>
        <w:jc w:val="both"/>
      </w:pPr>
      <w:r>
        <w:t>"О внесении изменений в Решение Коллегии Евразийской экономической комиссии от 21 апреля 2015 г. N 30"</w:t>
      </w:r>
    </w:p>
    <w:p w:rsidR="00DC0E46" w:rsidRDefault="00DC0E46">
      <w:pPr>
        <w:pStyle w:val="ConsPlusNormal"/>
        <w:ind w:firstLine="540"/>
        <w:jc w:val="both"/>
      </w:pPr>
    </w:p>
    <w:p w:rsidR="00DC0E46" w:rsidRDefault="00DC0E46">
      <w:pPr>
        <w:pStyle w:val="ConsPlusNormal"/>
        <w:ind w:firstLine="540"/>
        <w:jc w:val="both"/>
      </w:pPr>
      <w:r>
        <w:rPr>
          <w:b/>
        </w:rPr>
        <w:t>Уточнения в части терминологии внесены в Решение Коллегии Евразийской экономической комиссии от 21 апреля 2015 г. N 30 "О мерах нетарифного регулирования"</w:t>
      </w:r>
    </w:p>
    <w:p w:rsidR="00DC0E46" w:rsidRDefault="00DC0E46">
      <w:pPr>
        <w:pStyle w:val="ConsPlusNormal"/>
        <w:spacing w:before="220"/>
        <w:ind w:firstLine="540"/>
        <w:jc w:val="both"/>
      </w:pPr>
      <w:r>
        <w:t>В Положении о ввозе на таможенную территорию Евразийского экономического союза и вывозе с таможенной территории Евразийского экономического союза наркотических средств, психотропных веществ и их прекурсоров, а также в Положении о ввозе на таможенную территорию Евразийского экономического союза и вывозе с таможенной территории Евразийского экономического союза озоноразрушающих веществ и продукции, содержащей озоноразрушающие вещества, употребляющиеся по тексту слова "морского (речного)" заменены словом "водного" в соответствующих падежах.</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8" w:history="1">
        <w:r w:rsidR="00DC0E46">
          <w:rPr>
            <w:color w:val="0000FF"/>
          </w:rPr>
          <w:t>Решение</w:t>
        </w:r>
      </w:hyperlink>
      <w:r w:rsidR="00DC0E46">
        <w:t xml:space="preserve"> Коллегии Евразийской экономической комиссии от 08.10.2019 N 177</w:t>
      </w:r>
    </w:p>
    <w:p w:rsidR="00DC0E46" w:rsidRDefault="00DC0E46">
      <w:pPr>
        <w:pStyle w:val="ConsPlusNormal"/>
        <w:spacing w:before="220"/>
        <w:ind w:left="540"/>
        <w:jc w:val="both"/>
      </w:pPr>
      <w:r>
        <w:t>"О внесении изменений в Решение Коллегии Евразийской экономической комиссии от 6 августа 2019 г. N 137"</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применения специальной защитной меры в форме специальной квоты в отношении горячекатаного проката</w:t>
      </w:r>
    </w:p>
    <w:p w:rsidR="00DC0E46" w:rsidRDefault="00DC0E46">
      <w:pPr>
        <w:pStyle w:val="ConsPlusNormal"/>
        <w:spacing w:before="220"/>
        <w:ind w:firstLine="540"/>
        <w:jc w:val="both"/>
      </w:pPr>
      <w:r>
        <w:t>Порядок применяется в отношении проката горячекатаного из углеродистых и легированных сталей в листах и рулонах. В период действия специальной квоты уполномоченные на выдачу лицензий на импорт товаров или иные уполномоченные органы исполнительной власти государств - членов ЕАЭС осуществляют распределение объемов специальной квоты между участниками внешнеторговой деятельности и выдачу разовых лицензий на импорт товара.</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19" w:history="1">
        <w:r w:rsidR="00DC0E46">
          <w:rPr>
            <w:color w:val="0000FF"/>
          </w:rPr>
          <w:t>Решение</w:t>
        </w:r>
      </w:hyperlink>
      <w:r w:rsidR="00DC0E46">
        <w:t xml:space="preserve"> Коллегии Евразийской экономической комиссии от 14.10.2019 N 178</w:t>
      </w:r>
    </w:p>
    <w:p w:rsidR="00DC0E46" w:rsidRDefault="00DC0E46">
      <w:pPr>
        <w:pStyle w:val="ConsPlusNormal"/>
        <w:spacing w:before="220"/>
        <w:ind w:left="540"/>
        <w:jc w:val="both"/>
      </w:pPr>
      <w:r>
        <w:t>"О внесении изменений в пункт 2 Решения Коллегии Евразийской экономической комиссии от 22 сентября 2015 г. N 122"</w:t>
      </w:r>
    </w:p>
    <w:p w:rsidR="00DC0E46" w:rsidRDefault="00DC0E46">
      <w:pPr>
        <w:pStyle w:val="ConsPlusNormal"/>
        <w:ind w:firstLine="540"/>
        <w:jc w:val="both"/>
      </w:pPr>
    </w:p>
    <w:p w:rsidR="00DC0E46" w:rsidRDefault="00DC0E46">
      <w:pPr>
        <w:pStyle w:val="ConsPlusNormal"/>
        <w:ind w:firstLine="540"/>
        <w:jc w:val="both"/>
      </w:pPr>
      <w:r>
        <w:rPr>
          <w:b/>
        </w:rPr>
        <w:t>До 1 ноября 2020 года продлена возможность оформления паспортов транспортных средств (паспортов шасси транспортных средств) по форме и в соответствии с правилами, которые установлены законодательством государства - члена ЕАЭС</w:t>
      </w:r>
    </w:p>
    <w:p w:rsidR="00DC0E46" w:rsidRDefault="00DC0E46">
      <w:pPr>
        <w:pStyle w:val="ConsPlusNormal"/>
        <w:spacing w:before="220"/>
        <w:ind w:firstLine="540"/>
        <w:jc w:val="both"/>
      </w:pPr>
      <w:r>
        <w:t>Решением Коллегии Евразийской экономической комиссии от 22.09.2015 N 122 указанный срок ограничивался 1 ноября 2019 года.</w:t>
      </w:r>
    </w:p>
    <w:p w:rsidR="00DC0E46" w:rsidRDefault="00DC0E46">
      <w:pPr>
        <w:pStyle w:val="ConsPlusNormal"/>
        <w:spacing w:before="220"/>
        <w:ind w:firstLine="540"/>
        <w:jc w:val="both"/>
      </w:pPr>
      <w:r>
        <w:t>Кроме того, до 1 ноября 2021 года допускается оформление паспортов самоходных машин и других видов техники в соответствии с единой формой паспорта самоходной машины и других видов техники и Порядком ее заполнения, утвержденными Решением Коллегии Евразийской экономической комиссии от 18 августа 2015 г. N 100. Решением Коллегии Евразийской экономической комиссии от 22.09.2015 N 122 указанный срок ограничивался также 1 ноября 2019 года.</w:t>
      </w:r>
    </w:p>
    <w:p w:rsidR="00DC0E46" w:rsidRDefault="00DC0E46">
      <w:pPr>
        <w:pStyle w:val="ConsPlusNormal"/>
        <w:ind w:firstLine="540"/>
        <w:jc w:val="both"/>
      </w:pPr>
    </w:p>
    <w:p w:rsidR="00DC0E46" w:rsidRDefault="00976FA6">
      <w:pPr>
        <w:pStyle w:val="ConsPlusNormal"/>
        <w:ind w:left="540"/>
        <w:jc w:val="both"/>
      </w:pPr>
      <w:hyperlink r:id="rId1620" w:history="1">
        <w:r w:rsidR="00DC0E46">
          <w:rPr>
            <w:color w:val="0000FF"/>
          </w:rPr>
          <w:t>Приказ</w:t>
        </w:r>
      </w:hyperlink>
      <w:r w:rsidR="00DC0E46">
        <w:t xml:space="preserve"> ФТС России от 24.06.2019 N 1020</w:t>
      </w:r>
    </w:p>
    <w:p w:rsidR="00DC0E46" w:rsidRDefault="00DC0E46">
      <w:pPr>
        <w:pStyle w:val="ConsPlusNormal"/>
        <w:spacing w:before="220"/>
        <w:ind w:left="540"/>
        <w:jc w:val="both"/>
      </w:pPr>
      <w:r>
        <w:t>"Об определении размера суммы обеспечения исполнения обязательства импортера, осуществляющего ввоз в Российскую Федерацию табачной продукции, об использовании акцизных марок в соответствии с их назначением"</w:t>
      </w:r>
    </w:p>
    <w:p w:rsidR="00DC0E46" w:rsidRDefault="00DC0E46">
      <w:pPr>
        <w:pStyle w:val="ConsPlusNormal"/>
        <w:spacing w:before="220"/>
        <w:ind w:left="540"/>
        <w:jc w:val="both"/>
      </w:pPr>
      <w:r>
        <w:t>Зарегистрировано в Минюсте России 08.10.2019 N 56183.</w:t>
      </w:r>
    </w:p>
    <w:p w:rsidR="00DC0E46" w:rsidRDefault="00DC0E46">
      <w:pPr>
        <w:pStyle w:val="ConsPlusNormal"/>
        <w:ind w:firstLine="540"/>
        <w:jc w:val="both"/>
      </w:pPr>
    </w:p>
    <w:p w:rsidR="00DC0E46" w:rsidRDefault="00DC0E46">
      <w:pPr>
        <w:pStyle w:val="ConsPlusNormal"/>
        <w:ind w:firstLine="540"/>
        <w:jc w:val="both"/>
      </w:pPr>
      <w:r>
        <w:rPr>
          <w:b/>
        </w:rPr>
        <w:t>Определены ставки для расчета суммы обеспечения исполнения обязательства импортера, осуществляющего ввоз табачной продукции, об использовании акцизных марок в соответствии с их назначением</w:t>
      </w:r>
    </w:p>
    <w:p w:rsidR="00DC0E46" w:rsidRDefault="00DC0E46">
      <w:pPr>
        <w:pStyle w:val="ConsPlusNormal"/>
        <w:spacing w:before="220"/>
        <w:ind w:firstLine="540"/>
        <w:jc w:val="both"/>
      </w:pPr>
      <w:r>
        <w:t>Приводятся ставки для расчета на периоды с 1 декабря по 31 декабря 2019 года, с 1 января по 31 декабря 2020 года и с 1 января по 31 декабря 2021 года.</w:t>
      </w:r>
    </w:p>
    <w:p w:rsidR="00DC0E46" w:rsidRDefault="00DC0E46">
      <w:pPr>
        <w:pStyle w:val="ConsPlusNormal"/>
        <w:spacing w:before="220"/>
        <w:ind w:firstLine="540"/>
        <w:jc w:val="both"/>
      </w:pPr>
      <w:r>
        <w:t>Признан утратившим силу Приказ ФТС России от 11.02.2015 N 232, которым были установлены размеры сумм обеспечения исполнения обязательства</w:t>
      </w:r>
    </w:p>
    <w:p w:rsidR="00DC0E46" w:rsidRDefault="00DC0E46">
      <w:pPr>
        <w:pStyle w:val="ConsPlusNormal"/>
        <w:spacing w:before="220"/>
        <w:ind w:firstLine="540"/>
        <w:jc w:val="both"/>
      </w:pPr>
      <w:r>
        <w:t>Настоящий Приказ вступает в силу по истечении тридцати дней после дня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21" w:history="1">
        <w:r w:rsidR="00DC0E46">
          <w:rPr>
            <w:color w:val="0000FF"/>
          </w:rPr>
          <w:t>Приказ</w:t>
        </w:r>
      </w:hyperlink>
      <w:r w:rsidR="00DC0E46">
        <w:t xml:space="preserve"> ФТС России от 24.07.2019 N 1207</w:t>
      </w:r>
    </w:p>
    <w:p w:rsidR="00DC0E46" w:rsidRDefault="00DC0E46">
      <w:pPr>
        <w:pStyle w:val="ConsPlusNormal"/>
        <w:spacing w:before="220"/>
        <w:ind w:left="540"/>
        <w:jc w:val="both"/>
      </w:pPr>
      <w:r>
        <w:t>"Об утверждении Порядка создания зон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DC0E46" w:rsidRDefault="00DC0E46">
      <w:pPr>
        <w:pStyle w:val="ConsPlusNormal"/>
        <w:spacing w:before="220"/>
        <w:ind w:left="540"/>
        <w:jc w:val="both"/>
      </w:pPr>
      <w:r>
        <w:t>Зарегистрировано в Минюсте России 14.10.2019 N 56220.</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создания постоянных зон таможенного контроля в сооружениях, помещениях, на открытых площадках уполномоченного экономического оператора</w:t>
      </w:r>
    </w:p>
    <w:p w:rsidR="00DC0E46" w:rsidRDefault="00DC0E46">
      <w:pPr>
        <w:pStyle w:val="ConsPlusNormal"/>
        <w:spacing w:before="220"/>
        <w:ind w:firstLine="540"/>
        <w:jc w:val="both"/>
      </w:pPr>
      <w:r>
        <w:t>Постоянная зона таможенного контроля создается на территории УЭО, имеющего свидетельство второго или третьего типа, предусмотренное пунктами 3 или 4 статьи 432 ТК ЕАЭС и позволяющее применять специальные упрощения, перечисленные в подпунктах 1 - 4 пункта 3 статьи 437 ТК ЕАЭС.</w:t>
      </w:r>
    </w:p>
    <w:p w:rsidR="00DC0E46" w:rsidRDefault="00DC0E46">
      <w:pPr>
        <w:pStyle w:val="ConsPlusNormal"/>
        <w:spacing w:before="220"/>
        <w:ind w:firstLine="540"/>
        <w:jc w:val="both"/>
      </w:pPr>
      <w:r>
        <w:t>Настоящий приказ вступает в силу по истечении 30 дней после дня его официального опубликования.</w:t>
      </w:r>
    </w:p>
    <w:p w:rsidR="00DC0E46" w:rsidRDefault="00DC0E46">
      <w:pPr>
        <w:pStyle w:val="ConsPlusNormal"/>
        <w:ind w:firstLine="540"/>
        <w:jc w:val="both"/>
      </w:pPr>
    </w:p>
    <w:p w:rsidR="00DC0E46" w:rsidRDefault="00DC0E46">
      <w:pPr>
        <w:pStyle w:val="ConsPlusNormal"/>
        <w:ind w:left="540"/>
        <w:jc w:val="both"/>
      </w:pPr>
      <w:r>
        <w:t xml:space="preserve">Консультативное </w:t>
      </w:r>
      <w:hyperlink r:id="rId1622" w:history="1">
        <w:r>
          <w:rPr>
            <w:color w:val="0000FF"/>
          </w:rPr>
          <w:t>заключение</w:t>
        </w:r>
      </w:hyperlink>
      <w:r>
        <w:t xml:space="preserve"> Суда Евразийского экономического союза от 16.10.2019 N СЕ-2-2/3-19-БК</w:t>
      </w:r>
    </w:p>
    <w:p w:rsidR="00DC0E46" w:rsidRDefault="00DC0E46">
      <w:pPr>
        <w:pStyle w:val="ConsPlusNormal"/>
        <w:spacing w:before="220"/>
        <w:ind w:left="540"/>
        <w:jc w:val="both"/>
      </w:pPr>
      <w:r>
        <w:t>&lt;О разъяснении положений пункта 1 Протокола о порядке зачисления и распределения сумм ввозных таможенных пошлин (иных пошлин, налогов и сборов, имеющих эквивалентное действие), их перечисления в доход бюджетов государств-членов (приложение N 5 к Договору о Евразийском экономическом союзе от 29.05.2014)&gt;</w:t>
      </w:r>
    </w:p>
    <w:p w:rsidR="00DC0E46" w:rsidRDefault="00DC0E46">
      <w:pPr>
        <w:pStyle w:val="ConsPlusNormal"/>
        <w:ind w:firstLine="540"/>
        <w:jc w:val="both"/>
      </w:pPr>
    </w:p>
    <w:p w:rsidR="00DC0E46" w:rsidRDefault="00DC0E46">
      <w:pPr>
        <w:pStyle w:val="ConsPlusNormal"/>
        <w:ind w:firstLine="540"/>
        <w:jc w:val="both"/>
      </w:pPr>
      <w:r>
        <w:rPr>
          <w:b/>
        </w:rPr>
        <w:t>Разъяснены спорные вопросы распределения сумм ввозных таможенных пошлин, обязанность по уплате которых возникла с 1 сентября 2010 года, между государствами, образовавшими ЕАЭС, и государствами, присоединившимися к Союзу</w:t>
      </w:r>
    </w:p>
    <w:p w:rsidR="00DC0E46" w:rsidRDefault="00DC0E46">
      <w:pPr>
        <w:pStyle w:val="ConsPlusNormal"/>
        <w:spacing w:before="220"/>
        <w:ind w:firstLine="540"/>
        <w:jc w:val="both"/>
      </w:pPr>
      <w:r>
        <w:t xml:space="preserve">Большая коллегия Суда ЕАЭС пришла к следующему выводу: Протокол о порядке зачисления и распределения сумм ввозных таможенных пошлин (иных пошлин, налогов и сборов, имеющих эквивалентное действие), их перечисления в доход бюджетов государств-членов (приложение N 5 к Договору о Евразийском экономическом союзе от 29 мая 2014 года) определяет порядок </w:t>
      </w:r>
      <w:r>
        <w:lastRenderedPageBreak/>
        <w:t>зачисления и распределения между государствами - учредителями ЕАЭС сумм ввозных таможенных пошлин, обязанность по уплате которых в отношении товаров, ввозимых на таможенную территорию Союза, возникла с 1 сентября 2010 года, а для присоединившихся к Договору о Евразийском экономическом союзе государств: для Республики Армения - с 1 февраля 2015 года, для Кыргызской Республики - с 1 октября 2015 года.</w:t>
      </w:r>
    </w:p>
    <w:p w:rsidR="00DC0E46" w:rsidRDefault="00DC0E46">
      <w:pPr>
        <w:pStyle w:val="ConsPlusNormal"/>
        <w:ind w:firstLine="540"/>
        <w:jc w:val="both"/>
      </w:pPr>
    </w:p>
    <w:p w:rsidR="00DC0E46" w:rsidRDefault="00DC0E46">
      <w:pPr>
        <w:pStyle w:val="ConsPlusNormal"/>
        <w:ind w:firstLine="540"/>
        <w:jc w:val="both"/>
        <w:outlineLvl w:val="1"/>
      </w:pPr>
      <w:r>
        <w:rPr>
          <w:b/>
        </w:rPr>
        <w:t>ОКРУЖАЮЩАЯ ПРИРОДНАЯ СРЕДА И ПРИРОДНЫЕ РЕСУРСЫ</w:t>
      </w:r>
    </w:p>
    <w:p w:rsidR="00DC0E46" w:rsidRDefault="00DC0E46">
      <w:pPr>
        <w:pStyle w:val="ConsPlusNormal"/>
        <w:ind w:firstLine="540"/>
        <w:jc w:val="both"/>
      </w:pPr>
    </w:p>
    <w:p w:rsidR="00DC0E46" w:rsidRDefault="00976FA6">
      <w:pPr>
        <w:pStyle w:val="ConsPlusNormal"/>
        <w:ind w:left="540"/>
        <w:jc w:val="both"/>
      </w:pPr>
      <w:hyperlink r:id="rId1623" w:history="1">
        <w:r w:rsidR="00DC0E46">
          <w:rPr>
            <w:color w:val="0000FF"/>
          </w:rPr>
          <w:t>Постановление</w:t>
        </w:r>
      </w:hyperlink>
      <w:r w:rsidR="00DC0E46">
        <w:t xml:space="preserve"> Правительства РФ от 12.10.2019 N 1318</w:t>
      </w:r>
    </w:p>
    <w:p w:rsidR="00DC0E46" w:rsidRDefault="00DC0E46">
      <w:pPr>
        <w:pStyle w:val="ConsPlusNormal"/>
        <w:spacing w:before="220"/>
        <w:ind w:left="540"/>
        <w:jc w:val="both"/>
      </w:pPr>
      <w:r>
        <w:t>"О применении в 2021 - 2023 годах коэффициентов к ставкам платы за единицу объема лесных ресурсов и ставкам платы за единицу площади лесного участка, находящегося в федеральной собственности"</w:t>
      </w:r>
    </w:p>
    <w:p w:rsidR="00DC0E46" w:rsidRDefault="00DC0E46">
      <w:pPr>
        <w:pStyle w:val="ConsPlusNormal"/>
        <w:ind w:firstLine="540"/>
        <w:jc w:val="both"/>
      </w:pPr>
    </w:p>
    <w:p w:rsidR="00DC0E46" w:rsidRDefault="00DC0E46">
      <w:pPr>
        <w:pStyle w:val="ConsPlusNormal"/>
        <w:ind w:firstLine="540"/>
        <w:jc w:val="both"/>
      </w:pPr>
      <w:r>
        <w:rPr>
          <w:b/>
        </w:rPr>
        <w:t>На 2021 - 2023 годы установлены коэффициенты для расчета платы за использование лесных ресурсов</w:t>
      </w:r>
    </w:p>
    <w:p w:rsidR="00DC0E46" w:rsidRDefault="00DC0E46">
      <w:pPr>
        <w:pStyle w:val="ConsPlusNormal"/>
        <w:spacing w:before="220"/>
        <w:ind w:firstLine="540"/>
        <w:jc w:val="both"/>
      </w:pPr>
      <w:r>
        <w:t>Ставки платы за единицу объема заготавливаемых лесных ресурсов и ставки платы за единицу площади федерального лесного участка установлены постановлением Правительства РФ от 22.05.2007 N 310.</w:t>
      </w:r>
    </w:p>
    <w:p w:rsidR="00DC0E46" w:rsidRDefault="00DC0E46">
      <w:pPr>
        <w:pStyle w:val="ConsPlusNormal"/>
        <w:spacing w:before="220"/>
        <w:ind w:firstLine="540"/>
        <w:jc w:val="both"/>
      </w:pPr>
      <w:r>
        <w:t>В период 2021 - 2023 годов ставки платы за единицу объема древесины лесных насаждений (основные и неосновные породы) применяются:</w:t>
      </w:r>
    </w:p>
    <w:p w:rsidR="00DC0E46" w:rsidRDefault="00DC0E46">
      <w:pPr>
        <w:pStyle w:val="ConsPlusNormal"/>
        <w:spacing w:before="220"/>
        <w:ind w:firstLine="540"/>
        <w:jc w:val="both"/>
      </w:pPr>
      <w:r>
        <w:t>в 2021 году с коэффициентом 2,72,</w:t>
      </w:r>
    </w:p>
    <w:p w:rsidR="00DC0E46" w:rsidRDefault="00DC0E46">
      <w:pPr>
        <w:pStyle w:val="ConsPlusNormal"/>
        <w:spacing w:before="220"/>
        <w:ind w:firstLine="540"/>
        <w:jc w:val="both"/>
      </w:pPr>
      <w:r>
        <w:t>в 2022 году - с коэффициентом 2,83,</w:t>
      </w:r>
    </w:p>
    <w:p w:rsidR="00DC0E46" w:rsidRDefault="00DC0E46">
      <w:pPr>
        <w:pStyle w:val="ConsPlusNormal"/>
        <w:spacing w:before="220"/>
        <w:ind w:firstLine="540"/>
        <w:jc w:val="both"/>
      </w:pPr>
      <w:r>
        <w:t>в 2023 году - с коэффициентом 2,94.</w:t>
      </w:r>
    </w:p>
    <w:p w:rsidR="00DC0E46" w:rsidRDefault="00DC0E46">
      <w:pPr>
        <w:pStyle w:val="ConsPlusNormal"/>
        <w:spacing w:before="220"/>
        <w:ind w:firstLine="540"/>
        <w:jc w:val="both"/>
      </w:pPr>
      <w:r>
        <w:t>Ставки платы за единицу объема в отношении иных лесных ресурсов (в частности, недревесных и пищевых ресурсов, живицы, лекарственных растений), а также за единицу площади арендуемого лесного участка, применяются:</w:t>
      </w:r>
    </w:p>
    <w:p w:rsidR="00DC0E46" w:rsidRDefault="00DC0E46">
      <w:pPr>
        <w:pStyle w:val="ConsPlusNormal"/>
        <w:spacing w:before="220"/>
        <w:ind w:firstLine="540"/>
        <w:jc w:val="both"/>
      </w:pPr>
      <w:r>
        <w:t>в 2021 году с коэффициентом 2,35,</w:t>
      </w:r>
    </w:p>
    <w:p w:rsidR="00DC0E46" w:rsidRDefault="00DC0E46">
      <w:pPr>
        <w:pStyle w:val="ConsPlusNormal"/>
        <w:spacing w:before="220"/>
        <w:ind w:firstLine="540"/>
        <w:jc w:val="both"/>
      </w:pPr>
      <w:r>
        <w:t>в 2022 году - с коэффициентом 2,44,</w:t>
      </w:r>
    </w:p>
    <w:p w:rsidR="00DC0E46" w:rsidRDefault="00DC0E46">
      <w:pPr>
        <w:pStyle w:val="ConsPlusNormal"/>
        <w:spacing w:before="220"/>
        <w:ind w:firstLine="540"/>
        <w:jc w:val="both"/>
      </w:pPr>
      <w:r>
        <w:t>в 2023 году - с коэффициентом 2,54.</w:t>
      </w:r>
    </w:p>
    <w:p w:rsidR="00DC0E46" w:rsidRDefault="00DC0E46">
      <w:pPr>
        <w:pStyle w:val="ConsPlusNormal"/>
        <w:ind w:firstLine="540"/>
        <w:jc w:val="both"/>
      </w:pPr>
    </w:p>
    <w:p w:rsidR="00DC0E46" w:rsidRDefault="00976FA6">
      <w:pPr>
        <w:pStyle w:val="ConsPlusNormal"/>
        <w:ind w:left="540"/>
        <w:jc w:val="both"/>
      </w:pPr>
      <w:hyperlink r:id="rId1624" w:history="1">
        <w:r w:rsidR="00DC0E46">
          <w:rPr>
            <w:color w:val="0000FF"/>
          </w:rPr>
          <w:t>Приказ</w:t>
        </w:r>
      </w:hyperlink>
      <w:r w:rsidR="00DC0E46">
        <w:t xml:space="preserve"> Минтранса России от 30.05.2019 N 157</w:t>
      </w:r>
    </w:p>
    <w:p w:rsidR="00DC0E46" w:rsidRDefault="00DC0E46">
      <w:pPr>
        <w:pStyle w:val="ConsPlusNormal"/>
        <w:spacing w:before="220"/>
        <w:ind w:left="540"/>
        <w:jc w:val="both"/>
      </w:pPr>
      <w:r>
        <w:t>"Об утверждении Положения о функциональной подсистеме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p>
    <w:p w:rsidR="00DC0E46" w:rsidRDefault="00DC0E46">
      <w:pPr>
        <w:pStyle w:val="ConsPlusNormal"/>
        <w:spacing w:before="220"/>
        <w:ind w:left="540"/>
        <w:jc w:val="both"/>
      </w:pPr>
      <w:r>
        <w:t>Зарегистрировано в Минюсте России 10.10.2019 N 56191.</w:t>
      </w:r>
    </w:p>
    <w:p w:rsidR="00DC0E46" w:rsidRDefault="00DC0E46">
      <w:pPr>
        <w:pStyle w:val="ConsPlusNormal"/>
        <w:ind w:firstLine="540"/>
        <w:jc w:val="both"/>
      </w:pPr>
    </w:p>
    <w:p w:rsidR="00DC0E46" w:rsidRDefault="00DC0E46">
      <w:pPr>
        <w:pStyle w:val="ConsPlusNormal"/>
        <w:ind w:firstLine="540"/>
        <w:jc w:val="both"/>
      </w:pPr>
      <w:r>
        <w:rPr>
          <w:b/>
        </w:rPr>
        <w:t>Определен порядок функционирования подсистемы организации работ по предупреждению и ликвидации разливов нефти и нефтепродуктов в море</w:t>
      </w:r>
    </w:p>
    <w:p w:rsidR="00DC0E46" w:rsidRDefault="00DC0E46">
      <w:pPr>
        <w:pStyle w:val="ConsPlusNormal"/>
        <w:spacing w:before="220"/>
        <w:ind w:firstLine="540"/>
        <w:jc w:val="both"/>
      </w:pPr>
      <w:r>
        <w:t xml:space="preserve">Функциональная подсистема объединяет органы управления, силы и средства организаций, находящихся в ведении Росморречфлота, независимо от ведомственной и национальной принадлежности, осуществляющих эксплуатацию судов-бункеровщиков и судов, участвующих в перегрузке нефти или нефтепродуктов с судна на судно, организаций, осуществляющих эксплуатацию, использование искусственных островов, установок, сооружений, подводных </w:t>
      </w:r>
      <w:r>
        <w:lastRenderedPageBreak/>
        <w:t>трубопроводов, проведение буровых работ при региональном геологическом изучении, геологическом изучении, разведке и добыче углеводородного сырья, а также при транспортировке и хранении нефти и нефтепродуктов, деятельность по перевалке нефти и нефтепродуктов, во внутренних морских водах, территориальном море, прилежащей зоне, на континентальном шельфе и в исключительной экономической зоне РФ, и иных организаций, в полномочия которых входит решение задач по предупреждению и ликвидации разливов нефти и нефтепродуктов на морских акваториях.</w:t>
      </w:r>
    </w:p>
    <w:p w:rsidR="00DC0E46" w:rsidRDefault="00DC0E46">
      <w:pPr>
        <w:pStyle w:val="ConsPlusNormal"/>
        <w:spacing w:before="220"/>
        <w:ind w:firstLine="540"/>
        <w:jc w:val="both"/>
      </w:pPr>
      <w:r>
        <w:t>Устанавливаются:</w:t>
      </w:r>
    </w:p>
    <w:p w:rsidR="00DC0E46" w:rsidRDefault="00DC0E46">
      <w:pPr>
        <w:pStyle w:val="ConsPlusNormal"/>
        <w:spacing w:before="220"/>
        <w:ind w:firstLine="540"/>
        <w:jc w:val="both"/>
      </w:pPr>
      <w:r>
        <w:t>цели и задачи функциональной подсистемы;</w:t>
      </w:r>
    </w:p>
    <w:p w:rsidR="00DC0E46" w:rsidRDefault="00DC0E46">
      <w:pPr>
        <w:pStyle w:val="ConsPlusNormal"/>
        <w:spacing w:before="220"/>
        <w:ind w:firstLine="540"/>
        <w:jc w:val="both"/>
      </w:pPr>
      <w:r>
        <w:t>организация, состав сил и средств функциональной подсистемы;</w:t>
      </w:r>
    </w:p>
    <w:p w:rsidR="00DC0E46" w:rsidRDefault="00DC0E46">
      <w:pPr>
        <w:pStyle w:val="ConsPlusNormal"/>
        <w:spacing w:before="220"/>
        <w:ind w:firstLine="540"/>
        <w:jc w:val="both"/>
      </w:pPr>
      <w:r>
        <w:t>порядок реализации целей и задач функциональной подсистемы;</w:t>
      </w:r>
    </w:p>
    <w:p w:rsidR="00DC0E46" w:rsidRDefault="00DC0E46">
      <w:pPr>
        <w:pStyle w:val="ConsPlusNormal"/>
        <w:spacing w:before="220"/>
        <w:ind w:firstLine="540"/>
        <w:jc w:val="both"/>
      </w:pPr>
      <w:r>
        <w:t>требования к системам связи, оповещения и информационного обеспечения;</w:t>
      </w:r>
    </w:p>
    <w:p w:rsidR="00DC0E46" w:rsidRDefault="00DC0E46">
      <w:pPr>
        <w:pStyle w:val="ConsPlusNormal"/>
        <w:spacing w:before="220"/>
        <w:ind w:firstLine="540"/>
        <w:jc w:val="both"/>
      </w:pPr>
      <w:r>
        <w:t>требования к финансовому обеспечению деятельности функциональной подсистемы и мероприятий по предупреждению и ликвидации разливов нефти.</w:t>
      </w:r>
    </w:p>
    <w:p w:rsidR="00DC0E46" w:rsidRDefault="00DC0E46">
      <w:pPr>
        <w:pStyle w:val="ConsPlusNormal"/>
        <w:ind w:firstLine="540"/>
        <w:jc w:val="both"/>
      </w:pPr>
    </w:p>
    <w:p w:rsidR="00DC0E46" w:rsidRDefault="00976FA6">
      <w:pPr>
        <w:pStyle w:val="ConsPlusNormal"/>
        <w:ind w:left="540"/>
        <w:jc w:val="both"/>
      </w:pPr>
      <w:hyperlink r:id="rId1625" w:history="1">
        <w:r w:rsidR="00DC0E46">
          <w:rPr>
            <w:color w:val="0000FF"/>
          </w:rPr>
          <w:t>Приказ</w:t>
        </w:r>
      </w:hyperlink>
      <w:r w:rsidR="00DC0E46">
        <w:t xml:space="preserve"> Минсельхоза России от 17.09.2019 N 549</w:t>
      </w:r>
    </w:p>
    <w:p w:rsidR="00DC0E46" w:rsidRDefault="00DC0E46">
      <w:pPr>
        <w:pStyle w:val="ConsPlusNormal"/>
        <w:spacing w:before="220"/>
        <w:ind w:left="540"/>
        <w:jc w:val="both"/>
      </w:pPr>
      <w:r>
        <w:t>"Об установлении ограничения рыболовства палтуса белокорого в Северо-Курильской зоне в 2019 году"</w:t>
      </w:r>
    </w:p>
    <w:p w:rsidR="00DC0E46" w:rsidRDefault="00DC0E46">
      <w:pPr>
        <w:pStyle w:val="ConsPlusNormal"/>
        <w:spacing w:before="220"/>
        <w:ind w:left="540"/>
        <w:jc w:val="both"/>
      </w:pPr>
      <w:r>
        <w:t>Зарегистрировано в Минюсте России 15.10.2019 N 56236.</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и прибрежное рыболовство белокорого палтуса в Северо-Курильской зоне</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1626" w:history="1">
        <w:r w:rsidR="00DC0E46">
          <w:rPr>
            <w:color w:val="0000FF"/>
          </w:rPr>
          <w:t>Приказ</w:t>
        </w:r>
      </w:hyperlink>
      <w:r w:rsidR="00DC0E46">
        <w:t xml:space="preserve"> Минсельхоза России от 17.09.2019 N 550</w:t>
      </w:r>
    </w:p>
    <w:p w:rsidR="00DC0E46" w:rsidRDefault="00DC0E46">
      <w:pPr>
        <w:pStyle w:val="ConsPlusNormal"/>
        <w:spacing w:before="220"/>
        <w:ind w:left="540"/>
        <w:jc w:val="both"/>
      </w:pPr>
      <w:r>
        <w:t>"Об установлении ограничения рыболовства отдельных видов водных биологических ресурсов в 2019 году"</w:t>
      </w:r>
    </w:p>
    <w:p w:rsidR="00DC0E46" w:rsidRDefault="00DC0E46">
      <w:pPr>
        <w:pStyle w:val="ConsPlusNormal"/>
        <w:spacing w:before="220"/>
        <w:ind w:left="540"/>
        <w:jc w:val="both"/>
      </w:pPr>
      <w:r>
        <w:t>Зарегистрировано в Минюсте России 15.10.2019 N 56237.</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сига в тундровых озерах Ненецкого автономного округа и пресноводного сазана в Цимлянском водохранилище в границах Ростовской области</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1627" w:history="1">
        <w:r w:rsidR="00DC0E46">
          <w:rPr>
            <w:color w:val="0000FF"/>
          </w:rPr>
          <w:t>Приказ</w:t>
        </w:r>
      </w:hyperlink>
      <w:r w:rsidR="00DC0E46">
        <w:t xml:space="preserve"> Минсельхоза России от 17.09.2019 N 551</w:t>
      </w:r>
    </w:p>
    <w:p w:rsidR="00DC0E46" w:rsidRDefault="00DC0E46">
      <w:pPr>
        <w:pStyle w:val="ConsPlusNormal"/>
        <w:spacing w:before="220"/>
        <w:ind w:left="540"/>
        <w:jc w:val="both"/>
      </w:pPr>
      <w:r>
        <w:t>"Об установлении ограничения рыболовства отдельных видов водных биологических ресурсов в 2019 году"</w:t>
      </w:r>
    </w:p>
    <w:p w:rsidR="00DC0E46" w:rsidRDefault="00DC0E46">
      <w:pPr>
        <w:pStyle w:val="ConsPlusNormal"/>
        <w:spacing w:before="220"/>
        <w:ind w:left="540"/>
        <w:jc w:val="both"/>
      </w:pPr>
      <w:r>
        <w:t>Зарегистрировано в Минюсте России 15.10.2019 N 56232.</w:t>
      </w:r>
    </w:p>
    <w:p w:rsidR="00DC0E46" w:rsidRDefault="00DC0E46">
      <w:pPr>
        <w:pStyle w:val="ConsPlusNormal"/>
        <w:ind w:firstLine="540"/>
        <w:jc w:val="both"/>
      </w:pPr>
    </w:p>
    <w:p w:rsidR="00DC0E46" w:rsidRDefault="00DC0E46">
      <w:pPr>
        <w:pStyle w:val="ConsPlusNormal"/>
        <w:ind w:firstLine="540"/>
        <w:jc w:val="both"/>
      </w:pPr>
      <w:r>
        <w:rPr>
          <w:b/>
        </w:rPr>
        <w:t xml:space="preserve">По 31 декабря 2019 года закрыто промышленное рыболовство тихоокеанской сельди в </w:t>
      </w:r>
      <w:r>
        <w:rPr>
          <w:b/>
        </w:rPr>
        <w:lastRenderedPageBreak/>
        <w:t>Чукотской зоне Берингова моря, краба-стригуна ангулятуса в Западно-Беринговоморской зоне и линя в озере Ильмень</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976FA6">
      <w:pPr>
        <w:pStyle w:val="ConsPlusNormal"/>
        <w:ind w:left="540"/>
        <w:jc w:val="both"/>
      </w:pPr>
      <w:hyperlink r:id="rId1628" w:history="1">
        <w:r w:rsidR="00DC0E46">
          <w:rPr>
            <w:color w:val="0000FF"/>
          </w:rPr>
          <w:t>Приказ</w:t>
        </w:r>
      </w:hyperlink>
      <w:r w:rsidR="00DC0E46">
        <w:t xml:space="preserve"> Минсельхоза России от 17.09.2019 N 552</w:t>
      </w:r>
    </w:p>
    <w:p w:rsidR="00DC0E46" w:rsidRDefault="00DC0E46">
      <w:pPr>
        <w:pStyle w:val="ConsPlusNormal"/>
        <w:spacing w:before="220"/>
        <w:ind w:left="540"/>
        <w:jc w:val="both"/>
      </w:pPr>
      <w:r>
        <w:t>"Об установлении ограничения рыболовства омуля арктического в Баренцевом море в 2019 году"</w:t>
      </w:r>
    </w:p>
    <w:p w:rsidR="00DC0E46" w:rsidRDefault="00DC0E46">
      <w:pPr>
        <w:pStyle w:val="ConsPlusNormal"/>
        <w:spacing w:before="220"/>
        <w:ind w:left="540"/>
        <w:jc w:val="both"/>
      </w:pPr>
      <w:r>
        <w:t>Зарегистрировано в Минюсте России 15.10.2019 N 56238.</w:t>
      </w:r>
    </w:p>
    <w:p w:rsidR="00DC0E46" w:rsidRDefault="00DC0E46">
      <w:pPr>
        <w:pStyle w:val="ConsPlusNormal"/>
        <w:ind w:firstLine="540"/>
        <w:jc w:val="both"/>
      </w:pPr>
    </w:p>
    <w:p w:rsidR="00DC0E46" w:rsidRDefault="00DC0E46">
      <w:pPr>
        <w:pStyle w:val="ConsPlusNormal"/>
        <w:ind w:firstLine="540"/>
        <w:jc w:val="both"/>
      </w:pPr>
      <w:r>
        <w:rPr>
          <w:b/>
        </w:rPr>
        <w:t>По 31 декабря 2019 года закрыто промышленное рыболовство арктического омуля в Баренцевом море</w:t>
      </w:r>
    </w:p>
    <w:p w:rsidR="00DC0E46" w:rsidRDefault="00DC0E46">
      <w:pPr>
        <w:pStyle w:val="ConsPlusNormal"/>
        <w:spacing w:before="220"/>
        <w:ind w:firstLine="540"/>
        <w:jc w:val="both"/>
      </w:pPr>
      <w:r>
        <w:t>Запрет установлен в целях сохранения водных биоресурсов и их рационального использования.</w:t>
      </w:r>
    </w:p>
    <w:p w:rsidR="00DC0E46" w:rsidRDefault="00DC0E46">
      <w:pPr>
        <w:pStyle w:val="ConsPlusNormal"/>
        <w:ind w:firstLine="540"/>
        <w:jc w:val="both"/>
      </w:pPr>
    </w:p>
    <w:p w:rsidR="00DC0E46" w:rsidRDefault="00DC0E46">
      <w:pPr>
        <w:pStyle w:val="ConsPlusNormal"/>
        <w:ind w:left="540"/>
        <w:jc w:val="both"/>
      </w:pPr>
      <w:r>
        <w:t>&lt;</w:t>
      </w:r>
      <w:hyperlink r:id="rId1629" w:history="1">
        <w:r>
          <w:rPr>
            <w:color w:val="0000FF"/>
          </w:rPr>
          <w:t>Письмо&gt;</w:t>
        </w:r>
      </w:hyperlink>
      <w:r>
        <w:t xml:space="preserve"> Минприроды России от 10.10.2019 N 12-50/12483-ОГ</w:t>
      </w:r>
    </w:p>
    <w:p w:rsidR="00DC0E46" w:rsidRDefault="00DC0E46">
      <w:pPr>
        <w:pStyle w:val="ConsPlusNormal"/>
        <w:spacing w:before="220"/>
        <w:ind w:left="540"/>
        <w:jc w:val="both"/>
      </w:pPr>
      <w:r>
        <w:t>"О формировании Перечня методик расчета выбросов"</w:t>
      </w:r>
    </w:p>
    <w:p w:rsidR="00DC0E46" w:rsidRDefault="00DC0E46">
      <w:pPr>
        <w:pStyle w:val="ConsPlusNormal"/>
        <w:ind w:firstLine="540"/>
        <w:jc w:val="both"/>
      </w:pPr>
    </w:p>
    <w:p w:rsidR="00DC0E46" w:rsidRDefault="00DC0E46">
      <w:pPr>
        <w:pStyle w:val="ConsPlusNormal"/>
        <w:ind w:firstLine="540"/>
        <w:jc w:val="both"/>
      </w:pPr>
      <w:r>
        <w:rPr>
          <w:b/>
        </w:rPr>
        <w:t>Перечень методик расчета выбросов вредных веществ в атмосферный воздух постоянно требует актуализации</w:t>
      </w:r>
    </w:p>
    <w:p w:rsidR="00DC0E46" w:rsidRDefault="00DC0E46">
      <w:pPr>
        <w:pStyle w:val="ConsPlusNormal"/>
        <w:spacing w:before="220"/>
        <w:ind w:firstLine="540"/>
        <w:jc w:val="both"/>
      </w:pPr>
      <w:r>
        <w:t>Сообщается, что в настоящее время Минприроды России совместно с Росприроднадзором и научными учреждениями прорабатывается вопрос по включению в перечень ряда разработанных ранее и применяющихся в настоящее время на предприятиях методик расчета выбросов загрязняющих веществ.</w:t>
      </w:r>
    </w:p>
    <w:p w:rsidR="00DC0E46" w:rsidRDefault="00DC0E46">
      <w:pPr>
        <w:pStyle w:val="ConsPlusNormal"/>
        <w:spacing w:before="220"/>
        <w:ind w:firstLine="540"/>
        <w:jc w:val="both"/>
      </w:pPr>
      <w:r>
        <w:t>При этом отмечается, что даже после включения всех необходимых методик расчета выбросов в перечень его нельзя будет считать закрытым ввиду непрерывного развития отраслей промышленности, которое, в свою очередь, требует актуализации существующих или разработки новых методик расчета выбросов.</w:t>
      </w:r>
    </w:p>
    <w:p w:rsidR="00DC0E46" w:rsidRDefault="00DC0E46">
      <w:pPr>
        <w:pStyle w:val="ConsPlusNormal"/>
        <w:spacing w:before="220"/>
        <w:ind w:firstLine="540"/>
        <w:jc w:val="both"/>
      </w:pPr>
      <w:r>
        <w:t>До включения в Перечень соответствующей методики расчета выбросов на предприятиях определенной отрасли промышленности для определения выбросов загрязняющих веществ Минприроды России полагает возможным использовать в части, не противоречащей законодательству, методики, рекомендованные АО "НИИ Атмосфера", г. Санкт-Петербург.</w:t>
      </w:r>
    </w:p>
    <w:p w:rsidR="00DC0E46" w:rsidRDefault="00DC0E46">
      <w:pPr>
        <w:pStyle w:val="ConsPlusNormal"/>
        <w:spacing w:before="220"/>
        <w:ind w:firstLine="540"/>
        <w:jc w:val="both"/>
      </w:pPr>
      <w:r>
        <w:t>Методики расчета выбросов необходимо использовать в соответствии с установленной областью применения, в частности, для технологических процессов, сооружений, устройств, оборудования, являющихся стационарными источниками выбросов, величины которых рассчитываются по данной методике расчета.</w:t>
      </w:r>
    </w:p>
    <w:p w:rsidR="00DC0E46" w:rsidRDefault="00DC0E46">
      <w:pPr>
        <w:pStyle w:val="ConsPlusNormal"/>
        <w:ind w:firstLine="540"/>
        <w:jc w:val="both"/>
      </w:pPr>
    </w:p>
    <w:p w:rsidR="00DC0E46" w:rsidRDefault="00DC0E46">
      <w:pPr>
        <w:pStyle w:val="ConsPlusNormal"/>
        <w:ind w:firstLine="540"/>
        <w:jc w:val="both"/>
        <w:outlineLvl w:val="1"/>
      </w:pPr>
      <w:r>
        <w:rPr>
          <w:b/>
        </w:rPr>
        <w:t>ИНФОРМАЦИЯ И ИНФОРМАТИЗАЦИЯ</w:t>
      </w:r>
    </w:p>
    <w:p w:rsidR="00DC0E46" w:rsidRDefault="00DC0E46">
      <w:pPr>
        <w:pStyle w:val="ConsPlusNormal"/>
        <w:ind w:firstLine="540"/>
        <w:jc w:val="both"/>
      </w:pPr>
    </w:p>
    <w:p w:rsidR="00DC0E46" w:rsidRDefault="00976FA6">
      <w:pPr>
        <w:pStyle w:val="ConsPlusNormal"/>
        <w:ind w:left="540"/>
        <w:jc w:val="both"/>
      </w:pPr>
      <w:hyperlink r:id="rId1630" w:history="1">
        <w:r w:rsidR="00DC0E46">
          <w:rPr>
            <w:color w:val="0000FF"/>
          </w:rPr>
          <w:t>Приказ</w:t>
        </w:r>
      </w:hyperlink>
      <w:r w:rsidR="00DC0E46">
        <w:t xml:space="preserve"> Минэнерго России от 02.08.2019 N 819</w:t>
      </w:r>
    </w:p>
    <w:p w:rsidR="00DC0E46" w:rsidRDefault="00DC0E46">
      <w:pPr>
        <w:pStyle w:val="ConsPlusNormal"/>
        <w:spacing w:before="220"/>
        <w:ind w:left="540"/>
        <w:jc w:val="both"/>
      </w:pPr>
      <w:r>
        <w:t>"Об определении угроз безопасности персональных данных, актуальных при обработке персональных данных в информационных системах персональных данных, эксплуатируемых при осуществлении Минэнерго России функций, определенных законодательством Российской Федерации"</w:t>
      </w:r>
    </w:p>
    <w:p w:rsidR="00DC0E46" w:rsidRDefault="00DC0E46">
      <w:pPr>
        <w:pStyle w:val="ConsPlusNormal"/>
        <w:spacing w:before="220"/>
        <w:ind w:left="540"/>
        <w:jc w:val="both"/>
      </w:pPr>
      <w:r>
        <w:t>Зарегистрировано в Минюсте России 14.10.2019 N 56213.</w:t>
      </w:r>
    </w:p>
    <w:p w:rsidR="00DC0E46" w:rsidRDefault="00DC0E46">
      <w:pPr>
        <w:pStyle w:val="ConsPlusNormal"/>
        <w:ind w:firstLine="540"/>
        <w:jc w:val="both"/>
      </w:pPr>
    </w:p>
    <w:p w:rsidR="00DC0E46" w:rsidRDefault="00DC0E46">
      <w:pPr>
        <w:pStyle w:val="ConsPlusNormal"/>
        <w:ind w:firstLine="540"/>
        <w:jc w:val="both"/>
      </w:pPr>
      <w:r>
        <w:rPr>
          <w:b/>
        </w:rPr>
        <w:t>Определен перечень угроз безопасности персональных данных при их обработке в системах, эксплуатируемых Минэнерго России при осуществлении своих функций</w:t>
      </w:r>
    </w:p>
    <w:p w:rsidR="00DC0E46" w:rsidRDefault="00DC0E46">
      <w:pPr>
        <w:pStyle w:val="ConsPlusNormal"/>
        <w:spacing w:before="220"/>
        <w:ind w:firstLine="540"/>
        <w:jc w:val="both"/>
      </w:pPr>
      <w:r>
        <w:t>Подведомственные Минэнерго России организации будут определять угрозы безопасности персональных данных при их обработке в информационных системах исходя из данного перечня, с учетом структурно-функциональных характеристик таких систем.</w:t>
      </w:r>
    </w:p>
    <w:p w:rsidR="00DC0E46" w:rsidRDefault="00DC0E46">
      <w:pPr>
        <w:pStyle w:val="ConsPlusNormal"/>
        <w:spacing w:before="220"/>
        <w:ind w:firstLine="540"/>
        <w:jc w:val="both"/>
      </w:pPr>
      <w:r>
        <w:t>Определение органами власти таких перечней является одной из мер по обеспечению безопасности персональных данных, предусмотренных Законом о персональных данных.</w:t>
      </w:r>
    </w:p>
    <w:p w:rsidR="00DC0E46" w:rsidRDefault="00DC0E46">
      <w:pPr>
        <w:pStyle w:val="ConsPlusNormal"/>
        <w:ind w:firstLine="540"/>
        <w:jc w:val="both"/>
      </w:pPr>
    </w:p>
    <w:p w:rsidR="00DC0E46" w:rsidRDefault="00976FA6">
      <w:pPr>
        <w:pStyle w:val="ConsPlusNormal"/>
        <w:ind w:left="540"/>
        <w:jc w:val="both"/>
      </w:pPr>
      <w:hyperlink r:id="rId1631" w:history="1">
        <w:r w:rsidR="00DC0E46">
          <w:rPr>
            <w:color w:val="0000FF"/>
          </w:rPr>
          <w:t>Информация</w:t>
        </w:r>
      </w:hyperlink>
      <w:r w:rsidR="00DC0E46">
        <w:t xml:space="preserve"> Роспотребнадзора</w:t>
      </w:r>
    </w:p>
    <w:p w:rsidR="00DC0E46" w:rsidRDefault="00DC0E46">
      <w:pPr>
        <w:pStyle w:val="ConsPlusNormal"/>
        <w:spacing w:before="220"/>
        <w:ind w:left="540"/>
        <w:jc w:val="both"/>
      </w:pPr>
      <w:r>
        <w:t>"Вниманию потребителя: особенности покупки товара через интернет"</w:t>
      </w:r>
    </w:p>
    <w:p w:rsidR="00DC0E46" w:rsidRDefault="00DC0E46">
      <w:pPr>
        <w:pStyle w:val="ConsPlusNormal"/>
        <w:ind w:firstLine="540"/>
        <w:jc w:val="both"/>
      </w:pPr>
    </w:p>
    <w:p w:rsidR="00DC0E46" w:rsidRDefault="00DC0E46">
      <w:pPr>
        <w:pStyle w:val="ConsPlusNormal"/>
        <w:ind w:firstLine="540"/>
        <w:jc w:val="both"/>
      </w:pPr>
      <w:r>
        <w:rPr>
          <w:b/>
        </w:rPr>
        <w:t>Роспотребнадзором разъяснены особенности совершения Интернет-покупок</w:t>
      </w:r>
    </w:p>
    <w:p w:rsidR="00DC0E46" w:rsidRDefault="00DC0E46">
      <w:pPr>
        <w:pStyle w:val="ConsPlusNormal"/>
        <w:spacing w:before="220"/>
        <w:ind w:firstLine="540"/>
        <w:jc w:val="both"/>
      </w:pPr>
      <w:r>
        <w:t>Сообщается, в частности, что после того, как покупатель ознакомился со всей информацией о товаре и сделал онлайн-заказ, он вправе отказаться от него в любое время до его передачи, а после передачи - в течение 7 дней.</w:t>
      </w:r>
    </w:p>
    <w:p w:rsidR="00DC0E46" w:rsidRDefault="00DC0E46">
      <w:pPr>
        <w:pStyle w:val="ConsPlusNormal"/>
        <w:spacing w:before="220"/>
        <w:ind w:firstLine="540"/>
        <w:jc w:val="both"/>
      </w:pPr>
      <w:r>
        <w:t>Если покупатель решил вернуть покупку надлежащего качества, то продавец возвращает покупателю полную сумму за товар, кроме расходов покупателя на доставку.</w:t>
      </w:r>
    </w:p>
    <w:p w:rsidR="00DC0E46" w:rsidRDefault="00DC0E46">
      <w:pPr>
        <w:pStyle w:val="ConsPlusNormal"/>
        <w:spacing w:before="220"/>
        <w:ind w:firstLine="540"/>
        <w:jc w:val="both"/>
      </w:pPr>
      <w:r>
        <w:t>Если информация о товаре, выложенная на сайте, не соответствует доставленной продукции или нарушены условия доставки, покупатель вправе отказаться от покупки, при этом продавец обязан вернуть покупателю денежные средства.</w:t>
      </w:r>
    </w:p>
    <w:p w:rsidR="00DC0E46" w:rsidRDefault="00DC0E46">
      <w:pPr>
        <w:pStyle w:val="ConsPlusNormal"/>
        <w:spacing w:before="220"/>
        <w:ind w:firstLine="540"/>
        <w:jc w:val="both"/>
      </w:pPr>
      <w:r>
        <w:t>При доставке товара ненадлежащего качества можно потребовать:</w:t>
      </w:r>
    </w:p>
    <w:p w:rsidR="00DC0E46" w:rsidRDefault="00DC0E46">
      <w:pPr>
        <w:pStyle w:val="ConsPlusNormal"/>
        <w:spacing w:before="220"/>
        <w:ind w:firstLine="540"/>
        <w:jc w:val="both"/>
      </w:pPr>
      <w:r>
        <w:t>- безвозмездное устранение недостатков товара или возмещения расходов на их исправление покупателем или третьим лицом;</w:t>
      </w:r>
    </w:p>
    <w:p w:rsidR="00DC0E46" w:rsidRDefault="00DC0E46">
      <w:pPr>
        <w:pStyle w:val="ConsPlusNormal"/>
        <w:spacing w:before="220"/>
        <w:ind w:firstLine="540"/>
        <w:jc w:val="both"/>
      </w:pPr>
      <w:r>
        <w:t>- соразмерное уменьшение покупной цены;</w:t>
      </w:r>
    </w:p>
    <w:p w:rsidR="00DC0E46" w:rsidRDefault="00DC0E46">
      <w:pPr>
        <w:pStyle w:val="ConsPlusNormal"/>
        <w:spacing w:before="220"/>
        <w:ind w:firstLine="540"/>
        <w:jc w:val="both"/>
      </w:pPr>
      <w:r>
        <w:t>- замену на товар аналогичной марки или на такой же товар другой марки с соответствующим перерасчетом цены.</w:t>
      </w:r>
    </w:p>
    <w:p w:rsidR="00DC0E46" w:rsidRDefault="00DC0E46">
      <w:pPr>
        <w:pStyle w:val="ConsPlusNormal"/>
        <w:spacing w:before="220"/>
        <w:ind w:firstLine="540"/>
        <w:jc w:val="both"/>
      </w:pPr>
      <w:r>
        <w:t>При возврате товара ненадлежащего качества отсутствие у покупателя документа, подтверждающего факт и условия покупки, не лишает его возможности ссылаться на другие доказательства приобретения товара у продавца.</w:t>
      </w:r>
    </w:p>
    <w:p w:rsidR="00DC0E46" w:rsidRDefault="00DC0E46">
      <w:pPr>
        <w:pStyle w:val="ConsPlusNormal"/>
        <w:spacing w:before="220"/>
        <w:ind w:firstLine="540"/>
        <w:jc w:val="both"/>
      </w:pPr>
      <w:r>
        <w:t>Если товар оплачен путем перевода средств на счет третьего лица, указанного продавцом, это не освобождает продавца от обязанности возвратить уплаченную покупателем сумму при возврате товара как надлежащего, так и ненадлежащего качества.</w:t>
      </w:r>
    </w:p>
    <w:p w:rsidR="00DC0E46" w:rsidRDefault="00DC0E46">
      <w:pPr>
        <w:pStyle w:val="ConsPlusNormal"/>
        <w:ind w:firstLine="540"/>
        <w:jc w:val="both"/>
      </w:pPr>
    </w:p>
    <w:p w:rsidR="00DC0E46" w:rsidRDefault="00976FA6">
      <w:pPr>
        <w:pStyle w:val="ConsPlusNormal"/>
        <w:ind w:left="540"/>
        <w:jc w:val="both"/>
      </w:pPr>
      <w:hyperlink r:id="rId1632" w:history="1">
        <w:r w:rsidR="00DC0E46">
          <w:rPr>
            <w:color w:val="0000FF"/>
          </w:rPr>
          <w:t>"Дорожная</w:t>
        </w:r>
      </w:hyperlink>
      <w:r w:rsidR="00DC0E46">
        <w:t xml:space="preserve"> карта развития "сквозной" цифровой технологии "Технологии виртуальной и дополненной реальности"</w:t>
      </w:r>
    </w:p>
    <w:p w:rsidR="00DC0E46" w:rsidRDefault="00DC0E46">
      <w:pPr>
        <w:pStyle w:val="ConsPlusNormal"/>
        <w:ind w:firstLine="540"/>
        <w:jc w:val="both"/>
      </w:pPr>
    </w:p>
    <w:p w:rsidR="00DC0E46" w:rsidRDefault="00DC0E46">
      <w:pPr>
        <w:pStyle w:val="ConsPlusNormal"/>
        <w:ind w:firstLine="540"/>
        <w:jc w:val="both"/>
      </w:pPr>
      <w:r>
        <w:rPr>
          <w:b/>
        </w:rPr>
        <w:t>Утвержден план развития технологии виртуальной и дополненной реальности в РФ, содержащий целевые результаты до 2024 года</w:t>
      </w:r>
    </w:p>
    <w:p w:rsidR="00DC0E46" w:rsidRDefault="00DC0E46">
      <w:pPr>
        <w:pStyle w:val="ConsPlusNormal"/>
        <w:spacing w:before="220"/>
        <w:ind w:firstLine="540"/>
        <w:jc w:val="both"/>
      </w:pPr>
      <w:r>
        <w:t xml:space="preserve">Технология виртуальной реальности, позволяет погрузить человека в виртуальный мир при использовании специализированных устройств (шлемов виртуальной реальности), где он может взаимодействовать с трехмерной, компьютеризированной средой, а также манипулировать объектами или выполнять конкретные задачи. Достижение эффекта полного погружения в </w:t>
      </w:r>
      <w:r>
        <w:lastRenderedPageBreak/>
        <w:t>виртуальную реальность до уровня, когда пользователь не может отличить визуализацию от реальной обстановки, является задачей развития технологии.</w:t>
      </w:r>
    </w:p>
    <w:p w:rsidR="00DC0E46" w:rsidRDefault="00DC0E46">
      <w:pPr>
        <w:pStyle w:val="ConsPlusNormal"/>
        <w:spacing w:before="220"/>
        <w:ind w:firstLine="540"/>
        <w:jc w:val="both"/>
      </w:pPr>
      <w:r>
        <w:t>Технология дополненной реальности позволяет интегрировать информацию с объектами реального мира в форме текста, компьютерной графики, аудио и иных представлений в режиме реального времени. Информация предоставляется пользователю с использованием индикатора на лобовом стекле, очков или шлемов дополненной реальности или иной формы проецирования графики для человека (например, смартфон или проекционный видеомэппинг).</w:t>
      </w:r>
    </w:p>
    <w:p w:rsidR="00DC0E46" w:rsidRDefault="00DC0E46">
      <w:pPr>
        <w:pStyle w:val="ConsPlusNormal"/>
        <w:spacing w:before="220"/>
        <w:ind w:firstLine="540"/>
        <w:jc w:val="both"/>
      </w:pPr>
      <w:r>
        <w:t>Широкое внедрение данных технологий способствует развитию экономики страны, существенному повышению производительности и эффективности на промышленных предприятиях, формированию новых подходов к процессу обучения и повышению уровня образования, качественному повышению уровня здравоохранения и доступности медицинской помощи за счет удаленного присутствия врача. Технологии создают новейшие способы коммуникаций и потребительских сервисов, формируют массовые медиа для современного поколения.</w:t>
      </w:r>
    </w:p>
    <w:p w:rsidR="00DC0E46" w:rsidRDefault="00DC0E46">
      <w:pPr>
        <w:pStyle w:val="ConsPlusNormal"/>
        <w:ind w:firstLine="540"/>
        <w:jc w:val="both"/>
      </w:pPr>
    </w:p>
    <w:p w:rsidR="00DC0E46" w:rsidRDefault="00976FA6">
      <w:pPr>
        <w:pStyle w:val="ConsPlusNormal"/>
        <w:ind w:left="540"/>
        <w:jc w:val="both"/>
      </w:pPr>
      <w:hyperlink r:id="rId1633" w:history="1">
        <w:r w:rsidR="00DC0E46">
          <w:rPr>
            <w:color w:val="0000FF"/>
          </w:rPr>
          <w:t>"Дорожная</w:t>
        </w:r>
      </w:hyperlink>
      <w:r w:rsidR="00DC0E46">
        <w:t xml:space="preserve"> карта развития "сквозной" цифровой технологии "Нейротехнологии и искусственный интеллект"</w:t>
      </w:r>
    </w:p>
    <w:p w:rsidR="00DC0E46" w:rsidRDefault="00DC0E46">
      <w:pPr>
        <w:pStyle w:val="ConsPlusNormal"/>
        <w:ind w:firstLine="540"/>
        <w:jc w:val="both"/>
      </w:pPr>
    </w:p>
    <w:p w:rsidR="00DC0E46" w:rsidRDefault="00DC0E46">
      <w:pPr>
        <w:pStyle w:val="ConsPlusNormal"/>
        <w:ind w:firstLine="540"/>
        <w:jc w:val="both"/>
      </w:pPr>
      <w:r>
        <w:rPr>
          <w:b/>
        </w:rPr>
        <w:t>Утвержден план развития нейротехнологии и искусственного интеллекта в РФ, содержащий целевые результаты до 2024 года</w:t>
      </w:r>
    </w:p>
    <w:p w:rsidR="00DC0E46" w:rsidRDefault="00DC0E46">
      <w:pPr>
        <w:pStyle w:val="ConsPlusNormal"/>
        <w:spacing w:before="220"/>
        <w:ind w:firstLine="540"/>
        <w:jc w:val="both"/>
      </w:pPr>
      <w:r>
        <w:t>Искусственный интеллект может применяться для реализации новых возможностей человека во всех сферах деятельности, в том числе для: освобождения человека от монотонной работы путем автоматического создания программного обеспечения; поддержки в принятии решений; автоматизации опасных видов работ; поддержки коммуникаций между людьми.</w:t>
      </w:r>
    </w:p>
    <w:p w:rsidR="00DC0E46" w:rsidRDefault="00DC0E46">
      <w:pPr>
        <w:pStyle w:val="ConsPlusNormal"/>
        <w:spacing w:before="220"/>
        <w:ind w:firstLine="540"/>
        <w:jc w:val="both"/>
      </w:pPr>
      <w:r>
        <w:t>Утвержденная дорожная карта представляет собой набор технологических задач, разделенных по субтехнологиям, с указанием сроков перехода между стадиями НИР, ОКР и коммерциализации. Кроме того, в дорожной карте приведены ключевые барьеры для развития данных технологий и мероприятия по их преодолению.</w:t>
      </w:r>
    </w:p>
    <w:p w:rsidR="00DC0E46" w:rsidRDefault="00DC0E46">
      <w:pPr>
        <w:pStyle w:val="ConsPlusNormal"/>
        <w:ind w:firstLine="540"/>
        <w:jc w:val="both"/>
      </w:pPr>
    </w:p>
    <w:p w:rsidR="00DC0E46" w:rsidRDefault="00976FA6">
      <w:pPr>
        <w:pStyle w:val="ConsPlusNormal"/>
        <w:ind w:left="540"/>
        <w:jc w:val="both"/>
      </w:pPr>
      <w:hyperlink r:id="rId1634" w:history="1">
        <w:r w:rsidR="00DC0E46">
          <w:rPr>
            <w:color w:val="0000FF"/>
          </w:rPr>
          <w:t>"Дорожная</w:t>
        </w:r>
      </w:hyperlink>
      <w:r w:rsidR="00DC0E46">
        <w:t xml:space="preserve"> карта развития "сквозной" цифровой технологии "Компоненты робототехники и сенсорика"</w:t>
      </w:r>
    </w:p>
    <w:p w:rsidR="00DC0E46" w:rsidRDefault="00DC0E46">
      <w:pPr>
        <w:pStyle w:val="ConsPlusNormal"/>
        <w:ind w:firstLine="540"/>
        <w:jc w:val="both"/>
      </w:pPr>
    </w:p>
    <w:p w:rsidR="00DC0E46" w:rsidRDefault="00DC0E46">
      <w:pPr>
        <w:pStyle w:val="ConsPlusNormal"/>
        <w:ind w:firstLine="540"/>
        <w:jc w:val="both"/>
      </w:pPr>
      <w:r>
        <w:rPr>
          <w:b/>
        </w:rPr>
        <w:t>Утверждена дорожная карта развития "сквозной" цифровой технологии "Компоненты робототехники и сенсорика", содержащая целевые показатели до 2024 года</w:t>
      </w:r>
    </w:p>
    <w:p w:rsidR="00DC0E46" w:rsidRDefault="00DC0E46">
      <w:pPr>
        <w:pStyle w:val="ConsPlusNormal"/>
        <w:spacing w:before="220"/>
        <w:ind w:firstLine="540"/>
        <w:jc w:val="both"/>
      </w:pPr>
      <w:r>
        <w:t>Данная технология охватывает направления разработки автоматизированных технических систем и методов управления ими, разработки сенсорных систем и методов обработки сенсорной информации, взаимодействия технических систем между собой и с человеком. Роботы предназначены для замены человека при выполнении рутинных, грязных, опасных работ, а также там, где требуется высокая точность и повторяемость.</w:t>
      </w:r>
    </w:p>
    <w:p w:rsidR="00DC0E46" w:rsidRDefault="00DC0E46">
      <w:pPr>
        <w:pStyle w:val="ConsPlusNormal"/>
        <w:spacing w:before="220"/>
        <w:ind w:firstLine="540"/>
        <w:jc w:val="both"/>
      </w:pPr>
      <w:r>
        <w:t>Документ включает в себя цели и ожидаемые результаты внедрения и распространения технологии, оценку влияния на социальный прогресс, экономическое развитие и технологическое лидерство страны к 2024 году, перечень барьеров развития и мероприятия по их устранению, ключевые проекты и стимулирующие мероприятия к реализации.</w:t>
      </w:r>
    </w:p>
    <w:p w:rsidR="00DC0E46" w:rsidRDefault="00DC0E46">
      <w:pPr>
        <w:pStyle w:val="ConsPlusNormal"/>
        <w:spacing w:before="220"/>
        <w:ind w:firstLine="540"/>
        <w:jc w:val="both"/>
      </w:pPr>
      <w:r>
        <w:t>Реализация дорожной карты должна способствовать формированию отечественного рынка робототехники и сенсорики, решению проблемы дефицита кадров для цифровой экономики, преодолению технологических, социальных и регуляторных барьеров.</w:t>
      </w:r>
    </w:p>
    <w:p w:rsidR="00DC0E46" w:rsidRDefault="00DC0E46">
      <w:pPr>
        <w:pStyle w:val="ConsPlusNormal"/>
        <w:ind w:firstLine="540"/>
        <w:jc w:val="both"/>
      </w:pPr>
    </w:p>
    <w:p w:rsidR="00DC0E46" w:rsidRDefault="00DC0E46">
      <w:pPr>
        <w:pStyle w:val="ConsPlusNormal"/>
        <w:ind w:firstLine="540"/>
        <w:jc w:val="both"/>
        <w:outlineLvl w:val="1"/>
      </w:pPr>
      <w:r>
        <w:rPr>
          <w:b/>
        </w:rPr>
        <w:t>ЗДРАВООХРАНЕНИЕ. ФИЗИЧЕСКАЯ КУЛЬТУРА И СПОРТ. ТУРИЗМ</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35" w:history="1">
        <w:r>
          <w:rPr>
            <w:color w:val="0000FF"/>
          </w:rPr>
          <w:t>закон</w:t>
        </w:r>
      </w:hyperlink>
      <w:r>
        <w:t xml:space="preserve"> от 16.10.2019 N 336-ФЗ</w:t>
      </w:r>
    </w:p>
    <w:p w:rsidR="00DC0E46" w:rsidRDefault="00DC0E46">
      <w:pPr>
        <w:pStyle w:val="ConsPlusNormal"/>
        <w:spacing w:before="220"/>
        <w:ind w:left="540"/>
        <w:jc w:val="both"/>
      </w:pPr>
      <w:r>
        <w:t>"О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w:t>
      </w:r>
    </w:p>
    <w:p w:rsidR="00DC0E46" w:rsidRDefault="00DC0E46">
      <w:pPr>
        <w:pStyle w:val="ConsPlusNormal"/>
        <w:ind w:firstLine="540"/>
        <w:jc w:val="both"/>
      </w:pPr>
    </w:p>
    <w:p w:rsidR="00DC0E46" w:rsidRDefault="00DC0E46">
      <w:pPr>
        <w:pStyle w:val="ConsPlusNormal"/>
        <w:ind w:firstLine="540"/>
        <w:jc w:val="both"/>
      </w:pPr>
      <w:r>
        <w:rPr>
          <w:b/>
        </w:rPr>
        <w:t>ЮЛ и ИП, оказывающие услуги по организации отдыха и оздоровления детей, должны представить сведения, необходимые для включения их в соответствующий реестр, до 1 мая 2020 года</w:t>
      </w:r>
    </w:p>
    <w:p w:rsidR="00DC0E46" w:rsidRDefault="00DC0E46">
      <w:pPr>
        <w:pStyle w:val="ConsPlusNormal"/>
        <w:spacing w:before="220"/>
        <w:ind w:firstLine="540"/>
        <w:jc w:val="both"/>
      </w:pPr>
      <w:r>
        <w:t>В перечне таких сведений:</w:t>
      </w:r>
    </w:p>
    <w:p w:rsidR="00DC0E46" w:rsidRDefault="00DC0E46">
      <w:pPr>
        <w:pStyle w:val="ConsPlusNormal"/>
        <w:spacing w:before="220"/>
        <w:ind w:firstLine="540"/>
        <w:jc w:val="both"/>
      </w:pPr>
      <w:r>
        <w:t>- оказываемые услуги по организации отдыха и оздоровления детей, в том числе по размещению, проживанию, питанию;</w:t>
      </w:r>
    </w:p>
    <w:p w:rsidR="00DC0E46" w:rsidRDefault="00DC0E46">
      <w:pPr>
        <w:pStyle w:val="ConsPlusNormal"/>
        <w:spacing w:before="220"/>
        <w:ind w:firstLine="540"/>
        <w:jc w:val="both"/>
      </w:pPr>
      <w:r>
        <w:t>- дата ввода в эксплуатацию объектов, используемых организацией (для организаций стационарного типа);</w:t>
      </w:r>
    </w:p>
    <w:p w:rsidR="00DC0E46" w:rsidRDefault="00DC0E46">
      <w:pPr>
        <w:pStyle w:val="ConsPlusNormal"/>
        <w:spacing w:before="220"/>
        <w:ind w:firstLine="540"/>
        <w:jc w:val="both"/>
      </w:pPr>
      <w:r>
        <w:t>- сведения о наличии санитарно-эпидемиологического заключения о соответствии деятельности санитарно-эпидемиологическим требованиям, а также дата его выдачи;</w:t>
      </w:r>
    </w:p>
    <w:p w:rsidR="00DC0E46" w:rsidRDefault="00DC0E46">
      <w:pPr>
        <w:pStyle w:val="ConsPlusNormal"/>
        <w:spacing w:before="220"/>
        <w:ind w:firstLine="540"/>
        <w:jc w:val="both"/>
      </w:pPr>
      <w:r>
        <w:t>- информация о результатах проведения органами надзора проверок в текущем и в предыдущем году;</w:t>
      </w:r>
    </w:p>
    <w:p w:rsidR="00DC0E46" w:rsidRDefault="00DC0E46">
      <w:pPr>
        <w:pStyle w:val="ConsPlusNormal"/>
        <w:spacing w:before="220"/>
        <w:ind w:firstLine="540"/>
        <w:jc w:val="both"/>
      </w:pPr>
      <w:r>
        <w:t>- сведения об обеспечении в организации отдыха детей и их оздоровления доступности услуг для детей-инвалидов и детей с ограниченными возможностями здоровья.</w:t>
      </w:r>
    </w:p>
    <w:p w:rsidR="00DC0E46" w:rsidRDefault="00DC0E46">
      <w:pPr>
        <w:pStyle w:val="ConsPlusNormal"/>
        <w:spacing w:before="220"/>
        <w:ind w:firstLine="540"/>
        <w:jc w:val="both"/>
      </w:pPr>
      <w:r>
        <w:t>Организации и ИП, не включенные в реестр, с 1 июня 2020 года будут не вправе оказывать услуги по организации отдыха и оздоровления детей.</w:t>
      </w:r>
    </w:p>
    <w:p w:rsidR="00DC0E46" w:rsidRDefault="00DC0E46">
      <w:pPr>
        <w:pStyle w:val="ConsPlusNormal"/>
        <w:ind w:firstLine="540"/>
        <w:jc w:val="both"/>
      </w:pPr>
    </w:p>
    <w:p w:rsidR="00DC0E46" w:rsidRDefault="00976FA6">
      <w:pPr>
        <w:pStyle w:val="ConsPlusNormal"/>
        <w:ind w:left="540"/>
        <w:jc w:val="both"/>
      </w:pPr>
      <w:hyperlink r:id="rId1636" w:history="1">
        <w:r w:rsidR="00DC0E46">
          <w:rPr>
            <w:color w:val="0000FF"/>
          </w:rPr>
          <w:t>Решение</w:t>
        </w:r>
      </w:hyperlink>
      <w:r w:rsidR="00DC0E46">
        <w:t xml:space="preserve"> Коллегии Евразийской экономической комиссии от 08.10.2019 N 171</w:t>
      </w:r>
    </w:p>
    <w:p w:rsidR="00DC0E46" w:rsidRDefault="00DC0E46">
      <w:pPr>
        <w:pStyle w:val="ConsPlusNormal"/>
        <w:spacing w:before="220"/>
        <w:ind w:left="540"/>
        <w:jc w:val="both"/>
      </w:pPr>
      <w:r>
        <w:t>"О классификаторе комплектующих средств упаковки лекарственных препаратов"</w:t>
      </w:r>
    </w:p>
    <w:p w:rsidR="00DC0E46" w:rsidRDefault="00DC0E46">
      <w:pPr>
        <w:pStyle w:val="ConsPlusNormal"/>
        <w:ind w:firstLine="540"/>
        <w:jc w:val="both"/>
      </w:pPr>
    </w:p>
    <w:p w:rsidR="00DC0E46" w:rsidRDefault="00DC0E46">
      <w:pPr>
        <w:pStyle w:val="ConsPlusNormal"/>
        <w:ind w:firstLine="540"/>
        <w:jc w:val="both"/>
      </w:pPr>
      <w:r>
        <w:rPr>
          <w:b/>
        </w:rPr>
        <w:t>Утвержден паспорт классификатора комплектующих средств упаковки лекарственных препаратов</w:t>
      </w:r>
    </w:p>
    <w:p w:rsidR="00DC0E46" w:rsidRDefault="00DC0E46">
      <w:pPr>
        <w:pStyle w:val="ConsPlusNormal"/>
        <w:spacing w:before="220"/>
        <w:ind w:firstLine="540"/>
        <w:jc w:val="both"/>
      </w:pPr>
      <w:r>
        <w:t>Классификатор используется при описании формы выпуска лекарственного препарата в регистрационном досье.</w:t>
      </w:r>
    </w:p>
    <w:p w:rsidR="00DC0E46" w:rsidRDefault="00DC0E46">
      <w:pPr>
        <w:pStyle w:val="ConsPlusNormal"/>
        <w:spacing w:before="220"/>
        <w:ind w:firstLine="540"/>
        <w:jc w:val="both"/>
      </w:pPr>
      <w:r>
        <w:t>Классификатор включен в состав ресурсов единой системы нормативно-справочной информации ЕАЭС.</w:t>
      </w:r>
    </w:p>
    <w:p w:rsidR="00DC0E46" w:rsidRDefault="00DC0E46">
      <w:pPr>
        <w:pStyle w:val="ConsPlusNormal"/>
        <w:spacing w:before="220"/>
        <w:ind w:firstLine="540"/>
        <w:jc w:val="both"/>
      </w:pPr>
      <w:r>
        <w:t>Приводится методика классификации и кодирования информации классификатора. Использование кодовых обозначений является обязательным при реализации общих процессов в рамках ЕАЭС в сфере обращения лекарственных средств.</w:t>
      </w:r>
    </w:p>
    <w:p w:rsidR="00DC0E46" w:rsidRDefault="00DC0E46">
      <w:pPr>
        <w:pStyle w:val="ConsPlusNormal"/>
        <w:spacing w:before="220"/>
        <w:ind w:firstLine="540"/>
        <w:jc w:val="both"/>
      </w:pPr>
      <w:r>
        <w:t>Настоящее Решение вступает в силу по истечении 30 календарных дней с даты его официального опубликования.</w:t>
      </w:r>
    </w:p>
    <w:p w:rsidR="00DC0E46" w:rsidRDefault="00DC0E46">
      <w:pPr>
        <w:pStyle w:val="ConsPlusNormal"/>
        <w:ind w:firstLine="540"/>
        <w:jc w:val="both"/>
      </w:pPr>
    </w:p>
    <w:p w:rsidR="00DC0E46" w:rsidRDefault="00976FA6">
      <w:pPr>
        <w:pStyle w:val="ConsPlusNormal"/>
        <w:ind w:left="540"/>
        <w:jc w:val="both"/>
      </w:pPr>
      <w:hyperlink r:id="rId1637" w:history="1">
        <w:r w:rsidR="00DC0E46">
          <w:rPr>
            <w:color w:val="0000FF"/>
          </w:rPr>
          <w:t>Рекомендация</w:t>
        </w:r>
      </w:hyperlink>
      <w:r w:rsidR="00DC0E46">
        <w:t xml:space="preserve"> Коллегии Евразийской экономической комиссии от 08.10.2019 N 29</w:t>
      </w:r>
    </w:p>
    <w:p w:rsidR="00DC0E46" w:rsidRDefault="00DC0E46">
      <w:pPr>
        <w:pStyle w:val="ConsPlusNormal"/>
        <w:spacing w:before="220"/>
        <w:ind w:left="540"/>
        <w:jc w:val="both"/>
      </w:pPr>
      <w:r>
        <w:t>"О Методических рекомендациях по содержанию и структуре документов регистрационного досье медицинского изделия"</w:t>
      </w:r>
    </w:p>
    <w:p w:rsidR="00DC0E46" w:rsidRDefault="00DC0E46">
      <w:pPr>
        <w:pStyle w:val="ConsPlusNormal"/>
        <w:ind w:firstLine="540"/>
        <w:jc w:val="both"/>
      </w:pPr>
    </w:p>
    <w:p w:rsidR="00DC0E46" w:rsidRDefault="00DC0E46">
      <w:pPr>
        <w:pStyle w:val="ConsPlusNormal"/>
        <w:ind w:firstLine="540"/>
        <w:jc w:val="both"/>
      </w:pPr>
      <w:r>
        <w:rPr>
          <w:b/>
        </w:rPr>
        <w:lastRenderedPageBreak/>
        <w:t>Разработаны методические рекомендации, разъясняющие требования к содержанию и структуре документов регистрационного досье медицинского изделия</w:t>
      </w:r>
    </w:p>
    <w:p w:rsidR="00DC0E46" w:rsidRDefault="00DC0E46">
      <w:pPr>
        <w:pStyle w:val="ConsPlusNormal"/>
        <w:spacing w:before="220"/>
        <w:ind w:firstLine="540"/>
        <w:jc w:val="both"/>
      </w:pPr>
      <w:r>
        <w:t>Рекомендации включают в себя требования к содержанию и структуре документов регистрационного досье, а также перечень документов, представляемых заявителем для экспертизы и регистрации медицинского изделия.</w:t>
      </w:r>
    </w:p>
    <w:p w:rsidR="00DC0E46" w:rsidRDefault="00DC0E46">
      <w:pPr>
        <w:pStyle w:val="ConsPlusNormal"/>
        <w:spacing w:before="220"/>
        <w:ind w:firstLine="540"/>
        <w:jc w:val="both"/>
      </w:pPr>
      <w:r>
        <w:t>В приложениях приводятся: алгоритм планирования проведения исследований (испытаний) с целью оценки биологического действия медицинского изделия; указания по представлению сведений в отчете о клиническом доказательстве эффективности и безопасности медицинского изделия.</w:t>
      </w:r>
    </w:p>
    <w:p w:rsidR="00DC0E46" w:rsidRDefault="00DC0E46">
      <w:pPr>
        <w:pStyle w:val="ConsPlusNormal"/>
        <w:ind w:firstLine="540"/>
        <w:jc w:val="both"/>
      </w:pPr>
    </w:p>
    <w:p w:rsidR="00DC0E46" w:rsidRDefault="00976FA6">
      <w:pPr>
        <w:pStyle w:val="ConsPlusNormal"/>
        <w:ind w:left="540"/>
        <w:jc w:val="both"/>
      </w:pPr>
      <w:hyperlink r:id="rId1638" w:history="1">
        <w:r w:rsidR="00DC0E46">
          <w:rPr>
            <w:color w:val="0000FF"/>
          </w:rPr>
          <w:t>Приказ</w:t>
        </w:r>
      </w:hyperlink>
      <w:r w:rsidR="00DC0E46">
        <w:t xml:space="preserve"> Минздрава России от 25.09.2019 N 788</w:t>
      </w:r>
    </w:p>
    <w:p w:rsidR="00DC0E46" w:rsidRDefault="00DC0E46">
      <w:pPr>
        <w:pStyle w:val="ConsPlusNormal"/>
        <w:spacing w:before="220"/>
        <w:ind w:left="540"/>
        <w:jc w:val="both"/>
      </w:pPr>
      <w:r>
        <w:t>"Об утверждении ведомственной целевой программы "Медицинская реабилитация"</w:t>
      </w:r>
    </w:p>
    <w:p w:rsidR="00DC0E46" w:rsidRDefault="00DC0E46">
      <w:pPr>
        <w:pStyle w:val="ConsPlusNormal"/>
        <w:ind w:firstLine="540"/>
        <w:jc w:val="both"/>
      </w:pPr>
    </w:p>
    <w:p w:rsidR="00DC0E46" w:rsidRDefault="00DC0E46">
      <w:pPr>
        <w:pStyle w:val="ConsPlusNormal"/>
        <w:ind w:firstLine="540"/>
        <w:jc w:val="both"/>
      </w:pPr>
      <w:r>
        <w:rPr>
          <w:b/>
        </w:rPr>
        <w:t>На период до 2024 года утверждена ведомственная целевая программа Минздрава России "Медицинская реабилитация"</w:t>
      </w:r>
    </w:p>
    <w:p w:rsidR="00DC0E46" w:rsidRDefault="00DC0E46">
      <w:pPr>
        <w:pStyle w:val="ConsPlusNormal"/>
        <w:spacing w:before="220"/>
        <w:ind w:firstLine="540"/>
        <w:jc w:val="both"/>
      </w:pPr>
      <w:r>
        <w:t>В перечне задач программы:</w:t>
      </w:r>
    </w:p>
    <w:p w:rsidR="00DC0E46" w:rsidRDefault="00DC0E46">
      <w:pPr>
        <w:pStyle w:val="ConsPlusNormal"/>
        <w:spacing w:before="220"/>
        <w:ind w:firstLine="540"/>
        <w:jc w:val="both"/>
      </w:pPr>
      <w:r>
        <w:t>предоставление государственных услуг по медицинской реабилитации в медицинских организациях;</w:t>
      </w:r>
    </w:p>
    <w:p w:rsidR="00DC0E46" w:rsidRDefault="00DC0E46">
      <w:pPr>
        <w:pStyle w:val="ConsPlusNormal"/>
        <w:spacing w:before="220"/>
        <w:ind w:firstLine="540"/>
        <w:jc w:val="both"/>
      </w:pPr>
      <w:r>
        <w:t>совершенствование материально-технической базы медицинских организаций (в рамках реализации планируется строительство и ввод в эксплуатацию Федерального детского реабилитационного центра (ФДРЦ) на 200 коек в г. Подольске).</w:t>
      </w:r>
    </w:p>
    <w:p w:rsidR="00DC0E46" w:rsidRDefault="00DC0E46">
      <w:pPr>
        <w:pStyle w:val="ConsPlusNormal"/>
        <w:ind w:firstLine="540"/>
        <w:jc w:val="both"/>
      </w:pPr>
    </w:p>
    <w:p w:rsidR="00DC0E46" w:rsidRDefault="00976FA6">
      <w:pPr>
        <w:pStyle w:val="ConsPlusNormal"/>
        <w:ind w:left="540"/>
        <w:jc w:val="both"/>
      </w:pPr>
      <w:hyperlink r:id="rId1639" w:history="1">
        <w:r w:rsidR="00DC0E46">
          <w:rPr>
            <w:color w:val="0000FF"/>
          </w:rPr>
          <w:t>Приказ</w:t>
        </w:r>
      </w:hyperlink>
      <w:r w:rsidR="00DC0E46">
        <w:t xml:space="preserve"> Минздрава России от 03.10.2019 N 831</w:t>
      </w:r>
    </w:p>
    <w:p w:rsidR="00DC0E46" w:rsidRDefault="00DC0E46">
      <w:pPr>
        <w:pStyle w:val="ConsPlusNormal"/>
        <w:spacing w:before="220"/>
        <w:ind w:left="540"/>
        <w:jc w:val="both"/>
      </w:pPr>
      <w:r>
        <w:t>"Об утверждении ведомственной целевой программы "Развитие системы оказания паллиативной медицинской помощи"</w:t>
      </w:r>
    </w:p>
    <w:p w:rsidR="00DC0E46" w:rsidRDefault="00DC0E46">
      <w:pPr>
        <w:pStyle w:val="ConsPlusNormal"/>
        <w:ind w:firstLine="540"/>
        <w:jc w:val="both"/>
      </w:pPr>
    </w:p>
    <w:p w:rsidR="00DC0E46" w:rsidRDefault="00DC0E46">
      <w:pPr>
        <w:pStyle w:val="ConsPlusNormal"/>
        <w:ind w:firstLine="540"/>
        <w:jc w:val="both"/>
      </w:pPr>
      <w:r>
        <w:rPr>
          <w:b/>
        </w:rPr>
        <w:t>На период до 2024 года утверждена ведомственная целевая программа Минздрава России "Развитие системы оказания паллиативной медицинской помощи"</w:t>
      </w:r>
    </w:p>
    <w:p w:rsidR="00DC0E46" w:rsidRDefault="00DC0E46">
      <w:pPr>
        <w:pStyle w:val="ConsPlusNormal"/>
        <w:spacing w:before="220"/>
        <w:ind w:firstLine="540"/>
        <w:jc w:val="both"/>
      </w:pPr>
      <w:r>
        <w:t>В перечне целей и задач Программы:</w:t>
      </w:r>
    </w:p>
    <w:p w:rsidR="00DC0E46" w:rsidRDefault="00DC0E46">
      <w:pPr>
        <w:pStyle w:val="ConsPlusNormal"/>
        <w:spacing w:before="220"/>
        <w:ind w:firstLine="540"/>
        <w:jc w:val="both"/>
      </w:pPr>
      <w:r>
        <w:t>повышение доступности и качества оказания паллиативной медицинской помощи в амбулаторных условиях, в том числе на дому, в условиях дневного стационара и стационарных условиях;</w:t>
      </w:r>
    </w:p>
    <w:p w:rsidR="00DC0E46" w:rsidRDefault="00DC0E46">
      <w:pPr>
        <w:pStyle w:val="ConsPlusNormal"/>
        <w:spacing w:before="220"/>
        <w:ind w:firstLine="540"/>
        <w:jc w:val="both"/>
      </w:pPr>
      <w:r>
        <w:t>повышение доступности и качества обезболивания при оказании паллиативной медицинской помощи лекарственными препаратами, в том числе содержащими наркотические средства и психотропные вещества;</w:t>
      </w:r>
    </w:p>
    <w:p w:rsidR="00DC0E46" w:rsidRDefault="00DC0E46">
      <w:pPr>
        <w:pStyle w:val="ConsPlusNormal"/>
        <w:spacing w:before="220"/>
        <w:ind w:firstLine="540"/>
        <w:jc w:val="both"/>
      </w:pPr>
      <w:r>
        <w:t>мониторинг оказания паллиативной медицинской помощи взрослым и детям;</w:t>
      </w:r>
    </w:p>
    <w:p w:rsidR="00DC0E46" w:rsidRDefault="00DC0E46">
      <w:pPr>
        <w:pStyle w:val="ConsPlusNormal"/>
        <w:spacing w:before="220"/>
        <w:ind w:firstLine="540"/>
        <w:jc w:val="both"/>
      </w:pPr>
      <w:r>
        <w:t>государственная поддержка отдельных общественных и иных некоммерческих организаций, осуществляющих оказание паллиативной медицинской помощи.</w:t>
      </w:r>
    </w:p>
    <w:p w:rsidR="00DC0E46" w:rsidRDefault="00DC0E46">
      <w:pPr>
        <w:pStyle w:val="ConsPlusNormal"/>
        <w:ind w:firstLine="540"/>
        <w:jc w:val="both"/>
      </w:pPr>
    </w:p>
    <w:p w:rsidR="00DC0E46" w:rsidRDefault="00976FA6">
      <w:pPr>
        <w:pStyle w:val="ConsPlusNormal"/>
        <w:ind w:left="540"/>
        <w:jc w:val="both"/>
      </w:pPr>
      <w:hyperlink r:id="rId1640" w:history="1">
        <w:r w:rsidR="00DC0E46">
          <w:rPr>
            <w:color w:val="0000FF"/>
          </w:rPr>
          <w:t>Проект</w:t>
        </w:r>
      </w:hyperlink>
      <w:r w:rsidR="00DC0E46">
        <w:t xml:space="preserve"> Приказа Минздрава России "Об утверждении общих требований к организации посещения пациента родственниками и иными членами семьи или законными представителями пациента в медицинской организации, в том числе в ее структурных подразделениях, предназначенных для проведения интенсивной терапии и реанимационных мероприятий, при оказании ему медицинской помощи в стационарных </w:t>
      </w:r>
      <w:r w:rsidR="00DC0E46">
        <w:lastRenderedPageBreak/>
        <w:t>условиях"</w:t>
      </w:r>
    </w:p>
    <w:p w:rsidR="00DC0E46" w:rsidRDefault="00DC0E46">
      <w:pPr>
        <w:pStyle w:val="ConsPlusNormal"/>
        <w:ind w:firstLine="540"/>
        <w:jc w:val="both"/>
      </w:pPr>
    </w:p>
    <w:p w:rsidR="00DC0E46" w:rsidRDefault="00DC0E46">
      <w:pPr>
        <w:pStyle w:val="ConsPlusNormal"/>
        <w:ind w:firstLine="540"/>
        <w:jc w:val="both"/>
      </w:pPr>
      <w:r>
        <w:rPr>
          <w:b/>
        </w:rPr>
        <w:t>Минздрав России предлагает разрешить в исключительных случаях посещать пациента, находящегося в реанимации или иных отделениях, в любое время, включая ночное, без ограничения по длительности пребывания</w:t>
      </w:r>
    </w:p>
    <w:p w:rsidR="00DC0E46" w:rsidRDefault="00DC0E46">
      <w:pPr>
        <w:pStyle w:val="ConsPlusNormal"/>
        <w:spacing w:before="220"/>
        <w:ind w:firstLine="540"/>
        <w:jc w:val="both"/>
      </w:pPr>
      <w:r>
        <w:t>Для этого необходимо будет получить предварительное письменное разрешение руководителя данного структурного подразделения, зафиксированное в медицинских документах пациента.</w:t>
      </w:r>
    </w:p>
    <w:p w:rsidR="00DC0E46" w:rsidRDefault="00DC0E46">
      <w:pPr>
        <w:pStyle w:val="ConsPlusNormal"/>
        <w:spacing w:before="220"/>
        <w:ind w:firstLine="540"/>
        <w:jc w:val="both"/>
      </w:pPr>
      <w:r>
        <w:t>Минздравом России разработаны общие требования к организации посещения пациента родственниками и иными членами семьи или законными представителями пациента в медицинской организации, в том числе в ее структурных подразделениях, предназначенных для проведения интенсивной терапии и реанимационных мероприятий, при оказании ему медицинской помощи в стационарных условиях, в организациях государственной, муниципальной и частной систем здравоохранения.</w:t>
      </w:r>
    </w:p>
    <w:p w:rsidR="00DC0E46" w:rsidRDefault="00DC0E46">
      <w:pPr>
        <w:pStyle w:val="ConsPlusNormal"/>
        <w:spacing w:before="220"/>
        <w:ind w:firstLine="540"/>
        <w:jc w:val="both"/>
      </w:pPr>
      <w:r>
        <w:t>Согласно проекту, руководитель медицинской организации должен обеспечить место для посещений и необходимую мебель, а для посетителей пациентов, находящихся в реанимации и отделении интенсивной терапии, - также халаты, бахилы, маски, шапочки.</w:t>
      </w:r>
    </w:p>
    <w:p w:rsidR="00DC0E46" w:rsidRDefault="00DC0E46">
      <w:pPr>
        <w:pStyle w:val="ConsPlusNormal"/>
        <w:spacing w:before="220"/>
        <w:ind w:firstLine="540"/>
        <w:jc w:val="both"/>
      </w:pPr>
      <w:r>
        <w:t>При согласии пациента или его законных представителей возможность посещений (в том числе в подразделениях интенсивной терапии и реанимации) предоставляется друзьям и знакомым.</w:t>
      </w:r>
    </w:p>
    <w:p w:rsidR="00DC0E46" w:rsidRDefault="00DC0E46">
      <w:pPr>
        <w:pStyle w:val="ConsPlusNormal"/>
        <w:spacing w:before="220"/>
        <w:ind w:firstLine="540"/>
        <w:jc w:val="both"/>
      </w:pPr>
      <w:r>
        <w:t>Предусматривается, что в ряде случаев посещение пациентов не допускается (проведение инвазивных манипуляций и реанимационных мероприятий, санитарная обработка помещений и пр.).</w:t>
      </w:r>
    </w:p>
    <w:p w:rsidR="00DC0E46" w:rsidRDefault="00DC0E46">
      <w:pPr>
        <w:pStyle w:val="ConsPlusNormal"/>
        <w:ind w:firstLine="540"/>
        <w:jc w:val="both"/>
      </w:pPr>
    </w:p>
    <w:p w:rsidR="00DC0E46" w:rsidRDefault="00DC0E46">
      <w:pPr>
        <w:pStyle w:val="ConsPlusNormal"/>
        <w:ind w:firstLine="540"/>
        <w:jc w:val="both"/>
        <w:outlineLvl w:val="1"/>
      </w:pPr>
      <w:r>
        <w:rPr>
          <w:b/>
        </w:rPr>
        <w:t>ОБОРОНА</w:t>
      </w:r>
    </w:p>
    <w:p w:rsidR="00DC0E46" w:rsidRDefault="00DC0E46">
      <w:pPr>
        <w:pStyle w:val="ConsPlusNormal"/>
        <w:ind w:firstLine="540"/>
        <w:jc w:val="both"/>
      </w:pPr>
    </w:p>
    <w:p w:rsidR="00DC0E46" w:rsidRDefault="00976FA6">
      <w:pPr>
        <w:pStyle w:val="ConsPlusNormal"/>
        <w:ind w:left="540"/>
        <w:jc w:val="both"/>
      </w:pPr>
      <w:hyperlink r:id="rId1641" w:history="1">
        <w:r w:rsidR="00DC0E46">
          <w:rPr>
            <w:color w:val="0000FF"/>
          </w:rPr>
          <w:t>Постановление</w:t>
        </w:r>
      </w:hyperlink>
      <w:r w:rsidR="00DC0E46">
        <w:t xml:space="preserve"> Правительства РФ от 09.10.2019 N 1302</w:t>
      </w:r>
    </w:p>
    <w:p w:rsidR="00DC0E46" w:rsidRDefault="00DC0E46">
      <w:pPr>
        <w:pStyle w:val="ConsPlusNormal"/>
        <w:spacing w:before="220"/>
        <w:ind w:left="540"/>
        <w:jc w:val="both"/>
      </w:pPr>
      <w:r>
        <w:t>"О внесении изменений в Положение о воинском учете"</w:t>
      </w:r>
    </w:p>
    <w:p w:rsidR="00DC0E46" w:rsidRDefault="00DC0E46">
      <w:pPr>
        <w:pStyle w:val="ConsPlusNormal"/>
        <w:ind w:firstLine="540"/>
        <w:jc w:val="both"/>
      </w:pPr>
    </w:p>
    <w:p w:rsidR="00DC0E46" w:rsidRDefault="00DC0E46">
      <w:pPr>
        <w:pStyle w:val="ConsPlusNormal"/>
        <w:ind w:firstLine="540"/>
        <w:jc w:val="both"/>
      </w:pPr>
      <w:r>
        <w:rPr>
          <w:b/>
        </w:rPr>
        <w:t>Воинский учет граждан в организациях будет осуществляться по документам, которые устанавливаются Министерством обороны Российской Федерации</w:t>
      </w:r>
    </w:p>
    <w:p w:rsidR="00DC0E46" w:rsidRDefault="00DC0E46">
      <w:pPr>
        <w:pStyle w:val="ConsPlusNormal"/>
        <w:spacing w:before="220"/>
        <w:ind w:firstLine="540"/>
        <w:jc w:val="both"/>
      </w:pPr>
      <w:r>
        <w:t>Постановлением реализованы нормы Федерального закона от 28.11.2018 N 445-ФЗ "О внесении изменений в статьи 8 и 10 Федерального закона "О воинской обязанности и военной службе", которым были введены новые документы воинского учета: справка взамен военного билета и персональная электронная карта.</w:t>
      </w:r>
    </w:p>
    <w:p w:rsidR="00DC0E46" w:rsidRDefault="00DC0E46">
      <w:pPr>
        <w:pStyle w:val="ConsPlusNormal"/>
        <w:spacing w:before="220"/>
        <w:ind w:firstLine="540"/>
        <w:jc w:val="both"/>
      </w:pPr>
      <w:r>
        <w:t>В частности, предусмотрено, что воинский учет граждан в организациях будет осуществляться по документам, перечень, формы, порядок хранения и заполнения которых устанавливаются Минобороны России, взамен личных карточек работников и личных карточек государственных (муниципальных) служащих по унифицированным формам N Т-2, N Т-2ГС(МС).</w:t>
      </w:r>
    </w:p>
    <w:p w:rsidR="00DC0E46" w:rsidRDefault="00DC0E46">
      <w:pPr>
        <w:pStyle w:val="ConsPlusNormal"/>
        <w:spacing w:before="220"/>
        <w:ind w:firstLine="540"/>
        <w:jc w:val="both"/>
      </w:pPr>
      <w:r>
        <w:t>В Положение о воинском учете также внесены поправки, направленные на его приведение в соответствие с данным Законом, а также на совершенствование нормативной базы в области воинского учета.</w:t>
      </w:r>
    </w:p>
    <w:p w:rsidR="00DC0E46" w:rsidRDefault="00DC0E46">
      <w:pPr>
        <w:pStyle w:val="ConsPlusNormal"/>
        <w:ind w:firstLine="540"/>
        <w:jc w:val="both"/>
      </w:pPr>
    </w:p>
    <w:p w:rsidR="00DC0E46" w:rsidRDefault="00DC0E46">
      <w:pPr>
        <w:pStyle w:val="ConsPlusNormal"/>
        <w:ind w:firstLine="540"/>
        <w:jc w:val="both"/>
        <w:outlineLvl w:val="1"/>
      </w:pPr>
      <w:r>
        <w:rPr>
          <w:b/>
        </w:rPr>
        <w:t>БЕЗОПАСНОСТЬ И ОХРАНА ПРАВОПОРЯДКА</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42" w:history="1">
        <w:r>
          <w:rPr>
            <w:color w:val="0000FF"/>
          </w:rPr>
          <w:t>закон</w:t>
        </w:r>
      </w:hyperlink>
      <w:r>
        <w:t xml:space="preserve"> от 16.10.2019 N 337-ФЗ</w:t>
      </w:r>
    </w:p>
    <w:p w:rsidR="00DC0E46" w:rsidRDefault="00DC0E46">
      <w:pPr>
        <w:pStyle w:val="ConsPlusNormal"/>
        <w:spacing w:before="220"/>
        <w:ind w:left="540"/>
        <w:jc w:val="both"/>
      </w:pPr>
      <w:r>
        <w:lastRenderedPageBreak/>
        <w:t>"О внесении изменений в статью 13 Федерального закона "О полиции"</w:t>
      </w:r>
    </w:p>
    <w:p w:rsidR="00DC0E46" w:rsidRDefault="00DC0E46">
      <w:pPr>
        <w:pStyle w:val="ConsPlusNormal"/>
        <w:ind w:firstLine="540"/>
        <w:jc w:val="both"/>
      </w:pPr>
    </w:p>
    <w:p w:rsidR="00DC0E46" w:rsidRDefault="00DC0E46">
      <w:pPr>
        <w:pStyle w:val="ConsPlusNormal"/>
        <w:ind w:firstLine="540"/>
        <w:jc w:val="both"/>
      </w:pPr>
      <w:r>
        <w:rPr>
          <w:b/>
        </w:rPr>
        <w:t>Закреплено право полиции на объявление физическому лицу обязательного для исполнения предостережения о недопустимости антиобщественного поведения</w:t>
      </w:r>
    </w:p>
    <w:p w:rsidR="00DC0E46" w:rsidRDefault="00DC0E46">
      <w:pPr>
        <w:pStyle w:val="ConsPlusNormal"/>
        <w:spacing w:before="220"/>
        <w:ind w:firstLine="540"/>
        <w:jc w:val="both"/>
      </w:pPr>
      <w:r>
        <w:t>Согласно Закону об основах системы профилактики правонарушений обязательное для исполнения официальное предостережение о недопустимости продолжения антиобщественного поведения (либо о недопустимости действий, создающих условия для совершения правонарушений) объявляется лицу, в отношении которого применяются меры индивидуальной профилактики правонарушений, при отсутствии оснований для привлечения его к уголовной или административной ответственности.</w:t>
      </w:r>
    </w:p>
    <w:p w:rsidR="00DC0E46" w:rsidRDefault="00DC0E46">
      <w:pPr>
        <w:pStyle w:val="ConsPlusNormal"/>
        <w:spacing w:before="220"/>
        <w:ind w:firstLine="540"/>
        <w:jc w:val="both"/>
      </w:pPr>
      <w:r>
        <w:t>Внесенными изменениями закреплено право полицейского объявлять физическому лицу такое предостережение, в порядке, установленном федеральным органом исполнительной власти в сфере внутренних дел.</w:t>
      </w:r>
    </w:p>
    <w:p w:rsidR="00DC0E46" w:rsidRDefault="00DC0E46">
      <w:pPr>
        <w:pStyle w:val="ConsPlusNormal"/>
        <w:ind w:firstLine="540"/>
        <w:jc w:val="both"/>
      </w:pPr>
    </w:p>
    <w:p w:rsidR="00DC0E46" w:rsidRDefault="00DC0E46">
      <w:pPr>
        <w:pStyle w:val="ConsPlusNormal"/>
        <w:ind w:firstLine="540"/>
        <w:jc w:val="both"/>
        <w:outlineLvl w:val="1"/>
      </w:pPr>
      <w:r>
        <w:rPr>
          <w:b/>
        </w:rPr>
        <w:t>УГОЛОВНОЕ ПРАВО. ИСПОЛНЕНИЕ НАКАЗАНИЙ</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43" w:history="1">
        <w:r>
          <w:rPr>
            <w:color w:val="0000FF"/>
          </w:rPr>
          <w:t>закон</w:t>
        </w:r>
      </w:hyperlink>
      <w:r>
        <w:t xml:space="preserve"> от 16.10.2019 N 340-ФЗ</w:t>
      </w:r>
    </w:p>
    <w:p w:rsidR="00DC0E46" w:rsidRDefault="00DC0E46">
      <w:pPr>
        <w:pStyle w:val="ConsPlusNormal"/>
        <w:spacing w:before="220"/>
        <w:ind w:left="540"/>
        <w:jc w:val="both"/>
      </w:pPr>
      <w:r>
        <w:t>"О внесении изменений в статью 258.1 Уголовного кодекса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Усилена уголовная ответственность за незаконную добычу и оборот особо ценных диких животных и водных биоресурсов, занесенных в Красную книгу или охраняемых международными договорами РФ</w:t>
      </w:r>
    </w:p>
    <w:p w:rsidR="00DC0E46" w:rsidRDefault="00DC0E46">
      <w:pPr>
        <w:pStyle w:val="ConsPlusNormal"/>
        <w:spacing w:before="220"/>
        <w:ind w:firstLine="540"/>
        <w:jc w:val="both"/>
      </w:pPr>
      <w:r>
        <w:t>Федеральным законом:</w:t>
      </w:r>
    </w:p>
    <w:p w:rsidR="00DC0E46" w:rsidRDefault="00DC0E46">
      <w:pPr>
        <w:pStyle w:val="ConsPlusNormal"/>
        <w:spacing w:before="220"/>
        <w:ind w:firstLine="540"/>
        <w:jc w:val="both"/>
      </w:pPr>
      <w:r>
        <w:t>увеличены сроки наказания в виде лишения свободы и принудительных работ, что позволит относить соответствующие деяния к преступлениям средней тяжести и тяжким;</w:t>
      </w:r>
    </w:p>
    <w:p w:rsidR="00DC0E46" w:rsidRDefault="00DC0E46">
      <w:pPr>
        <w:pStyle w:val="ConsPlusNormal"/>
        <w:spacing w:before="220"/>
        <w:ind w:firstLine="540"/>
        <w:jc w:val="both"/>
      </w:pPr>
      <w:r>
        <w:t>включен новый квалифицирующий признак в виде совершения преступления группой лиц по предварительному сговору;</w:t>
      </w:r>
    </w:p>
    <w:p w:rsidR="00DC0E46" w:rsidRDefault="00DC0E46">
      <w:pPr>
        <w:pStyle w:val="ConsPlusNormal"/>
        <w:spacing w:before="220"/>
        <w:ind w:firstLine="540"/>
        <w:jc w:val="both"/>
      </w:pPr>
      <w:r>
        <w:t>установлено, что к ответственности за соответствующие деяния при использовании служебного положения будут привлекаться любые лица (ранее - только должностные лица).</w:t>
      </w:r>
    </w:p>
    <w:p w:rsidR="00DC0E46" w:rsidRDefault="00DC0E46">
      <w:pPr>
        <w:pStyle w:val="ConsPlusNormal"/>
        <w:ind w:firstLine="540"/>
        <w:jc w:val="both"/>
      </w:pPr>
    </w:p>
    <w:p w:rsidR="00DC0E46" w:rsidRDefault="00976FA6">
      <w:pPr>
        <w:pStyle w:val="ConsPlusNormal"/>
        <w:ind w:left="540"/>
        <w:jc w:val="both"/>
      </w:pPr>
      <w:hyperlink r:id="rId1644" w:history="1">
        <w:r w:rsidR="00DC0E46">
          <w:rPr>
            <w:color w:val="0000FF"/>
          </w:rPr>
          <w:t>Указ</w:t>
        </w:r>
      </w:hyperlink>
      <w:r w:rsidR="00DC0E46">
        <w:t xml:space="preserve"> Президента РФ от 16.10.2019 N 502</w:t>
      </w:r>
    </w:p>
    <w:p w:rsidR="00DC0E46" w:rsidRDefault="00DC0E46">
      <w:pPr>
        <w:pStyle w:val="ConsPlusNormal"/>
        <w:spacing w:before="220"/>
        <w:ind w:left="540"/>
        <w:jc w:val="both"/>
      </w:pPr>
      <w:r>
        <w:t>"О некоторых вопросах прохождения службы сотрудниками уголовно-исполнительной системы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Определены квалификационные требования для замещения должностей высшего начальствующего состава в уголовно-исполнительной системе РФ</w:t>
      </w:r>
    </w:p>
    <w:p w:rsidR="00DC0E46" w:rsidRDefault="00DC0E46">
      <w:pPr>
        <w:pStyle w:val="ConsPlusNormal"/>
        <w:spacing w:before="220"/>
        <w:ind w:firstLine="540"/>
        <w:jc w:val="both"/>
      </w:pPr>
      <w:r>
        <w:t>Кроме того, утверждены Положения:</w:t>
      </w:r>
    </w:p>
    <w:p w:rsidR="00DC0E46" w:rsidRDefault="00DC0E46">
      <w:pPr>
        <w:pStyle w:val="ConsPlusNormal"/>
        <w:spacing w:before="220"/>
        <w:ind w:firstLine="540"/>
        <w:jc w:val="both"/>
      </w:pPr>
      <w:r>
        <w:t>- о порядке возложения на сотрудника уголовно-исполнительной системы временного исполнения обязанностей по должности высшего начальствующего состава и освобождения его от временного исполнения этих обязанностей;</w:t>
      </w:r>
    </w:p>
    <w:p w:rsidR="00DC0E46" w:rsidRDefault="00DC0E46">
      <w:pPr>
        <w:pStyle w:val="ConsPlusNormal"/>
        <w:spacing w:before="220"/>
        <w:ind w:firstLine="540"/>
        <w:jc w:val="both"/>
      </w:pPr>
      <w:r>
        <w:t>- о порядке присвоения специальных званий, соответствующих должностям высшего начальствующего состава в уголовно-исполнительной системе;</w:t>
      </w:r>
    </w:p>
    <w:p w:rsidR="00DC0E46" w:rsidRDefault="00DC0E46">
      <w:pPr>
        <w:pStyle w:val="ConsPlusNormal"/>
        <w:spacing w:before="220"/>
        <w:ind w:firstLine="540"/>
        <w:jc w:val="both"/>
      </w:pPr>
      <w:r>
        <w:t xml:space="preserve">- о порядке присвоения сотруднику уголовно-исполнительной системы специального звания досрочно либо на одну ступень выше специального звания, предусмотренного по замещаемой </w:t>
      </w:r>
      <w:r>
        <w:lastRenderedPageBreak/>
        <w:t>должности;</w:t>
      </w:r>
    </w:p>
    <w:p w:rsidR="00DC0E46" w:rsidRDefault="00DC0E46">
      <w:pPr>
        <w:pStyle w:val="ConsPlusNormal"/>
        <w:spacing w:before="220"/>
        <w:ind w:firstLine="540"/>
        <w:jc w:val="both"/>
      </w:pPr>
      <w:r>
        <w:t>- о порядке заключения нового контракта о прохождении службы в уголовно-исполнительной системе с сотрудником уголовно-исполнительной системы, замещающим должность высшего начальствующего состава и достигшим предельного возраста пребывания на службе.</w:t>
      </w:r>
    </w:p>
    <w:p w:rsidR="00DC0E46" w:rsidRDefault="00DC0E46">
      <w:pPr>
        <w:pStyle w:val="ConsPlusNormal"/>
        <w:ind w:firstLine="540"/>
        <w:jc w:val="both"/>
      </w:pPr>
    </w:p>
    <w:p w:rsidR="00DC0E46" w:rsidRDefault="00DC0E46">
      <w:pPr>
        <w:pStyle w:val="ConsPlusNormal"/>
        <w:ind w:firstLine="540"/>
        <w:jc w:val="both"/>
        <w:outlineLvl w:val="1"/>
      </w:pPr>
      <w:r>
        <w:rPr>
          <w:b/>
        </w:rPr>
        <w:t>ПРАВОСУДИЕ</w:t>
      </w:r>
    </w:p>
    <w:p w:rsidR="00DC0E46" w:rsidRDefault="00DC0E46">
      <w:pPr>
        <w:pStyle w:val="ConsPlusNormal"/>
        <w:ind w:firstLine="540"/>
        <w:jc w:val="both"/>
      </w:pPr>
    </w:p>
    <w:p w:rsidR="00DC0E46" w:rsidRDefault="00DC0E46">
      <w:pPr>
        <w:pStyle w:val="ConsPlusNormal"/>
        <w:ind w:left="540"/>
        <w:jc w:val="both"/>
      </w:pPr>
      <w:r>
        <w:t xml:space="preserve">Федеральный </w:t>
      </w:r>
      <w:hyperlink r:id="rId1645" w:history="1">
        <w:r>
          <w:rPr>
            <w:color w:val="0000FF"/>
          </w:rPr>
          <w:t>закон</w:t>
        </w:r>
      </w:hyperlink>
      <w:r>
        <w:t xml:space="preserve"> от 17.10.2019 N 343-ФЗ</w:t>
      </w:r>
    </w:p>
    <w:p w:rsidR="00DC0E46" w:rsidRDefault="00DC0E46">
      <w:pPr>
        <w:pStyle w:val="ConsPlusNormal"/>
        <w:spacing w:before="220"/>
        <w:ind w:left="540"/>
        <w:jc w:val="both"/>
      </w:pPr>
      <w:r>
        <w:t>"О внесении изменений в статью 21 Федерального закона "О внесении изменений в отдельные законодательные акты Российской Федерации"</w:t>
      </w:r>
    </w:p>
    <w:p w:rsidR="00DC0E46" w:rsidRDefault="00DC0E46">
      <w:pPr>
        <w:pStyle w:val="ConsPlusNormal"/>
        <w:ind w:firstLine="540"/>
        <w:jc w:val="both"/>
      </w:pPr>
    </w:p>
    <w:p w:rsidR="00DC0E46" w:rsidRDefault="00DC0E46">
      <w:pPr>
        <w:pStyle w:val="ConsPlusNormal"/>
        <w:ind w:firstLine="540"/>
        <w:jc w:val="both"/>
      </w:pPr>
      <w:r>
        <w:rPr>
          <w:b/>
        </w:rPr>
        <w:t>Отложен срок вступления в силу положений об обязательности указания идентификатора физлица в заявлениях о выдаче судебного приказа и исковых заявлениях</w:t>
      </w:r>
    </w:p>
    <w:p w:rsidR="00DC0E46" w:rsidRDefault="00DC0E46">
      <w:pPr>
        <w:pStyle w:val="ConsPlusNormal"/>
        <w:spacing w:before="220"/>
        <w:ind w:firstLine="540"/>
        <w:jc w:val="both"/>
      </w:pPr>
      <w:r>
        <w:t>Федеральным законом от 28.11.2018 N 451-ФЗ "О внесении изменений в отдельные законодательные акты Российской Федерации", вступившим в силу с 1 октября 2019 года, в числе прочего, была установлена обязанность указывать в исковых заявлениях, заявлениях о выдаче судебного приказа один из идентификаторов ответчика - физического лица (СНИЛС, ИНН, серию и номер документа, удостоверяющего личность, серию и номер водительского удостоверения, серию и номер свидетельства о регистрации транспортного средства). В случае неуказания данных сведений исковое заявление (заявление) подлежит возврату.</w:t>
      </w:r>
    </w:p>
    <w:p w:rsidR="00DC0E46" w:rsidRDefault="00DC0E46">
      <w:pPr>
        <w:pStyle w:val="ConsPlusNormal"/>
        <w:spacing w:before="220"/>
        <w:ind w:firstLine="540"/>
        <w:jc w:val="both"/>
      </w:pPr>
      <w:r>
        <w:t>Однако действующее законодательство не обеспечивает возможность получения истцом (заявителем) сведений об идентификаторе физического лица, относящихся к персональным данным.</w:t>
      </w:r>
    </w:p>
    <w:p w:rsidR="00DC0E46" w:rsidRDefault="00DC0E46">
      <w:pPr>
        <w:pStyle w:val="ConsPlusNormal"/>
        <w:spacing w:before="220"/>
        <w:ind w:firstLine="540"/>
        <w:jc w:val="both"/>
      </w:pPr>
      <w:r>
        <w:t>Согласно настоящему Федеральному закону, нормы, устанавливающие обязательность указания идентификатора физлица в заявлениях о выдаче судебного приказа и исковых заявлениях, вступят в силу по истечении 180 дней после дня вступления в силу Федерального закона от 28.11.2018 N 451-ФЗ "О внесении изменений в отдельные законодательные акты Российской Федерации".</w:t>
      </w:r>
    </w:p>
    <w:p w:rsidR="00DC0E46" w:rsidRDefault="00DC0E46">
      <w:pPr>
        <w:pStyle w:val="ConsPlusNormal"/>
        <w:spacing w:before="220"/>
        <w:ind w:firstLine="540"/>
        <w:jc w:val="both"/>
      </w:pPr>
      <w:r>
        <w:t>На такой же срок откладывается и вступление в силу норм, устанавливающих обязательность указания одного из идентификаторов ответчика - физического лица в исполнительных документах.</w:t>
      </w:r>
    </w:p>
    <w:p w:rsidR="00DC0E46" w:rsidRDefault="00DC0E46">
      <w:pPr>
        <w:pStyle w:val="ConsPlusNormal"/>
        <w:ind w:firstLine="540"/>
        <w:jc w:val="both"/>
      </w:pPr>
    </w:p>
    <w:p w:rsidR="00DC0E46" w:rsidRDefault="00976FA6">
      <w:pPr>
        <w:pStyle w:val="ConsPlusNormal"/>
        <w:ind w:left="540"/>
        <w:jc w:val="both"/>
      </w:pPr>
      <w:hyperlink r:id="rId1646" w:history="1">
        <w:r w:rsidR="00DC0E46">
          <w:rPr>
            <w:color w:val="0000FF"/>
          </w:rPr>
          <w:t>Решение</w:t>
        </w:r>
      </w:hyperlink>
      <w:r w:rsidR="00DC0E46">
        <w:t xml:space="preserve"> Судебной коллегии по административным делам Верховного Суда РФ от 11.09.2019 N АКПИ19-529</w:t>
      </w:r>
    </w:p>
    <w:p w:rsidR="00DC0E46" w:rsidRDefault="00DC0E46">
      <w:pPr>
        <w:pStyle w:val="ConsPlusNormal"/>
        <w:spacing w:before="220"/>
        <w:ind w:left="540"/>
        <w:jc w:val="both"/>
      </w:pPr>
      <w:r>
        <w:t>&lt;О признании не действующей со дня принятия Программы авиационной безопасности гражданской авиации РФ, утв. Приказом Минтранса РФ от 18.04.2008 N 62&gt;</w:t>
      </w:r>
    </w:p>
    <w:p w:rsidR="00DC0E46" w:rsidRDefault="00DC0E46">
      <w:pPr>
        <w:pStyle w:val="ConsPlusNormal"/>
        <w:ind w:firstLine="540"/>
        <w:jc w:val="both"/>
      </w:pPr>
    </w:p>
    <w:p w:rsidR="00DC0E46" w:rsidRDefault="00DC0E46">
      <w:pPr>
        <w:pStyle w:val="ConsPlusNormal"/>
        <w:ind w:firstLine="540"/>
        <w:jc w:val="both"/>
      </w:pPr>
      <w:r>
        <w:rPr>
          <w:b/>
        </w:rPr>
        <w:t>Верховный Суд РФ признал не действующей со дня принятия Программу авиационной безопасности гражданской авиации Российской Федерации, утвержденную Приказом Минтранса России от 18 апреля 2008 г. N 62</w:t>
      </w:r>
    </w:p>
    <w:p w:rsidR="00DC0E46" w:rsidRDefault="00DC0E46">
      <w:pPr>
        <w:pStyle w:val="ConsPlusNormal"/>
        <w:spacing w:before="220"/>
        <w:ind w:firstLine="540"/>
        <w:jc w:val="both"/>
      </w:pPr>
      <w:r>
        <w:t>Верховный Суд РФ указал, в частности, что Программа содержит правовые нормы и правила поведения, обязательные для неопределенного круга лиц, рассчитанные на неоднократное применение, устанавливает, в частности, права, обязанности, задачи и ответственность аэропортов, авиационных предприятий, юридических и физических лиц, осуществляющих деятельность на территории аэропорта.</w:t>
      </w:r>
    </w:p>
    <w:p w:rsidR="00DC0E46" w:rsidRDefault="00DC0E46">
      <w:pPr>
        <w:pStyle w:val="ConsPlusNormal"/>
        <w:spacing w:before="220"/>
        <w:ind w:firstLine="540"/>
        <w:jc w:val="both"/>
      </w:pPr>
      <w:r>
        <w:lastRenderedPageBreak/>
        <w:t>Однако указанный нормативный правовой акт не прошел государственную регистрацию, не был официально опубликован, в связи с чем не может применяться в целях регулирования правоотношений, возникающих при обеспечении авиационной безопасности.</w:t>
      </w:r>
    </w:p>
    <w:p w:rsidR="00DC0E46" w:rsidRDefault="00DC0E46">
      <w:pPr>
        <w:pStyle w:val="ConsPlusNormal"/>
        <w:ind w:firstLine="540"/>
        <w:jc w:val="both"/>
      </w:pPr>
    </w:p>
    <w:p w:rsidR="00DC0E46" w:rsidRDefault="00976FA6">
      <w:pPr>
        <w:pStyle w:val="ConsPlusNormal"/>
        <w:ind w:left="540"/>
        <w:jc w:val="both"/>
      </w:pPr>
      <w:hyperlink r:id="rId1647" w:history="1">
        <w:r w:rsidR="00DC0E46">
          <w:rPr>
            <w:color w:val="0000FF"/>
          </w:rPr>
          <w:t>Постановление</w:t>
        </w:r>
      </w:hyperlink>
      <w:r w:rsidR="00DC0E46">
        <w:t xml:space="preserve"> Совета судей РФ от 23.05.2019 N 476</w:t>
      </w:r>
    </w:p>
    <w:p w:rsidR="00DC0E46" w:rsidRDefault="00DC0E46">
      <w:pPr>
        <w:pStyle w:val="ConsPlusNormal"/>
        <w:spacing w:before="220"/>
        <w:ind w:left="540"/>
        <w:jc w:val="both"/>
      </w:pPr>
      <w:r>
        <w:t>"Об утверждении новой редакции методических рекомендаций по оформлению судами общей юрисдикции стендов и (или) технических средств аналогичного назначения"</w:t>
      </w:r>
    </w:p>
    <w:p w:rsidR="00DC0E46" w:rsidRDefault="00DC0E46">
      <w:pPr>
        <w:pStyle w:val="ConsPlusNormal"/>
        <w:ind w:firstLine="540"/>
        <w:jc w:val="both"/>
      </w:pPr>
    </w:p>
    <w:p w:rsidR="00DC0E46" w:rsidRDefault="00DC0E46">
      <w:pPr>
        <w:pStyle w:val="ConsPlusNormal"/>
        <w:ind w:firstLine="540"/>
        <w:jc w:val="both"/>
      </w:pPr>
      <w:r>
        <w:rPr>
          <w:b/>
        </w:rPr>
        <w:t>Обновлен порядок оформления информационных стендов в судах</w:t>
      </w:r>
    </w:p>
    <w:p w:rsidR="00DC0E46" w:rsidRDefault="00DC0E46">
      <w:pPr>
        <w:pStyle w:val="ConsPlusNormal"/>
        <w:spacing w:before="220"/>
        <w:ind w:firstLine="540"/>
        <w:jc w:val="both"/>
      </w:pPr>
      <w:r>
        <w:t>Методическими рекомендациями определяется перечень сведений о деятельности суда, подлежащих размещению на информационных стендах, в том числе о порядке приема по вопросам, связанным с рассмотрением дел в суде, порядке пропуска в залы судебного заседания, о дате, времени, месте проведения судебного заседания.</w:t>
      </w:r>
    </w:p>
    <w:p w:rsidR="00DC0E46" w:rsidRDefault="00DC0E46">
      <w:pPr>
        <w:pStyle w:val="ConsPlusNormal"/>
        <w:spacing w:before="220"/>
        <w:ind w:firstLine="540"/>
        <w:jc w:val="both"/>
      </w:pPr>
      <w:r>
        <w:t>Действие рекомендаций распространено на кассационные суды общей юрисдикции, апелляционные суды общей юрисдикции, кассационный военный суд и апелляционный военный суд, а также на мировых судей.</w:t>
      </w:r>
    </w:p>
    <w:p w:rsidR="00DC0E46" w:rsidRDefault="00DC0E46">
      <w:pPr>
        <w:pStyle w:val="ConsPlusNormal"/>
        <w:spacing w:before="220"/>
        <w:ind w:firstLine="540"/>
        <w:jc w:val="both"/>
      </w:pPr>
      <w:r>
        <w:t>Утратившими силу признаются рекомендации, утвержденные Постановлением Совета судей РФ от 02.12.2010 N 268.</w:t>
      </w:r>
    </w:p>
    <w:p w:rsidR="00DC0E46" w:rsidRDefault="00DC0E46">
      <w:pPr>
        <w:pStyle w:val="ConsPlusNormal"/>
        <w:ind w:firstLine="540"/>
        <w:jc w:val="both"/>
      </w:pPr>
    </w:p>
    <w:p w:rsidR="00DC0E46" w:rsidRDefault="00DC0E46">
      <w:pPr>
        <w:pStyle w:val="ConsPlusNormal"/>
        <w:ind w:firstLine="540"/>
        <w:jc w:val="both"/>
      </w:pPr>
      <w:r>
        <w:t>--------------------------------</w:t>
      </w:r>
    </w:p>
    <w:p w:rsidR="00BA3CDF" w:rsidRDefault="00BA3CDF">
      <w:bookmarkStart w:id="12" w:name="P15554"/>
      <w:bookmarkEnd w:id="12"/>
    </w:p>
    <w:sectPr w:rsidR="00BA3CDF" w:rsidSect="00BA3CD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E46"/>
    <w:rsid w:val="00093C28"/>
    <w:rsid w:val="0048019D"/>
    <w:rsid w:val="00976FA6"/>
    <w:rsid w:val="00BA3CDF"/>
    <w:rsid w:val="00D344DB"/>
    <w:rsid w:val="00DC0E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0E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C0E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C0E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C0E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C0E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C0E4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C0E4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C0E46"/>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DC0E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DC0E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DC0E46"/>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DC0E46"/>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DC0E4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DC0E4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DC0E46"/>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DC0E46"/>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consultantplus://offline/ref=C91307185324208FC1DC5091B031DA3EAAA8948597E4AA73DEF4A8DDB96170DE43DABEC7232B807B93910A9D08zFTFP" TargetMode="External"/><Relationship Id="rId21" Type="http://schemas.openxmlformats.org/officeDocument/2006/relationships/hyperlink" Target="consultantplus://offline/ref=B1D1A83E69108F2D26E48AD8DD2D67317A98F0FAE9C84D0C14FE0FCB004209928426C47020997F3E61EF997BD9y2T2P" TargetMode="External"/><Relationship Id="rId170" Type="http://schemas.openxmlformats.org/officeDocument/2006/relationships/hyperlink" Target="consultantplus://offline/ref=B1D1A83E69108F2D26E48AD8DD2D67317A98F3FFEECA4D0C14FE0FCB004209928426C47020997F3E61EF997BD9y2T2P" TargetMode="External"/><Relationship Id="rId268" Type="http://schemas.openxmlformats.org/officeDocument/2006/relationships/hyperlink" Target="consultantplus://offline/ref=B1D1A83E69108F2D26E48AD8DD2D67317A98F0FDE8CE4D0C14FE0FCB004209928426C47020997F3E61EF997BD9y2T2P" TargetMode="External"/><Relationship Id="rId475" Type="http://schemas.openxmlformats.org/officeDocument/2006/relationships/hyperlink" Target="consultantplus://offline/ref=B1D1A83E69108F2D26E48AD8DD2D67317A98F1FCECCE4D0C14FE0FCB004209928426C47020997F3E61EF997BD9y2T2P" TargetMode="External"/><Relationship Id="rId682" Type="http://schemas.openxmlformats.org/officeDocument/2006/relationships/hyperlink" Target="consultantplus://offline/ref=B1D1A83E69108F2D26E48AD8DD2D67317A9FF8F9EFC84D0C14FE0FCB004209928426C47020997F3E61EF997BD9y2T2P" TargetMode="External"/><Relationship Id="rId128" Type="http://schemas.openxmlformats.org/officeDocument/2006/relationships/hyperlink" Target="consultantplus://offline/ref=B1D1A83E69108F2D26E48AD8DD2D67317A98F3FFEFC64D0C14FE0FCB004209928426C47020997F3E61EF997BD9y2T2P" TargetMode="External"/><Relationship Id="rId335" Type="http://schemas.openxmlformats.org/officeDocument/2006/relationships/hyperlink" Target="consultantplus://offline/ref=B1D1A83E69108F2D26E48AD8DD2D67317A98F0FDE1C74D0C14FE0FCB004209928426C47020997F3E61EF997BD9y2T2P" TargetMode="External"/><Relationship Id="rId542" Type="http://schemas.openxmlformats.org/officeDocument/2006/relationships/hyperlink" Target="consultantplus://offline/ref=B1D1A83E69108F2D26E48AD8DD2D67317A98F1FDEACB4D0C14FE0FCB004209928426C47020997F3E61EF997BD9y2T2P" TargetMode="External"/><Relationship Id="rId987" Type="http://schemas.openxmlformats.org/officeDocument/2006/relationships/hyperlink" Target="consultantplus://offline/ref=B1D1A83E69108F2D26E48AD8DD2D67317A9FF6F9EBCE4D0C14FE0FCB004209928426C47020997F3E61EF997BD9y2T2P" TargetMode="External"/><Relationship Id="rId1172" Type="http://schemas.openxmlformats.org/officeDocument/2006/relationships/hyperlink" Target="consultantplus://offline/ref=B1D1A83E69108F2D26E48AD8DD2D67317A9FF7F6E0CF4D0C14FE0FCB004209928426C47020997F3E61EF997BD9y2T2P" TargetMode="External"/><Relationship Id="rId402" Type="http://schemas.openxmlformats.org/officeDocument/2006/relationships/hyperlink" Target="consultantplus://offline/ref=B1D1A83E69108F2D26E48AD8DD2D67317A98F1F6EECB4D0C14FE0FCB004209928426C47020997F3E61EF997BD9y2T2P" TargetMode="External"/><Relationship Id="rId847" Type="http://schemas.openxmlformats.org/officeDocument/2006/relationships/hyperlink" Target="consultantplus://offline/ref=B1D1A83E69108F2D26E48AD8DD2D67317A9FF8FFECCE4D0C14FE0FCB004209928426C47020997F3E61EF997BD9y2T2P" TargetMode="External"/><Relationship Id="rId1032" Type="http://schemas.openxmlformats.org/officeDocument/2006/relationships/hyperlink" Target="consultantplus://offline/ref=B1D1A83E69108F2D26E48AD8DD2D67317A9FF9FFECCD4D0C14FE0FCB004209928426C47020997F3E61EF997BD9y2T2P" TargetMode="External"/><Relationship Id="rId1477" Type="http://schemas.openxmlformats.org/officeDocument/2006/relationships/hyperlink" Target="consultantplus://offline/ref=C91307185324208FC1DC5091B031DA3EAAA8948590E2AA73DEF4A8DDB96170DE43DABEC7232B807B93910A9D08zFTFP" TargetMode="External"/><Relationship Id="rId707" Type="http://schemas.openxmlformats.org/officeDocument/2006/relationships/hyperlink" Target="consultantplus://offline/ref=B1D1A83E69108F2D26E48AD8DD2D67317A9FF8FFE0CD4D0C14FE0FCB004209928426C47020997F3E61EF997BD9y2T2P" TargetMode="External"/><Relationship Id="rId914" Type="http://schemas.openxmlformats.org/officeDocument/2006/relationships/hyperlink" Target="consultantplus://offline/ref=B1D1A83E69108F2D26E48AD8DD2D67317A9FF9F9EAC74D0C14FE0FCB004209928426C47020997F3E61EF997BD9y2T2P" TargetMode="External"/><Relationship Id="rId1337" Type="http://schemas.openxmlformats.org/officeDocument/2006/relationships/hyperlink" Target="consultantplus://offline/ref=C91307185324208FC1DC5091B031DA3EAAA8978D96E1AA73DEF4A8DDB96170DE43DABEC7232B807B93910A9D08zFTFP" TargetMode="External"/><Relationship Id="rId1544" Type="http://schemas.openxmlformats.org/officeDocument/2006/relationships/hyperlink" Target="consultantplus://offline/ref=C91307185324208FC1DC5091B031DA3EAAA8948890E2AA73DEF4A8DDB96170DE43DABEC7232B807B93910A9D08zFTFP" TargetMode="External"/><Relationship Id="rId43" Type="http://schemas.openxmlformats.org/officeDocument/2006/relationships/hyperlink" Target="consultantplus://offline/ref=B1D1A83E69108F2D26E48AD8DD2D67317A98F3FDE8CD4D0C14FE0FCB004209928426C47020997F3E61EF997BD9y2T2P" TargetMode="External"/><Relationship Id="rId1404" Type="http://schemas.openxmlformats.org/officeDocument/2006/relationships/hyperlink" Target="consultantplus://offline/ref=C91307185324208FC1DC5091B031DA3EAAA8978990EBAA73DEF4A8DDB96170DE43DABEC7232B807B93910A9D08zFTFP" TargetMode="External"/><Relationship Id="rId1611" Type="http://schemas.openxmlformats.org/officeDocument/2006/relationships/hyperlink" Target="consultantplus://offline/ref=C91307185324208FC1DC5091B031DA3EAAA8948E9AE1AA73DEF4A8DDB96170DE43DABEC7232B807B93910A9D08zFTFP" TargetMode="External"/><Relationship Id="rId192" Type="http://schemas.openxmlformats.org/officeDocument/2006/relationships/hyperlink" Target="consultantplus://offline/ref=B1D1A83E69108F2D26E48AD8DD2D67317A98F0F7EBCD4D0C14FE0FCB004209928426C47020997F3E61EF997BD9y2T2P" TargetMode="External"/><Relationship Id="rId497" Type="http://schemas.openxmlformats.org/officeDocument/2006/relationships/hyperlink" Target="consultantplus://offline/ref=B1D1A83E69108F2D26E48AD8DD2D67317A98F1F9EACE4D0C14FE0FCB004209928426C47020997F3E61EF997BD9y2T2P" TargetMode="External"/><Relationship Id="rId357" Type="http://schemas.openxmlformats.org/officeDocument/2006/relationships/hyperlink" Target="consultantplus://offline/ref=B1D1A83E69108F2D26E48AD8DD2D67317A98F1F8E1C94D0C14FE0FCB004209928426C47020997F3E61EF997BD9y2T2P" TargetMode="External"/><Relationship Id="rId1194" Type="http://schemas.openxmlformats.org/officeDocument/2006/relationships/hyperlink" Target="consultantplus://offline/ref=B1D1A83E69108F2D26E48AD8DD2D67317A9FF6FBEECF4D0C14FE0FCB004209928426C47020997F3E61EF997BD9y2T2P" TargetMode="External"/><Relationship Id="rId217" Type="http://schemas.openxmlformats.org/officeDocument/2006/relationships/hyperlink" Target="consultantplus://offline/ref=B1D1A83E69108F2D26E48AD8DD2D67317A98F0F7E8CE4D0C14FE0FCB004209928426C47020997F3E61EF997BD9y2T2P" TargetMode="External"/><Relationship Id="rId564" Type="http://schemas.openxmlformats.org/officeDocument/2006/relationships/hyperlink" Target="consultantplus://offline/ref=B1D1A83E69108F2D26E48AD8DD2D67317A98F1FBEDC64D0C14FE0FCB004209928426C47020997F3E61EF997BD9y2T2P" TargetMode="External"/><Relationship Id="rId771" Type="http://schemas.openxmlformats.org/officeDocument/2006/relationships/hyperlink" Target="consultantplus://offline/ref=B1D1A83E69108F2D26E48AD8DD2D67317A9FF8FCE0CE4D0C14FE0FCB004209928426C47020997F3E61EF997BD9y2T2P" TargetMode="External"/><Relationship Id="rId869" Type="http://schemas.openxmlformats.org/officeDocument/2006/relationships/hyperlink" Target="consultantplus://offline/ref=B1D1A83E69108F2D26E48AD8DD2D67317A9FF9F7E9C94D0C14FE0FCB004209928426C47020997F3E61EF997BD9y2T2P" TargetMode="External"/><Relationship Id="rId1499" Type="http://schemas.openxmlformats.org/officeDocument/2006/relationships/hyperlink" Target="consultantplus://offline/ref=C91307185324208FC1DC5091B031DA3EAAA8948B9AE7AA73DEF4A8DDB96170DE43DABEC7232B807B93910A9D08zFTFP" TargetMode="External"/><Relationship Id="rId424" Type="http://schemas.openxmlformats.org/officeDocument/2006/relationships/hyperlink" Target="consultantplus://offline/ref=B1D1A83E69108F2D26E48AD8DD2D67317A98F1FDECCD4D0C14FE0FCB004209928426C47020997F3E61EF997BD9y2T2P" TargetMode="External"/><Relationship Id="rId631" Type="http://schemas.openxmlformats.org/officeDocument/2006/relationships/hyperlink" Target="consultantplus://offline/ref=B1D1A83E69108F2D26E48AD8DD2D67317A98F1FFEEC84D0C14FE0FCB004209928426C47020997F3E61EF997BD9y2T2P" TargetMode="External"/><Relationship Id="rId729" Type="http://schemas.openxmlformats.org/officeDocument/2006/relationships/hyperlink" Target="consultantplus://offline/ref=B1D1A83E69108F2D26E48AD8DD2D67317A9FF8FDECC64D0C14FE0FCB004209928426C47020997F3E61EF997BD9y2T2P" TargetMode="External"/><Relationship Id="rId1054" Type="http://schemas.openxmlformats.org/officeDocument/2006/relationships/hyperlink" Target="consultantplus://offline/ref=B1D1A83E69108F2D26E48AD8DD2D67317A9FF6FAEBC94D0C14FE0FCB004209928426C47020997F3E61EF997BD9y2T2P" TargetMode="External"/><Relationship Id="rId1261" Type="http://schemas.openxmlformats.org/officeDocument/2006/relationships/hyperlink" Target="consultantplus://offline/ref=B1D1A83E69108F2D26E496D7DA5732627499F3FDECCC4D0C14FE0FCB004209928426C47020997F3E61EF997BD9y2T2P" TargetMode="External"/><Relationship Id="rId1359" Type="http://schemas.openxmlformats.org/officeDocument/2006/relationships/hyperlink" Target="consultantplus://offline/ref=C91307185324208FC1DC5091B031DA3EAAA8978992E1AA73DEF4A8DDB96170DE43DABEC7232B807B93910A9D08zFTFP" TargetMode="External"/><Relationship Id="rId936" Type="http://schemas.openxmlformats.org/officeDocument/2006/relationships/hyperlink" Target="consultantplus://offline/ref=B1D1A83E69108F2D26E48AD8DD2D67317A9FF9FBEACE4D0C14FE0FCB004209928426C47020997F3E61EF997BD9y2T2P" TargetMode="External"/><Relationship Id="rId1121" Type="http://schemas.openxmlformats.org/officeDocument/2006/relationships/hyperlink" Target="consultantplus://offline/ref=B1D1A83E69108F2D26E48AD8DD2D67317A9FF6FCEBC94D0C14FE0FCB004209928426C47020997F3E61EF997BD9y2T2P" TargetMode="External"/><Relationship Id="rId1219" Type="http://schemas.openxmlformats.org/officeDocument/2006/relationships/hyperlink" Target="consultantplus://offline/ref=B1D1A83E69108F2D26E48AD8DD2D67317A9FF7F6EDCA4D0C14FE0FCB004209928426C47020997F3E61EF997BD9y2T2P" TargetMode="External"/><Relationship Id="rId1566" Type="http://schemas.openxmlformats.org/officeDocument/2006/relationships/hyperlink" Target="consultantplus://offline/ref=C91307185324208FC1DC5091B031DA3EAAA8948A94E3AA73DEF4A8DDB96170DE43DABEC7232B807B93910A9D08zFTFP" TargetMode="External"/><Relationship Id="rId65" Type="http://schemas.openxmlformats.org/officeDocument/2006/relationships/hyperlink" Target="consultantplus://offline/ref=B1D1A83E69108F2D26E48AD8DD2D67317A98F0F7E8CD4D0C14FE0FCB004209928426C47020997F3E61EF997BD9y2T2P" TargetMode="External"/><Relationship Id="rId1426" Type="http://schemas.openxmlformats.org/officeDocument/2006/relationships/hyperlink" Target="consultantplus://offline/ref=C91307185324208FC1DC5091B031DA3EAAA8948490E4AA73DEF4A8DDB96170DE43DABEC7232B807B93910A9D08zFTFP" TargetMode="External"/><Relationship Id="rId1633" Type="http://schemas.openxmlformats.org/officeDocument/2006/relationships/hyperlink" Target="consultantplus://offline/ref=C91307185324208FC1DC5091B031DA3EAAA8948995E6AA73DEF4A8DDB96170DE43DABEC7232B807B93910A9D08zFTFP" TargetMode="External"/><Relationship Id="rId281" Type="http://schemas.openxmlformats.org/officeDocument/2006/relationships/hyperlink" Target="consultantplus://offline/ref=B1D1A83E69108F2D26E48AD8DD2D67317A98F0FCECCD4D0C14FE0FCB004209928426C47020997F3E61EF997BD9y2T2P" TargetMode="External"/><Relationship Id="rId141" Type="http://schemas.openxmlformats.org/officeDocument/2006/relationships/hyperlink" Target="consultantplus://offline/ref=B1D1A83E69108F2D26E48AD8DD2D67317A98F3FEEBCD4D0C14FE0FCB004209928426C47020997F3E61EF997BD9y2T2P" TargetMode="External"/><Relationship Id="rId379" Type="http://schemas.openxmlformats.org/officeDocument/2006/relationships/hyperlink" Target="consultantplus://offline/ref=B1D1A83E69108F2D26E48AD8DD2D67317A98F1F9EFC84D0C14FE0FCB004209928426C47020997F3E61EF997BD9y2T2P" TargetMode="External"/><Relationship Id="rId586" Type="http://schemas.openxmlformats.org/officeDocument/2006/relationships/hyperlink" Target="consultantplus://offline/ref=B1D1A83E69108F2D26E48AD8DD2D67317A9FF8F8EBC84D0C14FE0FCB004209928426C47020997F3E61EF997BD9y2T2P" TargetMode="External"/><Relationship Id="rId793" Type="http://schemas.openxmlformats.org/officeDocument/2006/relationships/hyperlink" Target="consultantplus://offline/ref=B1D1A83E69108F2D26E48AD8DD2D67317A9FF8FDECCC4D0C14FE0FCB004209928426C47020997F3E61EF997BD9y2T2P" TargetMode="External"/><Relationship Id="rId7" Type="http://schemas.openxmlformats.org/officeDocument/2006/relationships/hyperlink" Target="consultantplus://offline/ref=B1D1A83E69108F2D26E48AD8DD2D67317A98F0F8EDC64D0C14FE0FCB004209928426C47020997F3E61EF997BD9y2T2P" TargetMode="External"/><Relationship Id="rId239" Type="http://schemas.openxmlformats.org/officeDocument/2006/relationships/hyperlink" Target="consultantplus://offline/ref=B1D1A83E69108F2D26E48AD8DD2D67317A98F0F8EFCB4D0C14FE0FCB004209928426C47020997F3E61EF997BD9y2T2P" TargetMode="External"/><Relationship Id="rId446" Type="http://schemas.openxmlformats.org/officeDocument/2006/relationships/hyperlink" Target="consultantplus://offline/ref=B1D1A83E69108F2D26E48AD8DD2D67317A98F1FDEBCB4D0C14FE0FCB004209928426C47020997F3E61EF997BD9y2T2P" TargetMode="External"/><Relationship Id="rId653" Type="http://schemas.openxmlformats.org/officeDocument/2006/relationships/hyperlink" Target="consultantplus://offline/ref=B1D1A83E69108F2D26E48AD8DD2D67317A9FF8FBEEC84D0C14FE0FCB004209928426C47020997F3E61EF997BD9y2T2P" TargetMode="External"/><Relationship Id="rId1076" Type="http://schemas.openxmlformats.org/officeDocument/2006/relationships/hyperlink" Target="consultantplus://offline/ref=B1D1A83E69108F2D26E48AD8DD2D67317A9FF6FCECCC4D0C14FE0FCB004209928426C47020997F3E61EF997BD9y2T2P" TargetMode="External"/><Relationship Id="rId1283" Type="http://schemas.openxmlformats.org/officeDocument/2006/relationships/hyperlink" Target="consultantplus://offline/ref=B1D1A83E69108F2D26E48AD8DD2D67317A9FF7F9E0C84D0C14FE0FCB004209928426C47020997F3E61EF997BD9y2T2P" TargetMode="External"/><Relationship Id="rId1490" Type="http://schemas.openxmlformats.org/officeDocument/2006/relationships/hyperlink" Target="consultantplus://offline/ref=C91307185324208FC1DC5091B031DA3EAAA8978C93E1AA73DEF4A8DDB96170DE43DABEC7232B807B93910A9D08zFTFP" TargetMode="External"/><Relationship Id="rId292" Type="http://schemas.openxmlformats.org/officeDocument/2006/relationships/hyperlink" Target="consultantplus://offline/ref=B1D1A83E69108F2D26E48AD8DD2D67317A98F1F6E8CF4D0C14FE0FCB004209928426C47020997F3E61EF997BD9y2T2P" TargetMode="External"/><Relationship Id="rId306" Type="http://schemas.openxmlformats.org/officeDocument/2006/relationships/hyperlink" Target="consultantplus://offline/ref=B1D1A83E69108F2D26E48AD8DD2D67317A98F0FCEDCF4D0C14FE0FCB004209928426C47020997F3E61EF997BD9y2T2P" TargetMode="External"/><Relationship Id="rId860" Type="http://schemas.openxmlformats.org/officeDocument/2006/relationships/hyperlink" Target="consultantplus://offline/ref=B1D1A83E69108F2D26E48AD8DD2D67317A9FF8FFECCA4D0C14FE0FCB004209928426C47020997F3E61EF997BD9y2T2P" TargetMode="External"/><Relationship Id="rId958" Type="http://schemas.openxmlformats.org/officeDocument/2006/relationships/hyperlink" Target="consultantplus://offline/ref=B1D1A83E69108F2D26E48AD8DD2D67317A9FF9F8E9C64D0C14FE0FCB004209928426C47020997F3E61EF997BD9y2T2P" TargetMode="External"/><Relationship Id="rId1143" Type="http://schemas.openxmlformats.org/officeDocument/2006/relationships/hyperlink" Target="consultantplus://offline/ref=B1D1A83E69108F2D26E48AD8DD2D67317A9FF6FBEDC84D0C14FE0FCB004209928426C47020997F3E61EF997BD9y2T2P" TargetMode="External"/><Relationship Id="rId1588" Type="http://schemas.openxmlformats.org/officeDocument/2006/relationships/hyperlink" Target="consultantplus://offline/ref=C91307185324208FC1DC5091B031DA3EAAA8948A93E3AA73DEF4A8DDB96170DE43DABEC7232B807B93910A9D08zFTFP" TargetMode="External"/><Relationship Id="rId87" Type="http://schemas.openxmlformats.org/officeDocument/2006/relationships/hyperlink" Target="consultantplus://offline/ref=B1D1A83E69108F2D26E48AD8DD2D67317A98F3FDEDC64D0C14FE0FCB004209928426C47020997F3E61EF997BD9y2T2P" TargetMode="External"/><Relationship Id="rId513" Type="http://schemas.openxmlformats.org/officeDocument/2006/relationships/hyperlink" Target="consultantplus://offline/ref=B1D1A83E69108F2D26E48AD8DD2D67317A98F1FDE8CB4D0C14FE0FCB004209928426C47020997F3E61EF997BD9y2T2P" TargetMode="External"/><Relationship Id="rId597" Type="http://schemas.openxmlformats.org/officeDocument/2006/relationships/hyperlink" Target="consultantplus://offline/ref=B1D1A83E69108F2D26E48AD8DD2D67317A9FF8F9ECCC4D0C14FE0FCB004209928426C47020997F3E61EF997BD9y2T2P" TargetMode="External"/><Relationship Id="rId720" Type="http://schemas.openxmlformats.org/officeDocument/2006/relationships/hyperlink" Target="consultantplus://offline/ref=B1D1A83E69108F2D26E48AD8DD2D67317A9FF8FDE0C74D0C14FE0FCB004209928426C47020997F3E61EF997BD9y2T2P" TargetMode="External"/><Relationship Id="rId818" Type="http://schemas.openxmlformats.org/officeDocument/2006/relationships/hyperlink" Target="consultantplus://offline/ref=B1D1A83E69108F2D26E48AD8DD2D67317A9FF8FBE9C84D0C14FE0FCB004209928426C47020997F3E61EF997BD9y2T2P" TargetMode="External"/><Relationship Id="rId1350" Type="http://schemas.openxmlformats.org/officeDocument/2006/relationships/hyperlink" Target="consultantplus://offline/ref=C91307185324208FC1DC5091B031DA3EAAA8978F97E6AA73DEF4A8DDB96170DE43DABEC7232B807B93910A9D08zFTFP" TargetMode="External"/><Relationship Id="rId1448" Type="http://schemas.openxmlformats.org/officeDocument/2006/relationships/hyperlink" Target="consultantplus://offline/ref=C91307185324208FC1DC5091B031DA3EAAA8948496E3AA73DEF4A8DDB96170DE43DABEC7232B807B93910A9D08zFTFP" TargetMode="External"/><Relationship Id="rId152" Type="http://schemas.openxmlformats.org/officeDocument/2006/relationships/hyperlink" Target="consultantplus://offline/ref=B1D1A83E69108F2D26E48AD8DD2D67317A98F3FFE0CB4D0C14FE0FCB004209928426C47020997F3E61EF997BD9y2T2P" TargetMode="External"/><Relationship Id="rId457" Type="http://schemas.openxmlformats.org/officeDocument/2006/relationships/hyperlink" Target="consultantplus://offline/ref=B1D1A83E69108F2D26E48AD8DD2D67317A98F1FDEDCE4D0C14FE0FCB004209928426C47020997F3E61EF997BD9y2T2P" TargetMode="External"/><Relationship Id="rId1003" Type="http://schemas.openxmlformats.org/officeDocument/2006/relationships/hyperlink" Target="consultantplus://offline/ref=B1D1A83E69108F2D26E48AD8DD2D67317A9FF6F9EACD4D0C14FE0FCB004209928426C47020997F3E61EF997BD9y2T2P" TargetMode="External"/><Relationship Id="rId1087" Type="http://schemas.openxmlformats.org/officeDocument/2006/relationships/hyperlink" Target="consultantplus://offline/ref=B1D1A83E69108F2D26E48AD8DD2D67317A9FF6FEE1CD4D0C14FE0FCB004209928426C47020997F3E61EF997BD9y2T2P" TargetMode="External"/><Relationship Id="rId1210" Type="http://schemas.openxmlformats.org/officeDocument/2006/relationships/hyperlink" Target="consultantplus://offline/ref=B1D1A83E69108F2D26E48AD8DD2D67317A9FF7F8EACB4D0C14FE0FCB004209928426C47020997F3E61EF997BD9y2T2P" TargetMode="External"/><Relationship Id="rId1294" Type="http://schemas.openxmlformats.org/officeDocument/2006/relationships/hyperlink" Target="consultantplus://offline/ref=B1D1A83E69108F2D26E48AD8DD2D67317A9FF7F8E8CA4D0C14FE0FCB004209928426C47020997F3E61EF997BD9y2T2P" TargetMode="External"/><Relationship Id="rId1308" Type="http://schemas.openxmlformats.org/officeDocument/2006/relationships/hyperlink" Target="consultantplus://offline/ref=C91307185324208FC1DC5091B031DA3EAAA8978B90E2AA73DEF4A8DDB96170DE43DABEC7232B807B93910A9D08zFTFP" TargetMode="External"/><Relationship Id="rId664" Type="http://schemas.openxmlformats.org/officeDocument/2006/relationships/hyperlink" Target="consultantplus://offline/ref=B1D1A83E69108F2D26E48AD8DD2D67317A9FF8F9EECC4D0C14FE0FCB004209928426C47020997F3E61EF997BD9y2T2P" TargetMode="External"/><Relationship Id="rId871" Type="http://schemas.openxmlformats.org/officeDocument/2006/relationships/hyperlink" Target="consultantplus://offline/ref=B1D1A83E69108F2D26E48AD8DD2D67317A9FF9FCEECF4D0C14FE0FCB004209928426C47020997F3E61EF997BD9y2T2P" TargetMode="External"/><Relationship Id="rId969" Type="http://schemas.openxmlformats.org/officeDocument/2006/relationships/hyperlink" Target="consultantplus://offline/ref=B1D1A83E69108F2D26E48AD8DD2D67317A9FF6F9E9CB4D0C14FE0FCB004209928426C47020997F3E61EF997BD9y2T2P" TargetMode="External"/><Relationship Id="rId1515" Type="http://schemas.openxmlformats.org/officeDocument/2006/relationships/hyperlink" Target="consultantplus://offline/ref=C91307185324208FC1DC5091B031DA3EAAA8948B91E3AA73DEF4A8DDB96170DE43DABEC7232B807B93910A9D08zFTFP" TargetMode="External"/><Relationship Id="rId1599" Type="http://schemas.openxmlformats.org/officeDocument/2006/relationships/hyperlink" Target="consultantplus://offline/ref=C91307185324208FC1DC5091B031DA3EAAA8958D9AEBAA73DEF4A8DDB96170DE43DABEC7232B807B93910A9D08zFTFP" TargetMode="External"/><Relationship Id="rId14" Type="http://schemas.openxmlformats.org/officeDocument/2006/relationships/hyperlink" Target="consultantplus://offline/ref=B1D1A83E69108F2D26E48AD8DD2D67317A98F0F7E8C74D0C14FE0FCB004209928426C47020997F3E61EF997BD9y2T2P" TargetMode="External"/><Relationship Id="rId317" Type="http://schemas.openxmlformats.org/officeDocument/2006/relationships/hyperlink" Target="consultantplus://offline/ref=B1D1A83E69108F2D26E48AD8DD2D67317A98F0FCEFC64D0C14FE0FCB004209928426C47020997F3E61EF997BD9y2T2P" TargetMode="External"/><Relationship Id="rId524" Type="http://schemas.openxmlformats.org/officeDocument/2006/relationships/hyperlink" Target="consultantplus://offline/ref=B1D1A83E69108F2D26E48AD8DD2D67317A9FF8F6E0C64D0C14FE0FCB004209928426C47020997F3E61EF997BD9y2T2P" TargetMode="External"/><Relationship Id="rId731" Type="http://schemas.openxmlformats.org/officeDocument/2006/relationships/hyperlink" Target="consultantplus://offline/ref=B1D1A83E69108F2D26E496CBC0543262749DF9F6EFCB41511EF656C7024506CD8133D5282F9B612060F08579DB20y5T7P" TargetMode="External"/><Relationship Id="rId1154" Type="http://schemas.openxmlformats.org/officeDocument/2006/relationships/hyperlink" Target="consultantplus://offline/ref=B1D1A83E69108F2D26E48AD8DD2D67317A9FF6FCE0C74D0C14FE0FCB004209928426C47020997F3E61EF997BD9y2T2P" TargetMode="External"/><Relationship Id="rId1361" Type="http://schemas.openxmlformats.org/officeDocument/2006/relationships/hyperlink" Target="consultantplus://offline/ref=C91307185324208FC1DC5091B031DA3EAAA8978997E3AA73DEF4A8DDB96170DE43DABEC7232B807B93910A9D08zFTFP" TargetMode="External"/><Relationship Id="rId1459" Type="http://schemas.openxmlformats.org/officeDocument/2006/relationships/hyperlink" Target="consultantplus://offline/ref=C91307185324208FC1DC5091B031DA3EAAA8978C91EAAA73DEF4A8DDB96170DE43DABEC7232B807B93910A9D08zFTFP" TargetMode="External"/><Relationship Id="rId98" Type="http://schemas.openxmlformats.org/officeDocument/2006/relationships/hyperlink" Target="consultantplus://offline/ref=B1D1A83E69108F2D26E48AD8DD2D67317A98F0F9E9CC4D0C14FE0FCB004209928426C47020997F3E61EF997BD9y2T2P" TargetMode="External"/><Relationship Id="rId163" Type="http://schemas.openxmlformats.org/officeDocument/2006/relationships/hyperlink" Target="consultantplus://offline/ref=B1D1A83E69108F2D26E48AD8DD2D67317A98F0F7E8C94D0C14FE0FCB004209928426C47020997F3E61EF997BD9y2T2P" TargetMode="External"/><Relationship Id="rId370" Type="http://schemas.openxmlformats.org/officeDocument/2006/relationships/hyperlink" Target="consultantplus://offline/ref=B1D1A83E69108F2D26E48AD8DD2D67317A98F1F6EFC94D0C14FE0FCB004209928426C47020997F3E61EF997BD9y2T2P" TargetMode="External"/><Relationship Id="rId829" Type="http://schemas.openxmlformats.org/officeDocument/2006/relationships/hyperlink" Target="consultantplus://offline/ref=B1D1A83E69108F2D26E48AD8DD2D67317A9FF8FEE8CF4D0C14FE0FCB004209928426C47020997F3E61EF997BD9y2T2P" TargetMode="External"/><Relationship Id="rId1014" Type="http://schemas.openxmlformats.org/officeDocument/2006/relationships/hyperlink" Target="consultantplus://offline/ref=B1D1A83E69108F2D26E48AD8DD2D67317A9FF9FEEACD4D0C14FE0FCB004209928426C47020997F3E61EF997BD9y2T2P" TargetMode="External"/><Relationship Id="rId1221" Type="http://schemas.openxmlformats.org/officeDocument/2006/relationships/hyperlink" Target="consultantplus://offline/ref=B1D1A83E69108F2D26E48AD8DD2D67317A9FF7F6EEC74D0C14FE0FCB004209928426C47020997F3E61EF997BD9y2T2P" TargetMode="External"/><Relationship Id="rId230" Type="http://schemas.openxmlformats.org/officeDocument/2006/relationships/hyperlink" Target="consultantplus://offline/ref=B1D1A83E69108F2D26E48AD8DD2D67317A98F0F7EBC64D0C14FE0FCB004209928426C47020997F3E61EF997BD9y2T2P" TargetMode="External"/><Relationship Id="rId468" Type="http://schemas.openxmlformats.org/officeDocument/2006/relationships/hyperlink" Target="consultantplus://offline/ref=B1D1A83E69108F2D26E48AD8DD2D67317A98F1FFE0CD4D0C14FE0FCB004209928426C47020997F3E61EF997BD9y2T2P" TargetMode="External"/><Relationship Id="rId675" Type="http://schemas.openxmlformats.org/officeDocument/2006/relationships/hyperlink" Target="consultantplus://offline/ref=B1D1A83E69108F2D26E48AD8DD2D67317A9FF8F7EFCE4D0C14FE0FCB004209928426C47020997F3E61EF997BD9y2T2P" TargetMode="External"/><Relationship Id="rId882" Type="http://schemas.openxmlformats.org/officeDocument/2006/relationships/hyperlink" Target="consultantplus://offline/ref=B1D1A83E69108F2D26E496CBC02D67317894F8FCEDCC4D0C14FE0FCB004209928426C47020997F3E61EF997BD9y2T2P" TargetMode="External"/><Relationship Id="rId1098" Type="http://schemas.openxmlformats.org/officeDocument/2006/relationships/hyperlink" Target="consultantplus://offline/ref=B1D1A83E69108F2D26E48AD8DD2D67317A9FF6FEEAC84D0C14FE0FCB004209928426C47020997F3E61EF997BD9y2T2P" TargetMode="External"/><Relationship Id="rId1319" Type="http://schemas.openxmlformats.org/officeDocument/2006/relationships/hyperlink" Target="consultantplus://offline/ref=C91307185324208FC1DC5091B031DA3EAAA8978896E5AA73DEF4A8DDB96170DE43DABEC7232B807B93910A9D08zFTFP" TargetMode="External"/><Relationship Id="rId1526" Type="http://schemas.openxmlformats.org/officeDocument/2006/relationships/hyperlink" Target="consultantplus://offline/ref=C91307185324208FC1DC5091B031DA3EAAA8948490E1AA73DEF4A8DDB96170DE43DABEC7232B807B93910A9D08zFTFP" TargetMode="External"/><Relationship Id="rId25" Type="http://schemas.openxmlformats.org/officeDocument/2006/relationships/hyperlink" Target="consultantplus://offline/ref=B1D1A83E69108F2D26E48AD8DD2D67317A98F0F7EFCE4D0C14FE0FCB004209928426C47020997F3E61EF997BD9y2T2P" TargetMode="External"/><Relationship Id="rId328" Type="http://schemas.openxmlformats.org/officeDocument/2006/relationships/hyperlink" Target="consultantplus://offline/ref=B1D1A83E69108F2D26E48AD8DD2D67317A9FF9FAE1CA4D0C14FE0FCB004209928426C47020997F3E61EF997BD9y2T2P" TargetMode="External"/><Relationship Id="rId535" Type="http://schemas.openxmlformats.org/officeDocument/2006/relationships/hyperlink" Target="consultantplus://offline/ref=B1D1A83E69108F2D26E48AD8DD2D67317A98F1FBE1CE4D0C14FE0FCB004209928426C47020997F3E61EF997BD9y2T2P" TargetMode="External"/><Relationship Id="rId742" Type="http://schemas.openxmlformats.org/officeDocument/2006/relationships/hyperlink" Target="consultantplus://offline/ref=B1D1A83E69108F2D26E48AD8DD2D67317A9FF8FFEEC94D0C14FE0FCB004209928426C47020997F3E61EF997BD9y2T2P" TargetMode="External"/><Relationship Id="rId1165" Type="http://schemas.openxmlformats.org/officeDocument/2006/relationships/hyperlink" Target="consultantplus://offline/ref=B1D1A83E69108F2D26E48AD8DD2D67317A9FF6FDE0CE4D0C14FE0FCB004209928426C47020997F3E61EF997BD9y2T2P" TargetMode="External"/><Relationship Id="rId1372" Type="http://schemas.openxmlformats.org/officeDocument/2006/relationships/hyperlink" Target="consultantplus://offline/ref=C91307185324208FC1DC5091B031DA3EAAA8978996E0AA73DEF4A8DDB96170DE43DABEC7232B807B93910A9D08zFTFP" TargetMode="External"/><Relationship Id="rId174" Type="http://schemas.openxmlformats.org/officeDocument/2006/relationships/hyperlink" Target="consultantplus://offline/ref=B1D1A83E69108F2D26E48AD8DD2D67317A98F3FEE8CE4D0C14FE0FCB004209928426C47020997F3E61EF997BD9y2T2P" TargetMode="External"/><Relationship Id="rId381" Type="http://schemas.openxmlformats.org/officeDocument/2006/relationships/hyperlink" Target="consultantplus://offline/ref=B1D1A83E69108F2D26E48AD8DD2D67317A98F1F6E0CF4D0C14FE0FCB004209928426C47020997F3E61EF997BD9y2T2P" TargetMode="External"/><Relationship Id="rId602" Type="http://schemas.openxmlformats.org/officeDocument/2006/relationships/hyperlink" Target="consultantplus://offline/ref=B1D1A83E69108F2D26E48AD8DD2D67317A9FF8F9EAC64D0C14FE0FCB004209928426C47020997F3E61EF997BD9y2T2P" TargetMode="External"/><Relationship Id="rId1025" Type="http://schemas.openxmlformats.org/officeDocument/2006/relationships/hyperlink" Target="consultantplus://offline/ref=B1D1A83E69108F2D26E48AD8DD2D67317A9FF6F9E8CA4D0C14FE0FCB004209928426C47020997F3E61EF997BD9y2T2P" TargetMode="External"/><Relationship Id="rId1232" Type="http://schemas.openxmlformats.org/officeDocument/2006/relationships/hyperlink" Target="consultantplus://offline/ref=B1D1A83E69108F2D26E48AD8DD2D67317A9FF7F6ECCA4D0C14FE0FCB004209928426C47020997F3E61EF997BD9y2T2P" TargetMode="External"/><Relationship Id="rId241" Type="http://schemas.openxmlformats.org/officeDocument/2006/relationships/hyperlink" Target="consultantplus://offline/ref=B1D1A83E69108F2D26E48AD8DD2D67317A98F0F8ECCF4D0C14FE0FCB004209928426C47020997F3E61EF997BD9y2T2P" TargetMode="External"/><Relationship Id="rId479" Type="http://schemas.openxmlformats.org/officeDocument/2006/relationships/hyperlink" Target="consultantplus://offline/ref=B1D1A83E69108F2D26E48AD8DD2D67317A98F1FCECC74D0C14FE0FCB004209928426C47020997F3E61EF997BD9y2T2P" TargetMode="External"/><Relationship Id="rId686" Type="http://schemas.openxmlformats.org/officeDocument/2006/relationships/hyperlink" Target="consultantplus://offline/ref=B1D1A83E69108F2D26E48AD8DD2D67317A9FF8F7EDC74D0C14FE0FCB004209928426C47020997F3E61EF997BD9y2T2P" TargetMode="External"/><Relationship Id="rId893" Type="http://schemas.openxmlformats.org/officeDocument/2006/relationships/hyperlink" Target="consultantplus://offline/ref=B1D1A83E69108F2D26E48AD8DD2D67317A9FF9FBEBCC4D0C14FE0FCB004209928426C47020997F3E61EF997BD9y2T2P" TargetMode="External"/><Relationship Id="rId907" Type="http://schemas.openxmlformats.org/officeDocument/2006/relationships/hyperlink" Target="consultantplus://offline/ref=B1D1A83E69108F2D26E48AD8DD2D67317A9FF9F9E1C64D0C14FE0FCB004209928426C47020997F3E61EF997BD9y2T2P" TargetMode="External"/><Relationship Id="rId1537" Type="http://schemas.openxmlformats.org/officeDocument/2006/relationships/hyperlink" Target="consultantplus://offline/ref=C91307185324208FC1DC5091B031DA3EAAA8948B92E3AA73DEF4A8DDB96170DE43DABEC7232B807B93910A9D08zFTFP" TargetMode="External"/><Relationship Id="rId36" Type="http://schemas.openxmlformats.org/officeDocument/2006/relationships/hyperlink" Target="consultantplus://offline/ref=B1D1A83E69108F2D26E48AD8DD2D67317A98F3FFE1C74D0C14FE0FCB004209928426C47020997F3E61EF997BD9y2T2P" TargetMode="External"/><Relationship Id="rId339" Type="http://schemas.openxmlformats.org/officeDocument/2006/relationships/hyperlink" Target="consultantplus://offline/ref=B1D1A83E69108F2D26E48AD8DD2D67317A98F0FEE8C74D0C14FE0FCB004209928426C47020997F3E61EF997BD9y2T2P" TargetMode="External"/><Relationship Id="rId546" Type="http://schemas.openxmlformats.org/officeDocument/2006/relationships/hyperlink" Target="consultantplus://offline/ref=B1D1A83E69108F2D26E48AD8DD2D67317A98F1FBEACC4D0C14FE0FCB004209928426C47020997F3E61EF997BD9y2T2P" TargetMode="External"/><Relationship Id="rId753" Type="http://schemas.openxmlformats.org/officeDocument/2006/relationships/hyperlink" Target="consultantplus://offline/ref=B1D1A83E69108F2D26E48AD8DD2D67317A9FF9F7E8CB4D0C14FE0FCB004209928426C47020997F3E61EF997BD9y2T2P" TargetMode="External"/><Relationship Id="rId1176" Type="http://schemas.openxmlformats.org/officeDocument/2006/relationships/hyperlink" Target="consultantplus://offline/ref=B1D1A83E69108F2D26E48AD8DD2D67317A9FF6FDE1C64D0C14FE0FCB004209928426C47020997F3E61EF997BD9y2T2P" TargetMode="External"/><Relationship Id="rId1383" Type="http://schemas.openxmlformats.org/officeDocument/2006/relationships/hyperlink" Target="consultantplus://offline/ref=C91307185324208FC1DC5091B031DA3EAAA8978D90E5AA73DEF4A8DDB96170DE43DABEC7232B807B93910A9D08zFTFP" TargetMode="External"/><Relationship Id="rId1604" Type="http://schemas.openxmlformats.org/officeDocument/2006/relationships/hyperlink" Target="consultantplus://offline/ref=C91307185324208FC1DC5091B031DA3EAAA8948E97E3AA73DEF4A8DDB96170DE43DABEC7232B807B93910A9D08zFTFP" TargetMode="External"/><Relationship Id="rId101" Type="http://schemas.openxmlformats.org/officeDocument/2006/relationships/hyperlink" Target="consultantplus://offline/ref=B1D1A83E69108F2D26E48AD8DD2D67317A98F0F7EACA4D0C14FE0FCB004209928426C47020997F3E61EF997BD9y2T2P" TargetMode="External"/><Relationship Id="rId185" Type="http://schemas.openxmlformats.org/officeDocument/2006/relationships/hyperlink" Target="consultantplus://offline/ref=B1D1A83E69108F2D26E48AD8DD2D67317A98F0FAE1CC4D0C14FE0FCB004209928426C47020997F3E61EF997BD9y2T2P" TargetMode="External"/><Relationship Id="rId406" Type="http://schemas.openxmlformats.org/officeDocument/2006/relationships/hyperlink" Target="consultantplus://offline/ref=B1D1A83E69108F2D26E48AD8DD2D67317A98F0FEE0CD4D0C14FE0FCB004209928426C47020997F3E61EF997BD9y2T2P" TargetMode="External"/><Relationship Id="rId960" Type="http://schemas.openxmlformats.org/officeDocument/2006/relationships/hyperlink" Target="consultantplus://offline/ref=B1D1A83E69108F2D26E48AD8DD2D67317A9FF9FDECCB4D0C14FE0FCB004209928426C47020997F3E61EF997BD9y2T2P" TargetMode="External"/><Relationship Id="rId1036" Type="http://schemas.openxmlformats.org/officeDocument/2006/relationships/hyperlink" Target="consultantplus://offline/ref=B1D1A83E69108F2D26E48AD8DD2D67317A9FF9FFEAC74D0C14FE0FCB004209928426C47020997F3E61EF997BD9y2T2P" TargetMode="External"/><Relationship Id="rId1243" Type="http://schemas.openxmlformats.org/officeDocument/2006/relationships/hyperlink" Target="consultantplus://offline/ref=B1D1A83E69108F2D26E48AD8DD2D67317A9FF7F8E8C64D0C14FE0FCB004209928426C47020997F3E61EF997BD9y2T2P" TargetMode="External"/><Relationship Id="rId1590" Type="http://schemas.openxmlformats.org/officeDocument/2006/relationships/hyperlink" Target="consultantplus://offline/ref=C91307185324208FC1DC4D83A85C8F6DA4AA998495E4A62ED4FCF1D1BB667F8146CFAF9F2C299E65928E169F0AFDz6TCP" TargetMode="External"/><Relationship Id="rId392" Type="http://schemas.openxmlformats.org/officeDocument/2006/relationships/hyperlink" Target="consultantplus://offline/ref=B1D1A83E69108F2D26E48AD8DD2D67317A98F1FDEBC94D0C14FE0FCB004209928426C47020997F3E61EF997BD9y2T2P" TargetMode="External"/><Relationship Id="rId613" Type="http://schemas.openxmlformats.org/officeDocument/2006/relationships/hyperlink" Target="consultantplus://offline/ref=B1D1A83E69108F2D26E48AD8DD2D67317A98F1FFECCD4D0C14FE0FCB004209928426C47020997F3E61EF997BD9y2T2P" TargetMode="External"/><Relationship Id="rId697" Type="http://schemas.openxmlformats.org/officeDocument/2006/relationships/hyperlink" Target="consultantplus://offline/ref=B1D1A83E69108F2D26E48AD8DD2D67317A9FF8F6EFCA4D0C14FE0FCB004209928426C47020997F3E61EF997BD9y2T2P" TargetMode="External"/><Relationship Id="rId820" Type="http://schemas.openxmlformats.org/officeDocument/2006/relationships/hyperlink" Target="consultantplus://offline/ref=B1D1A83E69108F2D26E48AD8DD2D67317A9FF9F6ECCA4D0C14FE0FCB004209928426C47020997F3E61EF997BD9y2T2P" TargetMode="External"/><Relationship Id="rId918" Type="http://schemas.openxmlformats.org/officeDocument/2006/relationships/hyperlink" Target="consultantplus://offline/ref=B1D1A83E69108F2D26E48AD8DD2D67317A9FF9FAE1CA4D0C14FE0FCB004209928426C47020997F3E61EF997BD9y2T2P" TargetMode="External"/><Relationship Id="rId1450" Type="http://schemas.openxmlformats.org/officeDocument/2006/relationships/hyperlink" Target="consultantplus://offline/ref=C91307185324208FC1DC5091B031DA3EAAA8948496E1AA73DEF4A8DDB96170DE43DABEC7232B807B93910A9D08zFTFP" TargetMode="External"/><Relationship Id="rId1548" Type="http://schemas.openxmlformats.org/officeDocument/2006/relationships/hyperlink" Target="consultantplus://offline/ref=C91307185324208FC1DC5091B031DA3EAAA8948991E3AA73DEF4A8DDB96170DE43DABEC7232B807B93910A9D08zFTFP" TargetMode="External"/><Relationship Id="rId252" Type="http://schemas.openxmlformats.org/officeDocument/2006/relationships/hyperlink" Target="consultantplus://offline/ref=B1D1A83E69108F2D26E48AD8DD2D67317A98F0FEE8CC4D0C14FE0FCB004209928426C47020997F3E61EF997BD9y2T2P" TargetMode="External"/><Relationship Id="rId1103" Type="http://schemas.openxmlformats.org/officeDocument/2006/relationships/hyperlink" Target="consultantplus://offline/ref=B1D1A83E69108F2D26E496CBC02D67317894F8FFE1C74D0C14FE0FCB004209928426C47020997F3E61EF997BD9y2T2P" TargetMode="External"/><Relationship Id="rId1187" Type="http://schemas.openxmlformats.org/officeDocument/2006/relationships/hyperlink" Target="consultantplus://offline/ref=B1D1A83E69108F2D26E48AD8DD2D67317A9FF6FDEBC64D0C14FE0FCB004209928426C47020997F3E61EF997BD9y2T2P" TargetMode="External"/><Relationship Id="rId1310" Type="http://schemas.openxmlformats.org/officeDocument/2006/relationships/hyperlink" Target="consultantplus://offline/ref=C91307185324208FC1DC5091B031DA3EAAA8978B91E7AA73DEF4A8DDB96170DE43DABEC7232B807B93910A9D08zFTFP" TargetMode="External"/><Relationship Id="rId1408" Type="http://schemas.openxmlformats.org/officeDocument/2006/relationships/hyperlink" Target="consultantplus://offline/ref=C91307185324208FC1DC5091B031DA3EAAA8978996E1AA73DEF4A8DDB96170DE43DABEC7232B807B93910A9D08zFTFP" TargetMode="External"/><Relationship Id="rId47" Type="http://schemas.openxmlformats.org/officeDocument/2006/relationships/hyperlink" Target="consultantplus://offline/ref=B1D1A83E69108F2D26E48AD8DD2D67317A98F0F9EFCC4D0C14FE0FCB004209928426C47020997F3E61EF997BD9y2T2P" TargetMode="External"/><Relationship Id="rId112" Type="http://schemas.openxmlformats.org/officeDocument/2006/relationships/hyperlink" Target="consultantplus://offline/ref=B1D1A83E69108F2D26E48AD8DD2D67317A98F3FCEBCA4D0C14FE0FCB004209928426C47020997F3E61EF997BD9y2T2P" TargetMode="External"/><Relationship Id="rId557" Type="http://schemas.openxmlformats.org/officeDocument/2006/relationships/hyperlink" Target="consultantplus://offline/ref=B1D1A83E69108F2D26E48AD8DD2D67317A98F1FBEAC74D0C14FE0FCB004209928426C47020997F3E61EF997BD9y2T2P" TargetMode="External"/><Relationship Id="rId764" Type="http://schemas.openxmlformats.org/officeDocument/2006/relationships/hyperlink" Target="consultantplus://offline/ref=B1D1A83E69108F2D26E48AD8DD2D67317A9FF8FFE1C74D0C14FE0FCB004209928426C47020997F3E61EF997BD9y2T2P" TargetMode="External"/><Relationship Id="rId971" Type="http://schemas.openxmlformats.org/officeDocument/2006/relationships/hyperlink" Target="consultantplus://offline/ref=B1D1A83E69108F2D26E48AD8DD2D67317A9FF6F7EEC84D0C14FE0FCB004209928426C47020997F3E61EF997BD9y2T2P" TargetMode="External"/><Relationship Id="rId1394" Type="http://schemas.openxmlformats.org/officeDocument/2006/relationships/hyperlink" Target="consultantplus://offline/ref=C91307185324208FC1DC5091B031DA3EAAA8978D95E7AA73DEF4A8DDB96170DE43DABEC7232B807B93910A9D08zFTFP" TargetMode="External"/><Relationship Id="rId1615" Type="http://schemas.openxmlformats.org/officeDocument/2006/relationships/hyperlink" Target="consultantplus://offline/ref=C91307185324208FC1DC5091B031DA3EAAA8948F9BE4AA73DEF4A8DDB96170DE43DABEC7232B807B93910A9D08zFTFP" TargetMode="External"/><Relationship Id="rId196" Type="http://schemas.openxmlformats.org/officeDocument/2006/relationships/hyperlink" Target="consultantplus://offline/ref=B1D1A83E69108F2D26E48AD8DD2D67317A98F0F8E9CA4D0C14FE0FCB004209928426C47020997F3E61EF997BD9y2T2P" TargetMode="External"/><Relationship Id="rId417" Type="http://schemas.openxmlformats.org/officeDocument/2006/relationships/hyperlink" Target="consultantplus://offline/ref=B1D1A83E69108F2D26E48AD8DD2D67317A98F1FDEDCD4D0C14FE0FCB004209928426C47020997F3E61EF997BD9y2T2P" TargetMode="External"/><Relationship Id="rId624" Type="http://schemas.openxmlformats.org/officeDocument/2006/relationships/hyperlink" Target="consultantplus://offline/ref=B1D1A83E69108F2D26E48AD8DD2D67317A9FF8F6EBC74D0C14FE0FCB004209928426C47020997F3E61EF997BD9y2T2P" TargetMode="External"/><Relationship Id="rId831" Type="http://schemas.openxmlformats.org/officeDocument/2006/relationships/hyperlink" Target="consultantplus://offline/ref=B1D1A83E69108F2D26E48AD8DD2D67317A9FF8FFE0C84D0C14FE0FCB004209928426C47020997F3E61EF997BD9y2T2P" TargetMode="External"/><Relationship Id="rId1047" Type="http://schemas.openxmlformats.org/officeDocument/2006/relationships/hyperlink" Target="consultantplus://offline/ref=B1D1A83E69108F2D26E48AD8DD2D67317A9FF6FAE0C74D0C14FE0FCB004209928426C47020997F3E61EF997BD9y2T2P" TargetMode="External"/><Relationship Id="rId1254" Type="http://schemas.openxmlformats.org/officeDocument/2006/relationships/hyperlink" Target="consultantplus://offline/ref=B1D1A83E69108F2D26E48AD8DD2D67317A9FF7F7EDCE4D0C14FE0FCB004209928426C47020997F3E61EF997BD9y2T2P" TargetMode="External"/><Relationship Id="rId1461" Type="http://schemas.openxmlformats.org/officeDocument/2006/relationships/hyperlink" Target="consultantplus://offline/ref=C91307185324208FC1DC5091B031DA3EAAA8978C91E4AA73DEF4A8DDB96170DE43DABEC7232B807B93910A9D08zFTFP" TargetMode="External"/><Relationship Id="rId263" Type="http://schemas.openxmlformats.org/officeDocument/2006/relationships/hyperlink" Target="consultantplus://offline/ref=B1D1A83E69108F2D26E48AD8DD2D67317A98F0FEEBCA4D0C14FE0FCB004209928426C47020997F3E61EF997BD9y2T2P" TargetMode="External"/><Relationship Id="rId470" Type="http://schemas.openxmlformats.org/officeDocument/2006/relationships/hyperlink" Target="consultantplus://offline/ref=B1D1A83E69108F2D26E48AD8DD2D67317A98F1FAECC64D0C14FE0FCB004209928426C47020997F3E61EF997BD9y2T2P" TargetMode="External"/><Relationship Id="rId929" Type="http://schemas.openxmlformats.org/officeDocument/2006/relationships/hyperlink" Target="consultantplus://offline/ref=B1D1A83E69108F2D26E48AD8DD2D67317A9FF9F8E1CB4D0C14FE0FCB004209928426C47020997F3E61EF997BD9y2T2P" TargetMode="External"/><Relationship Id="rId1114" Type="http://schemas.openxmlformats.org/officeDocument/2006/relationships/hyperlink" Target="consultantplus://offline/ref=B1D1A83E69108F2D26E48AD8DD2D67317A9FF6FEEDCE4D0C14FE0FCB004209928426C47020997F3E61EF997BD9y2T2P" TargetMode="External"/><Relationship Id="rId1321" Type="http://schemas.openxmlformats.org/officeDocument/2006/relationships/hyperlink" Target="consultantplus://offline/ref=C91307185324208FC1DC5091B031DA3EAAA8978895E1AA73DEF4A8DDB96170DE43DABEC7232B807B93910A9D08zFTFP" TargetMode="External"/><Relationship Id="rId1559" Type="http://schemas.openxmlformats.org/officeDocument/2006/relationships/hyperlink" Target="consultantplus://offline/ref=C91307185324208FC1DC5091B031DA3EAAA8948892EAAA73DEF4A8DDB96170DE43DABEC7232B807B93910A9D08zFTFP" TargetMode="External"/><Relationship Id="rId58" Type="http://schemas.openxmlformats.org/officeDocument/2006/relationships/hyperlink" Target="consultantplus://offline/ref=B1D1A83E69108F2D26E48AD8DD2D67317A98F3FEE8C94D0C14FE0FCB004209928426C47020997F3E61EF997BD9y2T2P" TargetMode="External"/><Relationship Id="rId123" Type="http://schemas.openxmlformats.org/officeDocument/2006/relationships/hyperlink" Target="consultantplus://offline/ref=B1D1A83E69108F2D26E48AD8DD2D67317A98F0F8EFC94D0C14FE0FCB004209928426C47020997F3E61EF997BD9y2T2P" TargetMode="External"/><Relationship Id="rId330" Type="http://schemas.openxmlformats.org/officeDocument/2006/relationships/hyperlink" Target="consultantplus://offline/ref=B1D1A83E69108F2D26E48AD8DD2D67317A98F0FBE8CA4D0C14FE0FCB004209928426C47020997F3E61EF997BD9y2T2P" TargetMode="External"/><Relationship Id="rId568" Type="http://schemas.openxmlformats.org/officeDocument/2006/relationships/hyperlink" Target="consultantplus://offline/ref=B1D1A83E69108F2D26E496CBC02D67317895F1FEE9CA4D0C14FE0FCB004209928426C47020997F3E61EF997BD9y2T2P" TargetMode="External"/><Relationship Id="rId775" Type="http://schemas.openxmlformats.org/officeDocument/2006/relationships/hyperlink" Target="consultantplus://offline/ref=B1D1A83E69108F2D26E48AD8DD2D67317A9FF9F6EFCC4D0C14FE0FCB004209928426C47020997F3E61EF997BD9y2T2P" TargetMode="External"/><Relationship Id="rId982" Type="http://schemas.openxmlformats.org/officeDocument/2006/relationships/hyperlink" Target="consultantplus://offline/ref=B1D1A83E69108F2D26E48AD8DD2D67317A9FF6F6EBCF4D0C14FE0FCB004209928426C47020997F3E61EF997BD9y2T2P" TargetMode="External"/><Relationship Id="rId1198" Type="http://schemas.openxmlformats.org/officeDocument/2006/relationships/hyperlink" Target="consultantplus://offline/ref=B1D1A83E69108F2D26E48AD8DD2D67317A9FF6FCECCB4D0C14FE0FCB004209928426C47020997F3E61EF997BD9y2T2P" TargetMode="External"/><Relationship Id="rId1419" Type="http://schemas.openxmlformats.org/officeDocument/2006/relationships/hyperlink" Target="consultantplus://offline/ref=C91307185324208FC1DC5091B031DA3EAAA8948B9AE5AA73DEF4A8DDB96170DE43DABEC7232B807B93910A9D08zFTFP" TargetMode="External"/><Relationship Id="rId1626" Type="http://schemas.openxmlformats.org/officeDocument/2006/relationships/hyperlink" Target="consultantplus://offline/ref=C91307185324208FC1DC5091B031DA3EAAA8948A97EAAA73DEF4A8DDB96170DE43DABEC7232B807B93910A9D08zFTFP" TargetMode="External"/><Relationship Id="rId428" Type="http://schemas.openxmlformats.org/officeDocument/2006/relationships/hyperlink" Target="consultantplus://offline/ref=B1D1A83E69108F2D26E48AD8DD2D67317A98F1FDECC94D0C14FE0FCB004209928426C47020997F3E61EF997BD9y2T2P" TargetMode="External"/><Relationship Id="rId635" Type="http://schemas.openxmlformats.org/officeDocument/2006/relationships/hyperlink" Target="consultantplus://offline/ref=B1D1A83E69108F2D26E48AD8DD2D67317A9FF8F9EBCE4D0C14FE0FCB004209928426C47020997F3E61EF997BD9y2T2P" TargetMode="External"/><Relationship Id="rId842" Type="http://schemas.openxmlformats.org/officeDocument/2006/relationships/hyperlink" Target="consultantplus://offline/ref=B1D1A83E69108F2D26E48AD8DD2D67317A9FF8FEE9C94D0C14FE0FCB004209928426C47020997F3E61EF997BD9y2T2P" TargetMode="External"/><Relationship Id="rId1058" Type="http://schemas.openxmlformats.org/officeDocument/2006/relationships/hyperlink" Target="consultantplus://offline/ref=B1D1A83E69108F2D26E496CBC0543262749DF9F6E8CC45511EF656C7024506CD8133D5282F9B612060F08579DB20y5T7P" TargetMode="External"/><Relationship Id="rId1265" Type="http://schemas.openxmlformats.org/officeDocument/2006/relationships/hyperlink" Target="consultantplus://offline/ref=B1D1A83E69108F2D26E48AD8DD2D67317A9FF7F6E1CB4D0C14FE0FCB004209928426C47020997F3E61EF997BD9y2T2P" TargetMode="External"/><Relationship Id="rId1472" Type="http://schemas.openxmlformats.org/officeDocument/2006/relationships/hyperlink" Target="consultantplus://offline/ref=C91307185324208FC1DC5091B031DA3EAAA8948B94E1AA73DEF4A8DDB96170DE43DABEC7232B807B93910A9D08zFTFP" TargetMode="External"/><Relationship Id="rId274" Type="http://schemas.openxmlformats.org/officeDocument/2006/relationships/hyperlink" Target="consultantplus://offline/ref=B1D1A83E69108F2D26E48AD8DD2D67317A98F1F6EAC74D0C14FE0FCB004209928426C47020997F3E61EF997BD9y2T2P" TargetMode="External"/><Relationship Id="rId481" Type="http://schemas.openxmlformats.org/officeDocument/2006/relationships/hyperlink" Target="consultantplus://offline/ref=B1D1A83E69108F2D26E48AD8DD2D67317A98F1FAE0CE4D0C14FE0FCB004209928426C47020997F3E61EF997BD9y2T2P" TargetMode="External"/><Relationship Id="rId702" Type="http://schemas.openxmlformats.org/officeDocument/2006/relationships/hyperlink" Target="consultantplus://offline/ref=B1D1A83E69108F2D26E48AD8DD2D67317A9FF9F7EDC94D0C14FE0FCB004209928426C47020997F3E61EF997BD9y2T2P" TargetMode="External"/><Relationship Id="rId1125" Type="http://schemas.openxmlformats.org/officeDocument/2006/relationships/hyperlink" Target="consultantplus://offline/ref=B1D1A83E69108F2D26E48AD8DD2D67317A9FF6FCEDCE4D0C14FE0FCB004209928426C47020997F3E61EF997BD9y2T2P" TargetMode="External"/><Relationship Id="rId1332" Type="http://schemas.openxmlformats.org/officeDocument/2006/relationships/hyperlink" Target="consultantplus://offline/ref=C91307185324208FC1DC5091B031DA3EAAA8978F91E2AA73DEF4A8DDB96170DE43DABEC7232B807B93910A9D08zFTFP" TargetMode="External"/><Relationship Id="rId69" Type="http://schemas.openxmlformats.org/officeDocument/2006/relationships/hyperlink" Target="consultantplus://offline/ref=B1D1A83E69108F2D26E48AD8DD2D67317A98F0F8E0CE4D0C14FE0FCB004209928426C47020997F3E61EF997BD9y2T2P" TargetMode="External"/><Relationship Id="rId134" Type="http://schemas.openxmlformats.org/officeDocument/2006/relationships/hyperlink" Target="consultantplus://offline/ref=B1D1A83E69108F2D26E48AD8DD2D67317A98F3FDE8C94D0C14FE0FCB004209928426C47020997F3E61EF997BD9y2T2P" TargetMode="External"/><Relationship Id="rId579" Type="http://schemas.openxmlformats.org/officeDocument/2006/relationships/hyperlink" Target="consultantplus://offline/ref=B1D1A83E69108F2D26E48AD8DD2D67317A98F1FFECC94D0C14FE0FCB004209928426C47020997F3E61EF997BD9y2T2P" TargetMode="External"/><Relationship Id="rId786" Type="http://schemas.openxmlformats.org/officeDocument/2006/relationships/hyperlink" Target="consultantplus://offline/ref=B1D1A83E69108F2D26E48AD8DD2D67317A9FF9F6EDCB4D0C14FE0FCB004209928426C47020997F3E61EF997BD9y2T2P" TargetMode="External"/><Relationship Id="rId993" Type="http://schemas.openxmlformats.org/officeDocument/2006/relationships/hyperlink" Target="consultantplus://offline/ref=B1D1A83E69108F2D26E48AD8DD2D67317A9FF6F8E9C74D0C14FE0FCB004209928426C47020997F3E61EF997BD9y2T2P" TargetMode="External"/><Relationship Id="rId1637" Type="http://schemas.openxmlformats.org/officeDocument/2006/relationships/hyperlink" Target="consultantplus://offline/ref=C91307185324208FC1DC5091B031DA3EAAA8948895E5AA73DEF4A8DDB96170DE43DABEC7232B807B93910A9D08zFTFP" TargetMode="External"/><Relationship Id="rId341" Type="http://schemas.openxmlformats.org/officeDocument/2006/relationships/hyperlink" Target="consultantplus://offline/ref=B1D1A83E69108F2D26E48AD8DD2D67317A98F0FEE8CB4D0C14FE0FCB004209928426C47020997F3E61EF997BD9y2T2P" TargetMode="External"/><Relationship Id="rId439" Type="http://schemas.openxmlformats.org/officeDocument/2006/relationships/hyperlink" Target="consultantplus://offline/ref=B1D1A83E69108F2D26E48AD8DD2D67317A98F1FEE1CA4D0C14FE0FCB004209928426C47020997F3E61EF997BD9y2T2P" TargetMode="External"/><Relationship Id="rId646" Type="http://schemas.openxmlformats.org/officeDocument/2006/relationships/hyperlink" Target="consultantplus://offline/ref=B1D1A83E69108F2D26E48AD8DD2D67317A9FF8F7E9CB4D0C14FE0FCB004209928426C47020997F3E61EF997BD9y2T2P" TargetMode="External"/><Relationship Id="rId1069" Type="http://schemas.openxmlformats.org/officeDocument/2006/relationships/hyperlink" Target="consultantplus://offline/ref=B1D1A83E69108F2D26E48AD8DD2D67317A9FF6F8E9C64D0C14FE0FCB004209928426C47020997F3E61EF997BD9y2T2P" TargetMode="External"/><Relationship Id="rId1276" Type="http://schemas.openxmlformats.org/officeDocument/2006/relationships/hyperlink" Target="consultantplus://offline/ref=B1D1A83E69108F2D26E48AD8DD2D67317A9FF7F8ECCE4D0C14FE0FCB004209928426C47020997F3E61EF997BD9y2T2P" TargetMode="External"/><Relationship Id="rId1483" Type="http://schemas.openxmlformats.org/officeDocument/2006/relationships/hyperlink" Target="consultantplus://offline/ref=C91307185324208FC1DC5091B031DA3EAAA8948490E2AA73DEF4A8DDB96170DE43DABEC7232B807B93910A9D08zFTFP" TargetMode="External"/><Relationship Id="rId201" Type="http://schemas.openxmlformats.org/officeDocument/2006/relationships/hyperlink" Target="consultantplus://offline/ref=B1D1A83E69108F2D26E48AD8DD2D67317A98F0F8ECC74D0C14FE0FCB004209928426C47020997F3E61EF997BD9y2T2P" TargetMode="External"/><Relationship Id="rId285" Type="http://schemas.openxmlformats.org/officeDocument/2006/relationships/hyperlink" Target="consultantplus://offline/ref=B1D1A83E69108F2D26E48AD8DD2D67317A98F1F6ECC84D0C14FE0FCB004209928426C47020997F3E61EF997BD9y2T2P" TargetMode="External"/><Relationship Id="rId506" Type="http://schemas.openxmlformats.org/officeDocument/2006/relationships/hyperlink" Target="consultantplus://offline/ref=B1D1A83E69108F2D26E48AD8DD2D67317A98F1FAEACD4D0C14FE0FCB004209928426C47020997F3E61EF997BD9y2T2P" TargetMode="External"/><Relationship Id="rId853" Type="http://schemas.openxmlformats.org/officeDocument/2006/relationships/hyperlink" Target="consultantplus://offline/ref=B1D1A83E69108F2D26E48AD8DD2D67317A9FF9F6EACC4D0C14FE0FCB004209928426C47020997F3E61EF997BD9y2T2P" TargetMode="External"/><Relationship Id="rId1136" Type="http://schemas.openxmlformats.org/officeDocument/2006/relationships/hyperlink" Target="consultantplus://offline/ref=B1D1A83E69108F2D26E496CBC0543262749DF9F6E9CB45511EF656C7024506CD8133D5282F9B612060F08579DB20y5T7P" TargetMode="External"/><Relationship Id="rId492" Type="http://schemas.openxmlformats.org/officeDocument/2006/relationships/hyperlink" Target="consultantplus://offline/ref=B1D1A83E69108F2D26E496CBC0543262749DF9F6E0C942511EF656C7024506CD8133D5282F9B612060F08579DB20y5T7P" TargetMode="External"/><Relationship Id="rId713" Type="http://schemas.openxmlformats.org/officeDocument/2006/relationships/hyperlink" Target="consultantplus://offline/ref=B1D1A83E69108F2D26E48AD8DD2D67317A9FF8FDE1CA4D0C14FE0FCB004209928426C47020997F3E61EF997BD9y2T2P" TargetMode="External"/><Relationship Id="rId797" Type="http://schemas.openxmlformats.org/officeDocument/2006/relationships/hyperlink" Target="consultantplus://offline/ref=B1D1A83E69108F2D26E48AD8DD2D67317A9FF9F7EFC84D0C14FE0FCB004209928426C47020997F3E61EF997BD9y2T2P" TargetMode="External"/><Relationship Id="rId920" Type="http://schemas.openxmlformats.org/officeDocument/2006/relationships/hyperlink" Target="consultantplus://offline/ref=B1D1A83E69108F2D26E48AD8DD2D67317A9FF9FDEFCC4D0C14FE0FCB004209928426C47020997F3E61EF997BD9y2T2P" TargetMode="External"/><Relationship Id="rId1343" Type="http://schemas.openxmlformats.org/officeDocument/2006/relationships/hyperlink" Target="consultantplus://offline/ref=C91307185324208FC1DC5091B031DA3EAAA8978F91E4AA73DEF4A8DDB96170DE43DABEC7232B807B93910A9D08zFTFP" TargetMode="External"/><Relationship Id="rId1550" Type="http://schemas.openxmlformats.org/officeDocument/2006/relationships/hyperlink" Target="consultantplus://offline/ref=C91307185324208FC1DC5091B031DA3EAAA8948991E4AA73DEF4A8DDB96170DE43DABEC7232B807B93910A9D08zFTFP" TargetMode="External"/><Relationship Id="rId1648" Type="http://schemas.openxmlformats.org/officeDocument/2006/relationships/fontTable" Target="fontTable.xml"/><Relationship Id="rId145" Type="http://schemas.openxmlformats.org/officeDocument/2006/relationships/hyperlink" Target="consultantplus://offline/ref=B1D1A83E69108F2D26E48AD8DD2D67317A98F0F7ECCA4D0C14FE0FCB004209928426C47020997F3E61EF997BD9y2T2P" TargetMode="External"/><Relationship Id="rId352" Type="http://schemas.openxmlformats.org/officeDocument/2006/relationships/hyperlink" Target="consultantplus://offline/ref=B1D1A83E69108F2D26E48AD8DD2D67317A98F1F7E0CD4D0C14FE0FCB004209928426C47020997F3E61EF997BD9y2T2P" TargetMode="External"/><Relationship Id="rId1203" Type="http://schemas.openxmlformats.org/officeDocument/2006/relationships/hyperlink" Target="consultantplus://offline/ref=B1D1A83E69108F2D26E48AD8DD2D67317A9FF6FCECCD4D0C14FE0FCB004209928426C47020997F3E61EF997BD9y2T2P" TargetMode="External"/><Relationship Id="rId1287" Type="http://schemas.openxmlformats.org/officeDocument/2006/relationships/hyperlink" Target="consultantplus://offline/ref=B1D1A83E69108F2D26E48AD8DD2D67317A9FF7F9E0CE4D0C14FE0FCB004209928426C47020997F3E61EF997BD9y2T2P" TargetMode="External"/><Relationship Id="rId1410" Type="http://schemas.openxmlformats.org/officeDocument/2006/relationships/hyperlink" Target="consultantplus://offline/ref=C91307185324208FC1DC5091B031DA3EAAA8978F90E7AA73DEF4A8DDB96170DE43DABEC7232B807B93910A9D08zFTFP" TargetMode="External"/><Relationship Id="rId1508" Type="http://schemas.openxmlformats.org/officeDocument/2006/relationships/hyperlink" Target="consultantplus://offline/ref=C91307185324208FC1DC5091B031DA3EAAA8948B92E1AA73DEF4A8DDB96170DE43DABEC7232B807B93910A9D08zFTFP" TargetMode="External"/><Relationship Id="rId212" Type="http://schemas.openxmlformats.org/officeDocument/2006/relationships/hyperlink" Target="consultantplus://offline/ref=B1D1A83E69108F2D26E48AD8DD2D67317A98F3FFEEC94D0C14FE0FCB004209928426C47020997F3E61EF997BD9y2T2P" TargetMode="External"/><Relationship Id="rId657" Type="http://schemas.openxmlformats.org/officeDocument/2006/relationships/hyperlink" Target="consultantplus://offline/ref=B1D1A83E69108F2D26E48AD8DD2D67317A98F1FFE9CC4D0C14FE0FCB004209928426C47020997F3E61EF997BD9y2T2P" TargetMode="External"/><Relationship Id="rId864" Type="http://schemas.openxmlformats.org/officeDocument/2006/relationships/hyperlink" Target="consultantplus://offline/ref=B1D1A83E69108F2D26E48AD8DD2D67317A9FF9FBEBCA4D0C14FE0FCB004209928426C47020997F3E61EF997BD9y2T2P" TargetMode="External"/><Relationship Id="rId1494" Type="http://schemas.openxmlformats.org/officeDocument/2006/relationships/hyperlink" Target="consultantplus://offline/ref=C91307185324208FC1DC5091B031DA3EAAA8948B90E1AA73DEF4A8DDB96170DE43DABEC7232B807B93910A9D08zFTFP" TargetMode="External"/><Relationship Id="rId296" Type="http://schemas.openxmlformats.org/officeDocument/2006/relationships/hyperlink" Target="consultantplus://offline/ref=B1D1A83E69108F2D26E48AD8DD2D67317A98F1F8E8C74D0C14FE0FCB004209928426C47020997F3E61EF997BD9y2T2P" TargetMode="External"/><Relationship Id="rId517" Type="http://schemas.openxmlformats.org/officeDocument/2006/relationships/hyperlink" Target="consultantplus://offline/ref=B1D1A83E69108F2D26E48AD8DD2D67317A98F1FDEACC4D0C14FE0FCB004209928426C47020997F3E61EF997BD9y2T2P" TargetMode="External"/><Relationship Id="rId724" Type="http://schemas.openxmlformats.org/officeDocument/2006/relationships/hyperlink" Target="consultantplus://offline/ref=B1D1A83E69108F2D26E48AD8DD2D67317A9FF8FBEFCA4D0C14FE0FCB004209928426C47020997F3E61EF997BD9y2T2P" TargetMode="External"/><Relationship Id="rId931" Type="http://schemas.openxmlformats.org/officeDocument/2006/relationships/hyperlink" Target="consultantplus://offline/ref=B1D1A83E69108F2D26E48AD8DD2D67317898F2FDE9C410061CA703C9074D569791379C7F2287613F7EF39B79yDTBP" TargetMode="External"/><Relationship Id="rId1147" Type="http://schemas.openxmlformats.org/officeDocument/2006/relationships/hyperlink" Target="consultantplus://offline/ref=B1D1A83E69108F2D26E48AD8DD2D67317A9FF6FCEACA4D0C14FE0FCB004209928426C47020997F3E61EF997BD9y2T2P" TargetMode="External"/><Relationship Id="rId1354" Type="http://schemas.openxmlformats.org/officeDocument/2006/relationships/hyperlink" Target="consultantplus://offline/ref=C91307185324208FC1DC5091B031DA3EAAA8978D94E3AA73DEF4A8DDB96170DE43DABEC7232B807B93910A9D08zFTFP" TargetMode="External"/><Relationship Id="rId1561" Type="http://schemas.openxmlformats.org/officeDocument/2006/relationships/hyperlink" Target="consultantplus://offline/ref=C91307185324208FC1DC5091B031DA3EAAA8948A92EBAA73DEF4A8DDB96170DE43DABEC7232B807B93910A9D08zFTFP" TargetMode="External"/><Relationship Id="rId60" Type="http://schemas.openxmlformats.org/officeDocument/2006/relationships/hyperlink" Target="consultantplus://offline/ref=B1D1A83E69108F2D26E48AD8DD2D67317A98F0F9ECCA4D0C14FE0FCB004209928426C47020997F3E61EF997BD9y2T2P" TargetMode="External"/><Relationship Id="rId156" Type="http://schemas.openxmlformats.org/officeDocument/2006/relationships/hyperlink" Target="consultantplus://offline/ref=B1D1A83E69108F2D26E48AD8DD2D67317A98F0F7E9CE4D0C14FE0FCB004209928426C47020997F3E61EF997BD9y2T2P" TargetMode="External"/><Relationship Id="rId363" Type="http://schemas.openxmlformats.org/officeDocument/2006/relationships/hyperlink" Target="consultantplus://offline/ref=B1D1A83E69108F2D26E48AD8DD2D67317A98F1F9EDCA4D0C14FE0FCB004209928426C47020997F3E61EF997BD9y2T2P" TargetMode="External"/><Relationship Id="rId570" Type="http://schemas.openxmlformats.org/officeDocument/2006/relationships/hyperlink" Target="consultantplus://offline/ref=B1D1A83E69108F2D26E48AD8DD2D67317A98F1FDEECF4D0C14FE0FCB004209928426C47020997F3E61EF997BD9y2T2P" TargetMode="External"/><Relationship Id="rId1007" Type="http://schemas.openxmlformats.org/officeDocument/2006/relationships/hyperlink" Target="consultantplus://offline/ref=B1D1A83E69108F2D26E48AD8DD2D67317A9FF9FFECCF4D0C14FE0FCB004209928426C47020997F3E61EF997BD9y2T2P" TargetMode="External"/><Relationship Id="rId1214" Type="http://schemas.openxmlformats.org/officeDocument/2006/relationships/hyperlink" Target="consultantplus://offline/ref=B1D1A83E69108F2D26E48AD8DD2D67317A9FF7F9E1C74D0C14FE0FCB004209928426C47020997F3E61EF997BD9y2T2P" TargetMode="External"/><Relationship Id="rId1421" Type="http://schemas.openxmlformats.org/officeDocument/2006/relationships/hyperlink" Target="consultantplus://offline/ref=C91307185324208FC1DC5091B031DA3EAAA8948590EAAA73DEF4A8DDB96170DE43DABEC7232B807B93910A9D08zFTFP" TargetMode="External"/><Relationship Id="rId223" Type="http://schemas.openxmlformats.org/officeDocument/2006/relationships/hyperlink" Target="consultantplus://offline/ref=B1D1A83E69108F2D26E48AD8DD2D67317A98F0F7E9CA4D0C14FE0FCB004209928426C47020997F3E61EF997BD9y2T2P" TargetMode="External"/><Relationship Id="rId430" Type="http://schemas.openxmlformats.org/officeDocument/2006/relationships/hyperlink" Target="consultantplus://offline/ref=B1D1A83E69108F2D26E48AD8DD2D67317A98F1FCE0CB4D0C14FE0FCB004209928426C47020997F3E61EF997BD9y2T2P" TargetMode="External"/><Relationship Id="rId668" Type="http://schemas.openxmlformats.org/officeDocument/2006/relationships/hyperlink" Target="consultantplus://offline/ref=B1D1A83E69108F2D26E48AD8DD2D67317A9FF8F6EDC64D0C14FE0FCB004209928426C47020997F3E61EF997BD9y2T2P" TargetMode="External"/><Relationship Id="rId875" Type="http://schemas.openxmlformats.org/officeDocument/2006/relationships/hyperlink" Target="consultantplus://offline/ref=B1D1A83E69108F2D26E48AD8DD2D67317A9FF9FCEFC74D0C14FE0FCB004209928426C47020997F3E61EF997BD9y2T2P" TargetMode="External"/><Relationship Id="rId1060" Type="http://schemas.openxmlformats.org/officeDocument/2006/relationships/hyperlink" Target="consultantplus://offline/ref=B1D1A83E69108F2D26E48AD8DD2D67317A9FF6FAE0CA4D0C14FE0FCB004209928426C47020997F3E61EF997BD9y2T2P" TargetMode="External"/><Relationship Id="rId1298" Type="http://schemas.openxmlformats.org/officeDocument/2006/relationships/hyperlink" Target="consultantplus://offline/ref=C91307185324208FC1DC5091B031DA3EAAA8978593E7AA73DEF4A8DDB96170DE43DABEC7232B807B93910A9D08zFTFP" TargetMode="External"/><Relationship Id="rId1519" Type="http://schemas.openxmlformats.org/officeDocument/2006/relationships/hyperlink" Target="consultantplus://offline/ref=C91307185324208FC1DC5091B031DA3EAAA8948B95E7AA73DEF4A8DDB96170DE43DABEC7232B807B93910A9D08zFTFP" TargetMode="External"/><Relationship Id="rId18" Type="http://schemas.openxmlformats.org/officeDocument/2006/relationships/hyperlink" Target="consultantplus://offline/ref=B1D1A83E69108F2D26E48AD8DD2D67317A98F0F7EBCE4D0C14FE0FCB004209928426C47020997F3E61EF997BD9y2T2P" TargetMode="External"/><Relationship Id="rId528" Type="http://schemas.openxmlformats.org/officeDocument/2006/relationships/hyperlink" Target="consultantplus://offline/ref=B1D1A83E69108F2D26E48AD8DD2D67317A98F1FAECC74D0C14FE0FCB004209928426C47020997F3E61EF997BD9y2T2P" TargetMode="External"/><Relationship Id="rId735" Type="http://schemas.openxmlformats.org/officeDocument/2006/relationships/hyperlink" Target="consultantplus://offline/ref=B1D1A83E69108F2D26E48AD8DD2D67317A9FF8FFE0C74D0C14FE0FCB004209928426C47020997F3E61EF997BD9y2T2P" TargetMode="External"/><Relationship Id="rId942" Type="http://schemas.openxmlformats.org/officeDocument/2006/relationships/hyperlink" Target="consultantplus://offline/ref=B1D1A83E69108F2D26E48AD8DD2D67317A9FF9F9E8CF4D0C14FE0FCB004209928426C47020997F3E61EF997BD9y2T2P" TargetMode="External"/><Relationship Id="rId1158" Type="http://schemas.openxmlformats.org/officeDocument/2006/relationships/hyperlink" Target="consultantplus://offline/ref=B1D1A83E69108F2D26E48AD8DD2D67317A9FF6FFE9CE4D0C14FE0FCB004209928426C47020997F3E61EF997BD9y2T2P" TargetMode="External"/><Relationship Id="rId1365" Type="http://schemas.openxmlformats.org/officeDocument/2006/relationships/hyperlink" Target="consultantplus://offline/ref=C91307185324208FC1DC4D83A85C8F6DA4AA998592E6A42ED4FCF1D1BB667F8146CFAF9F2C299E65928E169F0AFDz6TCP" TargetMode="External"/><Relationship Id="rId1572" Type="http://schemas.openxmlformats.org/officeDocument/2006/relationships/hyperlink" Target="consultantplus://offline/ref=C91307185324208FC1DC5091B031DA3EAAA8948A92E1AA73DEF4A8DDB96170DE43DABEC7232B807B93910A9D08zFTFP" TargetMode="External"/><Relationship Id="rId167" Type="http://schemas.openxmlformats.org/officeDocument/2006/relationships/hyperlink" Target="consultantplus://offline/ref=B1D1A83E69108F2D26E48AD8DD2D67317A98F0F8EBC94D0C14FE0FCB004209928426C47020997F3E61EF997BD9y2T2P" TargetMode="External"/><Relationship Id="rId374" Type="http://schemas.openxmlformats.org/officeDocument/2006/relationships/hyperlink" Target="consultantplus://offline/ref=B1D1A83E69108F2D26E48AD8DD2D67317A98F0FBE0CE4D0C14FE0FCB004209928426C47020997F3E61EF997BD9y2T2P" TargetMode="External"/><Relationship Id="rId581" Type="http://schemas.openxmlformats.org/officeDocument/2006/relationships/hyperlink" Target="consultantplus://offline/ref=B1D1A83E69108F2D26E48AD8DD2D67317A9FF8F7EDCC4D0C14FE0FCB004209928426C47020997F3E61EF997BD9y2T2P" TargetMode="External"/><Relationship Id="rId1018" Type="http://schemas.openxmlformats.org/officeDocument/2006/relationships/hyperlink" Target="consultantplus://offline/ref=B1D1A83E69108F2D26E48AD8DD2D67317A9FF6F8EFCE4D0C14FE0FCB004209928426C47020997F3E61EF997BD9y2T2P" TargetMode="External"/><Relationship Id="rId1225" Type="http://schemas.openxmlformats.org/officeDocument/2006/relationships/hyperlink" Target="consultantplus://offline/ref=B1D1A83E69108F2D26E48AD8DD2D67317A9FF7F8EDC64D0C14FE0FCB004209928426C47020997F3E61EF997BD9y2T2P" TargetMode="External"/><Relationship Id="rId1432" Type="http://schemas.openxmlformats.org/officeDocument/2006/relationships/hyperlink" Target="consultantplus://offline/ref=C91307185324208FC1DC5091B031DA3EAAA8948493E0AA73DEF4A8DDB96170DE43DABEC7232B807B93910A9D08zFTFP" TargetMode="External"/><Relationship Id="rId71" Type="http://schemas.openxmlformats.org/officeDocument/2006/relationships/hyperlink" Target="consultantplus://offline/ref=B1D1A83E69108F2D26E48AD8DD2D67317A98F0F8EDC94D0C14FE0FCB004209928426C47020997F3E61EF997BD9y2T2P" TargetMode="External"/><Relationship Id="rId234" Type="http://schemas.openxmlformats.org/officeDocument/2006/relationships/hyperlink" Target="consultantplus://offline/ref=B1D1A83E69108F2D26E48AD8DD2D67317A98F0F7EACE4D0C14FE0FCB004209928426C47020997F3E61EF997BD9y2T2P" TargetMode="External"/><Relationship Id="rId679" Type="http://schemas.openxmlformats.org/officeDocument/2006/relationships/hyperlink" Target="consultantplus://offline/ref=B1D1A83E69108F2D26E48AD8DD2D67317A9FF8F8EEC94D0C14FE0FCB004209928426C47020997F3E61EF997BD9y2T2P" TargetMode="External"/><Relationship Id="rId802" Type="http://schemas.openxmlformats.org/officeDocument/2006/relationships/hyperlink" Target="consultantplus://offline/ref=B1D1A83E69108F2D26E48AD8DD2D67317A9FF8FCECCB4D0C14FE0FCB004209928426C47020997F3E61EF997BD9y2T2P" TargetMode="External"/><Relationship Id="rId886" Type="http://schemas.openxmlformats.org/officeDocument/2006/relationships/hyperlink" Target="consultantplus://offline/ref=B1D1A83E69108F2D26E48AD8DD2D67317A9FF9F7E8C84D0C14FE0FCB004209928426C47020997F3E61EF997BD9y2T2P" TargetMode="External"/><Relationship Id="rId2" Type="http://schemas.microsoft.com/office/2007/relationships/stylesWithEffects" Target="stylesWithEffects.xml"/><Relationship Id="rId29" Type="http://schemas.openxmlformats.org/officeDocument/2006/relationships/hyperlink" Target="consultantplus://offline/ref=B1D1A83E69108F2D26E48AD8DD2D67317A98F0F8EBC64D0C14FE0FCB004209928426C47020997F3E61EF997BD9y2T2P" TargetMode="External"/><Relationship Id="rId441" Type="http://schemas.openxmlformats.org/officeDocument/2006/relationships/hyperlink" Target="consultantplus://offline/ref=B1D1A83E69108F2D26E48AD8DD2D67317A98F1FBEBC74D0C14FE0FCB004209928426C47020997F3E61EF997BD9y2T2P" TargetMode="External"/><Relationship Id="rId539" Type="http://schemas.openxmlformats.org/officeDocument/2006/relationships/hyperlink" Target="consultantplus://offline/ref=B1D1A83E69108F2D26E48AD8DD2D67317A98F1FCE9CD4D0C14FE0FCB004209928426C47020997F3E61EF997BD9y2T2P" TargetMode="External"/><Relationship Id="rId746" Type="http://schemas.openxmlformats.org/officeDocument/2006/relationships/hyperlink" Target="consultantplus://offline/ref=B1D1A83E69108F2D26E48AD8DD2D67317A9FF8FFE0CF4D0C14FE0FCB004209928426C47020997F3E61EF997BD9y2T2P" TargetMode="External"/><Relationship Id="rId1071" Type="http://schemas.openxmlformats.org/officeDocument/2006/relationships/hyperlink" Target="consultantplus://offline/ref=B1D1A83E69108F2D26E48AD8DD2D67317A9FF6FAEBCE4D0C14FE0FCB004209928426C47020997F3E61EF997BD9y2T2P" TargetMode="External"/><Relationship Id="rId1169" Type="http://schemas.openxmlformats.org/officeDocument/2006/relationships/hyperlink" Target="consultantplus://offline/ref=B1D1A83E69108F2D26E48AD8DD2D67317A9FF6FDE0CF4D0C14FE0FCB004209928426C47020997F3E61EF997BD9y2T2P" TargetMode="External"/><Relationship Id="rId1376" Type="http://schemas.openxmlformats.org/officeDocument/2006/relationships/hyperlink" Target="consultantplus://offline/ref=C91307185324208FC1DC5091B031DA3EAAA8978997E7AA73DEF4A8DDB96170DE43DABEC7232B807B93910A9D08zFTFP" TargetMode="External"/><Relationship Id="rId1583" Type="http://schemas.openxmlformats.org/officeDocument/2006/relationships/hyperlink" Target="consultantplus://offline/ref=C91307185324208FC1DC5091B031DA3EAAA8948F95E6AA73DEF4A8DDB96170DE43DABEC7232B807B93910A9D08zFTFP" TargetMode="External"/><Relationship Id="rId178" Type="http://schemas.openxmlformats.org/officeDocument/2006/relationships/hyperlink" Target="consultantplus://offline/ref=B1D1A83E69108F2D26E48AD8DD2D67317A98F0F9ECC64D0C14FE0FCB004209928426C47020997F3E61EF997BD9y2T2P" TargetMode="External"/><Relationship Id="rId301" Type="http://schemas.openxmlformats.org/officeDocument/2006/relationships/hyperlink" Target="consultantplus://offline/ref=B1D1A83E69108F2D26E48AD8DD2D67317A98F1F9EAC64D0C14FE0FCB004209928426C47020997F3E61EF997BD9y2T2P" TargetMode="External"/><Relationship Id="rId953" Type="http://schemas.openxmlformats.org/officeDocument/2006/relationships/hyperlink" Target="consultantplus://offline/ref=B1D1A83E69108F2D26E48AD8DD2D67317A9FF9F8EFCC4D0C14FE0FCB004209928426C47020997F3E61EF997BD9y2T2P" TargetMode="External"/><Relationship Id="rId1029" Type="http://schemas.openxmlformats.org/officeDocument/2006/relationships/hyperlink" Target="consultantplus://offline/ref=B1D1A83E69108F2D26E496CBC02D67317894F8FEEECF4D0C14FE0FCB004209928426C47020997F3E61EF997BD9y2T2P" TargetMode="External"/><Relationship Id="rId1236" Type="http://schemas.openxmlformats.org/officeDocument/2006/relationships/hyperlink" Target="consultantplus://offline/ref=B1D1A83E69108F2D26E48AD8DD2D67317A9FF7F6EDCB4D0C14FE0FCB004209928426C47020997F3E61EF997BD9y2T2P" TargetMode="External"/><Relationship Id="rId82" Type="http://schemas.openxmlformats.org/officeDocument/2006/relationships/hyperlink" Target="consultantplus://offline/ref=B1D1A83E69108F2D26E48AD8DD2D67317A98F0F9E0CB4D0C14FE0FCB004209928426C47020997F3E61EF997BD9y2T2P" TargetMode="External"/><Relationship Id="rId385" Type="http://schemas.openxmlformats.org/officeDocument/2006/relationships/hyperlink" Target="consultantplus://offline/ref=B1D1A83E69108F2D26E48AD8DD2D67317A98F0FDEFC94D0C14FE0FCB004209928426C47020997F3E61EF997BD9y2T2P" TargetMode="External"/><Relationship Id="rId592" Type="http://schemas.openxmlformats.org/officeDocument/2006/relationships/hyperlink" Target="consultantplus://offline/ref=B1D1A83E69108F2D26E48AD8DD2D67317A9FF8F6EDC84D0C14FE0FCB004209928426C47020997F3E61EF997BD9y2T2P" TargetMode="External"/><Relationship Id="rId606" Type="http://schemas.openxmlformats.org/officeDocument/2006/relationships/hyperlink" Target="consultantplus://offline/ref=B1D1A83E69108F2D26E48AD8DD2D67317A9FF8F9E9CA4D0C14FE0FCB004209928426C47020997F3E61EF997BD9y2T2P" TargetMode="External"/><Relationship Id="rId813" Type="http://schemas.openxmlformats.org/officeDocument/2006/relationships/hyperlink" Target="consultantplus://offline/ref=B1D1A83E69108F2D26E48AD8DD2D67317A9FF8FBEBCE4D0C14FE0FCB004209928426C47020997F3E61EF997BD9y2T2P" TargetMode="External"/><Relationship Id="rId1443" Type="http://schemas.openxmlformats.org/officeDocument/2006/relationships/hyperlink" Target="consultantplus://offline/ref=C91307185324208FC1DC4C82AD488F6DA4AA998491E1A12ED4FCF1D1BB667F8146CFAF9F2C299E65928E169F0AFDz6TCP" TargetMode="External"/><Relationship Id="rId245" Type="http://schemas.openxmlformats.org/officeDocument/2006/relationships/hyperlink" Target="consultantplus://offline/ref=B1D1A83E69108F2D26E48AD8DD2D67317A98F1FBEDCE4D0C14FE0FCB004209928426C47020997F3E61EF997BD9y2T2P" TargetMode="External"/><Relationship Id="rId452" Type="http://schemas.openxmlformats.org/officeDocument/2006/relationships/hyperlink" Target="consultantplus://offline/ref=B1D1A83E69108F2D26E48AD8DD2D67317A98F1FCE0CA4D0C14FE0FCB004209928426C47020997F3E61EF997BD9y2T2P" TargetMode="External"/><Relationship Id="rId897" Type="http://schemas.openxmlformats.org/officeDocument/2006/relationships/hyperlink" Target="consultantplus://offline/ref=B1D1A83E69108F2D26E48AD8DD2D67317A9FF9FCEFC64D0C14FE0FCB004209928426C47020997F3E61EF997BD9y2T2P" TargetMode="External"/><Relationship Id="rId1082" Type="http://schemas.openxmlformats.org/officeDocument/2006/relationships/hyperlink" Target="consultantplus://offline/ref=B1D1A83E69108F2D26E48AD8DD2D67317A9FF6FCEACF4D0C14FE0FCB004209928426C47020997F3E61EF997BD9y2T2P" TargetMode="External"/><Relationship Id="rId1303" Type="http://schemas.openxmlformats.org/officeDocument/2006/relationships/hyperlink" Target="consultantplus://offline/ref=C91307185324208FC1DC5091B031DA3EAAA8978B90E5AA73DEF4A8DDB96170DE43DABEC7232B807B93910A9D08zFTFP" TargetMode="External"/><Relationship Id="rId1510" Type="http://schemas.openxmlformats.org/officeDocument/2006/relationships/hyperlink" Target="consultantplus://offline/ref=C91307185324208FC1DC5091B031DA3EAAA8978C91E1AA73DEF4A8DDB96170DE43DABEC7232B807B93910A9D08zFTFP" TargetMode="External"/><Relationship Id="rId105" Type="http://schemas.openxmlformats.org/officeDocument/2006/relationships/hyperlink" Target="consultantplus://offline/ref=B1D1A83E69108F2D26E48AD8DD2D67317A98F0F8EBCE4D0C14FE0FCB004209928426C47020997F3E61EF997BD9y2T2P" TargetMode="External"/><Relationship Id="rId312" Type="http://schemas.openxmlformats.org/officeDocument/2006/relationships/hyperlink" Target="consultantplus://offline/ref=B1D1A83E69108F2D26E48AD8DD2D67317A98F0FBEACE4D0C14FE0FCB004209928426C47020997F3E61EF997BD9y2T2P" TargetMode="External"/><Relationship Id="rId757" Type="http://schemas.openxmlformats.org/officeDocument/2006/relationships/hyperlink" Target="consultantplus://offline/ref=B1D1A83E69108F2D26E48AD8DD2D67317A9FF8FBEBCC4D0C14FE0FCB004209928426C47020997F3E61EF997BD9y2T2P" TargetMode="External"/><Relationship Id="rId964" Type="http://schemas.openxmlformats.org/officeDocument/2006/relationships/hyperlink" Target="consultantplus://offline/ref=B1D1A83E69108F2D26E496D7DA5732627499F2FEEDCB4D0C14FE0FCB004209928426C47020997F3E61EF997BD9y2T2P" TargetMode="External"/><Relationship Id="rId1387" Type="http://schemas.openxmlformats.org/officeDocument/2006/relationships/hyperlink" Target="consultantplus://offline/ref=C91307185324208FC1DC5091B031DA3EAAA8978F91EBAA73DEF4A8DDB96170DE43DABEC7232B807B93910A9D08zFTFP" TargetMode="External"/><Relationship Id="rId1594" Type="http://schemas.openxmlformats.org/officeDocument/2006/relationships/hyperlink" Target="consultantplus://offline/ref=C91307185324208FC1DC5091B031DA3EAAA8948E94E5AA73DEF4A8DDB96170DE43DABEC7232B807B93910A9D08zFTFP" TargetMode="External"/><Relationship Id="rId1608" Type="http://schemas.openxmlformats.org/officeDocument/2006/relationships/hyperlink" Target="consultantplus://offline/ref=C91307185324208FC1DC5091B031DA3EAAA8948895E7AA73DEF4A8DDB96170DE43DABEC7232B807B93910A9D08zFTFP" TargetMode="External"/><Relationship Id="rId93" Type="http://schemas.openxmlformats.org/officeDocument/2006/relationships/hyperlink" Target="consultantplus://offline/ref=B1D1A83E69108F2D26E48AD8DD2D67317A98F3FCE8CC4D0C14FE0FCB004209928426C47020997F3E61EF997BD9y2T2P" TargetMode="External"/><Relationship Id="rId189" Type="http://schemas.openxmlformats.org/officeDocument/2006/relationships/hyperlink" Target="consultantplus://offline/ref=B1D1A83E69108F2D26E48AD8DD2D67317A98F0F8E1C84D0C14FE0FCB004209928426C47020997F3E61EF997BD9y2T2P" TargetMode="External"/><Relationship Id="rId396" Type="http://schemas.openxmlformats.org/officeDocument/2006/relationships/hyperlink" Target="consultantplus://offline/ref=B1D1A83E69108F2D26E48AD8DD2D67317A98F1F8E9C64D0C14FE0FCB004209928426C47020997F3E61EF997BD9y2T2P" TargetMode="External"/><Relationship Id="rId617" Type="http://schemas.openxmlformats.org/officeDocument/2006/relationships/hyperlink" Target="consultantplus://offline/ref=B1D1A83E69108F2D26E48AD8DD2D67317A98F1FFE1C94D0C14FE0FCB004209928426C47020997F3E61EF997BD9y2T2P" TargetMode="External"/><Relationship Id="rId824" Type="http://schemas.openxmlformats.org/officeDocument/2006/relationships/hyperlink" Target="consultantplus://offline/ref=B1D1A83E69108F2D26E48AD8DD2D67317A9FF8FFEFCC4D0C14FE0FCB004209928426C47020997F3E61EF997BD9y2T2P" TargetMode="External"/><Relationship Id="rId1247" Type="http://schemas.openxmlformats.org/officeDocument/2006/relationships/hyperlink" Target="consultantplus://offline/ref=B1D1A83E69108F2D26E48AD8DD2D67317A9FF7F7EFCB4D0C14FE0FCB004209928426C47020997F3E61EF997BD9y2T2P" TargetMode="External"/><Relationship Id="rId1454" Type="http://schemas.openxmlformats.org/officeDocument/2006/relationships/hyperlink" Target="consultantplus://offline/ref=C91307185324208FC1DC5091B031DA3EAAA8948490E6AA73DEF4A8DDB96170DE43DABEC7232B807B93910A9D08zFTFP" TargetMode="External"/><Relationship Id="rId256" Type="http://schemas.openxmlformats.org/officeDocument/2006/relationships/hyperlink" Target="consultantplus://offline/ref=B1D1A83E69108F2D26E48AD8DD2D67317A98F0FCEFC84D0C14FE0FCB004209928426C47020997F3E61EF997BD9y2T2P" TargetMode="External"/><Relationship Id="rId463" Type="http://schemas.openxmlformats.org/officeDocument/2006/relationships/hyperlink" Target="consultantplus://offline/ref=B1D1A83E69108F2D26E48AD8DD2D67317A98F1FBE8C74D0C14FE0FCB004209928426C47020997F3E61EF997BD9y2T2P" TargetMode="External"/><Relationship Id="rId670" Type="http://schemas.openxmlformats.org/officeDocument/2006/relationships/hyperlink" Target="consultantplus://offline/ref=B1D1A83E69108F2D26E48AD8DD2D67317A9FF8F9E8CE4D0C14FE0FCB004209928426C47020997F3E61EF997BD9y2T2P" TargetMode="External"/><Relationship Id="rId1093" Type="http://schemas.openxmlformats.org/officeDocument/2006/relationships/hyperlink" Target="consultantplus://offline/ref=B1D1A83E69108F2D26E48AD8DD2D67317A9FF6FEEFCE4D0C14FE0FCB004209928426C47020997F3E61EF997BD9y2T2P" TargetMode="External"/><Relationship Id="rId1107" Type="http://schemas.openxmlformats.org/officeDocument/2006/relationships/hyperlink" Target="consultantplus://offline/ref=B1D1A83E69108F2D26E496CBC0543262749DF9F7E0CB41511EF656C7024506CD8133D5282F9B612060F08579DB20y5T7P" TargetMode="External"/><Relationship Id="rId1314" Type="http://schemas.openxmlformats.org/officeDocument/2006/relationships/hyperlink" Target="consultantplus://offline/ref=C91307185324208FC1DC5091B031DA3EAAA8978F97E2AA73DEF4A8DDB96170DE43DABEC7232B807B93910A9D08zFTFP" TargetMode="External"/><Relationship Id="rId1521" Type="http://schemas.openxmlformats.org/officeDocument/2006/relationships/hyperlink" Target="consultantplus://offline/ref=C91307185324208FC1DC5091B031DA3EAAA8948590E1AA73DEF4A8DDB96170DE43DABEC7232B807B93910A9D08zFTFP" TargetMode="External"/><Relationship Id="rId116" Type="http://schemas.openxmlformats.org/officeDocument/2006/relationships/hyperlink" Target="consultantplus://offline/ref=B1D1A83E69108F2D26E48AD8DD2D67317A98F0F7EFC74D0C14FE0FCB004209928426C47020997F3E61EF997BD9y2T2P" TargetMode="External"/><Relationship Id="rId323" Type="http://schemas.openxmlformats.org/officeDocument/2006/relationships/hyperlink" Target="consultantplus://offline/ref=B1D1A83E69108F2D26E48AD8DD2D67317A98F1F8EECD4D0C14FE0FCB004209928426C47020997F3E61EF997BD9y2T2P" TargetMode="External"/><Relationship Id="rId530" Type="http://schemas.openxmlformats.org/officeDocument/2006/relationships/hyperlink" Target="consultantplus://offline/ref=B1D1A83E69108F2D26E48AD8DD2D67317A98F1FEEEC94D0C14FE0FCB004209928426C47020997F3E61EF997BD9y2T2P" TargetMode="External"/><Relationship Id="rId768" Type="http://schemas.openxmlformats.org/officeDocument/2006/relationships/hyperlink" Target="consultantplus://offline/ref=B1D1A83E69108F2D26E48AD8DD2D67317A9FF8FBEBC94D0C14FE0FCB004209928426C47020997F3E61EF997BD9y2T2P" TargetMode="External"/><Relationship Id="rId975" Type="http://schemas.openxmlformats.org/officeDocument/2006/relationships/hyperlink" Target="consultantplus://offline/ref=B1D1A83E69108F2D26E48AD8DD2D67317A9FF9FFEDCE4D0C14FE0FCB004209928426C47020997F3E61EF997BD9y2T2P" TargetMode="External"/><Relationship Id="rId1160" Type="http://schemas.openxmlformats.org/officeDocument/2006/relationships/hyperlink" Target="consultantplus://offline/ref=B1D1A83E69108F2D26E48AD8DD2D67317A9FF7F6E0C74D0C14FE0FCB004209928426C47020997F3E61EF997BD9y2T2P" TargetMode="External"/><Relationship Id="rId1398" Type="http://schemas.openxmlformats.org/officeDocument/2006/relationships/hyperlink" Target="consultantplus://offline/ref=C91307185324208FC1DC5091B031DA3EAAA8978991EAAA73DEF4A8DDB96170DE43DABEC7232B807B93910A9D08zFTFP" TargetMode="External"/><Relationship Id="rId1619" Type="http://schemas.openxmlformats.org/officeDocument/2006/relationships/hyperlink" Target="consultantplus://offline/ref=C91307185324208FC1DC5091B031DA3EAAA894889BEBAA73DEF4A8DDB96170DE43DABEC7232B807B93910A9D08zFTFP" TargetMode="External"/><Relationship Id="rId20" Type="http://schemas.openxmlformats.org/officeDocument/2006/relationships/hyperlink" Target="consultantplus://offline/ref=B1D1A83E69108F2D26E48AD8DD2D67317A98F0FCEFCA4D0C14FE0FCB004209928426C47020997F3E61EF997BD9y2T2P" TargetMode="External"/><Relationship Id="rId628" Type="http://schemas.openxmlformats.org/officeDocument/2006/relationships/hyperlink" Target="consultantplus://offline/ref=B1D1A83E69108F2D26E48AD8DD2D67317A9FF8F7ECCC4D0C14FE0FCB004209928426C47020997F3E61EF997BD9y2T2P" TargetMode="External"/><Relationship Id="rId835" Type="http://schemas.openxmlformats.org/officeDocument/2006/relationships/hyperlink" Target="consultantplus://offline/ref=B1D1A83E69108F2D26E48AD8DD2D67317A9FF8FFE1C94D0C14FE0FCB004209928426C47020997F3E61EF997BD9y2T2P" TargetMode="External"/><Relationship Id="rId1258" Type="http://schemas.openxmlformats.org/officeDocument/2006/relationships/hyperlink" Target="consultantplus://offline/ref=B1D1A83E69108F2D26E496CBC02D67317894F9F9E0C74D0C14FE0FCB004209928426C47020997F3E61EF997BD9y2T2P" TargetMode="External"/><Relationship Id="rId1465" Type="http://schemas.openxmlformats.org/officeDocument/2006/relationships/hyperlink" Target="consultantplus://offline/ref=C91307185324208FC1DC5091B031DA3EAAA8948B96E5AA73DEF4A8DDB96170DE43DABEC7232B807B93910A9D08zFTFP" TargetMode="External"/><Relationship Id="rId267" Type="http://schemas.openxmlformats.org/officeDocument/2006/relationships/hyperlink" Target="consultantplus://offline/ref=B1D1A83E69108F2D26E48AD8DD2D67317A98F1F9E9C74D0C14FE0FCB004209928426C47020997F3E61EF997BD9y2T2P" TargetMode="External"/><Relationship Id="rId474" Type="http://schemas.openxmlformats.org/officeDocument/2006/relationships/hyperlink" Target="consultantplus://offline/ref=B1D1A83E69108F2D26E48AD8DD2D67317A98F1FCEDCF4D0C14FE0FCB004209928426C47020997F3E61EF997BD9y2T2P" TargetMode="External"/><Relationship Id="rId1020" Type="http://schemas.openxmlformats.org/officeDocument/2006/relationships/hyperlink" Target="consultantplus://offline/ref=B1D1A83E69108F2D26E48AD8DD2D67317A9FF6F7E1CE4D0C14FE0FCB004209928426C47020997F3E61EF997BD9y2T2P" TargetMode="External"/><Relationship Id="rId1118" Type="http://schemas.openxmlformats.org/officeDocument/2006/relationships/hyperlink" Target="consultantplus://offline/ref=B1D1A83E69108F2D26E48AD8DD2D67317A9FF6FCEBC84D0C14FE0FCB004209928426C47020997F3E61EF997BD9y2T2P" TargetMode="External"/><Relationship Id="rId1325" Type="http://schemas.openxmlformats.org/officeDocument/2006/relationships/hyperlink" Target="consultantplus://offline/ref=C91307185324208FC1DC5091B031DA3EAAA8978994E2AA73DEF4A8DDB96170DE43DABEC7232B807B93910A9D08zFTFP" TargetMode="External"/><Relationship Id="rId1532" Type="http://schemas.openxmlformats.org/officeDocument/2006/relationships/hyperlink" Target="consultantplus://offline/ref=C91307185324208FC1DC5091B031DA3EAAA8948A90E7AA73DEF4A8DDB96170DE43DABEC7232B807B93910A9D08zFTFP" TargetMode="External"/><Relationship Id="rId127" Type="http://schemas.openxmlformats.org/officeDocument/2006/relationships/hyperlink" Target="consultantplus://offline/ref=B1D1A83E69108F2D26E48AD8DD2D67317A98F0F9E9CE4D0C14FE0FCB004209928426C47020997F3E61EF997BD9y2T2P" TargetMode="External"/><Relationship Id="rId681" Type="http://schemas.openxmlformats.org/officeDocument/2006/relationships/hyperlink" Target="consultantplus://offline/ref=B1D1A83E69108F2D26E48AD8DD2D67317A9FF8FAEACC4D0C14FE0FCB004209928426C47020997F3E61EF997BD9y2T2P" TargetMode="External"/><Relationship Id="rId779" Type="http://schemas.openxmlformats.org/officeDocument/2006/relationships/hyperlink" Target="consultantplus://offline/ref=B1D1A83E69108F2D26E48AD8DD2D67317A9FF8FAEBCC4D0C14FE0FCB004209928426C47020997F3E61EF997BD9y2T2P" TargetMode="External"/><Relationship Id="rId902" Type="http://schemas.openxmlformats.org/officeDocument/2006/relationships/hyperlink" Target="consultantplus://offline/ref=B1D1A83E69108F2D26E496D7DA5732627499F2FFEEC64D0C14FE0FCB004209928426C47020997F3E61EF997BD9y2T2P" TargetMode="External"/><Relationship Id="rId986" Type="http://schemas.openxmlformats.org/officeDocument/2006/relationships/hyperlink" Target="consultantplus://offline/ref=B1D1A83E69108F2D26E48AD8DD2D67317A9FF6F9EBCD4D0C14FE0FCB004209928426C47020997F3E61EF997BD9y2T2P" TargetMode="External"/><Relationship Id="rId31" Type="http://schemas.openxmlformats.org/officeDocument/2006/relationships/hyperlink" Target="consultantplus://offline/ref=B1D1A83E69108F2D26E48AD8DD2D67317A98F0F9E1C64D0C14FE0FCB004209928426C47020997F3E61EF997BD9y2T2P" TargetMode="External"/><Relationship Id="rId334" Type="http://schemas.openxmlformats.org/officeDocument/2006/relationships/hyperlink" Target="consultantplus://offline/ref=B1D1A83E69108F2D26E48AD8DD2D67317A98F0FEE8CE4D0C14FE0FCB004209928426C47020997F3E61EF997BD9y2T2P" TargetMode="External"/><Relationship Id="rId541" Type="http://schemas.openxmlformats.org/officeDocument/2006/relationships/hyperlink" Target="consultantplus://offline/ref=B1D1A83E69108F2D26E48AD8DD2D67317A98F1FBE9CE4D0C14FE0FCB004209928426C47020997F3E61EF997BD9y2T2P" TargetMode="External"/><Relationship Id="rId639" Type="http://schemas.openxmlformats.org/officeDocument/2006/relationships/hyperlink" Target="consultantplus://offline/ref=B1D1A83E69108F2D26E48AD8DD2D67317A9FF8F6EFC74D0C14FE0FCB004209928426C47020997F3E61EF997BD9y2T2P" TargetMode="External"/><Relationship Id="rId1171" Type="http://schemas.openxmlformats.org/officeDocument/2006/relationships/hyperlink" Target="consultantplus://offline/ref=B1D1A83E69108F2D26E48AD8DD2D67317A9FF6FDE1CB4D0C14FE0FCB004209928426C47020997F3E61EF997BD9y2T2P" TargetMode="External"/><Relationship Id="rId1269" Type="http://schemas.openxmlformats.org/officeDocument/2006/relationships/hyperlink" Target="consultantplus://offline/ref=B1D1A83E69108F2D26E48AD8DD2D67317A9FF7F8EACC4D0C14FE0FCB004209928426C47020997F3E61EF997BD9y2T2P" TargetMode="External"/><Relationship Id="rId1476" Type="http://schemas.openxmlformats.org/officeDocument/2006/relationships/hyperlink" Target="consultantplus://offline/ref=C91307185324208FC1DC5091B031DA3EAAA8948B96E4AA73DEF4A8DDB96170DE43DABEC7232B807B93910A9D08zFTFP" TargetMode="External"/><Relationship Id="rId180" Type="http://schemas.openxmlformats.org/officeDocument/2006/relationships/hyperlink" Target="consultantplus://offline/ref=B1D1A83E69108F2D26E48AD8DD2D67317A98F0F9EFC74D0C14FE0FCB004209928426C47020997F3E61EF997BD9y2T2P" TargetMode="External"/><Relationship Id="rId278" Type="http://schemas.openxmlformats.org/officeDocument/2006/relationships/hyperlink" Target="consultantplus://offline/ref=B1D1A83E69108F2D26E48AD8DD2D67317A98F0FAE9C64D0C14FE0FCB004209928426C47020997F3E61EF997BD9y2T2P" TargetMode="External"/><Relationship Id="rId401" Type="http://schemas.openxmlformats.org/officeDocument/2006/relationships/hyperlink" Target="consultantplus://offline/ref=B1D1A83E69108F2D26E48AD8DD2D67317A98F0FCE0C84D0C14FE0FCB004209928426C47020997F3E61EF997BD9y2T2P" TargetMode="External"/><Relationship Id="rId846" Type="http://schemas.openxmlformats.org/officeDocument/2006/relationships/hyperlink" Target="consultantplus://offline/ref=B1D1A83E69108F2D26E48AD8DD2D67317A9FF8FFEDC84D0C14FE0FCB004209928426C47020997F3E61EF997BD9y2T2P" TargetMode="External"/><Relationship Id="rId1031" Type="http://schemas.openxmlformats.org/officeDocument/2006/relationships/hyperlink" Target="consultantplus://offline/ref=B1D1A83E69108F2D26E48AD8DD2D67317A9FF6FAEECE4D0C14FE0FCB004209928426C47020997F3E61EF997BD9y2T2P" TargetMode="External"/><Relationship Id="rId1129" Type="http://schemas.openxmlformats.org/officeDocument/2006/relationships/hyperlink" Target="consultantplus://offline/ref=B1D1A83E69108F2D26E48AD8DD2D67317A9FF6FDEAC74D0C14FE0FCB004209928426C47020997F3E61EF997BD9y2T2P" TargetMode="External"/><Relationship Id="rId485" Type="http://schemas.openxmlformats.org/officeDocument/2006/relationships/hyperlink" Target="consultantplus://offline/ref=B1D1A83E69108F2D26E48AD8DD2D67317A98F1FCEEC74D0C14FE0FCB004209928426C47020997F3E61EF997BD9y2T2P" TargetMode="External"/><Relationship Id="rId692" Type="http://schemas.openxmlformats.org/officeDocument/2006/relationships/hyperlink" Target="consultantplus://offline/ref=B1D1A83E69108F2D26E48AD8DD2D67317A9FF8F9EBC74D0C14FE0FCB004209928426C47020997F3E61EF997BD9y2T2P" TargetMode="External"/><Relationship Id="rId706" Type="http://schemas.openxmlformats.org/officeDocument/2006/relationships/hyperlink" Target="consultantplus://offline/ref=B1D1A83E69108F2D26E48AD8DD2D67317A9FF8FFEEC64D0C14FE0FCB004209928426C47020997F3E61EF997BD9y2T2P" TargetMode="External"/><Relationship Id="rId913" Type="http://schemas.openxmlformats.org/officeDocument/2006/relationships/hyperlink" Target="consultantplus://offline/ref=B1D1A83E69108F2D26E48AD8DD2D67317A9FF9FDECC94D0C14FE0FCB004209928426C47020997F3E61EF997BD9y2T2P" TargetMode="External"/><Relationship Id="rId1336" Type="http://schemas.openxmlformats.org/officeDocument/2006/relationships/hyperlink" Target="consultantplus://offline/ref=C91307185324208FC1DC5091B031DA3EAAA8978994E6AA73DEF4A8DDB96170DE43DABEC7232B807B93910A9D08zFTFP" TargetMode="External"/><Relationship Id="rId1543" Type="http://schemas.openxmlformats.org/officeDocument/2006/relationships/hyperlink" Target="consultantplus://offline/ref=C91307185324208FC1DC5091B031DA3EAAA8948D9BE6AA73DEF4A8DDB96170DE43DABEC7232B807B93910A9D08zFTFP" TargetMode="External"/><Relationship Id="rId42" Type="http://schemas.openxmlformats.org/officeDocument/2006/relationships/hyperlink" Target="consultantplus://offline/ref=B1D1A83E69108F2D26E48AD8DD2D67317A98F3FEE8CD4D0C14FE0FCB004209928426C47020997F3E61EF997BD9y2T2P" TargetMode="External"/><Relationship Id="rId138" Type="http://schemas.openxmlformats.org/officeDocument/2006/relationships/hyperlink" Target="consultantplus://offline/ref=B1D1A83E69108F2D26E48AD8DD2D67317A98F0F8EFCE4D0C14FE0FCB004209928426C47020997F3E61EF997BD9y2T2P" TargetMode="External"/><Relationship Id="rId345" Type="http://schemas.openxmlformats.org/officeDocument/2006/relationships/hyperlink" Target="consultantplus://offline/ref=B1D1A83E69108F2D26E48AD8DD2D67317A98F0FEEBCF4D0C14FE0FCB004209928426C47020997F3E61EF997BD9y2T2P" TargetMode="External"/><Relationship Id="rId552" Type="http://schemas.openxmlformats.org/officeDocument/2006/relationships/hyperlink" Target="consultantplus://offline/ref=B1D1A83E69108F2D26E48AD8DD2D67317A98F1FEE0CE4D0C14FE0FCB004209928426C47020997F3E61EF997BD9y2T2P" TargetMode="External"/><Relationship Id="rId997" Type="http://schemas.openxmlformats.org/officeDocument/2006/relationships/hyperlink" Target="consultantplus://offline/ref=B1D1A83E69108F2D26E496CBC0543262749DF9F6E8C645511EF656C7024506CD8133D5282F9B612060F08579DB20y5T7P" TargetMode="External"/><Relationship Id="rId1182" Type="http://schemas.openxmlformats.org/officeDocument/2006/relationships/hyperlink" Target="consultantplus://offline/ref=B1D1A83E69108F2D26E48AD8DD2D67317A9FF6FDEACA4D0C14FE0FCB004209928426C47020997F3E61EF997BD9y2T2P" TargetMode="External"/><Relationship Id="rId1403" Type="http://schemas.openxmlformats.org/officeDocument/2006/relationships/hyperlink" Target="consultantplus://offline/ref=C91307185324208FC1DC5091B031DA3EAAA8978A93EAAA73DEF4A8DDB96170DE43DABEC7232B807B93910A9D08zFTFP" TargetMode="External"/><Relationship Id="rId1610" Type="http://schemas.openxmlformats.org/officeDocument/2006/relationships/hyperlink" Target="consultantplus://offline/ref=C91307185324208FC1DC5091B031DA3EAAA8948892E3AA73DEF4A8DDB96170DE43DABEC7232B807B93910A9D08zFTFP" TargetMode="External"/><Relationship Id="rId191" Type="http://schemas.openxmlformats.org/officeDocument/2006/relationships/hyperlink" Target="consultantplus://offline/ref=B1D1A83E69108F2D26E48AD8DD2D67317A98F0F8EEC74D0C14FE0FCB004209928426C47020997F3E61EF997BD9y2T2P" TargetMode="External"/><Relationship Id="rId205" Type="http://schemas.openxmlformats.org/officeDocument/2006/relationships/hyperlink" Target="consultantplus://offline/ref=B1D1A83E69108F2D26E48AD8DD2D67317A98F0FBEDCC4D0C14FE0FCB004209928426C47020997F3E61EF997BD9y2T2P" TargetMode="External"/><Relationship Id="rId412" Type="http://schemas.openxmlformats.org/officeDocument/2006/relationships/hyperlink" Target="consultantplus://offline/ref=B1D1A83E69108F2D26E48AD8DD2D67317A98F1FDEAC94D0C14FE0FCB004209928426C47020997F3E61EF997BD9y2T2P" TargetMode="External"/><Relationship Id="rId857" Type="http://schemas.openxmlformats.org/officeDocument/2006/relationships/hyperlink" Target="consultantplus://offline/ref=B1D1A83E69108F2D26E48AD8DD2D67317A9FF8FEE9CE4D0C14FE0FCB004209928426C47020997F3E61EF997BD9y2T2P" TargetMode="External"/><Relationship Id="rId1042" Type="http://schemas.openxmlformats.org/officeDocument/2006/relationships/hyperlink" Target="consultantplus://offline/ref=B1D1A83E69108F2D26E48AD8DD2D67317A9FF6FAEDCD4D0C14FE0FCB004209928426C47020997F3E61EF997BD9y2T2P" TargetMode="External"/><Relationship Id="rId1487" Type="http://schemas.openxmlformats.org/officeDocument/2006/relationships/hyperlink" Target="consultantplus://offline/ref=C91307185324208FC1DC5091B031DA3EAAA8948B92E7AA73DEF4A8DDB96170DE43DABEC7232B807B93910A9D08zFTFP" TargetMode="External"/><Relationship Id="rId289" Type="http://schemas.openxmlformats.org/officeDocument/2006/relationships/hyperlink" Target="consultantplus://offline/ref=B1D1A83E69108F2D26E48AD8DD2D67317A98F1F6EECD4D0C14FE0FCB004209928426C47020997F3E61EF997BD9y2T2P" TargetMode="External"/><Relationship Id="rId496" Type="http://schemas.openxmlformats.org/officeDocument/2006/relationships/hyperlink" Target="consultantplus://offline/ref=B1D1A83E69108F2D26E48AD8DD2D67317A98F1FDEACE4D0C14FE0FCB004209928426C47020997F3E61EF997BD9y2T2P" TargetMode="External"/><Relationship Id="rId717" Type="http://schemas.openxmlformats.org/officeDocument/2006/relationships/hyperlink" Target="consultantplus://offline/ref=B1D1A83E69108F2D26E48AD8DD2D67317A9FF8FCE9CF4D0C14FE0FCB004209928426C47020997F3E61EF997BD9y2T2P" TargetMode="External"/><Relationship Id="rId924" Type="http://schemas.openxmlformats.org/officeDocument/2006/relationships/hyperlink" Target="consultantplus://offline/ref=B1D1A83E69108F2D26E48AD8DD2D67317A9FF9FDEACD4D0C14FE0FCB004209928426C47020997F3E61EF997BD9y2T2P" TargetMode="External"/><Relationship Id="rId1347" Type="http://schemas.openxmlformats.org/officeDocument/2006/relationships/hyperlink" Target="consultantplus://offline/ref=C91307185324208FC1DC5091B031DA3EAAA8978894E0AA73DEF4A8DDB96170DE43DABEC7232B807B93910A9D08zFTFP" TargetMode="External"/><Relationship Id="rId1554" Type="http://schemas.openxmlformats.org/officeDocument/2006/relationships/hyperlink" Target="consultantplus://offline/ref=C91307185324208FC1DC5091B031DA3EAAA8948D9AE0AA73DEF4A8DDB96170DE43DABEC7232B807B93910A9D08zFTFP" TargetMode="External"/><Relationship Id="rId53" Type="http://schemas.openxmlformats.org/officeDocument/2006/relationships/hyperlink" Target="consultantplus://offline/ref=B1D1A83E69108F2D26E48AD8DD2D67317A98F0F9ECC74D0C14FE0FCB004209928426C47020997F3E61EF997BD9y2T2P" TargetMode="External"/><Relationship Id="rId149" Type="http://schemas.openxmlformats.org/officeDocument/2006/relationships/hyperlink" Target="consultantplus://offline/ref=B1D1A83E69108F2D26E48AD8DD2D67317A98F0F9E8CD4D0C14FE0FCB004209928426C47020997F3E61EF997BD9y2T2P" TargetMode="External"/><Relationship Id="rId356" Type="http://schemas.openxmlformats.org/officeDocument/2006/relationships/hyperlink" Target="consultantplus://offline/ref=B1D1A83E69108F2D26E48AD8DD2D67317A98F1F8E8CE4D0C14FE0FCB004209928426C47020997F3E61EF997BD9y2T2P" TargetMode="External"/><Relationship Id="rId563" Type="http://schemas.openxmlformats.org/officeDocument/2006/relationships/hyperlink" Target="consultantplus://offline/ref=B1D1A83E69108F2D26E48AD8DD2D67317A98F1FEE9CA4D0C14FE0FCB004209928426C47020997F3E61EF997BD9y2T2P" TargetMode="External"/><Relationship Id="rId770" Type="http://schemas.openxmlformats.org/officeDocument/2006/relationships/hyperlink" Target="consultantplus://offline/ref=B1D1A83E69108F2D26E48AD8DD2D67317A9FF9F6ECCB4D0C14FE0FCB004209928426C47020997F3E61EF997BD9y2T2P" TargetMode="External"/><Relationship Id="rId1193" Type="http://schemas.openxmlformats.org/officeDocument/2006/relationships/hyperlink" Target="consultantplus://offline/ref=B1D1A83E69108F2D26E48AD8DD2D67317A9FF6FCEFC74D0C14FE0FCB004209928426C47020997F3E61EF997BD9y2T2P" TargetMode="External"/><Relationship Id="rId1207" Type="http://schemas.openxmlformats.org/officeDocument/2006/relationships/hyperlink" Target="consultantplus://offline/ref=B1D1A83E69108F2D26E48AD8DD2D67317A9FF6FBE8CC4D0C14FE0FCB004209928426C47020997F3E61EF997BD9y2T2P" TargetMode="External"/><Relationship Id="rId1414" Type="http://schemas.openxmlformats.org/officeDocument/2006/relationships/hyperlink" Target="consultantplus://offline/ref=C91307185324208FC1DC5091B031DA3EAAA8948A95EAAA73DEF4A8DDB96170DE43DABEC7232B807B93910A9D08zFTFP" TargetMode="External"/><Relationship Id="rId1621" Type="http://schemas.openxmlformats.org/officeDocument/2006/relationships/hyperlink" Target="consultantplus://offline/ref=C91307185324208FC1DC5091B031DA3EAAA8948996E6AA73DEF4A8DDB96170DE43DABEC7232B807B93910A9D08zFTFP" TargetMode="External"/><Relationship Id="rId216" Type="http://schemas.openxmlformats.org/officeDocument/2006/relationships/hyperlink" Target="consultantplus://offline/ref=B1D1A83E69108F2D26E48AD8DD2D67317A98F0F8ECCB4D0C14FE0FCB004209928426C47020997F3E61EF997BD9y2T2P" TargetMode="External"/><Relationship Id="rId423" Type="http://schemas.openxmlformats.org/officeDocument/2006/relationships/hyperlink" Target="consultantplus://offline/ref=B1D1A83E69108F2D26E48AD8DD2D67317A98F1FEECCE4D0C14FE0FCB004209928426C47020997F3E61EF997BD9y2T2P" TargetMode="External"/><Relationship Id="rId868" Type="http://schemas.openxmlformats.org/officeDocument/2006/relationships/hyperlink" Target="consultantplus://offline/ref=B1D1A83E69108F2D26E48AD8DD2D67317A9FF9F9E1C74D0C14FE0FCB004209928426C47020997F3E61EF997BD9y2T2P" TargetMode="External"/><Relationship Id="rId1053" Type="http://schemas.openxmlformats.org/officeDocument/2006/relationships/hyperlink" Target="consultantplus://offline/ref=B1D1A83E69108F2D26E48AD8DD2D67317A9FF9FEEACB4D0C14FE0FCB004209928426C47020997F3E61EF997BD9y2T2P" TargetMode="External"/><Relationship Id="rId1260" Type="http://schemas.openxmlformats.org/officeDocument/2006/relationships/hyperlink" Target="consultantplus://offline/ref=B1D1A83E69108F2D26E496CBC0543262749DF9F7EECE43511EF656C7024506CD8133D5282F9B612060F08579DB20y5T7P" TargetMode="External"/><Relationship Id="rId1498" Type="http://schemas.openxmlformats.org/officeDocument/2006/relationships/hyperlink" Target="consultantplus://offline/ref=C91307185324208FC1DC5091B031DA3EAAA8948B96E3AA73DEF4A8DDB96170DE43DABEC7232B807B93910A9D08zFTFP" TargetMode="External"/><Relationship Id="rId630" Type="http://schemas.openxmlformats.org/officeDocument/2006/relationships/hyperlink" Target="consultantplus://offline/ref=B1D1A83E69108F2D26E48AD8DD2D67317A9FF8F6EBC64D0C14FE0FCB004209928426C47020997F3E61EF997BD9y2T2P" TargetMode="External"/><Relationship Id="rId728" Type="http://schemas.openxmlformats.org/officeDocument/2006/relationships/hyperlink" Target="consultantplus://offline/ref=B1D1A83E69108F2D26E48AD8DD2D67317A9FF8FCECC94D0C14FE0FCB004209928426C47020997F3E61EF997BD9y2T2P" TargetMode="External"/><Relationship Id="rId935" Type="http://schemas.openxmlformats.org/officeDocument/2006/relationships/hyperlink" Target="consultantplus://offline/ref=B1D1A83E69108F2D26E48AD8DD2D67317A9FF9F8E9CC4D0C14FE0FCB004209928426C47020997F3E61EF997BD9y2T2P" TargetMode="External"/><Relationship Id="rId1358" Type="http://schemas.openxmlformats.org/officeDocument/2006/relationships/hyperlink" Target="consultantplus://offline/ref=C91307185324208FC1DC5091B031DA3EAAA8978E9AE5AA73DEF4A8DDB96170DE43DABEC7232B807B93910A9D08zFTFP" TargetMode="External"/><Relationship Id="rId1565" Type="http://schemas.openxmlformats.org/officeDocument/2006/relationships/hyperlink" Target="consultantplus://offline/ref=C91307185324208FC1DC5091B031DA3EAAA8948A92EAAA73DEF4A8DDB96170DE43DABEC7232B807B93910A9D08zFTFP" TargetMode="External"/><Relationship Id="rId64" Type="http://schemas.openxmlformats.org/officeDocument/2006/relationships/hyperlink" Target="consultantplus://offline/ref=B1D1A83E69108F2D26E48AD8DD2D67317A98F0F9E1CE4D0C14FE0FCB004209928426C47020997F3E61EF997BD9y2T2P" TargetMode="External"/><Relationship Id="rId367" Type="http://schemas.openxmlformats.org/officeDocument/2006/relationships/hyperlink" Target="consultantplus://offline/ref=B1D1A83E69108F2D26E48AD8DD2D67317A98F0FDE8C74D0C14FE0FCB004209928426C47020997F3E61EF997BD9y2T2P" TargetMode="External"/><Relationship Id="rId574" Type="http://schemas.openxmlformats.org/officeDocument/2006/relationships/hyperlink" Target="consultantplus://offline/ref=B1D1A83E69108F2D26E48AD8DD2D67317A98F1FEE0CF4D0C14FE0FCB004209928426C47020997F3E61EF997BD9y2T2P" TargetMode="External"/><Relationship Id="rId1120" Type="http://schemas.openxmlformats.org/officeDocument/2006/relationships/hyperlink" Target="consultantplus://offline/ref=B1D1A83E69108F2D26E48AD8DD2D67317A9FF6FCEBC74D0C14FE0FCB004209928426C47020997F3E61EF997BD9y2T2P" TargetMode="External"/><Relationship Id="rId1218" Type="http://schemas.openxmlformats.org/officeDocument/2006/relationships/hyperlink" Target="consultantplus://offline/ref=B1D1A83E69108F2D26E48AD8DD2D67317A9FF7F7ECCA4D0C14FE0FCB004209928426C47020997F3E61EF997BD9y2T2P" TargetMode="External"/><Relationship Id="rId1425" Type="http://schemas.openxmlformats.org/officeDocument/2006/relationships/hyperlink" Target="consultantplus://offline/ref=C91307185324208FC1DC5091B031DA3EAAA8948B9AE0AA73DEF4A8DDB96170DE43DABEC7232B807B93910A9D08zFTFP" TargetMode="External"/><Relationship Id="rId227" Type="http://schemas.openxmlformats.org/officeDocument/2006/relationships/hyperlink" Target="consultantplus://offline/ref=B1D1A83E69108F2D26E48AD8DD2D67317A98F3FDEACE4D0C14FE0FCB004209928426C47020997F3E61EF997BD9y2T2P" TargetMode="External"/><Relationship Id="rId781" Type="http://schemas.openxmlformats.org/officeDocument/2006/relationships/hyperlink" Target="consultantplus://offline/ref=B1D1A83E69108F2D26E48AD8DD2D67317A9FF9F7E8CA4D0C14FE0FCB004209928426C47020997F3E61EF997BD9y2T2P" TargetMode="External"/><Relationship Id="rId879" Type="http://schemas.openxmlformats.org/officeDocument/2006/relationships/hyperlink" Target="consultantplus://offline/ref=B1D1A83E69108F2D26E48AD8DD2D67317A9FF9FAEFCF4D0C14FE0FCB004209928426C47020997F3E61EF997BD9y2T2P" TargetMode="External"/><Relationship Id="rId1632" Type="http://schemas.openxmlformats.org/officeDocument/2006/relationships/hyperlink" Target="consultantplus://offline/ref=C91307185324208FC1DC5091B031DA3EAAA8948995E0AA73DEF4A8DDB96170DE43DABEC7232B807B93910A9D08zFTFP" TargetMode="External"/><Relationship Id="rId434" Type="http://schemas.openxmlformats.org/officeDocument/2006/relationships/hyperlink" Target="consultantplus://offline/ref=B1D1A83E69108F2D26E48AD8DD2D67317A98F1FEE1CF4D0C14FE0FCB004209928426C47020997F3E61EF997BD9y2T2P" TargetMode="External"/><Relationship Id="rId641" Type="http://schemas.openxmlformats.org/officeDocument/2006/relationships/hyperlink" Target="consultantplus://offline/ref=B1D1A83E69108F2D26E48AD8DD2D67317A9FF8F7EFCD4D0C14FE0FCB004209928426C47020997F3E61EF997BD9y2T2P" TargetMode="External"/><Relationship Id="rId739" Type="http://schemas.openxmlformats.org/officeDocument/2006/relationships/hyperlink" Target="consultantplus://offline/ref=B1D1A83E69108F2D26E48AD8DD2D67317A9FF8FFEDC64D0C14FE0FCB004209928426C47020997F3E61EF997BD9y2T2P" TargetMode="External"/><Relationship Id="rId1064" Type="http://schemas.openxmlformats.org/officeDocument/2006/relationships/hyperlink" Target="consultantplus://offline/ref=B1D1A83E69108F2D26E48AD8DD2D67317A9FF9FEECCF4D0C14FE0FCB004209928426C47020997F3E61EF997BD9y2T2P" TargetMode="External"/><Relationship Id="rId1271" Type="http://schemas.openxmlformats.org/officeDocument/2006/relationships/hyperlink" Target="consultantplus://offline/ref=B1D1A83E69108F2D26E48AD8DD2D67317A9FF7F9EDCC4D0C14FE0FCB004209928426C47020997F3E61EF997BD9y2T2P" TargetMode="External"/><Relationship Id="rId1369" Type="http://schemas.openxmlformats.org/officeDocument/2006/relationships/hyperlink" Target="consultantplus://offline/ref=C91307185324208FC1DC5091B031DA3EAAA8978A92E1AA73DEF4A8DDB96170DE43DABEC7232B807B93910A9D08zFTFP" TargetMode="External"/><Relationship Id="rId1576" Type="http://schemas.openxmlformats.org/officeDocument/2006/relationships/hyperlink" Target="consultantplus://offline/ref=C91307185324208FC1DC5091B031DA3EAAA8948E94E7AA73DEF4A8DDB96170DE43DABEC7232B807B93910A9D08zFTFP" TargetMode="External"/><Relationship Id="rId280" Type="http://schemas.openxmlformats.org/officeDocument/2006/relationships/hyperlink" Target="consultantplus://offline/ref=B1D1A83E69108F2D26E48AD8DD2D67317A98F1F6E1C74D0C14FE0FCB004209928426C47020997F3E61EF997BD9y2T2P" TargetMode="External"/><Relationship Id="rId501" Type="http://schemas.openxmlformats.org/officeDocument/2006/relationships/hyperlink" Target="consultantplus://offline/ref=B1D1A83E69108F2D26E48AD8DD2D67317A98F1FBE1CB4D0C14FE0FCB004209928426C47020997F3E61EF997BD9y2T2P" TargetMode="External"/><Relationship Id="rId946" Type="http://schemas.openxmlformats.org/officeDocument/2006/relationships/hyperlink" Target="consultantplus://offline/ref=B1D1A83E69108F2D26E48AD8DD2D67317A9FF9FDEFCD4D0C14FE0FCB004209928426C47020997F3E61EF997BD9y2T2P" TargetMode="External"/><Relationship Id="rId1131" Type="http://schemas.openxmlformats.org/officeDocument/2006/relationships/hyperlink" Target="consultantplus://offline/ref=B1D1A83E69108F2D26E48AD8DD2D67317A9FF6FEEBCE4D0C14FE0FCB004209928426C47020997F3E61EF997BD9y2T2P" TargetMode="External"/><Relationship Id="rId1229" Type="http://schemas.openxmlformats.org/officeDocument/2006/relationships/hyperlink" Target="consultantplus://offline/ref=B1D1A83E69108F2D26E48AD8DD2D67317A9FF7F6ECCD4D0C14FE0FCB004209928426C47020997F3E61EF997BD9y2T2P" TargetMode="External"/><Relationship Id="rId75" Type="http://schemas.openxmlformats.org/officeDocument/2006/relationships/hyperlink" Target="consultantplus://offline/ref=B1D1A83E69108F2D26E48AD8DD2D67317A98F0F8ECCC4D0C14FE0FCB004209928426C47020997F3E61EF997BD9y2T2P" TargetMode="External"/><Relationship Id="rId140" Type="http://schemas.openxmlformats.org/officeDocument/2006/relationships/hyperlink" Target="consultantplus://offline/ref=B1D1A83E69108F2D26E48AD8DD2D67317A98F0F8EFC74D0C14FE0FCB004209928426C47020997F3E61EF997BD9y2T2P" TargetMode="External"/><Relationship Id="rId378" Type="http://schemas.openxmlformats.org/officeDocument/2006/relationships/hyperlink" Target="consultantplus://offline/ref=B1D1A83E69108F2D26E48AD8DD2D67317A98F0FBEACB4D0C14FE0FCB004209928426C47020997F3E61EF997BD9y2T2P" TargetMode="External"/><Relationship Id="rId585" Type="http://schemas.openxmlformats.org/officeDocument/2006/relationships/hyperlink" Target="consultantplus://offline/ref=B1D1A83E69108F2D26E48AD8DD2D67317A9FF8F7E1C84D0C14FE0FCB004209928426C47020997F3E61EF997BD9y2T2P" TargetMode="External"/><Relationship Id="rId792" Type="http://schemas.openxmlformats.org/officeDocument/2006/relationships/hyperlink" Target="consultantplus://offline/ref=B1D1A83E69108F2D26E48AD8DD2D67317A9FF8FBE8CF4D0C14FE0FCB004209928426C47020997F3E61EF997BD9y2T2P" TargetMode="External"/><Relationship Id="rId806" Type="http://schemas.openxmlformats.org/officeDocument/2006/relationships/hyperlink" Target="consultantplus://offline/ref=B1D1A83E69108F2D26E48AD8DD2D67317A9FF8FBEBCF4D0C14FE0FCB004209928426C47020997F3E61EF997BD9y2T2P" TargetMode="External"/><Relationship Id="rId1436" Type="http://schemas.openxmlformats.org/officeDocument/2006/relationships/hyperlink" Target="consultantplus://offline/ref=C91307185324208FC1DC5091B031DA3EAAA8948B92E0AA73DEF4A8DDB96170DE43DABEC7232B807B93910A9D08zFTFP" TargetMode="External"/><Relationship Id="rId1643" Type="http://schemas.openxmlformats.org/officeDocument/2006/relationships/hyperlink" Target="consultantplus://offline/ref=C91307185324208FC1DC5091B031DA3EAAA8948A92E2AA73DEF4A8DDB96170DE43DABEC7232B807B93910A9D08zFTFP" TargetMode="External"/><Relationship Id="rId6" Type="http://schemas.openxmlformats.org/officeDocument/2006/relationships/hyperlink" Target="consultantplus://offline/ref=B1D1A83E69108F2D26E48AD8DD2D67317A98F0F8E1CC4D0C14FE0FCB004209928426C47020997F3E61EF997BD9y2T2P" TargetMode="External"/><Relationship Id="rId238" Type="http://schemas.openxmlformats.org/officeDocument/2006/relationships/hyperlink" Target="consultantplus://offline/ref=B1D1A83E69108F2D26E48AD8DD2D67317A98F0F7E9C64D0C14FE0FCB004209928426C47020997F3E61EF997BD9y2T2P" TargetMode="External"/><Relationship Id="rId445" Type="http://schemas.openxmlformats.org/officeDocument/2006/relationships/hyperlink" Target="consultantplus://offline/ref=B1D1A83E69108F2D26E48AD8DD2D67317A98F1FDE8C74D0C14FE0FCB004209928426C47020997F3E61EF997BD9y2T2P" TargetMode="External"/><Relationship Id="rId652" Type="http://schemas.openxmlformats.org/officeDocument/2006/relationships/hyperlink" Target="consultantplus://offline/ref=B1D1A83E69108F2D26E48AD8DD2D67317A9FF8F7E0CE4D0C14FE0FCB004209928426C47020997F3E61EF997BD9y2T2P" TargetMode="External"/><Relationship Id="rId1075" Type="http://schemas.openxmlformats.org/officeDocument/2006/relationships/hyperlink" Target="consultantplus://offline/ref=B1D1A83E69108F2D26E48AD8DD2D67317A9FF6FCECC94D0C14FE0FCB004209928426C47020997F3E61EF997BD9y2T2P" TargetMode="External"/><Relationship Id="rId1282" Type="http://schemas.openxmlformats.org/officeDocument/2006/relationships/hyperlink" Target="consultantplus://offline/ref=B1D1A83E69108F2D26E48AD8DD2D67317A9FF7F9E0C94D0C14FE0FCB004209928426C47020997F3E61EF997BD9y2T2P" TargetMode="External"/><Relationship Id="rId1503" Type="http://schemas.openxmlformats.org/officeDocument/2006/relationships/hyperlink" Target="consultantplus://offline/ref=C91307185324208FC1DC5091B031DA3EAAA8978C94E6AA73DEF4A8DDB96170DE43DABEC7232B807B93910A9D08zFTFP" TargetMode="External"/><Relationship Id="rId291" Type="http://schemas.openxmlformats.org/officeDocument/2006/relationships/hyperlink" Target="consultantplus://offline/ref=B1D1A83E69108F2D26E48AD8DD2D67317A98F0FAE9CA4D0C14FE0FCB004209928426C47020997F3E61EF997BD9y2T2P" TargetMode="External"/><Relationship Id="rId305" Type="http://schemas.openxmlformats.org/officeDocument/2006/relationships/hyperlink" Target="consultantplus://offline/ref=B1D1A83E69108F2D26E48AD8DD2D67317A98F1F8EECC4D0C14FE0FCB004209928426C47020997F3E61EF997BD9y2T2P" TargetMode="External"/><Relationship Id="rId512" Type="http://schemas.openxmlformats.org/officeDocument/2006/relationships/hyperlink" Target="consultantplus://offline/ref=B1D1A83E69108F2D26E48AD8DD2D67317A98F1FBEBC84D0C14FE0FCB004209928426C47020997F3E61EF997BD9y2T2P" TargetMode="External"/><Relationship Id="rId957" Type="http://schemas.openxmlformats.org/officeDocument/2006/relationships/hyperlink" Target="consultantplus://offline/ref=B1D1A83E69108F2D26E48AD8DD2D67317A9FF9F8E8CF4D0C14FE0FCB004209928426C47020997F3E61EF997BD9y2T2P" TargetMode="External"/><Relationship Id="rId1142" Type="http://schemas.openxmlformats.org/officeDocument/2006/relationships/hyperlink" Target="consultantplus://offline/ref=B1D1A83E69108F2D26E48AD8DD2D67317A9FF6FDEBCA4D0C14FE0FCB004209928426C47020997F3E61EF997BD9y2T2P" TargetMode="External"/><Relationship Id="rId1587" Type="http://schemas.openxmlformats.org/officeDocument/2006/relationships/hyperlink" Target="consultantplus://offline/ref=C91307185324208FC1DC5091B031DA3EAAA8948893E5AA73DEF4A8DDB96170DE43DABEC7232B807B93910A9D08zFTFP" TargetMode="External"/><Relationship Id="rId86" Type="http://schemas.openxmlformats.org/officeDocument/2006/relationships/hyperlink" Target="consultantplus://offline/ref=B1D1A83E69108F2D26E48AD8DD2D67317A98F3FCEBC84D0C14FE0FCB004209928426C47020997F3E61EF997BD9y2T2P" TargetMode="External"/><Relationship Id="rId151" Type="http://schemas.openxmlformats.org/officeDocument/2006/relationships/hyperlink" Target="consultantplus://offline/ref=B1D1A83E69108F2D26E48AD8DD2D67317A98F3FDECC64D0C14FE0FCB004209928426C47020997F3E61EF997BD9y2T2P" TargetMode="External"/><Relationship Id="rId389" Type="http://schemas.openxmlformats.org/officeDocument/2006/relationships/hyperlink" Target="consultantplus://offline/ref=B1D1A83E69108F2D26E48AD8DD2D67317A98F0FDE8CB4D0C14FE0FCB004209928426C47020997F3E61EF997BD9y2T2P" TargetMode="External"/><Relationship Id="rId596" Type="http://schemas.openxmlformats.org/officeDocument/2006/relationships/hyperlink" Target="consultantplus://offline/ref=B1D1A83E69108F2D26E48AD8DD2D67317A9FF8F8EECC4D0C14FE0FCB004209928426C47020997F3E61EF997BD9y2T2P" TargetMode="External"/><Relationship Id="rId817" Type="http://schemas.openxmlformats.org/officeDocument/2006/relationships/hyperlink" Target="consultantplus://offline/ref=B1D1A83E69108F2D26E48AD8DD2D67317A9FF8FDE1CE4D0C14FE0FCB004209928426C47020997F3E61EF997BD9y2T2P" TargetMode="External"/><Relationship Id="rId1002" Type="http://schemas.openxmlformats.org/officeDocument/2006/relationships/hyperlink" Target="consultantplus://offline/ref=B1D1A83E69108F2D26E48AD8DD2D67317A9FF6F6E8CA4D0C14FE0FCB004209928426C47020997F3E61EF997BD9y2T2P" TargetMode="External"/><Relationship Id="rId1447" Type="http://schemas.openxmlformats.org/officeDocument/2006/relationships/hyperlink" Target="consultantplus://offline/ref=C91307185324208FC1DC5091B031DA3EAAA8948497E7AA73DEF4A8DDB96170DE43DABEC7232B807B93910A9D08zFTFP" TargetMode="External"/><Relationship Id="rId249" Type="http://schemas.openxmlformats.org/officeDocument/2006/relationships/hyperlink" Target="consultantplus://offline/ref=B1D1A83E69108F2D26E48AD8DD2D67317A98F1F8EFC84D0C14FE0FCB004209928426C47020997F3E61EF997BD9y2T2P" TargetMode="External"/><Relationship Id="rId456" Type="http://schemas.openxmlformats.org/officeDocument/2006/relationships/hyperlink" Target="consultantplus://offline/ref=B1D1A83E69108F2D26E48AD8DD2D67317A98F1FEEAC84D0C14FE0FCB004209928426C47020997F3E61EF997BD9y2T2P" TargetMode="External"/><Relationship Id="rId663" Type="http://schemas.openxmlformats.org/officeDocument/2006/relationships/hyperlink" Target="consultantplus://offline/ref=B1D1A83E69108F2D26E48AD8DD2D67317A9FF8F9EECD4D0C14FE0FCB004209928426C47020997F3E61EF997BD9y2T2P" TargetMode="External"/><Relationship Id="rId870" Type="http://schemas.openxmlformats.org/officeDocument/2006/relationships/hyperlink" Target="consultantplus://offline/ref=B1D1A83E69108F2D26E48AD8DD2D67317A9FF9FDECC64D0C14FE0FCB004209928426C47020997F3E61EF997BD9y2T2P" TargetMode="External"/><Relationship Id="rId1086" Type="http://schemas.openxmlformats.org/officeDocument/2006/relationships/hyperlink" Target="consultantplus://offline/ref=B1D1A83E69108F2D26E48AD8DD2D67317A9FF6FFE8C74D0C14FE0FCB004209928426C47020997F3E61EF997BD9y2T2P" TargetMode="External"/><Relationship Id="rId1293" Type="http://schemas.openxmlformats.org/officeDocument/2006/relationships/hyperlink" Target="consultantplus://offline/ref=B1D1A83E69108F2D26E48AD8DD2D67317A9FF7F9E1C84D0C14FE0FCB004209928426C47020997F3E61EF997BD9y2T2P" TargetMode="External"/><Relationship Id="rId1307" Type="http://schemas.openxmlformats.org/officeDocument/2006/relationships/hyperlink" Target="consultantplus://offline/ref=C91307185324208FC1DC5091B031DA3EAAA8978B91EBAA73DEF4A8DDB96170DE43DABEC7232B807B93910A9D08zFTFP" TargetMode="External"/><Relationship Id="rId1514" Type="http://schemas.openxmlformats.org/officeDocument/2006/relationships/hyperlink" Target="consultantplus://offline/ref=C91307185324208FC1DC5091B031DA3EAAA8948B91E0AA73DEF4A8DDB96170DE43DABEC7232B807B93910A9D08zFTFP" TargetMode="External"/><Relationship Id="rId13" Type="http://schemas.openxmlformats.org/officeDocument/2006/relationships/hyperlink" Target="consultantplus://offline/ref=B1D1A83E69108F2D26E48AD8DD2D67317A98F0F7EBCF4D0C14FE0FCB004209928426C47020997F3E61EF997BD9y2T2P" TargetMode="External"/><Relationship Id="rId109" Type="http://schemas.openxmlformats.org/officeDocument/2006/relationships/hyperlink" Target="consultantplus://offline/ref=B1D1A83E69108F2D26E48AD8DD2D67317A98F0F7EFC94D0C14FE0FCB004209928426C47020997F3E61EF997BD9y2T2P" TargetMode="External"/><Relationship Id="rId316" Type="http://schemas.openxmlformats.org/officeDocument/2006/relationships/hyperlink" Target="consultantplus://offline/ref=B1D1A83E69108F2D26E48AD8DD2D67317A98F0FCEECF4D0C14FE0FCB004209928426C47020997F3E61EF997BD9y2T2P" TargetMode="External"/><Relationship Id="rId523" Type="http://schemas.openxmlformats.org/officeDocument/2006/relationships/hyperlink" Target="consultantplus://offline/ref=B1D1A83E69108F2D26E48AD8DD2D67317A98F1FBE8C64D0C14FE0FCB004209928426C47020997F3E61EF997BD9y2T2P" TargetMode="External"/><Relationship Id="rId968" Type="http://schemas.openxmlformats.org/officeDocument/2006/relationships/hyperlink" Target="consultantplus://offline/ref=B1D1A83E69108F2D26E48AD8DD2D67317A9FF6F9E9C84D0C14FE0FCB004209928426C47020997F3E61EF997BD9y2T2P" TargetMode="External"/><Relationship Id="rId1153" Type="http://schemas.openxmlformats.org/officeDocument/2006/relationships/hyperlink" Target="consultantplus://offline/ref=B1D1A83E69108F2D26E48AD8DD2D67317A9FF6FFEACE4D0C14FE0FCB004209928426C47020997F3E61EF997BD9y2T2P" TargetMode="External"/><Relationship Id="rId1598" Type="http://schemas.openxmlformats.org/officeDocument/2006/relationships/hyperlink" Target="consultantplus://offline/ref=C91307185324208FC1DC5091B031DA3EAAA8948A92E6AA73DEF4A8DDB96170DE43DABEC7232B807B93910A9D08zFTFP" TargetMode="External"/><Relationship Id="rId97" Type="http://schemas.openxmlformats.org/officeDocument/2006/relationships/hyperlink" Target="consultantplus://offline/ref=B1D1A83E69108F2D26E48AD8DD2D67317A98F0F9EECB4D0C14FE0FCB004209928426C47020997F3E61EF997BD9y2T2P" TargetMode="External"/><Relationship Id="rId730" Type="http://schemas.openxmlformats.org/officeDocument/2006/relationships/hyperlink" Target="consultantplus://offline/ref=B1D1A83E69108F2D26E496CBC02D67317894F8FAE1CF4D0C14FE0FCB004209928426C47020997F3E61EF997BD9y2T2P" TargetMode="External"/><Relationship Id="rId828" Type="http://schemas.openxmlformats.org/officeDocument/2006/relationships/hyperlink" Target="consultantplus://offline/ref=B1D1A83E69108F2D26E48AD8DD2D67317A9FF8FEE9C64D0C14FE0FCB004209928426C47020997F3E61EF997BD9y2T2P" TargetMode="External"/><Relationship Id="rId1013" Type="http://schemas.openxmlformats.org/officeDocument/2006/relationships/hyperlink" Target="consultantplus://offline/ref=B1D1A83E69108F2D26E48AD8DD2D67317A9FF9FEEBC74D0C14FE0FCB004209928426C47020997F3E61EF997BD9y2T2P" TargetMode="External"/><Relationship Id="rId1360" Type="http://schemas.openxmlformats.org/officeDocument/2006/relationships/hyperlink" Target="consultantplus://offline/ref=C91307185324208FC1DC5091B031DA3EAAA8978E9AE6AA73DEF4A8DDB96170DE43DABEC7232B807B93910A9D08zFTFP" TargetMode="External"/><Relationship Id="rId1458" Type="http://schemas.openxmlformats.org/officeDocument/2006/relationships/hyperlink" Target="consultantplus://offline/ref=C91307185324208FC1DC5091B031DA3EAAA8948B90E6AA73DEF4A8DDB96170DE43DABEC7232B807B93910A9D08zFTFP" TargetMode="External"/><Relationship Id="rId162" Type="http://schemas.openxmlformats.org/officeDocument/2006/relationships/hyperlink" Target="consultantplus://offline/ref=B1D1A83E69108F2D26E48AD8DD2D67317A98F0F8E0CB4D0C14FE0FCB004209928426C47020997F3E61EF997BD9y2T2P" TargetMode="External"/><Relationship Id="rId467" Type="http://schemas.openxmlformats.org/officeDocument/2006/relationships/hyperlink" Target="consultantplus://offline/ref=B1D1A83E69108F2D26E48AD8DD2D67317A98F1FEECC64D0C14FE0FCB004209928426C47020997F3E61EF997BD9y2T2P" TargetMode="External"/><Relationship Id="rId1097" Type="http://schemas.openxmlformats.org/officeDocument/2006/relationships/hyperlink" Target="consultantplus://offline/ref=B1D1A83E69108F2D26E48AD8DD2D67317A9FF6FEEBCC4D0C14FE0FCB004209928426C47020997F3E61EF997BD9y2T2P" TargetMode="External"/><Relationship Id="rId1220" Type="http://schemas.openxmlformats.org/officeDocument/2006/relationships/hyperlink" Target="consultantplus://offline/ref=B1D1A83E69108F2D26E48AD8DD2D67317A9FF7F6EEC84D0C14FE0FCB004209928426C47020997F3E61EF997BD9y2T2P" TargetMode="External"/><Relationship Id="rId1318" Type="http://schemas.openxmlformats.org/officeDocument/2006/relationships/hyperlink" Target="consultantplus://offline/ref=C91307185324208FC1DC5091B031DA3EAAA8978896EBAA73DEF4A8DDB96170DE43DABEC7232B807B93910A9D08zFTFP" TargetMode="External"/><Relationship Id="rId1525" Type="http://schemas.openxmlformats.org/officeDocument/2006/relationships/hyperlink" Target="consultantplus://offline/ref=C91307185324208FC1DC5091B031DA3EAAA8948990E2AA73DEF4A8DDB96170DE43DABEC7232B807B93910A9D08zFTFP" TargetMode="External"/><Relationship Id="rId674" Type="http://schemas.openxmlformats.org/officeDocument/2006/relationships/hyperlink" Target="consultantplus://offline/ref=B1D1A83E69108F2D26E48AD8DD2D67317A9FF8F6E0CE4D0C14FE0FCB004209928426C47020997F3E61EF997BD9y2T2P" TargetMode="External"/><Relationship Id="rId881" Type="http://schemas.openxmlformats.org/officeDocument/2006/relationships/hyperlink" Target="consultantplus://offline/ref=B1D1A83E69108F2D26E48AD8DD2D67317A9FF9FAE0CD4D0C14FE0FCB004209928426C47020997F3E61EF997BD9y2T2P" TargetMode="External"/><Relationship Id="rId979" Type="http://schemas.openxmlformats.org/officeDocument/2006/relationships/hyperlink" Target="consultantplus://offline/ref=B1D1A83E69108F2D26E48AD8DD2D67317A9FF9FFEDC74D0C14FE0FCB004209928426C47020997F3E61EF997BD9y2T2P" TargetMode="External"/><Relationship Id="rId24" Type="http://schemas.openxmlformats.org/officeDocument/2006/relationships/hyperlink" Target="consultantplus://offline/ref=B1D1A83E69108F2D26E48AD8DD2D67317A98F0F9E1C74D0C14FE0FCB004209928426C47020997F3E61EF997BD9y2T2P" TargetMode="External"/><Relationship Id="rId327" Type="http://schemas.openxmlformats.org/officeDocument/2006/relationships/hyperlink" Target="consultantplus://offline/ref=B1D1A83E69108F2D26E48AD8DD2D67317A9FF4F8ECCE4D0C14FE0FCB004209928426C47020997F3E61EF997BD9y2T2P" TargetMode="External"/><Relationship Id="rId534" Type="http://schemas.openxmlformats.org/officeDocument/2006/relationships/hyperlink" Target="consultantplus://offline/ref=B1D1A83E69108F2D26E48AD8DD2D67317A98F1FEEAC94D0C14FE0FCB004209928426C47020997F3E61EF997BD9y2T2P" TargetMode="External"/><Relationship Id="rId741" Type="http://schemas.openxmlformats.org/officeDocument/2006/relationships/hyperlink" Target="consultantplus://offline/ref=B1D1A83E69108F2D26E496CBC0543262749DF9F6EFC941511EF656C7024506CD8133D5282F9B612060F08579DB20y5T7P" TargetMode="External"/><Relationship Id="rId839" Type="http://schemas.openxmlformats.org/officeDocument/2006/relationships/hyperlink" Target="consultantplus://offline/ref=B1D1A83E69108F2D26E48AD8DD2D67317A9FF9F6EDCD4D0C14FE0FCB004209928426C47020997F3E61EF997BD9y2T2P" TargetMode="External"/><Relationship Id="rId1164" Type="http://schemas.openxmlformats.org/officeDocument/2006/relationships/hyperlink" Target="consultantplus://offline/ref=B1D1A83E69108F2D26E48AD8DD2D67317A9FF6FDEAC84D0C14FE0FCB004209928426C47020997F3E61EF997BD9y2T2P" TargetMode="External"/><Relationship Id="rId1371" Type="http://schemas.openxmlformats.org/officeDocument/2006/relationships/hyperlink" Target="consultantplus://offline/ref=C91307185324208FC1DC5091B031DA3EAAA8978F90E6AA73DEF4A8DDB96170DE43DABEC7232B807B93910A9D08zFTFP" TargetMode="External"/><Relationship Id="rId1469" Type="http://schemas.openxmlformats.org/officeDocument/2006/relationships/hyperlink" Target="consultantplus://offline/ref=C91307185324208FC1DC5091B031DA3EAAA8948490EBAA73DEF4A8DDB96170DE43DABEC7232B807B93910A9D08zFTFP" TargetMode="External"/><Relationship Id="rId173" Type="http://schemas.openxmlformats.org/officeDocument/2006/relationships/hyperlink" Target="consultantplus://offline/ref=B1D1A83E69108F2D26E48AD8DD2D67317A98F3FDEFC74D0C14FE0FCB004209928426C47020997F3E61EF997BD9y2T2P" TargetMode="External"/><Relationship Id="rId380" Type="http://schemas.openxmlformats.org/officeDocument/2006/relationships/hyperlink" Target="consultantplus://offline/ref=B1D1A83E69108F2D26E48AD8DD2D67317A98F1F9EBCC4D0C14FE0FCB004209928426C47020997F3E61EF997BD9y2T2P" TargetMode="External"/><Relationship Id="rId601" Type="http://schemas.openxmlformats.org/officeDocument/2006/relationships/hyperlink" Target="consultantplus://offline/ref=B1D1A83E69108F2D26E48AD8DD2D67317A9FF8F7EACB4D0C14FE0FCB004209928426C47020997F3E61EF997BD9y2T2P" TargetMode="External"/><Relationship Id="rId1024" Type="http://schemas.openxmlformats.org/officeDocument/2006/relationships/hyperlink" Target="consultantplus://offline/ref=B1D1A83E69108F2D26E496D7DA5732627499F2FDEAC74D0C14FE0FCB004209928426C47020997F3E61EF997BD9y2T2P" TargetMode="External"/><Relationship Id="rId1231" Type="http://schemas.openxmlformats.org/officeDocument/2006/relationships/hyperlink" Target="consultantplus://offline/ref=B1D1A83E69108F2D26E48AD8DD2D67317A9FF7F7EACD4D0C14FE0FCB004209928426C47020997F3E61EF997BD9y2T2P" TargetMode="External"/><Relationship Id="rId240" Type="http://schemas.openxmlformats.org/officeDocument/2006/relationships/hyperlink" Target="consultantplus://offline/ref=B1D1A83E69108F2D26E48AD8DD2D67317A98F0F8EECC4D0C14FE0FCB004209928426C47020997F3E61EF997BD9y2T2P" TargetMode="External"/><Relationship Id="rId478" Type="http://schemas.openxmlformats.org/officeDocument/2006/relationships/hyperlink" Target="consultantplus://offline/ref=B1D1A83E69108F2D26E48AD8DD2D67317A98F1FCECC94D0C14FE0FCB004209928426C47020997F3E61EF997BD9y2T2P" TargetMode="External"/><Relationship Id="rId685" Type="http://schemas.openxmlformats.org/officeDocument/2006/relationships/hyperlink" Target="consultantplus://offline/ref=B1D1A83E69108F2D26E48AD8DD2D67317A9FF8F7EDCA4D0C14FE0FCB004209928426C47020997F3E61EF997BD9y2T2P" TargetMode="External"/><Relationship Id="rId892" Type="http://schemas.openxmlformats.org/officeDocument/2006/relationships/hyperlink" Target="consultantplus://offline/ref=B1D1A83E69108F2D26E48AD8DD2D67317A9FF9F8E8CD4D0C14FE0FCB004209928426C47020997F3E61EF997BD9y2T2P" TargetMode="External"/><Relationship Id="rId906" Type="http://schemas.openxmlformats.org/officeDocument/2006/relationships/hyperlink" Target="consultantplus://offline/ref=B1D1A83E69108F2D26E48AD8DD2D67317A9FF9FBEECA4D0C14FE0FCB004209928426C47020997F3E61EF997BD9y2T2P" TargetMode="External"/><Relationship Id="rId1329" Type="http://schemas.openxmlformats.org/officeDocument/2006/relationships/hyperlink" Target="consultantplus://offline/ref=C91307185324208FC1DC5091B031DA3EAAA8978F97E1AA73DEF4A8DDB96170DE43DABEC7232B807B93910A9D08zFTFP" TargetMode="External"/><Relationship Id="rId1536" Type="http://schemas.openxmlformats.org/officeDocument/2006/relationships/hyperlink" Target="consultantplus://offline/ref=C91307185324208FC1DC4C9EB74B8F6DA4AE908A95E4AA73DEF4A8DDB96170DE43DABEC7232B807B93910A9D08zFTFP" TargetMode="External"/><Relationship Id="rId35" Type="http://schemas.openxmlformats.org/officeDocument/2006/relationships/hyperlink" Target="consultantplus://offline/ref=B1D1A83E69108F2D26E48AD8DD2D67317A98F0F7E0CF4D0C14FE0FCB004209928426C47020997F3E61EF997BD9y2T2P" TargetMode="External"/><Relationship Id="rId100" Type="http://schemas.openxmlformats.org/officeDocument/2006/relationships/hyperlink" Target="consultantplus://offline/ref=B1D1A83E69108F2D26E48AD8DD2D67317A98F0F8EBCB4D0C14FE0FCB004209928426C47020997F3E61EF997BD9y2T2P" TargetMode="External"/><Relationship Id="rId338" Type="http://schemas.openxmlformats.org/officeDocument/2006/relationships/hyperlink" Target="consultantplus://offline/ref=B1D1A83E69108F2D26E48AD8DD2D67317A98F0FEEACF4D0C14FE0FCB004209928426C47020997F3E61EF997BD9y2T2P" TargetMode="External"/><Relationship Id="rId545" Type="http://schemas.openxmlformats.org/officeDocument/2006/relationships/hyperlink" Target="consultantplus://offline/ref=B1D1A83E69108F2D26E48AD8DD2D67317A98F1FEEFC74D0C14FE0FCB004209928426C47020997F3E61EF997BD9y2T2P" TargetMode="External"/><Relationship Id="rId752" Type="http://schemas.openxmlformats.org/officeDocument/2006/relationships/hyperlink" Target="consultantplus://offline/ref=B1D1A83E69108F2D26E48AD8DD2D67317A9FF8FCECC84D0C14FE0FCB004209928426C47020997F3E61EF997BD9y2T2P" TargetMode="External"/><Relationship Id="rId1175" Type="http://schemas.openxmlformats.org/officeDocument/2006/relationships/hyperlink" Target="consultantplus://offline/ref=B1D1A83E69108F2D26E48AD8DD2D67317A9FF6FDE1C94D0C14FE0FCB004209928426C47020997F3E61EF997BD9y2T2P" TargetMode="External"/><Relationship Id="rId1382" Type="http://schemas.openxmlformats.org/officeDocument/2006/relationships/hyperlink" Target="consultantplus://offline/ref=C91307185324208FC1DC5091B031DA3EAAA8978D95EAAA73DEF4A8DDB96170DE43DABEC7232B807B93910A9D08zFTFP" TargetMode="External"/><Relationship Id="rId1603" Type="http://schemas.openxmlformats.org/officeDocument/2006/relationships/hyperlink" Target="consultantplus://offline/ref=C91307185324208FC1DC5091B031DA3EAAA894889BEAAA73DEF4A8DDB96170DE43DABEC7232B807B93910A9D08zFTFP" TargetMode="External"/><Relationship Id="rId184" Type="http://schemas.openxmlformats.org/officeDocument/2006/relationships/hyperlink" Target="consultantplus://offline/ref=B1D1A83E69108F2D26E48AD8DD2D67317A98F3FFEECB4D0C14FE0FCB004209928426C47020997F3E61EF997BD9y2T2P" TargetMode="External"/><Relationship Id="rId391" Type="http://schemas.openxmlformats.org/officeDocument/2006/relationships/hyperlink" Target="consultantplus://offline/ref=B1D1A83E69108F2D26E48AD8DD2D67317A98F0FEEECA4D0C14FE0FCB004209928426C47020997F3E61EF997BD9y2T2P" TargetMode="External"/><Relationship Id="rId405" Type="http://schemas.openxmlformats.org/officeDocument/2006/relationships/hyperlink" Target="consultantplus://offline/ref=B1D1A83E69108F2D26E48AD8DD2D67317A98F0FFE9CC4D0C14FE0FCB004209928426C47020997F3E61EF997BD9y2T2P" TargetMode="External"/><Relationship Id="rId612" Type="http://schemas.openxmlformats.org/officeDocument/2006/relationships/hyperlink" Target="consultantplus://offline/ref=B1D1A83E69108F2D26E48AD8DD2D67317A9FF8F7EDCF4D0C14FE0FCB004209928426C47020997F3E61EF997BD9y2T2P" TargetMode="External"/><Relationship Id="rId1035" Type="http://schemas.openxmlformats.org/officeDocument/2006/relationships/hyperlink" Target="consultantplus://offline/ref=B1D1A83E69108F2D26E48AD8DD2D67317A9FF6F9E9C64D0C14FE0FCB004209928426C47020997F3E61EF997BD9y2T2P" TargetMode="External"/><Relationship Id="rId1242" Type="http://schemas.openxmlformats.org/officeDocument/2006/relationships/hyperlink" Target="consultantplus://offline/ref=B1D1A83E69108F2D26E48AD8DD2D67317A9FF7F9E1C94D0C14FE0FCB004209928426C47020997F3E61EF997BD9y2T2P" TargetMode="External"/><Relationship Id="rId251" Type="http://schemas.openxmlformats.org/officeDocument/2006/relationships/hyperlink" Target="consultantplus://offline/ref=B1D1A83E69108F2D26E48AD8DD2D67317A98F1F6E1CE4D0C14FE0FCB004209928426C47020997F3E61EF997BD9y2T2P" TargetMode="External"/><Relationship Id="rId489" Type="http://schemas.openxmlformats.org/officeDocument/2006/relationships/hyperlink" Target="consultantplus://offline/ref=B1D1A83E69108F2D26E48AD8DD2D67317A98F1FCEFCD4D0C14FE0FCB004209928426C47020997F3E61EF997BD9y2T2P" TargetMode="External"/><Relationship Id="rId696" Type="http://schemas.openxmlformats.org/officeDocument/2006/relationships/hyperlink" Target="consultantplus://offline/ref=B1D1A83E69108F2D26E48AD8DD2D67317A9FF8F7E1CB4D0C14FE0FCB004209928426C47020997F3E61EF997BD9y2T2P" TargetMode="External"/><Relationship Id="rId917" Type="http://schemas.openxmlformats.org/officeDocument/2006/relationships/hyperlink" Target="consultantplus://offline/ref=B1D1A83E69108F2D26E48AD8DD2D67317A9FF9FDECCC4D0C14FE0FCB004209928426C47020997F3E61EF997BD9y2T2P" TargetMode="External"/><Relationship Id="rId1102" Type="http://schemas.openxmlformats.org/officeDocument/2006/relationships/hyperlink" Target="consultantplus://offline/ref=B1D1A83E69108F2D26E48AD8DD2D67317A9FF6FDEDCA4D0C14FE0FCB004209928426C47020997F3E61EF997BD9y2T2P" TargetMode="External"/><Relationship Id="rId1547" Type="http://schemas.openxmlformats.org/officeDocument/2006/relationships/hyperlink" Target="consultantplus://offline/ref=C91307185324208FC1DC5091B031DA3EAAA8948892E6AA73DEF4A8DDB96170DE43DABEC7232B807B93910A9D08zFTFP" TargetMode="External"/><Relationship Id="rId46" Type="http://schemas.openxmlformats.org/officeDocument/2006/relationships/hyperlink" Target="consultantplus://offline/ref=B1D1A83E69108F2D26E48AD8DD2D67317A98F0F9EECE4D0C14FE0FCB004209928426C47020997F3E61EF997BD9y2T2P" TargetMode="External"/><Relationship Id="rId349" Type="http://schemas.openxmlformats.org/officeDocument/2006/relationships/hyperlink" Target="consultantplus://offline/ref=B1D1A83E69108F2D26E48AD8DD2D67317A98F0FCEFCF4D0C14FE0FCB004209928426C47020997F3E61EF997BD9y2T2P" TargetMode="External"/><Relationship Id="rId556" Type="http://schemas.openxmlformats.org/officeDocument/2006/relationships/hyperlink" Target="consultantplus://offline/ref=B1D1A83E69108F2D26E48AD8DD2D67317A98F1FCE1CE4D0C14FE0FCB004209928426C47020997F3E61EF997BD9y2T2P" TargetMode="External"/><Relationship Id="rId763" Type="http://schemas.openxmlformats.org/officeDocument/2006/relationships/hyperlink" Target="consultantplus://offline/ref=B1D1A83E69108F2D26E48AD8DD2D67317A9FF8FEE8CE4D0C14FE0FCB004209928426C47020997F3E61EF997BD9y2T2P" TargetMode="External"/><Relationship Id="rId1186" Type="http://schemas.openxmlformats.org/officeDocument/2006/relationships/hyperlink" Target="consultantplus://offline/ref=B1D1A83E69108F2D26E48AD8DD2D67317A9FF6FFE9CA4D0C14FE0FCB004209928426C47020997F3E61EF997BD9y2T2P" TargetMode="External"/><Relationship Id="rId1393" Type="http://schemas.openxmlformats.org/officeDocument/2006/relationships/hyperlink" Target="consultantplus://offline/ref=C91307185324208FC1DC4C9EB74B8F6DA4AE938C94EBAA73DEF4A8DDB96170DE43DABEC7232B807B93910A9D08zFTFP" TargetMode="External"/><Relationship Id="rId1407" Type="http://schemas.openxmlformats.org/officeDocument/2006/relationships/hyperlink" Target="consultantplus://offline/ref=C91307185324208FC1DC5091B031DA3EAAA8978F95E7AA73DEF4A8DDB96170DE43DABEC7232B807B93910A9D08zFTFP" TargetMode="External"/><Relationship Id="rId1614" Type="http://schemas.openxmlformats.org/officeDocument/2006/relationships/hyperlink" Target="consultantplus://offline/ref=C91307185324208FC1DC5091B031DA3EAAA8948E9AE7AA73DEF4A8DDB96170DE43DABEC7232B807B93910A9D08zFTFP" TargetMode="External"/><Relationship Id="rId111" Type="http://schemas.openxmlformats.org/officeDocument/2006/relationships/hyperlink" Target="consultantplus://offline/ref=B1D1A83E69108F2D26E48AD8DD2D67317A98F3FDE9CB4D0C14FE0FCB004209928426C47020997F3E61EF997BD9y2T2P" TargetMode="External"/><Relationship Id="rId195" Type="http://schemas.openxmlformats.org/officeDocument/2006/relationships/hyperlink" Target="consultantplus://offline/ref=B1D1A83E69108F2D26E48AD8DD2D67317A98F0FAE8C64D0C14FE0FCB004209928426C47020997F3E61EF997BD9y2T2P" TargetMode="External"/><Relationship Id="rId209" Type="http://schemas.openxmlformats.org/officeDocument/2006/relationships/hyperlink" Target="consultantplus://offline/ref=B1D1A83E69108F2D26E48AD8DD2D67317A98F0F8E0CF4D0C14FE0FCB004209928426C47020997F3E61EF997BD9y2T2P" TargetMode="External"/><Relationship Id="rId416" Type="http://schemas.openxmlformats.org/officeDocument/2006/relationships/hyperlink" Target="consultantplus://offline/ref=B1D1A83E69108F2D26E48AD8DD2D67317A98F1FDEDCC4D0C14FE0FCB004209928426C47020997F3E61EF997BD9y2T2P" TargetMode="External"/><Relationship Id="rId970" Type="http://schemas.openxmlformats.org/officeDocument/2006/relationships/hyperlink" Target="consultantplus://offline/ref=B1D1A83E69108F2D26E48AD8DD2D67317A9FF6F7EFC64D0C14FE0FCB004209928426C47020997F3E61EF997BD9y2T2P" TargetMode="External"/><Relationship Id="rId1046" Type="http://schemas.openxmlformats.org/officeDocument/2006/relationships/hyperlink" Target="consultantplus://offline/ref=B1D1A83E69108F2D26E48AD8DD2D67317A9FF6F6E9CF4D0C14FE0FCB004209928426C47020997F3E61EF997BD9y2T2P" TargetMode="External"/><Relationship Id="rId1253" Type="http://schemas.openxmlformats.org/officeDocument/2006/relationships/hyperlink" Target="consultantplus://offline/ref=B1D1A83E69108F2D26E48AD8DD2D67317A9FF7F8EDCA4D0C14FE0FCB004209928426C47020997F3E61EF997BD9y2T2P" TargetMode="External"/><Relationship Id="rId623" Type="http://schemas.openxmlformats.org/officeDocument/2006/relationships/hyperlink" Target="consultantplus://offline/ref=B1D1A83E69108F2D26E48AD8DD2D67317A9FF8F7EBC64D0C14FE0FCB004209928426C47020997F3E61EF997BD9y2T2P" TargetMode="External"/><Relationship Id="rId830" Type="http://schemas.openxmlformats.org/officeDocument/2006/relationships/hyperlink" Target="consultantplus://offline/ref=B1D1A83E69108F2D26E48AD8DD2D67317A9FF8FBE9CA4D0C14FE0FCB004209928426C47020997F3E61EF997BD9y2T2P" TargetMode="External"/><Relationship Id="rId928" Type="http://schemas.openxmlformats.org/officeDocument/2006/relationships/hyperlink" Target="consultantplus://offline/ref=B1D1A83E69108F2D26E48AD8DD2D67317A9FF9FDEACC4D0C14FE0FCB004209928426C47020997F3E61EF997BD9y2T2P" TargetMode="External"/><Relationship Id="rId1460" Type="http://schemas.openxmlformats.org/officeDocument/2006/relationships/hyperlink" Target="consultantplus://offline/ref=C91307185324208FC1DC5091B031DA3EAAA8948496E2AA73DEF4A8DDB96170DE43DABEC7232B807B93910A9D08zFTFP" TargetMode="External"/><Relationship Id="rId1558" Type="http://schemas.openxmlformats.org/officeDocument/2006/relationships/hyperlink" Target="consultantplus://offline/ref=C91307185324208FC1DC5091B031DA3EAAA8948E9AEBAA73DEF4A8DDB96170DE43DABEC7232B807B93910A9D08zFTFP" TargetMode="External"/><Relationship Id="rId57" Type="http://schemas.openxmlformats.org/officeDocument/2006/relationships/hyperlink" Target="consultantplus://offline/ref=B1D1A83E69108F2D26E48AD8DD2D67317A98F0F8EDC74D0C14FE0FCB004209928426C47020997F3E61EF997BD9y2T2P" TargetMode="External"/><Relationship Id="rId262" Type="http://schemas.openxmlformats.org/officeDocument/2006/relationships/hyperlink" Target="consultantplus://offline/ref=B1D1A83E69108F2D26E48AD8DD2D67317A98F0FEE9CC4D0C14FE0FCB004209928426C47020997F3E61EF997BD9y2T2P" TargetMode="External"/><Relationship Id="rId567" Type="http://schemas.openxmlformats.org/officeDocument/2006/relationships/hyperlink" Target="consultantplus://offline/ref=B1D1A83E69108F2D26E48AD8DD2D67317A98F1FAEBC74D0C14FE0FCB004209928426C47020997F3E61EF997BD9y2T2P" TargetMode="External"/><Relationship Id="rId1113" Type="http://schemas.openxmlformats.org/officeDocument/2006/relationships/hyperlink" Target="consultantplus://offline/ref=B1D1A83E69108F2D26E496D7DA5732627499F3F7EDCB4D0C14FE0FCB004209928426C47020997F3E61EF997BD9y2T2P" TargetMode="External"/><Relationship Id="rId1197" Type="http://schemas.openxmlformats.org/officeDocument/2006/relationships/hyperlink" Target="consultantplus://offline/ref=B1D1A83E69108F2D26E48AD8DD2D67317A9FF6FCECC74D0C14FE0FCB004209928426C47020997F3E61EF997BD9y2T2P" TargetMode="External"/><Relationship Id="rId1320" Type="http://schemas.openxmlformats.org/officeDocument/2006/relationships/hyperlink" Target="consultantplus://offline/ref=C91307185324208FC1DC5091B031DA3EAAA8978A92E3AA73DEF4A8DDB96170DE43DABEC7232B807B93910A9D08zFTFP" TargetMode="External"/><Relationship Id="rId1418" Type="http://schemas.openxmlformats.org/officeDocument/2006/relationships/hyperlink" Target="consultantplus://offline/ref=C91307185324208FC1DC5091B031DA3EAAA8948B95E0AA73DEF4A8DDB96170DE43DABEC7232B807B93910A9D08zFTFP" TargetMode="External"/><Relationship Id="rId122" Type="http://schemas.openxmlformats.org/officeDocument/2006/relationships/hyperlink" Target="consultantplus://offline/ref=B1D1A83E69108F2D26E48AD8DD2D67317A98F0F8ECCE4D0C14FE0FCB004209928426C47020997F3E61EF997BD9y2T2P" TargetMode="External"/><Relationship Id="rId774" Type="http://schemas.openxmlformats.org/officeDocument/2006/relationships/hyperlink" Target="consultantplus://offline/ref=B1D1A83E69108F2D26E48AD8DD2D67317A9FF8FFE8CC4D0C14FE0FCB004209928426C47020997F3E61EF997BD9y2T2P" TargetMode="External"/><Relationship Id="rId981" Type="http://schemas.openxmlformats.org/officeDocument/2006/relationships/hyperlink" Target="consultantplus://offline/ref=B1D1A83E69108F2D26E48AD8DD2D67317A9FF6FAE0C64D0C14FE0FCB004209928426C47020997F3E61EF997BD9y2T2P" TargetMode="External"/><Relationship Id="rId1057" Type="http://schemas.openxmlformats.org/officeDocument/2006/relationships/hyperlink" Target="consultantplus://offline/ref=B1D1A83E69108F2D26E48AD8DD2D67317A9FF6F8ECC74D0C14FE0FCB004209928426C47020997F3E61EF997BD9y2T2P" TargetMode="External"/><Relationship Id="rId1625" Type="http://schemas.openxmlformats.org/officeDocument/2006/relationships/hyperlink" Target="consultantplus://offline/ref=C91307185324208FC1DC5091B031DA3EAAA8948A96E2AA73DEF4A8DDB96170DE43DABEC7232B807B93910A9D08zFTFP" TargetMode="External"/><Relationship Id="rId427" Type="http://schemas.openxmlformats.org/officeDocument/2006/relationships/hyperlink" Target="consultantplus://offline/ref=B1D1A83E69108F2D26E48AD8DD2D67317A98F1F9EBCE4D0C14FE0FCB004209928426C47020997F3E61EF997BD9y2T2P" TargetMode="External"/><Relationship Id="rId634" Type="http://schemas.openxmlformats.org/officeDocument/2006/relationships/hyperlink" Target="consultantplus://offline/ref=B1D1A83E69108F2D26E48AD8DD2D67317A9FF8F6EACF4D0C14FE0FCB004209928426C47020997F3E61EF997BD9y2T2P" TargetMode="External"/><Relationship Id="rId841" Type="http://schemas.openxmlformats.org/officeDocument/2006/relationships/hyperlink" Target="consultantplus://offline/ref=B1D1A83E69108F2D26E48AD8DD2D67317A9FF8FCEBCA4D0C14FE0FCB004209928426C47020997F3E61EF997BD9y2T2P" TargetMode="External"/><Relationship Id="rId1264" Type="http://schemas.openxmlformats.org/officeDocument/2006/relationships/hyperlink" Target="consultantplus://offline/ref=B1D1A83E69108F2D26E48AD8DD2D67317A9FF7F7ECC64D0C14FE0FCB004209928426C47020997F3E61EF997BD9y2T2P" TargetMode="External"/><Relationship Id="rId1471" Type="http://schemas.openxmlformats.org/officeDocument/2006/relationships/hyperlink" Target="consultantplus://offline/ref=C91307185324208FC1DC5091B031DA3EAAA8948590E4AA73DEF4A8DDB96170DE43DABEC7232B807B93910A9D08zFTFP" TargetMode="External"/><Relationship Id="rId1569" Type="http://schemas.openxmlformats.org/officeDocument/2006/relationships/hyperlink" Target="consultantplus://offline/ref=C91307185324208FC1DC5091B031DA3EAAA8948A92E0AA73DEF4A8DDB96170DE43DABEC7232B807B93910A9D08zFTFP" TargetMode="External"/><Relationship Id="rId273" Type="http://schemas.openxmlformats.org/officeDocument/2006/relationships/hyperlink" Target="consultantplus://offline/ref=B1D1A83E69108F2D26E48AD8DD2D67317A98F0FCEACA4D0C14FE0FCB004209928426C47020997F3E61EF997BD9y2T2P" TargetMode="External"/><Relationship Id="rId480" Type="http://schemas.openxmlformats.org/officeDocument/2006/relationships/hyperlink" Target="consultantplus://offline/ref=B1D1A83E69108F2D26E48AD8DD2D67317A98F1FBECCD4D0C14FE0FCB004209928426C47020997F3E61EF997BD9y2T2P" TargetMode="External"/><Relationship Id="rId701" Type="http://schemas.openxmlformats.org/officeDocument/2006/relationships/hyperlink" Target="consultantplus://offline/ref=B1D1A83E69108F2D26E48AD8DD2D67317A98F1FFEDCA4D0C14FE0FCB004209928426C47020997F3E61EF997BD9y2T2P" TargetMode="External"/><Relationship Id="rId939" Type="http://schemas.openxmlformats.org/officeDocument/2006/relationships/hyperlink" Target="consultantplus://offline/ref=B1D1A83E69108F2D26E48AD8DD2D67317A9FF9F8E8CE4D0C14FE0FCB004209928426C47020997F3E61EF997BD9y2T2P" TargetMode="External"/><Relationship Id="rId1124" Type="http://schemas.openxmlformats.org/officeDocument/2006/relationships/hyperlink" Target="consultantplus://offline/ref=B1D1A83E69108F2D26E48AD8DD2D67317A9FF6FBE1CA4D0C14FE0FCB004209928426C47020997F3E61EF997BD9y2T2P" TargetMode="External"/><Relationship Id="rId1331" Type="http://schemas.openxmlformats.org/officeDocument/2006/relationships/hyperlink" Target="consultantplus://offline/ref=C91307185324208FC1DC5988B731DA3EAAAD988C92EBAA73DEF4A8DDB96170DE43DABEC7232B807B93910A9D08zFTFP" TargetMode="External"/><Relationship Id="rId68" Type="http://schemas.openxmlformats.org/officeDocument/2006/relationships/hyperlink" Target="consultantplus://offline/ref=B1D1A83E69108F2D26E48AD8DD2D67317A98F0F8EECB4D0C14FE0FCB004209928426C47020997F3E61EF997BD9y2T2P" TargetMode="External"/><Relationship Id="rId133" Type="http://schemas.openxmlformats.org/officeDocument/2006/relationships/hyperlink" Target="consultantplus://offline/ref=B1D1A83E69108F2D26E48AD8DD2D67317A98F0F9EEC94D0C14FE0FCB004209928426C47020997F3E61EF997BD9y2T2P" TargetMode="External"/><Relationship Id="rId340" Type="http://schemas.openxmlformats.org/officeDocument/2006/relationships/hyperlink" Target="consultantplus://offline/ref=B1D1A83E69108F2D26E48AD8DD2D67317A98F0FEE8C84D0C14FE0FCB004209928426C47020997F3E61EF997BD9y2T2P" TargetMode="External"/><Relationship Id="rId578" Type="http://schemas.openxmlformats.org/officeDocument/2006/relationships/hyperlink" Target="consultantplus://offline/ref=B1D1A83E69108F2D26E48AD8DD2D67317A98F1FBE9C64D0C14FE0FCB004209928426C47020997F3E61EF997BD9y2T2P" TargetMode="External"/><Relationship Id="rId785" Type="http://schemas.openxmlformats.org/officeDocument/2006/relationships/hyperlink" Target="consultantplus://offline/ref=B1D1A83E69108F2D26E48AD8DD2D67317A9FF8FFE8CD4D0C14FE0FCB004209928426C47020997F3E61EF997BD9y2T2P" TargetMode="External"/><Relationship Id="rId992" Type="http://schemas.openxmlformats.org/officeDocument/2006/relationships/hyperlink" Target="consultantplus://offline/ref=B1D1A83E69108F2D26E48AD8DD2D67317A9FF6F9E8CC4D0C14FE0FCB004209928426C47020997F3E61EF997BD9y2T2P" TargetMode="External"/><Relationship Id="rId1429" Type="http://schemas.openxmlformats.org/officeDocument/2006/relationships/hyperlink" Target="consultantplus://offline/ref=C91307185324208FC1DC5091B031DA3EAAA8948B9AE1AA73DEF4A8DDB96170DE43DABEC7232B807B93910A9D08zFTFP" TargetMode="External"/><Relationship Id="rId1636" Type="http://schemas.openxmlformats.org/officeDocument/2006/relationships/hyperlink" Target="consultantplus://offline/ref=C91307185324208FC1DC5091B031DA3EAAA8948895E4AA73DEF4A8DDB96170DE43DABEC7232B807B93910A9D08zFTFP" TargetMode="External"/><Relationship Id="rId200" Type="http://schemas.openxmlformats.org/officeDocument/2006/relationships/hyperlink" Target="consultantplus://offline/ref=B1D1A83E69108F2D26E48AD8DD2D67317A98F0F8ECC84D0C14FE0FCB004209928426C47020997F3E61EF997BD9y2T2P" TargetMode="External"/><Relationship Id="rId438" Type="http://schemas.openxmlformats.org/officeDocument/2006/relationships/hyperlink" Target="consultantplus://offline/ref=B1D1A83E69108F2D26E48AD8DD2D67317A98F1FEE8CA4D0C14FE0FCB004209928426C47020997F3E61EF997BD9y2T2P" TargetMode="External"/><Relationship Id="rId645" Type="http://schemas.openxmlformats.org/officeDocument/2006/relationships/hyperlink" Target="consultantplus://offline/ref=B1D1A83E69108F2D26E48AD8DD2D67317A9FF8F9EBCB4D0C14FE0FCB004209928426C47020997F3E61EF997BD9y2T2P" TargetMode="External"/><Relationship Id="rId852" Type="http://schemas.openxmlformats.org/officeDocument/2006/relationships/hyperlink" Target="consultantplus://offline/ref=B1D1A83E69108F2D26E48AD8DD2D67317A9FF8FFEECC4D0C14FE0FCB004209928426C47020997F3E61EF997BD9y2T2P" TargetMode="External"/><Relationship Id="rId1068" Type="http://schemas.openxmlformats.org/officeDocument/2006/relationships/hyperlink" Target="consultantplus://offline/ref=B1D1A83E69108F2D26E48AD8DD2D67317A9FF6F9E9C74D0C14FE0FCB004209928426C47020997F3E61EF997BD9y2T2P" TargetMode="External"/><Relationship Id="rId1275" Type="http://schemas.openxmlformats.org/officeDocument/2006/relationships/hyperlink" Target="consultantplus://offline/ref=B1D1A83E69108F2D26E48AD8DD2D67317A9FF7F8E0C84D0C14FE0FCB004209928426C47020997F3E61EF997BD9y2T2P" TargetMode="External"/><Relationship Id="rId1482" Type="http://schemas.openxmlformats.org/officeDocument/2006/relationships/hyperlink" Target="consultantplus://offline/ref=C91307185324208FC1DC5091B031DA3EAAA8948B92EBAA73DEF4A8DDB96170DE43DABEC7232B807B93910A9D08zFTFP" TargetMode="External"/><Relationship Id="rId284" Type="http://schemas.openxmlformats.org/officeDocument/2006/relationships/hyperlink" Target="consultantplus://offline/ref=B1D1A83E69108F2D26E48AD8DD2D67317A98F1F6E1CD4D0C14FE0FCB004209928426C47020997F3E61EF997BD9y2T2P" TargetMode="External"/><Relationship Id="rId491" Type="http://schemas.openxmlformats.org/officeDocument/2006/relationships/hyperlink" Target="consultantplus://offline/ref=B1D1A83E69108F2D26E48AD8DD2D67317A98F1F9EDCF4D0C14FE0FCB004209928426C47020997F3E61EF997BD9y2T2P" TargetMode="External"/><Relationship Id="rId505" Type="http://schemas.openxmlformats.org/officeDocument/2006/relationships/hyperlink" Target="consultantplus://offline/ref=B1D1A83E69108F2D26E48AD8DD2D67317A98F1FDE8CA4D0C14FE0FCB004209928426C47020997F3E61EF997BD9y2T2P" TargetMode="External"/><Relationship Id="rId712" Type="http://schemas.openxmlformats.org/officeDocument/2006/relationships/hyperlink" Target="consultantplus://offline/ref=B1D1A83E69108F2D26E48AD8DD2D67317A9FF8FFEDC74D0C14FE0FCB004209928426C47020997F3E61EF997BD9y2T2P" TargetMode="External"/><Relationship Id="rId1135" Type="http://schemas.openxmlformats.org/officeDocument/2006/relationships/hyperlink" Target="consultantplus://offline/ref=B1D1A83E69108F2D26E48AD8DD2D67317A9FF6FBEFCE4D0C14FE0FCB004209928426C47020997F3E61EF997BD9y2T2P" TargetMode="External"/><Relationship Id="rId1342" Type="http://schemas.openxmlformats.org/officeDocument/2006/relationships/hyperlink" Target="consultantplus://offline/ref=C91307185324208FC1DC5091B031DA3EAAA8978895E7AA73DEF4A8DDB96170DE43DABEC7232B807B93910A9D08zFTFP" TargetMode="External"/><Relationship Id="rId79" Type="http://schemas.openxmlformats.org/officeDocument/2006/relationships/hyperlink" Target="consultantplus://offline/ref=B1D1A83E69108F2D26E48AD8DD2D67317A98F0F8E0CD4D0C14FE0FCB004209928426C47020997F3E61EF997BD9y2T2P" TargetMode="External"/><Relationship Id="rId144" Type="http://schemas.openxmlformats.org/officeDocument/2006/relationships/hyperlink" Target="consultantplus://offline/ref=B1D1A83E69108F2D26E48AD8DD2D67317A98F0FAEBCE4D0C14FE0FCB004209928426C47020997F3E61EF997BD9y2T2P" TargetMode="External"/><Relationship Id="rId589" Type="http://schemas.openxmlformats.org/officeDocument/2006/relationships/hyperlink" Target="consultantplus://offline/ref=B1D1A83E69108F2D26E48AD8DD2D67317A9FF8F6EECC4D0C14FE0FCB004209928426C47020997F3E61EF997BD9y2T2P" TargetMode="External"/><Relationship Id="rId796" Type="http://schemas.openxmlformats.org/officeDocument/2006/relationships/hyperlink" Target="consultantplus://offline/ref=B1D1A83E69108F2D26E48AD8DD2D67317A9FF9F6E0CA4D0C14FE0FCB004209928426C47020997F3E61EF997BD9y2T2P" TargetMode="External"/><Relationship Id="rId1202" Type="http://schemas.openxmlformats.org/officeDocument/2006/relationships/hyperlink" Target="consultantplus://offline/ref=B1D1A83E69108F2D26E48AD8DD2D67317A9FF6FCEDCC4D0C14FE0FCB004209928426C47020997F3E61EF997BD9y2T2P" TargetMode="External"/><Relationship Id="rId1647" Type="http://schemas.openxmlformats.org/officeDocument/2006/relationships/hyperlink" Target="consultantplus://offline/ref=C91307185324208FC1DC5091B031DA3EAAA8948A9BEAAA73DEF4A8DDB96170DE43DABEC7232B807B93910A9D08zFTFP" TargetMode="External"/><Relationship Id="rId351" Type="http://schemas.openxmlformats.org/officeDocument/2006/relationships/hyperlink" Target="consultantplus://offline/ref=B1D1A83E69108F2D26E48AD8DD2D67317A98F1F7EECC4D0C14FE0FCB004209928426C47020997F3E61EF997BD9y2T2P" TargetMode="External"/><Relationship Id="rId449" Type="http://schemas.openxmlformats.org/officeDocument/2006/relationships/hyperlink" Target="consultantplus://offline/ref=B1D1A83E69108F2D26E48AD8DD2D67317A98F1FDEAC84D0C14FE0FCB004209928426C47020997F3E61EF997BD9y2T2P" TargetMode="External"/><Relationship Id="rId656" Type="http://schemas.openxmlformats.org/officeDocument/2006/relationships/hyperlink" Target="consultantplus://offline/ref=B1D1A83E69108F2D26E48AD8DD2D67317A9FF8F8E8C94D0C14FE0FCB004209928426C47020997F3E61EF997BD9y2T2P" TargetMode="External"/><Relationship Id="rId863" Type="http://schemas.openxmlformats.org/officeDocument/2006/relationships/hyperlink" Target="consultantplus://offline/ref=B1D1A83E69108F2D26E48AD8DD2D67317A9FF9F9E0CA4D0C14FE0FCB004209928426C47020997F3E61EF997BD9y2T2P" TargetMode="External"/><Relationship Id="rId1079" Type="http://schemas.openxmlformats.org/officeDocument/2006/relationships/hyperlink" Target="consultantplus://offline/ref=B1D1A83E69108F2D26E48AD8DD2D67317A9FF6FDEACF4D0C14FE0FCB004209928426C47020997F3E61EF997BD9y2T2P" TargetMode="External"/><Relationship Id="rId1286" Type="http://schemas.openxmlformats.org/officeDocument/2006/relationships/hyperlink" Target="consultantplus://offline/ref=B1D1A83E69108F2D26E48AD8DD2D67317A9FF7F9E1CA4D0C14FE0FCB004209928426C47020997F3E61EF997BD9y2T2P" TargetMode="External"/><Relationship Id="rId1493" Type="http://schemas.openxmlformats.org/officeDocument/2006/relationships/hyperlink" Target="consultantplus://offline/ref=C91307185324208FC1DC5091B031DA3EAAA8948490E3AA73DEF4A8DDB96170DE43DABEC7232B807B93910A9D08zFTFP" TargetMode="External"/><Relationship Id="rId1507" Type="http://schemas.openxmlformats.org/officeDocument/2006/relationships/hyperlink" Target="consultantplus://offline/ref=C91307185324208FC1DC5091B031DA3EAAA8948B92E4AA73DEF4A8DDB96170DE43DABEC7232B807B93910A9D08zFTFP" TargetMode="External"/><Relationship Id="rId211" Type="http://schemas.openxmlformats.org/officeDocument/2006/relationships/hyperlink" Target="consultantplus://offline/ref=B1D1A83E69108F2D26E48AD8DD2D67317A98F0F8ECC94D0C14FE0FCB004209928426C47020997F3E61EF997BD9y2T2P" TargetMode="External"/><Relationship Id="rId295" Type="http://schemas.openxmlformats.org/officeDocument/2006/relationships/hyperlink" Target="consultantplus://offline/ref=B1D1A83E69108F2D26E48AD8DD2D67317A98F1F6E9CB4D0C14FE0FCB004209928426C47020997F3E61EF997BD9y2T2P" TargetMode="External"/><Relationship Id="rId309" Type="http://schemas.openxmlformats.org/officeDocument/2006/relationships/hyperlink" Target="consultantplus://offline/ref=B1D1A83E69108F2D26E48AD8DD2D67317A98F0FCEAC94D0C14FE0FCB004209928426C47020997F3E61EF997BD9y2T2P" TargetMode="External"/><Relationship Id="rId516" Type="http://schemas.openxmlformats.org/officeDocument/2006/relationships/hyperlink" Target="consultantplus://offline/ref=B1D1A83E69108F2D26E48AD8DD2D67317A98F1FEECC74D0C14FE0FCB004209928426C47020997F3E61EF997BD9y2T2P" TargetMode="External"/><Relationship Id="rId1146" Type="http://schemas.openxmlformats.org/officeDocument/2006/relationships/hyperlink" Target="consultantplus://offline/ref=B1D1A83E69108F2D26E48AD8DD2D67317A9FF6FCE8CE4D0C14FE0FCB004209928426C47020997F3E61EF997BD9y2T2P" TargetMode="External"/><Relationship Id="rId723" Type="http://schemas.openxmlformats.org/officeDocument/2006/relationships/hyperlink" Target="consultantplus://offline/ref=B1D1A83E69108F2D26E48AD8DD2D67317A9FF8FCEFCD4D0C14FE0FCB004209928426C47020997F3E61EF997BD9y2T2P" TargetMode="External"/><Relationship Id="rId930" Type="http://schemas.openxmlformats.org/officeDocument/2006/relationships/hyperlink" Target="consultantplus://offline/ref=B1D1A83E69108F2D26E48AD8DD2D67317A9FF9F8E1CE4D0C14FE0FCB004209928426C47020997F3E61EF997BD9y2T2P" TargetMode="External"/><Relationship Id="rId1006" Type="http://schemas.openxmlformats.org/officeDocument/2006/relationships/hyperlink" Target="consultantplus://offline/ref=B1D1A83E69108F2D26E48AD8DD2D67317A9FF9FFE0C94D0C14FE0FCB004209928426C47020997F3E61EF997BD9y2T2P" TargetMode="External"/><Relationship Id="rId1353" Type="http://schemas.openxmlformats.org/officeDocument/2006/relationships/hyperlink" Target="consultantplus://offline/ref=C91307185324208FC1DC5091B031DA3EAAA8978F90E0AA73DEF4A8DDB96170DE43DABEC7232B807B93910A9D08zFTFP" TargetMode="External"/><Relationship Id="rId1560" Type="http://schemas.openxmlformats.org/officeDocument/2006/relationships/hyperlink" Target="consultantplus://offline/ref=C91307185324208FC1DC5091B031DA3EAAA8948D9AE4AA73DEF4A8DDB96170DE43DABEC7232B807B93910A9D08zFTFP" TargetMode="External"/><Relationship Id="rId155" Type="http://schemas.openxmlformats.org/officeDocument/2006/relationships/hyperlink" Target="consultantplus://offline/ref=B1D1A83E69108F2D26E48AD8DD2D67317A98F0F8EECD4D0C14FE0FCB004209928426C47020997F3E61EF997BD9y2T2P" TargetMode="External"/><Relationship Id="rId362" Type="http://schemas.openxmlformats.org/officeDocument/2006/relationships/hyperlink" Target="consultantplus://offline/ref=B1D1A83E69108F2D26E48AD8DD2D67317A98F1F8E0CF4D0C14FE0FCB004209928426C47020997F3E61EF997BD9y2T2P" TargetMode="External"/><Relationship Id="rId1213" Type="http://schemas.openxmlformats.org/officeDocument/2006/relationships/hyperlink" Target="consultantplus://offline/ref=B1D1A83E69108F2D26E48AD8DD2D67317A9FF7F8EDCF4D0C14FE0FCB004209928426C47020997F3E61EF997BD9y2T2P" TargetMode="External"/><Relationship Id="rId1297" Type="http://schemas.openxmlformats.org/officeDocument/2006/relationships/hyperlink" Target="consultantplus://offline/ref=C91307185324208FC1DC5091B031DA3EAAA897859BE0AA73DEF4A8DDB96170DE43DABEC7232B807B93910A9D08zFTFP" TargetMode="External"/><Relationship Id="rId1420" Type="http://schemas.openxmlformats.org/officeDocument/2006/relationships/hyperlink" Target="consultantplus://offline/ref=C91307185324208FC1DC5091B031DA3EAAA8948B95EBAA73DEF4A8DDB96170DE43DABEC7232B807B93910A9D08zFTFP" TargetMode="External"/><Relationship Id="rId1518" Type="http://schemas.openxmlformats.org/officeDocument/2006/relationships/hyperlink" Target="consultantplus://offline/ref=C91307185324208FC1DC5091B031DA3EAAA8948B92EAAA73DEF4A8DDB96170DE43DABEC7232B807B93910A9D08zFTFP" TargetMode="External"/><Relationship Id="rId222" Type="http://schemas.openxmlformats.org/officeDocument/2006/relationships/hyperlink" Target="consultantplus://offline/ref=B1D1A83E69108F2D26E48AD8DD2D67317A98F0F8EECE4D0C14FE0FCB004209928426C47020997F3E61EF997BD9y2T2P" TargetMode="External"/><Relationship Id="rId667" Type="http://schemas.openxmlformats.org/officeDocument/2006/relationships/hyperlink" Target="consultantplus://offline/ref=B1D1A83E69108F2D26E48AD8DD2D67317A9FF8F9EECF4D0C14FE0FCB004209928426C47020997F3E61EF997BD9y2T2P" TargetMode="External"/><Relationship Id="rId874" Type="http://schemas.openxmlformats.org/officeDocument/2006/relationships/hyperlink" Target="consultantplus://offline/ref=B1D1A83E69108F2D26E48AD8DD2D67317A9FF9FDE1CB4D0C14FE0FCB004209928426C47020997F3E61EF997BD9y2T2P" TargetMode="External"/><Relationship Id="rId17" Type="http://schemas.openxmlformats.org/officeDocument/2006/relationships/hyperlink" Target="consultantplus://offline/ref=B1D1A83E69108F2D26E48AD8DD2D67317A98F0F7E8C64D0C14FE0FCB004209928426C47020997F3E61EF997BD9y2T2P" TargetMode="External"/><Relationship Id="rId527" Type="http://schemas.openxmlformats.org/officeDocument/2006/relationships/hyperlink" Target="consultantplus://offline/ref=B1D1A83E69108F2D26E48AD8DD2D67317A98F1FDE1C64D0C14FE0FCB004209928426C47020997F3E61EF997BD9y2T2P" TargetMode="External"/><Relationship Id="rId734" Type="http://schemas.openxmlformats.org/officeDocument/2006/relationships/hyperlink" Target="consultantplus://offline/ref=B1D1A83E69108F2D26E496D7DA5732627499F2F8EEC64D0C14FE0FCB004209928426C47020997F3E61EF997BD9y2T2P" TargetMode="External"/><Relationship Id="rId941" Type="http://schemas.openxmlformats.org/officeDocument/2006/relationships/hyperlink" Target="consultantplus://offline/ref=B1D1A83E69108F2D26E48AD8DD2D67317A9FF9FDE1C64D0C14FE0FCB004209928426C47020997F3E61EF997BD9y2T2P" TargetMode="External"/><Relationship Id="rId1157" Type="http://schemas.openxmlformats.org/officeDocument/2006/relationships/hyperlink" Target="consultantplus://offline/ref=B1D1A83E69108F2D26E48AD8DD2D67317A9FF6FFEBC94D0C14FE0FCB004209928426C47020997F3E61EF997BD9y2T2P" TargetMode="External"/><Relationship Id="rId1364" Type="http://schemas.openxmlformats.org/officeDocument/2006/relationships/hyperlink" Target="consultantplus://offline/ref=C91307185324208FC1DC4C9EB74B8F6DA4AE938C94EAAA73DEF4A8DDB96170DE43DABEC7232B807B93910A9D08zFTFP" TargetMode="External"/><Relationship Id="rId1571" Type="http://schemas.openxmlformats.org/officeDocument/2006/relationships/hyperlink" Target="consultantplus://offline/ref=C91307185324208FC1DC5091B031DA3EAAA8948A93EBAA73DEF4A8DDB96170DE43DABEC7232B807B93910A9D08zFTFP" TargetMode="External"/><Relationship Id="rId70" Type="http://schemas.openxmlformats.org/officeDocument/2006/relationships/hyperlink" Target="consultantplus://offline/ref=B1D1A83E69108F2D26E48AD8DD2D67317A98F0F8E1C94D0C14FE0FCB004209928426C47020997F3E61EF997BD9y2T2P" TargetMode="External"/><Relationship Id="rId166" Type="http://schemas.openxmlformats.org/officeDocument/2006/relationships/hyperlink" Target="consultantplus://offline/ref=B1D1A83E69108F2D26E48AD8DD2D67317A98F0F7E0CE4D0C14FE0FCB004209928426C47020997F3E61EF997BD9y2T2P" TargetMode="External"/><Relationship Id="rId373" Type="http://schemas.openxmlformats.org/officeDocument/2006/relationships/hyperlink" Target="consultantplus://offline/ref=B1D1A83E69108F2D26E48AD8DD2D67317A98F0FBE0CA4D0C14FE0FCB004209928426C47020997F3E61EF997BD9y2T2P" TargetMode="External"/><Relationship Id="rId580" Type="http://schemas.openxmlformats.org/officeDocument/2006/relationships/hyperlink" Target="consultantplus://offline/ref=B1D1A83E69108F2D26E48AD8DD2D67317A98F1FEEFC64D0C14FE0FCB004209928426C47020997F3E61EF997BD9y2T2P" TargetMode="External"/><Relationship Id="rId801" Type="http://schemas.openxmlformats.org/officeDocument/2006/relationships/hyperlink" Target="consultantplus://offline/ref=B1D1A83E69108F2D26E48AD8DD2D67317A9FF8FFE9C94D0C14FE0FCB004209928426C47020997F3E61EF997BD9y2T2P" TargetMode="External"/><Relationship Id="rId1017" Type="http://schemas.openxmlformats.org/officeDocument/2006/relationships/hyperlink" Target="consultantplus://offline/ref=B1D1A83E69108F2D26E48AD8DD2D67317A9FF6F9EACF4D0C14FE0FCB004209928426C47020997F3E61EF997BD9y2T2P" TargetMode="External"/><Relationship Id="rId1224" Type="http://schemas.openxmlformats.org/officeDocument/2006/relationships/hyperlink" Target="consultantplus://offline/ref=B1D1A83E69108F2D26E48AD8DD2D67317A9FF7F7EACA4D0C14FE0FCB004209928426C47020997F3E61EF997BD9y2T2P" TargetMode="External"/><Relationship Id="rId1431" Type="http://schemas.openxmlformats.org/officeDocument/2006/relationships/hyperlink" Target="consultantplus://offline/ref=C91307185324208FC1DC5091B031DA3EAAA8948596EAAA73DEF4A8DDB96170DE43DABEC7232B807B93910A9D08zFTFP" TargetMode="External"/><Relationship Id="rId1" Type="http://schemas.openxmlformats.org/officeDocument/2006/relationships/styles" Target="styles.xml"/><Relationship Id="rId233" Type="http://schemas.openxmlformats.org/officeDocument/2006/relationships/hyperlink" Target="consultantplus://offline/ref=B1D1A83E69108F2D26E48AD8DD2D67317A98F0F7EACD4D0C14FE0FCB004209928426C47020997F3E61EF997BD9y2T2P" TargetMode="External"/><Relationship Id="rId440" Type="http://schemas.openxmlformats.org/officeDocument/2006/relationships/hyperlink" Target="consultantplus://offline/ref=B1D1A83E69108F2D26E48AD8DD2D67317A98F1FAECC84D0C14FE0FCB004209928426C47020997F3E61EF997BD9y2T2P" TargetMode="External"/><Relationship Id="rId678" Type="http://schemas.openxmlformats.org/officeDocument/2006/relationships/hyperlink" Target="consultantplus://offline/ref=B1D1A83E69108F2D26E48AD8DD2D67317A9FF8F7E0CB4D0C14FE0FCB004209928426C47020997F3E61EF997BD9y2T2P" TargetMode="External"/><Relationship Id="rId885" Type="http://schemas.openxmlformats.org/officeDocument/2006/relationships/hyperlink" Target="consultantplus://offline/ref=B1D1A83E69108F2D26E496CBC0543262749DF9F6ECC946511EF656C7024506CD8133D5282F9B612060F08579DB20y5T7P" TargetMode="External"/><Relationship Id="rId1070" Type="http://schemas.openxmlformats.org/officeDocument/2006/relationships/hyperlink" Target="consultantplus://offline/ref=B1D1A83E69108F2D26E48AD8DD2D67317A9FF6FAEACC4D0C14FE0FCB004209928426C47020997F3E61EF997BD9y2T2P" TargetMode="External"/><Relationship Id="rId1529" Type="http://schemas.openxmlformats.org/officeDocument/2006/relationships/hyperlink" Target="consultantplus://offline/ref=C91307185324208FC1DC5091B031DA3EAAA8948B9AEAAA73DEF4A8DDB96170DE43DABEC7232B807B93910A9D08zFTFP" TargetMode="External"/><Relationship Id="rId28" Type="http://schemas.openxmlformats.org/officeDocument/2006/relationships/hyperlink" Target="consultantplus://offline/ref=B1D1A83E69108F2D26E48AD8DD2D67317A98F0F9E1C84D0C14FE0FCB004209928426C47020997F3E61EF997BD9y2T2P" TargetMode="External"/><Relationship Id="rId300" Type="http://schemas.openxmlformats.org/officeDocument/2006/relationships/hyperlink" Target="consultantplus://offline/ref=B1D1A83E69108F2D26E48AD8DD2D67317A98F1F6EFC64D0C14FE0FCB004209928426C47020997F3E61EF997BD9y2T2P" TargetMode="External"/><Relationship Id="rId538" Type="http://schemas.openxmlformats.org/officeDocument/2006/relationships/hyperlink" Target="consultantplus://offline/ref=B1D1A83E69108F2D26E48AD8DD2D67317A98F1FBE8C84D0C14FE0FCB004209928426C47020997F3E61EF997BD9y2T2P" TargetMode="External"/><Relationship Id="rId745" Type="http://schemas.openxmlformats.org/officeDocument/2006/relationships/hyperlink" Target="consultantplus://offline/ref=B1D1A83E69108F2D26E48AD8DD2D67317A9FF8FFE1C64D0C14FE0FCB004209928426C47020997F3E61EF997BD9y2T2P" TargetMode="External"/><Relationship Id="rId952" Type="http://schemas.openxmlformats.org/officeDocument/2006/relationships/hyperlink" Target="consultantplus://offline/ref=B1D1A83E69108F2D26E48AD8DD2D67317A9FF9FAE9CA4D0C14FE0FCB004209928426C47020997F3E61EF997BD9y2T2P" TargetMode="External"/><Relationship Id="rId1168" Type="http://schemas.openxmlformats.org/officeDocument/2006/relationships/hyperlink" Target="consultantplus://offline/ref=B1D1A83E69108F2D26E48AD8DD2D67317A9FF6FBEDCD4D0C14FE0FCB004209928426C47020997F3E61EF997BD9y2T2P" TargetMode="External"/><Relationship Id="rId1375" Type="http://schemas.openxmlformats.org/officeDocument/2006/relationships/hyperlink" Target="consultantplus://offline/ref=C91307185324208FC1DC5091B031DA3EAAA8978997E6AA73DEF4A8DDB96170DE43DABEC7232B807B93910A9D08zFTFP" TargetMode="External"/><Relationship Id="rId1582" Type="http://schemas.openxmlformats.org/officeDocument/2006/relationships/hyperlink" Target="consultantplus://offline/ref=C91307185324208FC1DC5091B031DA3EAAA8948A93E4AA73DEF4A8DDB96170DE43DABEC7232B807B93910A9D08zFTFP" TargetMode="External"/><Relationship Id="rId81" Type="http://schemas.openxmlformats.org/officeDocument/2006/relationships/hyperlink" Target="consultantplus://offline/ref=B1D1A83E69108F2D26E48AD8DD2D67317A98F0F8EBC74D0C14FE0FCB004209928426C47020997F3E61EF997BD9y2T2P" TargetMode="External"/><Relationship Id="rId177" Type="http://schemas.openxmlformats.org/officeDocument/2006/relationships/hyperlink" Target="consultantplus://offline/ref=B1D1A83E69108F2D26E48AD8DD2D67317A98F3FEEEC84D0C14FE0FCB004209928426C47020997F3E61EF997BD9y2T2P" TargetMode="External"/><Relationship Id="rId384" Type="http://schemas.openxmlformats.org/officeDocument/2006/relationships/hyperlink" Target="consultantplus://offline/ref=B1D1A83E69108F2D26E48AD8DD2D67317A98F1F9ECCF4D0C14FE0FCB004209928426C47020997F3E61EF997BD9y2T2P" TargetMode="External"/><Relationship Id="rId591" Type="http://schemas.openxmlformats.org/officeDocument/2006/relationships/hyperlink" Target="consultantplus://offline/ref=B1D1A83E69108F2D26E48AD8DD2D67317A9FF8F6ECCC4D0C14FE0FCB004209928426C47020997F3E61EF997BD9y2T2P" TargetMode="External"/><Relationship Id="rId605" Type="http://schemas.openxmlformats.org/officeDocument/2006/relationships/hyperlink" Target="consultantplus://offline/ref=B1D1A83E69108F2D26E48AD8DD2D67317A9FF8F8E8C84D0C14FE0FCB004209928426C47020997F3E61EF997BD9y2T2P" TargetMode="External"/><Relationship Id="rId812" Type="http://schemas.openxmlformats.org/officeDocument/2006/relationships/hyperlink" Target="consultantplus://offline/ref=B1D1A83E69108F2D26E48AD8DD2D67317A9FF8FDE0C64D0C14FE0FCB004209928426C47020997F3E61EF997BD9y2T2P" TargetMode="External"/><Relationship Id="rId1028" Type="http://schemas.openxmlformats.org/officeDocument/2006/relationships/hyperlink" Target="consultantplus://offline/ref=B1D1A83E69108F2D26E48AD8DD2D67317A9FF6F9EBCF4D0C14FE0FCB004209928426C47020997F3E61EF997BD9y2T2P" TargetMode="External"/><Relationship Id="rId1235" Type="http://schemas.openxmlformats.org/officeDocument/2006/relationships/hyperlink" Target="consultantplus://offline/ref=B1D1A83E69108F2D26E48AD8DD2D67317A9FF7F8ECCB4D0C14FE0FCB004209928426C47020997F3E61EF997BD9y2T2P" TargetMode="External"/><Relationship Id="rId1442" Type="http://schemas.openxmlformats.org/officeDocument/2006/relationships/hyperlink" Target="consultantplus://offline/ref=C91307185324208FC1DC5091B031DA3EAAA8948497EBAA73DEF4A8DDB96170DE43DABEC7232B807B93910A9D08zFTFP" TargetMode="External"/><Relationship Id="rId244" Type="http://schemas.openxmlformats.org/officeDocument/2006/relationships/hyperlink" Target="consultantplus://offline/ref=B1D1A83E69108F2D26E48AD8DD2D67317A98F1F9EECB4D0C14FE0FCB004209928426C47020997F3E61EF997BD9y2T2P" TargetMode="External"/><Relationship Id="rId689" Type="http://schemas.openxmlformats.org/officeDocument/2006/relationships/hyperlink" Target="consultantplus://offline/ref=B1D1A83E69108F2D26E48AD8DD2D67317A9FF8F6EDCA4D0C14FE0FCB004209928426C47020997F3E61EF997BD9y2T2P" TargetMode="External"/><Relationship Id="rId896" Type="http://schemas.openxmlformats.org/officeDocument/2006/relationships/hyperlink" Target="consultantplus://offline/ref=B1D1A83E69108F2D26E48AD8DD2D67317A9FF9FBEAC94D0C14FE0FCB004209928426C47020997F3E61EF997BD9y2T2P" TargetMode="External"/><Relationship Id="rId1081" Type="http://schemas.openxmlformats.org/officeDocument/2006/relationships/hyperlink" Target="consultantplus://offline/ref=B1D1A83E69108F2D26E48AD8DD2D67317A9FF6FCE8C94D0C14FE0FCB004209928426C47020997F3E61EF997BD9y2T2P" TargetMode="External"/><Relationship Id="rId1302" Type="http://schemas.openxmlformats.org/officeDocument/2006/relationships/hyperlink" Target="consultantplus://offline/ref=C91307185324208FC1DC5091B031DA3EAAA8978B90EAAA73DEF4A8DDB96170DE43DABEC7232B807B93910A9D08zFTFP" TargetMode="External"/><Relationship Id="rId39" Type="http://schemas.openxmlformats.org/officeDocument/2006/relationships/hyperlink" Target="consultantplus://offline/ref=B1D1A83E69108F2D26E48AD8DD2D67317A98F3FDE0CA4D0C14FE0FCB004209928426C47020997F3E61EF997BD9y2T2P" TargetMode="External"/><Relationship Id="rId451" Type="http://schemas.openxmlformats.org/officeDocument/2006/relationships/hyperlink" Target="consultantplus://offline/ref=B1D1A83E69108F2D26E48AD8DD2D67317A98F1FBE9CD4D0C14FE0FCB004209928426C47020997F3E61EF997BD9y2T2P" TargetMode="External"/><Relationship Id="rId549" Type="http://schemas.openxmlformats.org/officeDocument/2006/relationships/hyperlink" Target="consultantplus://offline/ref=B1D1A83E69108F2D26E48AD8DD2D67317A98F1FBE9CB4D0C14FE0FCB004209928426C47020997F3E61EF997BD9y2T2P" TargetMode="External"/><Relationship Id="rId756" Type="http://schemas.openxmlformats.org/officeDocument/2006/relationships/hyperlink" Target="consultantplus://offline/ref=B1D1A83E69108F2D26E48AD8DD2D67317A9FF8FFE1C84D0C14FE0FCB004209928426C47020997F3E61EF997BD9y2T2P" TargetMode="External"/><Relationship Id="rId1179" Type="http://schemas.openxmlformats.org/officeDocument/2006/relationships/hyperlink" Target="consultantplus://offline/ref=B1D1A83E69108F2D26E48AD8DD2D67317A9FF6FFEBCB4D0C14FE0FCB004209928426C47020997F3E61EF997BD9y2T2P" TargetMode="External"/><Relationship Id="rId1386" Type="http://schemas.openxmlformats.org/officeDocument/2006/relationships/hyperlink" Target="consultantplus://offline/ref=C91307185324208FC1DC5091B031DA3EAAA8978E9AE0AA73DEF4A8DDB96170DE43DABEC7232B807B93910A9D08zFTFP" TargetMode="External"/><Relationship Id="rId1593" Type="http://schemas.openxmlformats.org/officeDocument/2006/relationships/hyperlink" Target="consultantplus://offline/ref=C91307185324208FC1DC5091B031DA3EAAA8948891E3AA73DEF4A8DDB96170DE43DABEC7232B807B93910A9D08zFTFP" TargetMode="External"/><Relationship Id="rId1607" Type="http://schemas.openxmlformats.org/officeDocument/2006/relationships/hyperlink" Target="consultantplus://offline/ref=C91307185324208FC1DC5091B031DA3EAAA8948E97E6AA73DEF4A8DDB96170DE43DABEC7232B807B93910A9D08zFTFP" TargetMode="External"/><Relationship Id="rId104" Type="http://schemas.openxmlformats.org/officeDocument/2006/relationships/hyperlink" Target="consultantplus://offline/ref=B1D1A83E69108F2D26E48AD8DD2D67317A98F0F8EBCD4D0C14FE0FCB004209928426C47020997F3E61EF997BD9y2T2P" TargetMode="External"/><Relationship Id="rId188" Type="http://schemas.openxmlformats.org/officeDocument/2006/relationships/hyperlink" Target="consultantplus://offline/ref=B1D1A83E69108F2D26E48AD8DD2D67317A98F0F8EACE4D0C14FE0FCB004209928426C47020997F3E61EF997BD9y2T2P" TargetMode="External"/><Relationship Id="rId311" Type="http://schemas.openxmlformats.org/officeDocument/2006/relationships/hyperlink" Target="consultantplus://offline/ref=B1D1A83E69108F2D26E497CAC5403262749DF8FFEECC47511EF656C7024506CD8133D5282F9B612060F08579DB20y5T7P" TargetMode="External"/><Relationship Id="rId395" Type="http://schemas.openxmlformats.org/officeDocument/2006/relationships/hyperlink" Target="consultantplus://offline/ref=B1D1A83E69108F2D26E48AD8DD2D67317A98F0FCE0C64D0C14FE0FCB004209928426C47020997F3E61EF997BD9y2T2P" TargetMode="External"/><Relationship Id="rId409" Type="http://schemas.openxmlformats.org/officeDocument/2006/relationships/hyperlink" Target="consultantplus://offline/ref=B1D1A83E69108F2D26E48AD8DD2D67317A98F0FCE1CF4D0C14FE0FCB004209928426C47020997F3E61EF997BD9y2T2P" TargetMode="External"/><Relationship Id="rId963" Type="http://schemas.openxmlformats.org/officeDocument/2006/relationships/hyperlink" Target="consultantplus://offline/ref=B1D1A83E69108F2D26E48AD8DD2D67317A9FF9FBE0C64D0C14FE0FCB004209928426C47020997F3E61EF997BD9y2T2P" TargetMode="External"/><Relationship Id="rId1039" Type="http://schemas.openxmlformats.org/officeDocument/2006/relationships/hyperlink" Target="consultantplus://offline/ref=B1D1A83E69108F2D26E48AD8DD2D67317A9FF9FFECC84D0C14FE0FCB004209928426C47020997F3E61EF997BD9y2T2P" TargetMode="External"/><Relationship Id="rId1246" Type="http://schemas.openxmlformats.org/officeDocument/2006/relationships/hyperlink" Target="consultantplus://offline/ref=B1D1A83E69108F2D26E48AD8DD2D67317A9FF7F9E0C74D0C14FE0FCB004209928426C47020997F3E61EF997BD9y2T2P" TargetMode="External"/><Relationship Id="rId92" Type="http://schemas.openxmlformats.org/officeDocument/2006/relationships/hyperlink" Target="consultantplus://offline/ref=B1D1A83E69108F2D26E48AD8DD2D67317A98F3FDEBCB4D0C14FE0FCB004209928426C47020997F3E61EF997BD9y2T2P" TargetMode="External"/><Relationship Id="rId616" Type="http://schemas.openxmlformats.org/officeDocument/2006/relationships/hyperlink" Target="consultantplus://offline/ref=B1D1A83E69108F2D26E48AD8DD2D67317A9FF8F9EDCD4D0C14FE0FCB004209928426C47020997F3E61EF997BD9y2T2P" TargetMode="External"/><Relationship Id="rId823" Type="http://schemas.openxmlformats.org/officeDocument/2006/relationships/hyperlink" Target="consultantplus://offline/ref=B1D1A83E69108F2D26E48AD8DD2D67317A9FF9F6EDC94D0C14FE0FCB004209928426C47020997F3E61EF997BD9y2T2P" TargetMode="External"/><Relationship Id="rId1453" Type="http://schemas.openxmlformats.org/officeDocument/2006/relationships/hyperlink" Target="consultantplus://offline/ref=C91307185324208FC1DC5091B031DA3EAAA8978C97E0AA73DEF4A8DDB96170DE43DABEC7232B807B93910A9D08zFTFP" TargetMode="External"/><Relationship Id="rId255" Type="http://schemas.openxmlformats.org/officeDocument/2006/relationships/hyperlink" Target="consultantplus://offline/ref=B1D1A83E69108F2D26E48AD8DD2D67317A98F0FEE0C84D0C14FE0FCB004209928426C47020997F3E61EF997BD9y2T2P" TargetMode="External"/><Relationship Id="rId462" Type="http://schemas.openxmlformats.org/officeDocument/2006/relationships/hyperlink" Target="consultantplus://offline/ref=B1D1A83E69108F2D26E48AD8DD2D67317A98F1FEECCC4D0C14FE0FCB004209928426C47020997F3E61EF997BD9y2T2P" TargetMode="External"/><Relationship Id="rId1092" Type="http://schemas.openxmlformats.org/officeDocument/2006/relationships/hyperlink" Target="consultantplus://offline/ref=B1D1A83E69108F2D26E48AD8DD2D67317A9FF6FEEFCF4D0C14FE0FCB004209928426C47020997F3E61EF997BD9y2T2P" TargetMode="External"/><Relationship Id="rId1106" Type="http://schemas.openxmlformats.org/officeDocument/2006/relationships/hyperlink" Target="consultantplus://offline/ref=B1D1A83E69108F2D26E48AD8DD2D67317A9FF6FEE8CB4D0C14FE0FCB004209928426C47020997F3E61EF997BD9y2T2P" TargetMode="External"/><Relationship Id="rId1313" Type="http://schemas.openxmlformats.org/officeDocument/2006/relationships/hyperlink" Target="consultantplus://offline/ref=C91307185324208FC1DC5091B031DA3EAAA8978495E2AA73DEF4A8DDB96170DE43DABEC7232B807B93910A9D08zFTFP" TargetMode="External"/><Relationship Id="rId1397" Type="http://schemas.openxmlformats.org/officeDocument/2006/relationships/hyperlink" Target="consultantplus://offline/ref=C91307185324208FC1DC5091B031DA3EAAA8978990E2AA73DEF4A8DDB96170DE43DABEC7232B807B93910A9D08zFTFP" TargetMode="External"/><Relationship Id="rId1520" Type="http://schemas.openxmlformats.org/officeDocument/2006/relationships/hyperlink" Target="consultantplus://offline/ref=C91307185324208FC1DC5091B031DA3EAAA8948590E0AA73DEF4A8DDB96170DE43DABEC7232B807B93910A9D08zFTFP" TargetMode="External"/><Relationship Id="rId115" Type="http://schemas.openxmlformats.org/officeDocument/2006/relationships/hyperlink" Target="consultantplus://offline/ref=B1D1A83E69108F2D26E48AD8DD2D67317A98F0F8EACD4D0C14FE0FCB004209928426C47020997F3E61EF997BD9y2T2P" TargetMode="External"/><Relationship Id="rId322" Type="http://schemas.openxmlformats.org/officeDocument/2006/relationships/hyperlink" Target="consultantplus://offline/ref=B1D1A83E69108F2D26E48AD8DD2D67317A98F0FCEBCA4D0C14FE0FCB004209928426C47020997F3E61EF997BD9y2T2P" TargetMode="External"/><Relationship Id="rId767" Type="http://schemas.openxmlformats.org/officeDocument/2006/relationships/hyperlink" Target="consultantplus://offline/ref=B1D1A83E69108F2D26E48AD8DD2D67317A9FF8FBE1CC4D0C14FE0FCB004209928426C47020997F3E61EF997BD9y2T2P" TargetMode="External"/><Relationship Id="rId974" Type="http://schemas.openxmlformats.org/officeDocument/2006/relationships/hyperlink" Target="consultantplus://offline/ref=B1D1A83E69108F2D26E48AD8DD2D67317A9FF6F7EECA4D0C14FE0FCB004209928426C47020997F3E61EF997BD9y2T2P" TargetMode="External"/><Relationship Id="rId1618" Type="http://schemas.openxmlformats.org/officeDocument/2006/relationships/hyperlink" Target="consultantplus://offline/ref=C91307185324208FC1DC5091B031DA3EAAA8948F9BE7AA73DEF4A8DDB96170DE43DABEC7232B807B93910A9D08zFTFP" TargetMode="External"/><Relationship Id="rId199" Type="http://schemas.openxmlformats.org/officeDocument/2006/relationships/hyperlink" Target="consultantplus://offline/ref=B1D1A83E69108F2D26E48AD8DD2D67317A98F3FFEBCB4D0C14FE0FCB004209928426C47020997F3E61EF997BD9y2T2P" TargetMode="External"/><Relationship Id="rId627" Type="http://schemas.openxmlformats.org/officeDocument/2006/relationships/hyperlink" Target="consultantplus://offline/ref=B1D1A83E69108F2D26E48AD8DD2D67317A9FF8F6EAC94D0C14FE0FCB004209928426C47020997F3E61EF997BD9y2T2P" TargetMode="External"/><Relationship Id="rId834" Type="http://schemas.openxmlformats.org/officeDocument/2006/relationships/hyperlink" Target="consultantplus://offline/ref=B1D1A83E69108F2D26E48AD8DD2D67317A9FF8FAEBCE4D0C14FE0FCB004209928426C47020997F3E61EF997BD9y2T2P" TargetMode="External"/><Relationship Id="rId1257" Type="http://schemas.openxmlformats.org/officeDocument/2006/relationships/hyperlink" Target="consultantplus://offline/ref=B1D1A83E69108F2D26E48AD8DD2D67317A9FF7F6E1CC4D0C14FE0FCB004209928426C47020997F3E61EF997BD9y2T2P" TargetMode="External"/><Relationship Id="rId1464" Type="http://schemas.openxmlformats.org/officeDocument/2006/relationships/hyperlink" Target="consultantplus://offline/ref=C91307185324208FC1DC5091B031DA3EAAA8978C94E5AA73DEF4A8DDB96170DE43DABEC7232B807B93910A9D08zFTFP" TargetMode="External"/><Relationship Id="rId266" Type="http://schemas.openxmlformats.org/officeDocument/2006/relationships/hyperlink" Target="consultantplus://offline/ref=B1D1A83E69108F2D26E48AD8DD2D67317A98F1F6EAC64D0C14FE0FCB004209928426C47020997F3E61EF997BD9y2T2P" TargetMode="External"/><Relationship Id="rId473" Type="http://schemas.openxmlformats.org/officeDocument/2006/relationships/hyperlink" Target="consultantplus://offline/ref=B1D1A83E69108F2D26E48AD8DD2D67317A98F1FCE9CE4D0C14FE0FCB004209928426C47020997F3E61EF997BD9y2T2P" TargetMode="External"/><Relationship Id="rId680" Type="http://schemas.openxmlformats.org/officeDocument/2006/relationships/hyperlink" Target="consultantplus://offline/ref=B1D1A83E69108F2D26E48AD8DD2D67317A9FF8F9EFC74D0C14FE0FCB004209928426C47020997F3E61EF997BD9y2T2P" TargetMode="External"/><Relationship Id="rId901" Type="http://schemas.openxmlformats.org/officeDocument/2006/relationships/hyperlink" Target="consultantplus://offline/ref=B1D1A83E69108F2D26E48AD8DD2D67317A9FF9F9E0C74D0C14FE0FCB004209928426C47020997F3E61EF997BD9y2T2P" TargetMode="External"/><Relationship Id="rId1117" Type="http://schemas.openxmlformats.org/officeDocument/2006/relationships/hyperlink" Target="consultantplus://offline/ref=B1D1A83E69108F2D26E48AD8DD2D67317A9FF6FEEDCF4D0C14FE0FCB004209928426C47020997F3E61EF997BD9y2T2P" TargetMode="External"/><Relationship Id="rId1324" Type="http://schemas.openxmlformats.org/officeDocument/2006/relationships/hyperlink" Target="consultantplus://offline/ref=C91307185324208FC1DC5091B031DA3EAAA8978F9BEBAA73DEF4A8DDB96170DE43DABEC7232B807B93910A9D08zFTFP" TargetMode="External"/><Relationship Id="rId1531" Type="http://schemas.openxmlformats.org/officeDocument/2006/relationships/hyperlink" Target="consultantplus://offline/ref=C91307185324208FC1DC5091B031DA3EAAA8948491EAAA73DEF4A8DDB96170DE43DABEC7232B807B93910A9D08zFTFP" TargetMode="External"/><Relationship Id="rId30" Type="http://schemas.openxmlformats.org/officeDocument/2006/relationships/hyperlink" Target="consultantplus://offline/ref=B1D1A83E69108F2D26E48AD8DD2D67317A98F0F7EEC94D0C14FE0FCB004209928426C47020997F3E61EF997BD9y2T2P" TargetMode="External"/><Relationship Id="rId126" Type="http://schemas.openxmlformats.org/officeDocument/2006/relationships/hyperlink" Target="consultantplus://offline/ref=B1D1A83E69108F2D26E48AD8DD2D67317A98F3FFE1C64D0C14FE0FCB004209928426C47020997F3E61EF997BD9y2T2P" TargetMode="External"/><Relationship Id="rId333" Type="http://schemas.openxmlformats.org/officeDocument/2006/relationships/hyperlink" Target="consultantplus://offline/ref=B1D1A83E69108F2D26E48AD8DD2D67317A98F0FCEEC74D0C14FE0FCB004209928426C47020997F3E61EF997BD9y2T2P" TargetMode="External"/><Relationship Id="rId540" Type="http://schemas.openxmlformats.org/officeDocument/2006/relationships/hyperlink" Target="consultantplus://offline/ref=B1D1A83E69108F2D26E48AD8DD2D67317A98F1FEEFC94D0C14FE0FCB004209928426C47020997F3E61EF997BD9y2T2P" TargetMode="External"/><Relationship Id="rId778" Type="http://schemas.openxmlformats.org/officeDocument/2006/relationships/hyperlink" Target="consultantplus://offline/ref=B1D1A83E69108F2D26E48AD8DD2D67317A9FF9FEEDCF4D0C14FE0FCB004209928426C47020997F3E61EF997BD9y2T2P" TargetMode="External"/><Relationship Id="rId985" Type="http://schemas.openxmlformats.org/officeDocument/2006/relationships/hyperlink" Target="consultantplus://offline/ref=B1D1A83E69108F2D26E48AD8DD2D67317A9FF6F7E1CC4D0C14FE0FCB004209928426C47020997F3E61EF997BD9y2T2P" TargetMode="External"/><Relationship Id="rId1170" Type="http://schemas.openxmlformats.org/officeDocument/2006/relationships/hyperlink" Target="consultantplus://offline/ref=B1D1A83E69108F2D26E48AD8DD2D67317A9FF6FCEDCD4D0C14FE0FCB004209928426C47020997F3E61EF997BD9y2T2P" TargetMode="External"/><Relationship Id="rId1629" Type="http://schemas.openxmlformats.org/officeDocument/2006/relationships/hyperlink" Target="consultantplus://offline/ref=C91307185324208FC1DC5091B031DA3EAAA8948891E4AA73DEF4A8DDB96170DE43DABEC7232B807B93910A9D08zFTFP" TargetMode="External"/><Relationship Id="rId638" Type="http://schemas.openxmlformats.org/officeDocument/2006/relationships/hyperlink" Target="consultantplus://offline/ref=B1D1A83E69108F2D26E48AD8DD2D67317A9FF8F8E9C64D0C14FE0FCB004209928426C47020997F3E61EF997BD9y2T2P" TargetMode="External"/><Relationship Id="rId845" Type="http://schemas.openxmlformats.org/officeDocument/2006/relationships/hyperlink" Target="consultantplus://offline/ref=B1D1A83E69108F2D26E48AD8DD2D67317A9FF8FFE0CB4D0C14FE0FCB004209928426C47020997F3E61EF997BD9y2T2P" TargetMode="External"/><Relationship Id="rId1030" Type="http://schemas.openxmlformats.org/officeDocument/2006/relationships/hyperlink" Target="consultantplus://offline/ref=B1D1A83E69108F2D26E48AD8DD2D67317A9FF6FAEECF4D0C14FE0FCB004209928426C47020997F3E61EF997BD9y2T2P" TargetMode="External"/><Relationship Id="rId1268" Type="http://schemas.openxmlformats.org/officeDocument/2006/relationships/hyperlink" Target="consultantplus://offline/ref=B1D1A83E69108F2D26E496D7DA5732627499F3FCEBCB4D0C14FE0FCB004209928426C47020997F3E61EF997BD9y2T2P" TargetMode="External"/><Relationship Id="rId1475" Type="http://schemas.openxmlformats.org/officeDocument/2006/relationships/hyperlink" Target="consultantplus://offline/ref=C91307185324208FC1DC5091B031DA3EAAA8948B96E7AA73DEF4A8DDB96170DE43DABEC7232B807B93910A9D08zFTFP" TargetMode="External"/><Relationship Id="rId277" Type="http://schemas.openxmlformats.org/officeDocument/2006/relationships/hyperlink" Target="consultantplus://offline/ref=B1D1A83E69108F2D26E48AD8DD2D67317A98F1F6E0C64D0C14FE0FCB004209928426C47020997F3E61EF997BD9y2T2P" TargetMode="External"/><Relationship Id="rId400" Type="http://schemas.openxmlformats.org/officeDocument/2006/relationships/hyperlink" Target="consultantplus://offline/ref=B1D1A83E69108F2D26E48AD8DD2D67317A98F1F8EDCB4D0C14FE0FCB004209928426C47020997F3E61EF997BD9y2T2P" TargetMode="External"/><Relationship Id="rId484" Type="http://schemas.openxmlformats.org/officeDocument/2006/relationships/hyperlink" Target="consultantplus://offline/ref=B1D1A83E69108F2D26E48AD8DD2D67317A98F1F9E9C84D0C14FE0FCB004209928426C47020997F3E61EF997BD9y2T2P" TargetMode="External"/><Relationship Id="rId705" Type="http://schemas.openxmlformats.org/officeDocument/2006/relationships/hyperlink" Target="consultantplus://offline/ref=B1D1A83E69108F2D26E48AD8DD2D67317A9FF8FFEEC84D0C14FE0FCB004209928426C47020997F3E61EF997BD9y2T2P" TargetMode="External"/><Relationship Id="rId1128" Type="http://schemas.openxmlformats.org/officeDocument/2006/relationships/hyperlink" Target="consultantplus://offline/ref=B1D1A83E69108F2D26E48AD8DD2D67317A9FF6FAE8CB4D0C14FE0FCB004209928426C47020997F3E61EF997BD9y2T2P" TargetMode="External"/><Relationship Id="rId1335" Type="http://schemas.openxmlformats.org/officeDocument/2006/relationships/hyperlink" Target="consultantplus://offline/ref=C91307185324208FC1DC5091B031DA3EAAA8978994E7AA73DEF4A8DDB96170DE43DABEC7232B807B93910A9D08zFTFP" TargetMode="External"/><Relationship Id="rId1542" Type="http://schemas.openxmlformats.org/officeDocument/2006/relationships/hyperlink" Target="consultantplus://offline/ref=C91307185324208FC1DC5091B031DA3EAAA8948A93EAAA73DEF4A8DDB96170DE43DABEC7232B807B93910A9D08zFTFP" TargetMode="External"/><Relationship Id="rId137" Type="http://schemas.openxmlformats.org/officeDocument/2006/relationships/hyperlink" Target="consultantplus://offline/ref=B1D1A83E69108F2D26E48AD8DD2D67317A98F0F8ECCD4D0C14FE0FCB004209928426C47020997F3E61EF997BD9y2T2P" TargetMode="External"/><Relationship Id="rId344" Type="http://schemas.openxmlformats.org/officeDocument/2006/relationships/hyperlink" Target="consultantplus://offline/ref=B1D1A83E69108F2D26E48AD8DD2D67317A98F0FEEBCE4D0C14FE0FCB004209928426C47020997F3E61EF997BD9y2T2P" TargetMode="External"/><Relationship Id="rId691" Type="http://schemas.openxmlformats.org/officeDocument/2006/relationships/hyperlink" Target="consultantplus://offline/ref=B1D1A83E69108F2D26E48AD8DD2D67317A9FF8F9EFC94D0C14FE0FCB004209928426C47020997F3E61EF997BD9y2T2P" TargetMode="External"/><Relationship Id="rId789" Type="http://schemas.openxmlformats.org/officeDocument/2006/relationships/hyperlink" Target="consultantplus://offline/ref=B1D1A83E69108F2D26E48AD8DD2D67317A9FF9F7E0CF4D0C14FE0FCB004209928426C47020997F3E61EF997BD9y2T2P" TargetMode="External"/><Relationship Id="rId912" Type="http://schemas.openxmlformats.org/officeDocument/2006/relationships/hyperlink" Target="consultantplus://offline/ref=B1D1A83E69108F2D26E48AD8DD2D67317A9FF9F8E1C84D0C14FE0FCB004209928426C47020997F3E61EF997BD9y2T2P" TargetMode="External"/><Relationship Id="rId996" Type="http://schemas.openxmlformats.org/officeDocument/2006/relationships/hyperlink" Target="consultantplus://offline/ref=B1D1A83E69108F2D26E496CBC0543262749DF9F6E8C644511EF656C7024506CD8133D5282F9B612060F08579DB20y5T7P" TargetMode="External"/><Relationship Id="rId41" Type="http://schemas.openxmlformats.org/officeDocument/2006/relationships/hyperlink" Target="consultantplus://offline/ref=B1D1A83E69108F2D26E48AD8DD2D67317A98F3FEE8CC4D0C14FE0FCB004209928426C47020997F3E61EF997BD9y2T2P" TargetMode="External"/><Relationship Id="rId551" Type="http://schemas.openxmlformats.org/officeDocument/2006/relationships/hyperlink" Target="consultantplus://offline/ref=B1D1A83E69108F2D26E48AD8DD2D67317A98F1FEEECE4D0C14FE0FCB004209928426C47020997F3E61EF997BD9y2T2P" TargetMode="External"/><Relationship Id="rId649" Type="http://schemas.openxmlformats.org/officeDocument/2006/relationships/hyperlink" Target="consultantplus://offline/ref=B1D1A83E69108F2D26E48AD8DD2D67317A9FF8F7EAC74D0C14FE0FCB004209928426C47020997F3E61EF997BD9y2T2P" TargetMode="External"/><Relationship Id="rId856" Type="http://schemas.openxmlformats.org/officeDocument/2006/relationships/hyperlink" Target="consultantplus://offline/ref=B1D1A83E69108F2D26E48AD8DD2D67317A9FF9F7ECC64D0C14FE0FCB004209928426C47020997F3E61EF997BD9y2T2P" TargetMode="External"/><Relationship Id="rId1181" Type="http://schemas.openxmlformats.org/officeDocument/2006/relationships/hyperlink" Target="consultantplus://offline/ref=B1D1A83E69108F2D26E48AD8DD2D67317A9FF6FEEACF4D0C14FE0FCB004209928426C47020997F3E61EF997BD9y2T2P" TargetMode="External"/><Relationship Id="rId1279" Type="http://schemas.openxmlformats.org/officeDocument/2006/relationships/hyperlink" Target="consultantplus://offline/ref=B1D1A83E69108F2D26E496CBC02D67317894F9F8E9CF4D0C14FE0FCB004209928426C47020997F3E61EF997BD9y2T2P" TargetMode="External"/><Relationship Id="rId1402" Type="http://schemas.openxmlformats.org/officeDocument/2006/relationships/hyperlink" Target="consultantplus://offline/ref=C91307185324208FC1DC5091B031DA3EAAA8978990EAAA73DEF4A8DDB96170DE43DABEC7232B807B93910A9D08zFTFP" TargetMode="External"/><Relationship Id="rId1486" Type="http://schemas.openxmlformats.org/officeDocument/2006/relationships/hyperlink" Target="consultantplus://offline/ref=C91307185324208FC1DC5091B031DA3EAAA8948497E6AA73DEF4A8DDB96170DE43DABEC7232B807B93910A9D08zFTFP" TargetMode="External"/><Relationship Id="rId190" Type="http://schemas.openxmlformats.org/officeDocument/2006/relationships/hyperlink" Target="consultantplus://offline/ref=B1D1A83E69108F2D26E48AD8DD2D67317A98F0F7E9C74D0C14FE0FCB004209928426C47020997F3E61EF997BD9y2T2P" TargetMode="External"/><Relationship Id="rId204" Type="http://schemas.openxmlformats.org/officeDocument/2006/relationships/hyperlink" Target="consultantplus://offline/ref=B1D1A83E69108F2D26E48AD8DD2D67317A98F0F7ECC84D0C14FE0FCB004209928426C47020997F3E61EF997BD9y2T2P" TargetMode="External"/><Relationship Id="rId288" Type="http://schemas.openxmlformats.org/officeDocument/2006/relationships/hyperlink" Target="consultantplus://offline/ref=B1D1A83E69108F2D26E48AD8DD2D67317A98F1F6EEC74D0C14FE0FCB004209928426C47020997F3E61EF997BD9y2T2P" TargetMode="External"/><Relationship Id="rId411" Type="http://schemas.openxmlformats.org/officeDocument/2006/relationships/hyperlink" Target="consultantplus://offline/ref=B1D1A83E69108F2D26E48AD8DD2D67317A98F1FDEBC74D0C14FE0FCB004209928426C47020997F3E61EF997BD9y2T2P" TargetMode="External"/><Relationship Id="rId509" Type="http://schemas.openxmlformats.org/officeDocument/2006/relationships/hyperlink" Target="consultantplus://offline/ref=B1D1A83E69108F2D26E48AD8DD2D67317A98F1FBE8CE4D0C14FE0FCB004209928426C47020997F3E61EF997BD9y2T2P" TargetMode="External"/><Relationship Id="rId1041" Type="http://schemas.openxmlformats.org/officeDocument/2006/relationships/hyperlink" Target="consultantplus://offline/ref=B1D1A83E69108F2D26E48AD8DD2D67317A9FF6FAEBC74D0C14FE0FCB004209928426C47020997F3E61EF997BD9y2T2P" TargetMode="External"/><Relationship Id="rId1139" Type="http://schemas.openxmlformats.org/officeDocument/2006/relationships/hyperlink" Target="consultantplus://offline/ref=B1D1A83E69108F2D26E48AD8DD2D67317A9FF6FEEACD4D0C14FE0FCB004209928426C47020997F3E61EF997BD9y2T2P" TargetMode="External"/><Relationship Id="rId1346" Type="http://schemas.openxmlformats.org/officeDocument/2006/relationships/hyperlink" Target="consultantplus://offline/ref=C91307185324208FC1DC5091B031DA3EAAA8978F91E1AA73DEF4A8DDB96170DE43DABEC7232B807B93910A9D08zFTFP" TargetMode="External"/><Relationship Id="rId495" Type="http://schemas.openxmlformats.org/officeDocument/2006/relationships/hyperlink" Target="consultantplus://offline/ref=B1D1A83E69108F2D26E496D7DA5732627499F2F6E1C64D0C14FE0FCB004209928426C47020997F3E61EF997BD9y2T2P" TargetMode="External"/><Relationship Id="rId716" Type="http://schemas.openxmlformats.org/officeDocument/2006/relationships/hyperlink" Target="consultantplus://offline/ref=B1D1A83E69108F2D26E48AD8DD2D67317A9FF8FCE9CE4D0C14FE0FCB004209928426C47020997F3E61EF997BD9y2T2P" TargetMode="External"/><Relationship Id="rId923" Type="http://schemas.openxmlformats.org/officeDocument/2006/relationships/hyperlink" Target="consultantplus://offline/ref=B1D1A83E69108F2D26E48AD8DD2D67317A9FF9F9EBCE4D0C14FE0FCB004209928426C47020997F3E61EF997BD9y2T2P" TargetMode="External"/><Relationship Id="rId1553" Type="http://schemas.openxmlformats.org/officeDocument/2006/relationships/hyperlink" Target="consultantplus://offline/ref=C91307185324208FC1DC5091B031DA3EAAA8948A90EAAA73DEF4A8DDB96170DE43DABEC7232B807B93910A9D08zFTFP" TargetMode="External"/><Relationship Id="rId52" Type="http://schemas.openxmlformats.org/officeDocument/2006/relationships/hyperlink" Target="consultantplus://offline/ref=B1D1A83E69108F2D26E48AD8DD2D67317A98F0F7E1C94D0C14FE0FCB004209928426C47020997F3E61EF997BD9y2T2P" TargetMode="External"/><Relationship Id="rId148" Type="http://schemas.openxmlformats.org/officeDocument/2006/relationships/hyperlink" Target="consultantplus://offline/ref=B1D1A83E69108F2D26E48AD8DD2D67317A98F3FDE9C74D0C14FE0FCB004209928426C47020997F3E61EF997BD9y2T2P" TargetMode="External"/><Relationship Id="rId355" Type="http://schemas.openxmlformats.org/officeDocument/2006/relationships/hyperlink" Target="consultantplus://offline/ref=B1D1A83E69108F2D26E48AD8DD2D67317A98F0FDE1CE4D0C14FE0FCB004209928426C47020997F3E61EF997BD9y2T2P" TargetMode="External"/><Relationship Id="rId562" Type="http://schemas.openxmlformats.org/officeDocument/2006/relationships/hyperlink" Target="consultantplus://offline/ref=B1D1A83E69108F2D26E48AD8DD2D67317A98F1FEE9C94D0C14FE0FCB004209928426C47020997F3E61EF997BD9y2T2P" TargetMode="External"/><Relationship Id="rId1192" Type="http://schemas.openxmlformats.org/officeDocument/2006/relationships/hyperlink" Target="consultantplus://offline/ref=B1D1A83E69108F2D26E48AD8DD2D67317A9FF6FCE8C64D0C14FE0FCB004209928426C47020997F3E61EF997BD9y2T2P" TargetMode="External"/><Relationship Id="rId1206" Type="http://schemas.openxmlformats.org/officeDocument/2006/relationships/hyperlink" Target="consultantplus://offline/ref=B1D1A83E69108F2D26E48AD8DD2D67317A9FF6FCEDC64D0C14FE0FCB004209928426C47020997F3E61EF997BD9y2T2P" TargetMode="External"/><Relationship Id="rId1413" Type="http://schemas.openxmlformats.org/officeDocument/2006/relationships/hyperlink" Target="consultantplus://offline/ref=C91307185324208FC1DC5091B031DA3EAAA8948B95E1AA73DEF4A8DDB96170DE43DABEC7232B807B93910A9D08zFTFP" TargetMode="External"/><Relationship Id="rId1620" Type="http://schemas.openxmlformats.org/officeDocument/2006/relationships/hyperlink" Target="consultantplus://offline/ref=C91307185324208FC1DC5091B031DA3EAAA8948E92E3AA73DEF4A8DDB96170DE43DABEC7232B807B93910A9D08zFTFP" TargetMode="External"/><Relationship Id="rId215" Type="http://schemas.openxmlformats.org/officeDocument/2006/relationships/hyperlink" Target="consultantplus://offline/ref=B1D1A83E69108F2D26E48AD8DD2D67317A98F0F8EACC4D0C14FE0FCB004209928426C47020997F3E61EF997BD9y2T2P" TargetMode="External"/><Relationship Id="rId422" Type="http://schemas.openxmlformats.org/officeDocument/2006/relationships/hyperlink" Target="consultantplus://offline/ref=B1D1A83E69108F2D26E48AD8DD2D67317A98F1FDECC74D0C14FE0FCB004209928426C47020997F3E61EF997BD9y2T2P" TargetMode="External"/><Relationship Id="rId867" Type="http://schemas.openxmlformats.org/officeDocument/2006/relationships/hyperlink" Target="consultantplus://offline/ref=B1D1A83E69108F2D26E48AD8DD2D67317A9FF9FAEEC94D0C14FE0FCB004209928426C47020997F3E61EF997BD9y2T2P" TargetMode="External"/><Relationship Id="rId1052" Type="http://schemas.openxmlformats.org/officeDocument/2006/relationships/hyperlink" Target="consultantplus://offline/ref=B1D1A83E69108F2D26E496D7DA5732627499F2FFE9CA4D0C14FE0FCB004209928426C47020997F3E61EF997BD9y2T2P" TargetMode="External"/><Relationship Id="rId1497" Type="http://schemas.openxmlformats.org/officeDocument/2006/relationships/hyperlink" Target="consultantplus://offline/ref=C91307185324208FC1DC5091B031DA3EAAA894899BE2AA73DEF4A8DDB96170DE43DABEC7232B807B93910A9D08zFTFP" TargetMode="External"/><Relationship Id="rId299" Type="http://schemas.openxmlformats.org/officeDocument/2006/relationships/hyperlink" Target="consultantplus://offline/ref=B1D1A83E69108F2D26E48AD8DD2D67317A98F1F8E8CA4D0C14FE0FCB004209928426C47020997F3E61EF997BD9y2T2P" TargetMode="External"/><Relationship Id="rId727" Type="http://schemas.openxmlformats.org/officeDocument/2006/relationships/hyperlink" Target="consultantplus://offline/ref=B1D1A83E69108F2D26E48AD8DD2D67317A9FF8FBEFC74D0C14FE0FCB004209928426C47020997F3E61EF997BD9y2T2P" TargetMode="External"/><Relationship Id="rId934" Type="http://schemas.openxmlformats.org/officeDocument/2006/relationships/hyperlink" Target="consultantplus://offline/ref=B1D1A83E69108F2D26E48AD8DD2D67317A9FF9FBEACD4D0C14FE0FCB004209928426C47020997F3E61EF997BD9y2T2P" TargetMode="External"/><Relationship Id="rId1357" Type="http://schemas.openxmlformats.org/officeDocument/2006/relationships/hyperlink" Target="consultantplus://offline/ref=C91307185324208FC1DC5091B031DA3EAAA8978A91E0AA73DEF4A8DDB96170DE43DABEC7232B807B93910A9D08zFTFP" TargetMode="External"/><Relationship Id="rId1564" Type="http://schemas.openxmlformats.org/officeDocument/2006/relationships/hyperlink" Target="consultantplus://offline/ref=C91307185324208FC1DC5091B031DA3EAAA8948D9AE3AA73DEF4A8DDB96170DE43DABEC7232B807B93910A9D08zFTFP" TargetMode="External"/><Relationship Id="rId63" Type="http://schemas.openxmlformats.org/officeDocument/2006/relationships/hyperlink" Target="consultantplus://offline/ref=B1D1A83E69108F2D26E48AD8DD2D67317A98F3FDEFCA4D0C14FE0FCB004209928426C47020997F3E61EF997BD9y2T2P" TargetMode="External"/><Relationship Id="rId159" Type="http://schemas.openxmlformats.org/officeDocument/2006/relationships/hyperlink" Target="consultantplus://offline/ref=B1D1A83E69108F2D26E48AD8DD2D67317A98F0F8E0C94D0C14FE0FCB004209928426C47020997F3E61EF997BD9y2T2P" TargetMode="External"/><Relationship Id="rId366" Type="http://schemas.openxmlformats.org/officeDocument/2006/relationships/hyperlink" Target="consultantplus://offline/ref=B1D1A83E69108F2D26E48AD8DD2D67317A98F0FDE9CA4D0C14FE0FCB004209928426C47020997F3E61EF997BD9y2T2P" TargetMode="External"/><Relationship Id="rId573" Type="http://schemas.openxmlformats.org/officeDocument/2006/relationships/hyperlink" Target="consultantplus://offline/ref=B1D1A83E69108F2D26E48AD8DD2D67317A98F1FCE1CA4D0C14FE0FCB004209928426C47020997F3E61EF997BD9y2T2P" TargetMode="External"/><Relationship Id="rId780" Type="http://schemas.openxmlformats.org/officeDocument/2006/relationships/hyperlink" Target="consultantplus://offline/ref=B1D1A83E69108F2D26E48AD8DD2D67317A9FF8FAEBCD4D0C14FE0FCB004209928426C47020997F3E61EF997BD9y2T2P" TargetMode="External"/><Relationship Id="rId1217" Type="http://schemas.openxmlformats.org/officeDocument/2006/relationships/hyperlink" Target="consultantplus://offline/ref=B1D1A83E69108F2D26E48AD8DD2D67317A9FF7F7ECCB4D0C14FE0FCB004209928426C47020997F3E61EF997BD9y2T2P" TargetMode="External"/><Relationship Id="rId1424" Type="http://schemas.openxmlformats.org/officeDocument/2006/relationships/hyperlink" Target="consultantplus://offline/ref=C91307185324208FC1DC5091B031DA3EAAA8948597E6AA73DEF4A8DDB96170DE43DABEC7232B807B93910A9D08zFTFP" TargetMode="External"/><Relationship Id="rId1631" Type="http://schemas.openxmlformats.org/officeDocument/2006/relationships/hyperlink" Target="consultantplus://offline/ref=C91307185324208FC1DC5091B031DA3EAAA8948893EAAA73DEF4A8DDB96170DE43DABEC7232B807B93910A9D08zFTFP" TargetMode="External"/><Relationship Id="rId226" Type="http://schemas.openxmlformats.org/officeDocument/2006/relationships/hyperlink" Target="consultantplus://offline/ref=B1D1A83E69108F2D26E48AD8DD2D67317A98F3FDEBC74D0C14FE0FCB004209928426C47020997F3E61EF997BD9y2T2P" TargetMode="External"/><Relationship Id="rId433" Type="http://schemas.openxmlformats.org/officeDocument/2006/relationships/hyperlink" Target="consultantplus://offline/ref=B1D1A83E69108F2D26E48AD8DD2D67317A98F1F9E8C84D0C14FE0FCB004209928426C47020997F3E61EF997BD9y2T2P" TargetMode="External"/><Relationship Id="rId878" Type="http://schemas.openxmlformats.org/officeDocument/2006/relationships/hyperlink" Target="consultantplus://offline/ref=B1D1A83E69108F2D26E48AD8DD2D67317A9FF9F8EEC94D0C14FE0FCB004209928426C47020997F3E61EF997BD9y2T2P" TargetMode="External"/><Relationship Id="rId1063" Type="http://schemas.openxmlformats.org/officeDocument/2006/relationships/hyperlink" Target="consultantplus://offline/ref=B1D1A83E69108F2D26E48AD8DD2D67317A9FF6F6E0C84D0C14FE0FCB004209928426C47020997F3E61EF997BD9y2T2P" TargetMode="External"/><Relationship Id="rId1270" Type="http://schemas.openxmlformats.org/officeDocument/2006/relationships/hyperlink" Target="consultantplus://offline/ref=B1D1A83E69108F2D26E48AD8DD2D67317A9FF7F8E9CA4D0C14FE0FCB004209928426C47020997F3E61EF997BD9y2T2P" TargetMode="External"/><Relationship Id="rId640" Type="http://schemas.openxmlformats.org/officeDocument/2006/relationships/hyperlink" Target="consultantplus://offline/ref=B1D1A83E69108F2D26E48AD8DD2D67317A9FF8FBEECA4D0C14FE0FCB004209928426C47020997F3E61EF997BD9y2T2P" TargetMode="External"/><Relationship Id="rId738" Type="http://schemas.openxmlformats.org/officeDocument/2006/relationships/hyperlink" Target="consultantplus://offline/ref=B1D1A83E69108F2D26E48AD8DD2D67317A9FF8FFECCF4D0C14FE0FCB004209928426C47020997F3E61EF997BD9y2T2P" TargetMode="External"/><Relationship Id="rId945" Type="http://schemas.openxmlformats.org/officeDocument/2006/relationships/hyperlink" Target="consultantplus://offline/ref=B1D1A83E69108F2D26E48AD8DD2D67317A9FF9FDEECE4D0C14FE0FCB004209928426C47020997F3E61EF997BD9y2T2P" TargetMode="External"/><Relationship Id="rId1368" Type="http://schemas.openxmlformats.org/officeDocument/2006/relationships/hyperlink" Target="consultantplus://offline/ref=C91307185324208FC1DC5091B031DA3EAAA8978994E1AA73DEF4A8DDB96170DE43DABEC7232B807B93910A9D08zFTFP" TargetMode="External"/><Relationship Id="rId1575" Type="http://schemas.openxmlformats.org/officeDocument/2006/relationships/hyperlink" Target="consultantplus://offline/ref=C91307185324208FC1DC5091B031DA3EAAA8948D9AE1AA73DEF4A8DDB96170DE43DABEC7232B807B93910A9D08zFTFP" TargetMode="External"/><Relationship Id="rId74" Type="http://schemas.openxmlformats.org/officeDocument/2006/relationships/hyperlink" Target="consultantplus://offline/ref=B1D1A83E69108F2D26E48AD8DD2D67317A98F0F8EDCB4D0C14FE0FCB004209928426C47020997F3E61EF997BD9y2T2P" TargetMode="External"/><Relationship Id="rId377" Type="http://schemas.openxmlformats.org/officeDocument/2006/relationships/hyperlink" Target="consultantplus://offline/ref=B1D1A83E69108F2D26E48AD8DD2D67317A98F1F9EFCA4D0C14FE0FCB004209928426C47020997F3E61EF997BD9y2T2P" TargetMode="External"/><Relationship Id="rId500" Type="http://schemas.openxmlformats.org/officeDocument/2006/relationships/hyperlink" Target="consultantplus://offline/ref=B1D1A83E69108F2D26E48AD8DD2D67317A9FF9F9E1C64D0C14FE0FCB004209928426C47020997F3E61EF997BD9y2T2P" TargetMode="External"/><Relationship Id="rId584" Type="http://schemas.openxmlformats.org/officeDocument/2006/relationships/hyperlink" Target="consultantplus://offline/ref=B1D1A83E69108F2D26E48AD8DD2D67317A9FF8F8E8CE4D0C14FE0FCB004209928426C47020997F3E61EF997BD9y2T2P" TargetMode="External"/><Relationship Id="rId805" Type="http://schemas.openxmlformats.org/officeDocument/2006/relationships/hyperlink" Target="consultantplus://offline/ref=B1D1A83E69108F2D26E48AD8DD2D67317A9FF8FBE8C64D0C14FE0FCB004209928426C47020997F3E61EF997BD9y2T2P" TargetMode="External"/><Relationship Id="rId1130" Type="http://schemas.openxmlformats.org/officeDocument/2006/relationships/hyperlink" Target="consultantplus://offline/ref=B1D1A83E69108F2D26E48AD8DD2D67317A9FF6FEE8CF4D0C14FE0FCB004209928426C47020997F3E61EF997BD9y2T2P" TargetMode="External"/><Relationship Id="rId1228" Type="http://schemas.openxmlformats.org/officeDocument/2006/relationships/hyperlink" Target="consultantplus://offline/ref=B1D1A83E69108F2D26E48AD8DD2D67317A9FF7F7EACE4D0C14FE0FCB004209928426C47020997F3E61EF997BD9y2T2P" TargetMode="External"/><Relationship Id="rId1435" Type="http://schemas.openxmlformats.org/officeDocument/2006/relationships/hyperlink" Target="consultantplus://offline/ref=C91307185324208FC1DC5091B031DA3EAAA8948493E1AA73DEF4A8DDB96170DE43DABEC7232B807B93910A9D08zFTFP" TargetMode="External"/><Relationship Id="rId5" Type="http://schemas.openxmlformats.org/officeDocument/2006/relationships/hyperlink" Target="consultantplus://offline/ref=B1D1A83E69108F2D26E48AD8DD2D67317A98F0F8E1C64D0C14FE0FCB004209928426C47020997F3E61EF997BD9y2T2P" TargetMode="External"/><Relationship Id="rId237" Type="http://schemas.openxmlformats.org/officeDocument/2006/relationships/hyperlink" Target="consultantplus://offline/ref=B1D1A83E69108F2D26E48AD8DD2D67317A98F0F8E1C74D0C14FE0FCB004209928426C47020997F3E61EF997BD9y2T2P" TargetMode="External"/><Relationship Id="rId791" Type="http://schemas.openxmlformats.org/officeDocument/2006/relationships/hyperlink" Target="consultantplus://offline/ref=B1D1A83E69108F2D26E48AD8DD2D67317A9FF8FFECCC4D0C14FE0FCB004209928426C47020997F3E61EF997BD9y2T2P" TargetMode="External"/><Relationship Id="rId889" Type="http://schemas.openxmlformats.org/officeDocument/2006/relationships/hyperlink" Target="consultantplus://offline/ref=B1D1A83E69108F2D26E48AD8DD2D67317A9FF9F8EEC74D0C14FE0FCB004209928426C47020997F3E61EF997BD9y2T2P" TargetMode="External"/><Relationship Id="rId1074" Type="http://schemas.openxmlformats.org/officeDocument/2006/relationships/hyperlink" Target="consultantplus://offline/ref=B1D1A83E69108F2D26E48AD8DD2D67317A9FF6FCECC64D0C14FE0FCB004209928426C47020997F3E61EF997BD9y2T2P" TargetMode="External"/><Relationship Id="rId1642" Type="http://schemas.openxmlformats.org/officeDocument/2006/relationships/hyperlink" Target="consultantplus://offline/ref=C91307185324208FC1DC5091B031DA3EAAA8948A92E7AA73DEF4A8DDB96170DE43DABEC7232B807B93910A9D08zFTFP" TargetMode="External"/><Relationship Id="rId444" Type="http://schemas.openxmlformats.org/officeDocument/2006/relationships/hyperlink" Target="consultantplus://offline/ref=B1D1A83E69108F2D26E48AD8DD2D67317A98F1FBEEC84D0C14FE0FCB004209928426C47020997F3E61EF997BD9y2T2P" TargetMode="External"/><Relationship Id="rId651" Type="http://schemas.openxmlformats.org/officeDocument/2006/relationships/hyperlink" Target="consultantplus://offline/ref=B1D1A83E69108F2D26E48AD8DD2D67317A9FF8F9EAC94D0C14FE0FCB004209928426C47020997F3E61EF997BD9y2T2P" TargetMode="External"/><Relationship Id="rId749" Type="http://schemas.openxmlformats.org/officeDocument/2006/relationships/hyperlink" Target="consultantplus://offline/ref=B1D1A83E69108F2D26E48AD8DD2D67317A9FF8FDE0C84D0C14FE0FCB004209928426C47020997F3E61EF997BD9y2T2P" TargetMode="External"/><Relationship Id="rId1281" Type="http://schemas.openxmlformats.org/officeDocument/2006/relationships/hyperlink" Target="consultantplus://offline/ref=B1D1A83E69108F2D26E48AD8DD2D67317A9FF7F6EECC4D0C14FE0FCB004209928426C47020997F3E61EF997BD9y2T2P" TargetMode="External"/><Relationship Id="rId1379" Type="http://schemas.openxmlformats.org/officeDocument/2006/relationships/hyperlink" Target="consultantplus://offline/ref=C91307185324208FC1DC5091B031DA3EAAA8978896EAAA73DEF4A8DDB96170DE43DABEC7232B807B93910A9D08zFTFP" TargetMode="External"/><Relationship Id="rId1502" Type="http://schemas.openxmlformats.org/officeDocument/2006/relationships/hyperlink" Target="consultantplus://offline/ref=C91307185324208FC1DC5091B031DA3EAAA8978C97E5AA73DEF4A8DDB96170DE43DABEC7232B807B93910A9D08zFTFP" TargetMode="External"/><Relationship Id="rId1586" Type="http://schemas.openxmlformats.org/officeDocument/2006/relationships/hyperlink" Target="consultantplus://offline/ref=C91307185324208FC1DC5091B031DA3EAAA8948892E1AA73DEF4A8DDB96170DE43DABEC7232B807B93910A9D08zFTFP" TargetMode="External"/><Relationship Id="rId290" Type="http://schemas.openxmlformats.org/officeDocument/2006/relationships/hyperlink" Target="consultantplus://offline/ref=B1D1A83E69108F2D26E48AD8DD2D67317A98F0FCEECB4D0C14FE0FCB004209928426C47020997F3E61EF997BD9y2T2P" TargetMode="External"/><Relationship Id="rId304" Type="http://schemas.openxmlformats.org/officeDocument/2006/relationships/hyperlink" Target="consultantplus://offline/ref=B1D1A83E69108F2D26E48AD8DD2D67317A98F0FCEAC84D0C14FE0FCB004209928426C47020997F3E61EF997BD9y2T2P" TargetMode="External"/><Relationship Id="rId388" Type="http://schemas.openxmlformats.org/officeDocument/2006/relationships/hyperlink" Target="consultantplus://offline/ref=B1D1A83E69108F2D26E48AD8DD2D67317A98F1F9EECC4D0C14FE0FCB004209928426C47020997F3E61EF997BD9y2T2P" TargetMode="External"/><Relationship Id="rId511" Type="http://schemas.openxmlformats.org/officeDocument/2006/relationships/hyperlink" Target="consultantplus://offline/ref=B1D1A83E69108F2D26E48AD8DD2D67317A9FF8FBE8C64D0C14FE0FCB004209928426C47020997F3E61EF997BD9y2T2P" TargetMode="External"/><Relationship Id="rId609" Type="http://schemas.openxmlformats.org/officeDocument/2006/relationships/hyperlink" Target="consultantplus://offline/ref=B1D1A83E69108F2D26E48AD8DD2D67317A9FF8F6EFC84D0C14FE0FCB004209928426C47020997F3E61EF997BD9y2T2P" TargetMode="External"/><Relationship Id="rId956" Type="http://schemas.openxmlformats.org/officeDocument/2006/relationships/hyperlink" Target="consultantplus://offline/ref=B1D1A83E69108F2D26E48AD8DD2D67317A9FF9FCEECD4D0C14FE0FCB004209928426C47020997F3E61EF997BD9y2T2P" TargetMode="External"/><Relationship Id="rId1141" Type="http://schemas.openxmlformats.org/officeDocument/2006/relationships/hyperlink" Target="consultantplus://offline/ref=B1D1A83E69108F2D26E48AD8DD2D67317A9FF6FBEEC64D0C14FE0FCB004209928426C47020997F3E61EF997BD9y2T2P" TargetMode="External"/><Relationship Id="rId1239" Type="http://schemas.openxmlformats.org/officeDocument/2006/relationships/hyperlink" Target="consultantplus://offline/ref=B1D1A83E69108F2D26E48AD8DD2D67317A9FF7F9EAC64D0C14FE0FCB004209928426C47020997F3E61EF997BD9y2T2P" TargetMode="External"/><Relationship Id="rId85" Type="http://schemas.openxmlformats.org/officeDocument/2006/relationships/hyperlink" Target="consultantplus://offline/ref=B1D1A83E69108F2D26E48AD8DD2D67317A98F0F8EACF4D0C14FE0FCB004209928426C47020997F3E61EF997BD9y2T2P" TargetMode="External"/><Relationship Id="rId150" Type="http://schemas.openxmlformats.org/officeDocument/2006/relationships/hyperlink" Target="consultantplus://offline/ref=B1D1A83E69108F2D26E48AD8DD2D67317A98F3FEEBCE4D0C14FE0FCB004209928426C47020997F3E61EF997BD9y2T2P" TargetMode="External"/><Relationship Id="rId595" Type="http://schemas.openxmlformats.org/officeDocument/2006/relationships/hyperlink" Target="consultantplus://offline/ref=B1D1A83E69108F2D26E48AD8DD2D67317A9FF8F9ECCB4D0C14FE0FCB004209928426C47020997F3E61EF997BD9y2T2P" TargetMode="External"/><Relationship Id="rId816" Type="http://schemas.openxmlformats.org/officeDocument/2006/relationships/hyperlink" Target="consultantplus://offline/ref=B1D1A83E69108F2D26E48AD8DD2D67317A9FF8FAEACE4D0C14FE0FCB004209928426C47020997F3E61EF997BD9y2T2P" TargetMode="External"/><Relationship Id="rId1001" Type="http://schemas.openxmlformats.org/officeDocument/2006/relationships/hyperlink" Target="consultantplus://offline/ref=B1D1A83E69108F2D26E48AD8DD2D67317A9FF6F7EDC94D0C14FE0FCB004209928426C47020997F3E61EF997BD9y2T2P" TargetMode="External"/><Relationship Id="rId1446" Type="http://schemas.openxmlformats.org/officeDocument/2006/relationships/hyperlink" Target="consultantplus://offline/ref=C91307185324208FC1DC5091B031DA3EAAA8948B92E2AA73DEF4A8DDB96170DE43DABEC7232B807B93910A9D08zFTFP" TargetMode="External"/><Relationship Id="rId248" Type="http://schemas.openxmlformats.org/officeDocument/2006/relationships/hyperlink" Target="consultantplus://offline/ref=B1D1A83E69108F2D26E48AD8DD2D67317A98F1F9E8CA4D0C14FE0FCB004209928426C47020997F3E61EF997BD9y2T2P" TargetMode="External"/><Relationship Id="rId455" Type="http://schemas.openxmlformats.org/officeDocument/2006/relationships/hyperlink" Target="consultantplus://offline/ref=B1D1A83E69108F2D26E48AD8DD2D67317A98F1FEEAC64D0C14FE0FCB004209928426C47020997F3E61EF997BD9y2T2P" TargetMode="External"/><Relationship Id="rId662" Type="http://schemas.openxmlformats.org/officeDocument/2006/relationships/hyperlink" Target="consultantplus://offline/ref=B1D1A83E69108F2D26E48AD8DD2D67317A9FF8F9EDCE4D0C14FE0FCB004209928426C47020997F3E61EF997BD9y2T2P" TargetMode="External"/><Relationship Id="rId1085" Type="http://schemas.openxmlformats.org/officeDocument/2006/relationships/hyperlink" Target="consultantplus://offline/ref=B1D1A83E69108F2D26E48AD8DD2D67317A9FF6FEE1C84D0C14FE0FCB004209928426C47020997F3E61EF997BD9y2T2P" TargetMode="External"/><Relationship Id="rId1292" Type="http://schemas.openxmlformats.org/officeDocument/2006/relationships/hyperlink" Target="consultantplus://offline/ref=B1D1A83E69108F2D26E48AD8DD2D67317A9FF7F6E0CB4D0C14FE0FCB004209928426C47020997F3E61EF997BD9y2T2P" TargetMode="External"/><Relationship Id="rId1306" Type="http://schemas.openxmlformats.org/officeDocument/2006/relationships/hyperlink" Target="consultantplus://offline/ref=C91307185324208FC1DC5091B031DA3EAAA8978B91EAAA73DEF4A8DDB96170DE43DABEC7232B807B93910A9D08zFTFP" TargetMode="External"/><Relationship Id="rId1513" Type="http://schemas.openxmlformats.org/officeDocument/2006/relationships/hyperlink" Target="consultantplus://offline/ref=C91307185324208FC1DC5091B031DA3EAAA8948B94E6AA73DEF4A8DDB96170DE43DABEC7232B807B93910A9D08zFTFP" TargetMode="External"/><Relationship Id="rId12" Type="http://schemas.openxmlformats.org/officeDocument/2006/relationships/hyperlink" Target="consultantplus://offline/ref=B1D1A83E69108F2D26E48AD8DD2D67317A98F0F8E1CA4D0C14FE0FCB004209928426C47020997F3E61EF997BD9y2T2P" TargetMode="External"/><Relationship Id="rId108" Type="http://schemas.openxmlformats.org/officeDocument/2006/relationships/hyperlink" Target="consultantplus://offline/ref=B1D1A83E69108F2D26E48AD8DD2D67317A98F0F8EBCC4D0C14FE0FCB004209928426C47020997F3E61EF997BD9y2T2P" TargetMode="External"/><Relationship Id="rId315" Type="http://schemas.openxmlformats.org/officeDocument/2006/relationships/hyperlink" Target="consultantplus://offline/ref=B1D1A83E69108F2D26E48AD8DD2D67317A98F0FAE8CE4D0C14FE0FCB004209928426C47020997F3E61EF997BD9y2T2P" TargetMode="External"/><Relationship Id="rId522" Type="http://schemas.openxmlformats.org/officeDocument/2006/relationships/hyperlink" Target="consultantplus://offline/ref=B1D1A83E69108F2D26E48AD8DD2D67317A98F1FDEFC64D0C14FE0FCB004209928426C47020997F3E61EF997BD9y2T2P" TargetMode="External"/><Relationship Id="rId967" Type="http://schemas.openxmlformats.org/officeDocument/2006/relationships/hyperlink" Target="consultantplus://offline/ref=B1D1A83E69108F2D26E48AD8DD2D67317A9FF6FAEACE4D0C14FE0FCB004209928426C47020997F3E61EF997BD9y2T2P" TargetMode="External"/><Relationship Id="rId1152" Type="http://schemas.openxmlformats.org/officeDocument/2006/relationships/hyperlink" Target="consultantplus://offline/ref=B1D1A83E69108F2D26E48AD8DD2D67317A9FF6FFEACF4D0C14FE0FCB004209928426C47020997F3E61EF997BD9y2T2P" TargetMode="External"/><Relationship Id="rId1597" Type="http://schemas.openxmlformats.org/officeDocument/2006/relationships/hyperlink" Target="consultantplus://offline/ref=C91307185324208FC1DC5091B031DA3EAAA8948E94E4AA73DEF4A8DDB96170DE43DABEC7232B807B93910A9D08zFTFP" TargetMode="External"/><Relationship Id="rId96" Type="http://schemas.openxmlformats.org/officeDocument/2006/relationships/hyperlink" Target="consultantplus://offline/ref=B1D1A83E69108F2D26E48AD8DD2D67317A98F3FCE8CF4D0C14FE0FCB004209928426C47020997F3E61EF997BD9y2T2P" TargetMode="External"/><Relationship Id="rId161" Type="http://schemas.openxmlformats.org/officeDocument/2006/relationships/hyperlink" Target="consultantplus://offline/ref=B1D1A83E69108F2D26E48AD8DD2D67317A98F0F7E9C94D0C14FE0FCB004209928426C47020997F3E61EF997BD9y2T2P" TargetMode="External"/><Relationship Id="rId399" Type="http://schemas.openxmlformats.org/officeDocument/2006/relationships/hyperlink" Target="consultantplus://offline/ref=B1D1A83E69108F2D26E48AD8DD2D67317A98F0FDE9C74D0C14FE0FCB004209928426C47020997F3E61EF997BD9y2T2P" TargetMode="External"/><Relationship Id="rId827" Type="http://schemas.openxmlformats.org/officeDocument/2006/relationships/hyperlink" Target="consultantplus://offline/ref=B1D1A83E69108F2D26E48AD8DD2D67317A9FF8FEE9CD4D0C14FE0FCB004209928426C47020997F3E61EF997BD9y2T2P" TargetMode="External"/><Relationship Id="rId1012" Type="http://schemas.openxmlformats.org/officeDocument/2006/relationships/hyperlink" Target="consultantplus://offline/ref=B1D1A83E69108F2D26E48AD8DD2D67317A9FF9FEEBC64D0C14FE0FCB004209928426C47020997F3E61EF997BD9y2T2P" TargetMode="External"/><Relationship Id="rId1457" Type="http://schemas.openxmlformats.org/officeDocument/2006/relationships/hyperlink" Target="consultantplus://offline/ref=C91307185324208FC1DC5091B031DA3EAAA8948A9AE6AA73DEF4A8DDB96170DE43DABEC7232B807B93910A9D08zFTFP" TargetMode="External"/><Relationship Id="rId259" Type="http://schemas.openxmlformats.org/officeDocument/2006/relationships/hyperlink" Target="consultantplus://offline/ref=B1D1A83E69108F2D26E48AD8DD2D67317A98F0FAE9CC4D0C14FE0FCB004209928426C47020997F3E61EF997BD9y2T2P" TargetMode="External"/><Relationship Id="rId466" Type="http://schemas.openxmlformats.org/officeDocument/2006/relationships/hyperlink" Target="consultantplus://offline/ref=B1D1A83E69108F2D26E48AD8DD2D67317A98F1FEE1C84D0C14FE0FCB004209928426C47020997F3E61EF997BD9y2T2P" TargetMode="External"/><Relationship Id="rId673" Type="http://schemas.openxmlformats.org/officeDocument/2006/relationships/hyperlink" Target="consultantplus://offline/ref=B1D1A83E69108F2D26E48AD8DD2D67317A9FF8F6E0CD4D0C14FE0FCB004209928426C47020997F3E61EF997BD9y2T2P" TargetMode="External"/><Relationship Id="rId880" Type="http://schemas.openxmlformats.org/officeDocument/2006/relationships/hyperlink" Target="consultantplus://offline/ref=B1D1A83E69108F2D26E48AD8DD2D67317A9FF9FBE0CD4D0C14FE0FCB004209928426C47020997F3E61EF997BD9y2T2P" TargetMode="External"/><Relationship Id="rId1096" Type="http://schemas.openxmlformats.org/officeDocument/2006/relationships/hyperlink" Target="consultantplus://offline/ref=B1D1A83E69108F2D26E48AD8DD2D67317A9FF6FBEFCC4D0C14FE0FCB004209928426C47020997F3E61EF997BD9y2T2P" TargetMode="External"/><Relationship Id="rId1317" Type="http://schemas.openxmlformats.org/officeDocument/2006/relationships/hyperlink" Target="consultantplus://offline/ref=C91307185324208FC1DC5091B031DA3EAAA8978895E0AA73DEF4A8DDB96170DE43DABEC7232B807B93910A9D08zFTFP" TargetMode="External"/><Relationship Id="rId1524" Type="http://schemas.openxmlformats.org/officeDocument/2006/relationships/hyperlink" Target="consultantplus://offline/ref=C91307185324208FC1DC4C9EB74B8F6DA4AE938D96EBAA73DEF4A8DDB96170DE43DABEC7232B807B93910A9D08zFTFP" TargetMode="External"/><Relationship Id="rId23" Type="http://schemas.openxmlformats.org/officeDocument/2006/relationships/hyperlink" Target="consultantplus://offline/ref=B1D1A83E69108F2D26E48AD8DD2D67317A98F0FAE9C94D0C14FE0FCB004209928426C47020997F3E61EF997BD9y2T2P" TargetMode="External"/><Relationship Id="rId119" Type="http://schemas.openxmlformats.org/officeDocument/2006/relationships/hyperlink" Target="consultantplus://offline/ref=B1D1A83E69108F2D26E48AD8DD2D67317A98F3FFEBCF4D0C14FE0FCB004209928426C47020997F3E61EF997BD9y2T2P" TargetMode="External"/><Relationship Id="rId326" Type="http://schemas.openxmlformats.org/officeDocument/2006/relationships/hyperlink" Target="consultantplus://offline/ref=B1D1A83E69108F2D26E48AD8DD2D67317A98F0FAE9CF4D0C14FE0FCB004209928426C47020997F3E61EF997BD9y2T2P" TargetMode="External"/><Relationship Id="rId533" Type="http://schemas.openxmlformats.org/officeDocument/2006/relationships/hyperlink" Target="consultantplus://offline/ref=B1D1A83E69108F2D26E48AD8DD2D67317A98F1FBE0CF4D0C14FE0FCB004209928426C47020997F3E61EF997BD9y2T2P" TargetMode="External"/><Relationship Id="rId978" Type="http://schemas.openxmlformats.org/officeDocument/2006/relationships/hyperlink" Target="consultantplus://offline/ref=B1D1A83E69108F2D26E48AD8DD2D67317A9FF6F8ECC94D0C14FE0FCB004209928426C47020997F3E61EF997BD9y2T2P" TargetMode="External"/><Relationship Id="rId1163" Type="http://schemas.openxmlformats.org/officeDocument/2006/relationships/hyperlink" Target="consultantplus://offline/ref=B1D1A83E69108F2D26E48AD8DD2D67317A9FF6FEECCB4D0C14FE0FCB004209928426C47020997F3E61EF997BD9y2T2P" TargetMode="External"/><Relationship Id="rId1370" Type="http://schemas.openxmlformats.org/officeDocument/2006/relationships/hyperlink" Target="consultantplus://offline/ref=C91307185324208FC1DC5091B031DA3EAAA8978D95E1AA73DEF4A8DDB96170DE43DABEC7232B807B93910A9D08zFTFP" TargetMode="External"/><Relationship Id="rId740" Type="http://schemas.openxmlformats.org/officeDocument/2006/relationships/hyperlink" Target="consultantplus://offline/ref=B1D1A83E69108F2D26E48AD8DD2D67317A9FF8FBE9C94D0C14FE0FCB004209928426C47020997F3E61EF997BD9y2T2P" TargetMode="External"/><Relationship Id="rId838" Type="http://schemas.openxmlformats.org/officeDocument/2006/relationships/hyperlink" Target="consultantplus://offline/ref=B1D1A83E69108F2D26E48AD8DD2D67317A9FF8FCE8C84D0C14FE0FCB004209928426C47020997F3E61EF997BD9y2T2P" TargetMode="External"/><Relationship Id="rId1023" Type="http://schemas.openxmlformats.org/officeDocument/2006/relationships/hyperlink" Target="consultantplus://offline/ref=B1D1A83E69108F2D26E496D7DA5732627499F2FFE8CD4D0C14FE0FCB004209928426C47020997F3E61EF997BD9y2T2P" TargetMode="External"/><Relationship Id="rId1468" Type="http://schemas.openxmlformats.org/officeDocument/2006/relationships/hyperlink" Target="consultantplus://offline/ref=C91307185324208FC1DC5091B031DA3EAAA8948497E0AA73DEF4A8DDB96170DE43DABEC7232B807B93910A9D08zFTFP" TargetMode="External"/><Relationship Id="rId172" Type="http://schemas.openxmlformats.org/officeDocument/2006/relationships/hyperlink" Target="consultantplus://offline/ref=B1D1A83E69108F2D26E48AD8DD2D67317A98F3FEE8C74D0C14FE0FCB004209928426C47020997F3E61EF997BD9y2T2P" TargetMode="External"/><Relationship Id="rId477" Type="http://schemas.openxmlformats.org/officeDocument/2006/relationships/hyperlink" Target="consultantplus://offline/ref=B1D1A83E69108F2D26E48AD8DD2D67317A98F1FCEECA4D0C14FE0FCB004209928426C47020997F3E61EF997BD9y2T2P" TargetMode="External"/><Relationship Id="rId600" Type="http://schemas.openxmlformats.org/officeDocument/2006/relationships/hyperlink" Target="consultantplus://offline/ref=B1D1A83E69108F2D26E48AD8DD2D67317A9FF8FAEECC4D0C14FE0FCB004209928426C47020997F3E61EF997BD9y2T2P" TargetMode="External"/><Relationship Id="rId684" Type="http://schemas.openxmlformats.org/officeDocument/2006/relationships/hyperlink" Target="consultantplus://offline/ref=B1D1A83E69108F2D26E48AD8DD2D67317A9FF8F7EDC64D0C14FE0FCB004209928426C47020997F3E61EF997BD9y2T2P" TargetMode="External"/><Relationship Id="rId1230" Type="http://schemas.openxmlformats.org/officeDocument/2006/relationships/hyperlink" Target="consultantplus://offline/ref=B1D1A83E69108F2D26E48AD8DD2D67317A9FF7F6ECCF4D0C14FE0FCB004209928426C47020997F3E61EF997BD9y2T2P" TargetMode="External"/><Relationship Id="rId1328" Type="http://schemas.openxmlformats.org/officeDocument/2006/relationships/hyperlink" Target="consultantplus://offline/ref=C91307185324208FC1DC5091B031DA3EAAA8978F90E2AA73DEF4A8DDB96170DE43DABEC7232B807B93910A9D08zFTFP" TargetMode="External"/><Relationship Id="rId1535" Type="http://schemas.openxmlformats.org/officeDocument/2006/relationships/hyperlink" Target="consultantplus://offline/ref=C91307185324208FC1DC5091B031DA3EAAA8948597EAAA73DEF4A8DDB96170DE43DABEC7232B807B93910A9D08zFTFP" TargetMode="External"/><Relationship Id="rId337" Type="http://schemas.openxmlformats.org/officeDocument/2006/relationships/hyperlink" Target="consultantplus://offline/ref=B1D1A83E69108F2D26E48AD8DD2D67317A98F0FEEFCA4D0C14FE0FCB004209928426C47020997F3E61EF997BD9y2T2P" TargetMode="External"/><Relationship Id="rId891" Type="http://schemas.openxmlformats.org/officeDocument/2006/relationships/hyperlink" Target="consultantplus://offline/ref=B1D1A83E69108F2D26E48AD8DD2D67317A9FF9F8E8CB4D0C14FE0FCB004209928426C47020997F3E61EF997BD9y2T2P" TargetMode="External"/><Relationship Id="rId905" Type="http://schemas.openxmlformats.org/officeDocument/2006/relationships/hyperlink" Target="consultantplus://offline/ref=B1D1A83E69108F2D26E48AD8DD2D67317A9FF9F8E9CB4D0C14FE0FCB004209928426C47020997F3E61EF997BD9y2T2P" TargetMode="External"/><Relationship Id="rId989" Type="http://schemas.openxmlformats.org/officeDocument/2006/relationships/hyperlink" Target="consultantplus://offline/ref=B1D1A83E69108F2D26E48AD8DD2D67317A9FF6F7EEC64D0C14FE0FCB004209928426C47020997F3E61EF997BD9y2T2P" TargetMode="External"/><Relationship Id="rId34" Type="http://schemas.openxmlformats.org/officeDocument/2006/relationships/hyperlink" Target="consultantplus://offline/ref=B1D1A83E69108F2D26E48AD8DD2D67317A98F0F7E1CB4D0C14FE0FCB004209928426C47020997F3E61EF997BD9y2T2P" TargetMode="External"/><Relationship Id="rId544" Type="http://schemas.openxmlformats.org/officeDocument/2006/relationships/hyperlink" Target="consultantplus://offline/ref=B1D1A83E69108F2D26E48AD8DD2D67317A98F1FDECCE4D0C14FE0FCB004209928426C47020997F3E61EF997BD9y2T2P" TargetMode="External"/><Relationship Id="rId751" Type="http://schemas.openxmlformats.org/officeDocument/2006/relationships/hyperlink" Target="consultantplus://offline/ref=B1D1A83E69108F2D26E48AD8DD2D67317A9FF8FFEFC84D0C14FE0FCB004209928426C47020997F3E61EF997BD9y2T2P" TargetMode="External"/><Relationship Id="rId849" Type="http://schemas.openxmlformats.org/officeDocument/2006/relationships/hyperlink" Target="consultantplus://offline/ref=B1D1A83E69108F2D26E48AD8DD2D67317A9FF8FEEEC94D0C14FE0FCB004209928426C47020997F3E61EF997BD9y2T2P" TargetMode="External"/><Relationship Id="rId1174" Type="http://schemas.openxmlformats.org/officeDocument/2006/relationships/hyperlink" Target="consultantplus://offline/ref=B1D1A83E69108F2D26E48AD8DD2D67317A9FF6FDE1C84D0C14FE0FCB004209928426C47020997F3E61EF997BD9y2T2P" TargetMode="External"/><Relationship Id="rId1381" Type="http://schemas.openxmlformats.org/officeDocument/2006/relationships/hyperlink" Target="consultantplus://offline/ref=C91307185324208FC1DC5091B031DA3EAAA8978D97EBAA73DEF4A8DDB96170DE43DABEC7232B807B93910A9D08zFTFP" TargetMode="External"/><Relationship Id="rId1479" Type="http://schemas.openxmlformats.org/officeDocument/2006/relationships/hyperlink" Target="consultantplus://offline/ref=C91307185324208FC1DC4C82AD488F6DA4AA998497E3A22ED4FCF1D1BB667F8146CFAF9F2C299E65928E169F0AFDz6TCP" TargetMode="External"/><Relationship Id="rId1602" Type="http://schemas.openxmlformats.org/officeDocument/2006/relationships/hyperlink" Target="consultantplus://offline/ref=C91307185324208FC1DC5091B031DA3EAAA8948A9BE0AA73DEF4A8DDB96170DE43DABEC7232B807B93910A9D08zFTFP" TargetMode="External"/><Relationship Id="rId183" Type="http://schemas.openxmlformats.org/officeDocument/2006/relationships/hyperlink" Target="consultantplus://offline/ref=B1D1A83E69108F2D26E48AD8DD2D67317A98F0F9ECCE4D0C14FE0FCB004209928426C47020997F3E61EF997BD9y2T2P" TargetMode="External"/><Relationship Id="rId390" Type="http://schemas.openxmlformats.org/officeDocument/2006/relationships/hyperlink" Target="consultantplus://offline/ref=B1D1A83E69108F2D26E48AD8DD2D67317A98F0FDE8C94D0C14FE0FCB004209928426C47020997F3E61EF997BD9y2T2P" TargetMode="External"/><Relationship Id="rId404" Type="http://schemas.openxmlformats.org/officeDocument/2006/relationships/hyperlink" Target="consultantplus://offline/ref=B1D1A83E69108F2D26E48AD8DD2D67317A98F0FFE9CD4D0C14FE0FCB004209928426C47020997F3E61EF997BD9y2T2P" TargetMode="External"/><Relationship Id="rId611" Type="http://schemas.openxmlformats.org/officeDocument/2006/relationships/hyperlink" Target="consultantplus://offline/ref=B1D1A83E69108F2D26E48AD8DD2D67317A98F1FFEECA4D0C14FE0FCB004209928426C47020997F3E61EF997BD9y2T2P" TargetMode="External"/><Relationship Id="rId1034" Type="http://schemas.openxmlformats.org/officeDocument/2006/relationships/hyperlink" Target="consultantplus://offline/ref=B1D1A83E69108F2D26E48AD8DD2D67317A9FF6F9E8CF4D0C14FE0FCB004209928426C47020997F3E61EF997BD9y2T2P" TargetMode="External"/><Relationship Id="rId1241" Type="http://schemas.openxmlformats.org/officeDocument/2006/relationships/hyperlink" Target="consultantplus://offline/ref=B1D1A83E69108F2D26E48AD8DD2D67317A9FF7F7E0C94D0C14FE0FCB004209928426C47020997F3E61EF997BD9y2T2P" TargetMode="External"/><Relationship Id="rId1339" Type="http://schemas.openxmlformats.org/officeDocument/2006/relationships/hyperlink" Target="consultantplus://offline/ref=C91307185324208FC1DC5091B031DA3EAAA8978996E5AA73DEF4A8DDB96170DE43DABEC7232B807B93910A9D08zFTFP" TargetMode="External"/><Relationship Id="rId250" Type="http://schemas.openxmlformats.org/officeDocument/2006/relationships/hyperlink" Target="consultantplus://offline/ref=B1D1A83E69108F2D26E48AD8DD2D67317A98F1F6EECA4D0C14FE0FCB004209928426C47020997F3E61EF997BD9y2T2P" TargetMode="External"/><Relationship Id="rId488" Type="http://schemas.openxmlformats.org/officeDocument/2006/relationships/hyperlink" Target="consultantplus://offline/ref=B1D1A83E69108F2D26E48AD8DD2D67317A98F1FCECC84D0C14FE0FCB004209928426C47020997F3E61EF997BD9y2T2P" TargetMode="External"/><Relationship Id="rId695" Type="http://schemas.openxmlformats.org/officeDocument/2006/relationships/hyperlink" Target="consultantplus://offline/ref=B1D1A83E69108F2D26E48AD8DD2D67317A9FF8F8EBCB4D0C14FE0FCB004209928426C47020997F3E61EF997BD9y2T2P" TargetMode="External"/><Relationship Id="rId709" Type="http://schemas.openxmlformats.org/officeDocument/2006/relationships/hyperlink" Target="consultantplus://offline/ref=B1D1A83E69108F2D26E48AD8DD2D67317A9FF8FEE9CB4D0C14FE0FCB004209928426C47020997F3E61EF997BD9y2T2P" TargetMode="External"/><Relationship Id="rId916" Type="http://schemas.openxmlformats.org/officeDocument/2006/relationships/hyperlink" Target="consultantplus://offline/ref=B1D1A83E69108F2D26E48AD8DD2D67317A9FF9F9ECC84D0C14FE0FCB004209928426C47020997F3E61EF997BD9y2T2P" TargetMode="External"/><Relationship Id="rId1101" Type="http://schemas.openxmlformats.org/officeDocument/2006/relationships/hyperlink" Target="consultantplus://offline/ref=B1D1A83E69108F2D26E48AD8DD2D67317A9FF6FAEBCC4D0C14FE0FCB004209928426C47020997F3E61EF997BD9y2T2P" TargetMode="External"/><Relationship Id="rId1546" Type="http://schemas.openxmlformats.org/officeDocument/2006/relationships/hyperlink" Target="consultantplus://offline/ref=C91307185324208FC1DC5091B031DA3EAAA8948E95E3AA73DEF4A8DDB96170DE43DABEC7232B807B93910A9D08zFTFP" TargetMode="External"/><Relationship Id="rId45" Type="http://schemas.openxmlformats.org/officeDocument/2006/relationships/hyperlink" Target="consultantplus://offline/ref=B1D1A83E69108F2D26E48AD8DD2D67317A98F3FFE0C74D0C14FE0FCB004209928426C47020997F3E61EF997BD9y2T2P" TargetMode="External"/><Relationship Id="rId110" Type="http://schemas.openxmlformats.org/officeDocument/2006/relationships/hyperlink" Target="consultantplus://offline/ref=B1D1A83E69108F2D26E48AD8DD2D67317A98F3FEE9C64D0C14FE0FCB004209928426C47020997F3E61EF997BD9y2T2P" TargetMode="External"/><Relationship Id="rId348" Type="http://schemas.openxmlformats.org/officeDocument/2006/relationships/hyperlink" Target="consultantplus://offline/ref=B1D1A83E69108F2D26E48AD8DD2D67317A98F0FEE0C74D0C14FE0FCB004209928426C47020997F3E61EF997BD9y2T2P" TargetMode="External"/><Relationship Id="rId555" Type="http://schemas.openxmlformats.org/officeDocument/2006/relationships/hyperlink" Target="consultantplus://offline/ref=B1D1A83E69108F2D26E48AD8DD2D67317A98F1FDE1CD4D0C14FE0FCB004209928426C47020997F3E61EF997BD9y2T2P" TargetMode="External"/><Relationship Id="rId762" Type="http://schemas.openxmlformats.org/officeDocument/2006/relationships/hyperlink" Target="consultantplus://offline/ref=B1D1A83E69108F2D26E48AD8DD2D67317A9FF8FFECC64D0C14FE0FCB004209928426C47020997F3E61EF997BD9y2T2P" TargetMode="External"/><Relationship Id="rId1185" Type="http://schemas.openxmlformats.org/officeDocument/2006/relationships/hyperlink" Target="consultantplus://offline/ref=B1D1A83E69108F2D26E48AD8DD2D67317A9FF6FFE8C94D0C14FE0FCB004209928426C47020997F3E61EF997BD9y2T2P" TargetMode="External"/><Relationship Id="rId1392" Type="http://schemas.openxmlformats.org/officeDocument/2006/relationships/hyperlink" Target="consultantplus://offline/ref=C91307185324208FC1DC5091B031DA3EAAA8978995E5AA73DEF4A8DDB96170DE43DABEC7232B807B93910A9D08zFTFP" TargetMode="External"/><Relationship Id="rId1406" Type="http://schemas.openxmlformats.org/officeDocument/2006/relationships/hyperlink" Target="consultantplus://offline/ref=C91307185324208FC1DC4C82AD31DA3EA8A3998894E7AA73DEF4A8DDB96170DE43DABEC7232B807B93910A9D08zFTFP" TargetMode="External"/><Relationship Id="rId1613" Type="http://schemas.openxmlformats.org/officeDocument/2006/relationships/hyperlink" Target="consultantplus://offline/ref=C91307185324208FC1DC5091B031DA3EAAA8948894E2AA73DEF4A8DDB96170DE43DABEC7232B807B93910A9D08zFTFP" TargetMode="External"/><Relationship Id="rId194" Type="http://schemas.openxmlformats.org/officeDocument/2006/relationships/hyperlink" Target="consultantplus://offline/ref=B1D1A83E69108F2D26E48AD8DD2D67317A98F0F7EBCB4D0C14FE0FCB004209928426C47020997F3E61EF997BD9y2T2P" TargetMode="External"/><Relationship Id="rId208" Type="http://schemas.openxmlformats.org/officeDocument/2006/relationships/hyperlink" Target="consultantplus://offline/ref=B1D1A83E69108F2D26E48AD8DD2D67317A98F0F8EFCD4D0C14FE0FCB004209928426C47020997F3E61EF997BD9y2T2P" TargetMode="External"/><Relationship Id="rId415" Type="http://schemas.openxmlformats.org/officeDocument/2006/relationships/hyperlink" Target="consultantplus://offline/ref=B1D1A83E69108F2D26E48AD8DD2D67317A98F1FDEDC84D0C14FE0FCB004209928426C47020997F3E61EF997BD9y2T2P" TargetMode="External"/><Relationship Id="rId622" Type="http://schemas.openxmlformats.org/officeDocument/2006/relationships/hyperlink" Target="consultantplus://offline/ref=B1D1A83E69108F2D26E48AD8DD2D67317A9FF8F6EAC74D0C14FE0FCB004209928426C47020997F3E61EF997BD9y2T2P" TargetMode="External"/><Relationship Id="rId1045" Type="http://schemas.openxmlformats.org/officeDocument/2006/relationships/hyperlink" Target="consultantplus://offline/ref=B1D1A83E69108F2D26E48AD8DD2D67317A9FF6F8ECC64D0C14FE0FCB004209928426C47020997F3E61EF997BD9y2T2P" TargetMode="External"/><Relationship Id="rId1252" Type="http://schemas.openxmlformats.org/officeDocument/2006/relationships/hyperlink" Target="consultantplus://offline/ref=B1D1A83E69108F2D26E48AD8DD2D67317A9FF7F6E0CC4D0C14FE0FCB004209928426C47020997F3E61EF997BD9y2T2P" TargetMode="External"/><Relationship Id="rId261" Type="http://schemas.openxmlformats.org/officeDocument/2006/relationships/hyperlink" Target="consultantplus://offline/ref=B1D1A83E69108F2D26E48AD8DD2D67317A98F0FBEDCA4D0C14FE0FCB004209928426C47020997F3E61EF997BD9y2T2P" TargetMode="External"/><Relationship Id="rId499" Type="http://schemas.openxmlformats.org/officeDocument/2006/relationships/hyperlink" Target="consultantplus://offline/ref=B1D1A83E69108F2D26E48AD8DD2D67317A98F1F9EAC84D0C14FE0FCB004209928426C47020997F3E61EF997BD9y2T2P" TargetMode="External"/><Relationship Id="rId927" Type="http://schemas.openxmlformats.org/officeDocument/2006/relationships/hyperlink" Target="consultantplus://offline/ref=B1D1A83E69108F2D26E48AD8DD2D67317A9FF9FDEEC94D0C14FE0FCB004209928426C47020997F3E61EF997BD9y2T2P" TargetMode="External"/><Relationship Id="rId1112" Type="http://schemas.openxmlformats.org/officeDocument/2006/relationships/hyperlink" Target="consultantplus://offline/ref=B1D1A83E69108F2D26E496D7DA5732627499F3F8E9C84D0C14FE0FCB004209928426C47020997F3E61EF997BD9y2T2P" TargetMode="External"/><Relationship Id="rId1557" Type="http://schemas.openxmlformats.org/officeDocument/2006/relationships/hyperlink" Target="consultantplus://offline/ref=C91307185324208FC1DC5091B031DA3EAAA8948994EAAA73DEF4A8DDB96170DE43DABEC7232B807B93910A9D08zFTFP" TargetMode="External"/><Relationship Id="rId56" Type="http://schemas.openxmlformats.org/officeDocument/2006/relationships/hyperlink" Target="consultantplus://offline/ref=B1D1A83E69108F2D26E48AD8DD2D67317A98F0F8EFC84D0C14FE0FCB004209928426C47020997F3E61EF997BD9y2T2P" TargetMode="External"/><Relationship Id="rId359" Type="http://schemas.openxmlformats.org/officeDocument/2006/relationships/hyperlink" Target="consultantplus://offline/ref=B1D1A83E69108F2D26E48AD8DD2D67317A98F1F6EAC84D0C14FE0FCB004209928426C47020997F3E61EF997BD9y2T2P" TargetMode="External"/><Relationship Id="rId566" Type="http://schemas.openxmlformats.org/officeDocument/2006/relationships/hyperlink" Target="consultantplus://offline/ref=B1D1A83E69108F2D26E48AD8DD2D67317A98F1FBEACE4D0C14FE0FCB004209928426C47020997F3E61EF997BD9y2T2P" TargetMode="External"/><Relationship Id="rId773" Type="http://schemas.openxmlformats.org/officeDocument/2006/relationships/hyperlink" Target="consultantplus://offline/ref=B1D1A83E69108F2D26E48AD8DD2D67317A9FF9F7EECE4D0C14FE0FCB004209928426C47020997F3E61EF997BD9y2T2P" TargetMode="External"/><Relationship Id="rId1196" Type="http://schemas.openxmlformats.org/officeDocument/2006/relationships/hyperlink" Target="consultantplus://offline/ref=B1D1A83E69108F2D26E48AD8DD2D67317A9FF6FCECC84D0C14FE0FCB004209928426C47020997F3E61EF997BD9y2T2P" TargetMode="External"/><Relationship Id="rId1417" Type="http://schemas.openxmlformats.org/officeDocument/2006/relationships/hyperlink" Target="consultantplus://offline/ref=C91307185324208FC1DC5091B031DA3EAAA8948B9AE4AA73DEF4A8DDB96170DE43DABEC7232B807B93910A9D08zFTFP" TargetMode="External"/><Relationship Id="rId1624" Type="http://schemas.openxmlformats.org/officeDocument/2006/relationships/hyperlink" Target="consultantplus://offline/ref=C91307185324208FC1DC5091B031DA3EAAA8948F9BE5AA73DEF4A8DDB96170DE43DABEC7232B807B93910A9D08zFTFP" TargetMode="External"/><Relationship Id="rId121" Type="http://schemas.openxmlformats.org/officeDocument/2006/relationships/hyperlink" Target="consultantplus://offline/ref=B1D1A83E69108F2D26E497CAC5403262749DF8FFEEC743511EF656C7024506CD8133D5282F9B612060F08579DB20y5T7P" TargetMode="External"/><Relationship Id="rId219" Type="http://schemas.openxmlformats.org/officeDocument/2006/relationships/hyperlink" Target="consultantplus://offline/ref=B1D1A83E69108F2D26E48AD8DD2D67317A98F0F9E0CF4D0C14FE0FCB004209928426C47020997F3E61EF997BD9y2T2P" TargetMode="External"/><Relationship Id="rId426" Type="http://schemas.openxmlformats.org/officeDocument/2006/relationships/hyperlink" Target="consultantplus://offline/ref=B1D1A83E69108F2D26E48AD8DD2D67317A98F1FDEFC74D0C14FE0FCB004209928426C47020997F3E61EF997BD9y2T2P" TargetMode="External"/><Relationship Id="rId633" Type="http://schemas.openxmlformats.org/officeDocument/2006/relationships/hyperlink" Target="consultantplus://offline/ref=B1D1A83E69108F2D26E48AD8DD2D67317A9FF8F7EACD4D0C14FE0FCB004209928426C47020997F3E61EF997BD9y2T2P" TargetMode="External"/><Relationship Id="rId980" Type="http://schemas.openxmlformats.org/officeDocument/2006/relationships/hyperlink" Target="consultantplus://offline/ref=B1D1A83E69108F2D26E48AD8DD2D67317A9FF6F7EFC84D0C14FE0FCB004209928426C47020997F3E61EF997BD9y2T2P" TargetMode="External"/><Relationship Id="rId1056" Type="http://schemas.openxmlformats.org/officeDocument/2006/relationships/hyperlink" Target="consultantplus://offline/ref=B1D1A83E69108F2D26E48AD8DD2D67317A9FF6F8E9CB4D0C14FE0FCB004209928426C47020997F3E61EF997BD9y2T2P" TargetMode="External"/><Relationship Id="rId1263" Type="http://schemas.openxmlformats.org/officeDocument/2006/relationships/hyperlink" Target="consultantplus://offline/ref=B1D1A83E69108F2D26E48AD8DD2D67317A9FF7FAE0CF4D0C14FE0FCB004209928426C47020997F3E61EF997BD9y2T2P" TargetMode="External"/><Relationship Id="rId840" Type="http://schemas.openxmlformats.org/officeDocument/2006/relationships/hyperlink" Target="consultantplus://offline/ref=B1D1A83E69108F2D26E48AD8DD2D67317A9FF8FBEBC64D0C14FE0FCB004209928426C47020997F3E61EF997BD9y2T2P" TargetMode="External"/><Relationship Id="rId938" Type="http://schemas.openxmlformats.org/officeDocument/2006/relationships/hyperlink" Target="consultantplus://offline/ref=B1D1A83E69108F2D26E496CBC0543262749DF9F6ECC947511EF656C7024506CD8133D5282F9B612060F08579DB20y5T7P" TargetMode="External"/><Relationship Id="rId1470" Type="http://schemas.openxmlformats.org/officeDocument/2006/relationships/hyperlink" Target="consultantplus://offline/ref=C91307185324208FC1DC5091B031DA3EAAA8948490E5AA73DEF4A8DDB96170DE43DABEC7232B807B93910A9D08zFTFP" TargetMode="External"/><Relationship Id="rId1568" Type="http://schemas.openxmlformats.org/officeDocument/2006/relationships/hyperlink" Target="consultantplus://offline/ref=C91307185324208FC1DC5091B031DA3EAAA8948A91E4AA73DEF4A8DDB96170DE43DABEC7232B807B93910A9D08zFTFP" TargetMode="External"/><Relationship Id="rId67" Type="http://schemas.openxmlformats.org/officeDocument/2006/relationships/hyperlink" Target="consultantplus://offline/ref=B1D1A83E69108F2D26E48AD8DD2D67317A98F0F8EECA4D0C14FE0FCB004209928426C47020997F3E61EF997BD9y2T2P" TargetMode="External"/><Relationship Id="rId272" Type="http://schemas.openxmlformats.org/officeDocument/2006/relationships/hyperlink" Target="consultantplus://offline/ref=B1D1A83E69108F2D26E48AD8DD2D67317A98F0FCE1C94D0C14FE0FCB004209928426C47020997F3E61EF997BD9y2T2P" TargetMode="External"/><Relationship Id="rId577" Type="http://schemas.openxmlformats.org/officeDocument/2006/relationships/hyperlink" Target="consultantplus://offline/ref=B1D1A83E69108F2D26E48AD8DD2D67317A98F1FDEDCF4D0C14FE0FCB004209928426C47020997F3E61EF997BD9y2T2P" TargetMode="External"/><Relationship Id="rId700" Type="http://schemas.openxmlformats.org/officeDocument/2006/relationships/hyperlink" Target="consultantplus://offline/ref=B1D1A83E69108F2D26E48AD8DD2D67317A9FF8F9EDCA4D0C14FE0FCB004209928426C47020997F3E61EF997BD9y2T2P" TargetMode="External"/><Relationship Id="rId1123" Type="http://schemas.openxmlformats.org/officeDocument/2006/relationships/hyperlink" Target="consultantplus://offline/ref=B1D1A83E69108F2D26E48AD8DD2D67317A9FF6FEEBCA4D0C14FE0FCB004209928426C47020997F3E61EF997BD9y2T2P" TargetMode="External"/><Relationship Id="rId1330" Type="http://schemas.openxmlformats.org/officeDocument/2006/relationships/hyperlink" Target="consultantplus://offline/ref=C91307185324208FC1DC5091B031DA3EAAA8978897E5AA73DEF4A8DDB96170DE43DABEC7232B807B93910A9D08zFTFP" TargetMode="External"/><Relationship Id="rId1428" Type="http://schemas.openxmlformats.org/officeDocument/2006/relationships/hyperlink" Target="consultantplus://offline/ref=C91307185324208FC1DC5091B031DA3EAAA8948A9AE7AA73DEF4A8DDB96170DE43DABEC7232B807B93910A9D08zFTFP" TargetMode="External"/><Relationship Id="rId1635" Type="http://schemas.openxmlformats.org/officeDocument/2006/relationships/hyperlink" Target="consultantplus://offline/ref=C91307185324208FC1DC5091B031DA3EAAA8948A92E5AA73DEF4A8DDB96170DE43DABEC7232B807B93910A9D08zFTFP" TargetMode="External"/><Relationship Id="rId132" Type="http://schemas.openxmlformats.org/officeDocument/2006/relationships/hyperlink" Target="consultantplus://offline/ref=B1D1A83E69108F2D26E48AD8DD2D67317A98F0F9E8C84D0C14FE0FCB004209928426C47020997F3E61EF997BD9y2T2P" TargetMode="External"/><Relationship Id="rId784" Type="http://schemas.openxmlformats.org/officeDocument/2006/relationships/hyperlink" Target="consultantplus://offline/ref=B1D1A83E69108F2D26E48AD8DD2D67317A9FF8FFECC74D0C14FE0FCB004209928426C47020997F3E61EF997BD9y2T2P" TargetMode="External"/><Relationship Id="rId991" Type="http://schemas.openxmlformats.org/officeDocument/2006/relationships/hyperlink" Target="consultantplus://offline/ref=B1D1A83E69108F2D26E48AD8DD2D67317A9FF6FAEDCA4D0C14FE0FCB004209928426C47020997F3E61EF997BD9y2T2P" TargetMode="External"/><Relationship Id="rId1067" Type="http://schemas.openxmlformats.org/officeDocument/2006/relationships/hyperlink" Target="consultantplus://offline/ref=B1D1A83E69108F2D26E48AD8DD2D67317A9FF6F8EFCA4D0C14FE0FCB004209928426C47020997F3E61EF997BD9y2T2P" TargetMode="External"/><Relationship Id="rId437" Type="http://schemas.openxmlformats.org/officeDocument/2006/relationships/hyperlink" Target="consultantplus://offline/ref=B1D1A83E69108F2D26E48AD8DD2D67317A98F1FFE1CF4D0C14FE0FCB004209928426C47020997F3E61EF997BD9y2T2P" TargetMode="External"/><Relationship Id="rId644" Type="http://schemas.openxmlformats.org/officeDocument/2006/relationships/hyperlink" Target="consultantplus://offline/ref=B1D1A83E69108F2D26E48AD8DD2D67317A98F1FFECCC4D0C14FE0FCB004209928426C47020997F3E61EF997BD9y2T2P" TargetMode="External"/><Relationship Id="rId851" Type="http://schemas.openxmlformats.org/officeDocument/2006/relationships/hyperlink" Target="consultantplus://offline/ref=B1D1A83E69108F2D26E48AD8DD2D67317A9FF8FFEFCB4D0C14FE0FCB004209928426C47020997F3E61EF997BD9y2T2P" TargetMode="External"/><Relationship Id="rId1274" Type="http://schemas.openxmlformats.org/officeDocument/2006/relationships/hyperlink" Target="consultantplus://offline/ref=B1D1A83E69108F2D26E48AD8DD2D67317A9FF7F8E8C94D0C14FE0FCB004209928426C47020997F3E61EF997BD9y2T2P" TargetMode="External"/><Relationship Id="rId1481" Type="http://schemas.openxmlformats.org/officeDocument/2006/relationships/hyperlink" Target="consultantplus://offline/ref=C91307185324208FC1DC5091B031DA3EAAA8978C93E3AA73DEF4A8DDB96170DE43DABEC7232B807B93910A9D08zFTFP" TargetMode="External"/><Relationship Id="rId1579" Type="http://schemas.openxmlformats.org/officeDocument/2006/relationships/hyperlink" Target="consultantplus://offline/ref=C91307185324208FC1DC5091B031DA3EAAA8948E94E3AA73DEF4A8DDB96170DE43DABEC7232B807B93910A9D08zFTFP" TargetMode="External"/><Relationship Id="rId283" Type="http://schemas.openxmlformats.org/officeDocument/2006/relationships/hyperlink" Target="consultantplus://offline/ref=B1D1A83E69108F2D26E48AD8DD2D67317A98F0FDE8CF4D0C14FE0FCB004209928426C47020997F3E61EF997BD9y2T2P" TargetMode="External"/><Relationship Id="rId490" Type="http://schemas.openxmlformats.org/officeDocument/2006/relationships/hyperlink" Target="consultantplus://offline/ref=B1D1A83E69108F2D26E48AD8DD2D67317A9FF4FBEFCB4D0C14FE0FCB004209928426C47020997F3E61EF997BD9y2T2P" TargetMode="External"/><Relationship Id="rId504" Type="http://schemas.openxmlformats.org/officeDocument/2006/relationships/hyperlink" Target="consultantplus://offline/ref=B1D1A83E69108F2D26E48AD8DD2D67317A98F1FAEFCA4D0C14FE0FCB004209928426C47020997F3E61EF997BD9y2T2P" TargetMode="External"/><Relationship Id="rId711" Type="http://schemas.openxmlformats.org/officeDocument/2006/relationships/hyperlink" Target="consultantplus://offline/ref=B1D1A83E69108F2D26E48AD8DD2D67317A9FF8FCEACB4D0C14FE0FCB004209928426C47020997F3E61EF997BD9y2T2P" TargetMode="External"/><Relationship Id="rId949" Type="http://schemas.openxmlformats.org/officeDocument/2006/relationships/hyperlink" Target="consultantplus://offline/ref=B1D1A83E69108F2D26E48AD8DD2D67317A9FF9FDEACA4D0C14FE0FCB004209928426C47020997F3E61EF997BD9y2T2P" TargetMode="External"/><Relationship Id="rId1134" Type="http://schemas.openxmlformats.org/officeDocument/2006/relationships/hyperlink" Target="consultantplus://offline/ref=B1D1A83E69108F2D26E48AD8DD2D67317A9FF6FBECC74D0C14FE0FCB004209928426C47020997F3E61EF997BD9y2T2P" TargetMode="External"/><Relationship Id="rId1341" Type="http://schemas.openxmlformats.org/officeDocument/2006/relationships/hyperlink" Target="consultantplus://offline/ref=C91307185324208FC1DC5091B031DA3EAAA8978895E6AA73DEF4A8DDB96170DE43DABEC7232B807B93910A9D08zFTFP" TargetMode="External"/><Relationship Id="rId78" Type="http://schemas.openxmlformats.org/officeDocument/2006/relationships/hyperlink" Target="consultantplus://offline/ref=B1D1A83E69108F2D26E48AD8DD2D67317A98F0F8ECC64D0C14FE0FCB004209928426C47020997F3E61EF997BD9y2T2P" TargetMode="External"/><Relationship Id="rId143" Type="http://schemas.openxmlformats.org/officeDocument/2006/relationships/hyperlink" Target="consultantplus://offline/ref=B1D1A83E69108F2D26E48AD8DD2D67317A98F0FAE1C74D0C14FE0FCB004209928426C47020997F3E61EF997BD9y2T2P" TargetMode="External"/><Relationship Id="rId350" Type="http://schemas.openxmlformats.org/officeDocument/2006/relationships/hyperlink" Target="consultantplus://offline/ref=B1D1A83E69108F2D26E48AD8DD2D67317A98F0FCE0C74D0C14FE0FCB004209928426C47020997F3E61EF997BD9y2T2P" TargetMode="External"/><Relationship Id="rId588" Type="http://schemas.openxmlformats.org/officeDocument/2006/relationships/hyperlink" Target="consultantplus://offline/ref=B1D1A83E69108F2D26E48AD8DD2D67317A9FF8F7EDCD4D0C14FE0FCB004209928426C47020997F3E61EF997BD9y2T2P" TargetMode="External"/><Relationship Id="rId795" Type="http://schemas.openxmlformats.org/officeDocument/2006/relationships/hyperlink" Target="consultantplus://offline/ref=B1D1A83E69108F2D26E48AD8DD2D67317A9FF8FFE1CC4D0C14FE0FCB004209928426C47020997F3E61EF997BD9y2T2P" TargetMode="External"/><Relationship Id="rId809" Type="http://schemas.openxmlformats.org/officeDocument/2006/relationships/hyperlink" Target="consultantplus://offline/ref=B1D1A83E69108F2D26E48AD8DD2D67317A9FF8FEE9CC4D0C14FE0FCB004209928426C47020997F3E61EF997BD9y2T2P" TargetMode="External"/><Relationship Id="rId1201" Type="http://schemas.openxmlformats.org/officeDocument/2006/relationships/hyperlink" Target="consultantplus://offline/ref=B1D1A83E69108F2D26E48AD8DD2D67317A9FF6FCEDC74D0C14FE0FCB004209928426C47020997F3E61EF997BD9y2T2P" TargetMode="External"/><Relationship Id="rId1439" Type="http://schemas.openxmlformats.org/officeDocument/2006/relationships/hyperlink" Target="consultantplus://offline/ref=C91307185324208FC1DC5091B031DA3EAAA8948496E4AA73DEF4A8DDB96170DE43DABEC7232B807B93910A9D08zFTFP" TargetMode="External"/><Relationship Id="rId1646" Type="http://schemas.openxmlformats.org/officeDocument/2006/relationships/hyperlink" Target="consultantplus://offline/ref=C91307185324208FC1DC5091B031DA3EAAA8948892E7AA73DEF4A8DDB96170DE43DABEC7232B807B93910A9D08zFTFP" TargetMode="External"/><Relationship Id="rId9" Type="http://schemas.openxmlformats.org/officeDocument/2006/relationships/hyperlink" Target="consultantplus://offline/ref=B1D1A83E69108F2D26E48AD8DD2D67317A98F0F8EFCF4D0C14FE0FCB004209928426C47020997F3E61EF997BD9y2T2P" TargetMode="External"/><Relationship Id="rId210" Type="http://schemas.openxmlformats.org/officeDocument/2006/relationships/hyperlink" Target="consultantplus://offline/ref=B1D1A83E69108F2D26E48AD8DD2D67317A98F0F8ECCA4D0C14FE0FCB004209928426C47020997F3E61EF997BD9y2T2P" TargetMode="External"/><Relationship Id="rId448" Type="http://schemas.openxmlformats.org/officeDocument/2006/relationships/hyperlink" Target="consultantplus://offline/ref=B1D1A83E69108F2D26E496CBC0543262749DF9F6E0C84F511EF656C7024506CD8133D5282F9B612060F08579DB20y5T7P" TargetMode="External"/><Relationship Id="rId655" Type="http://schemas.openxmlformats.org/officeDocument/2006/relationships/hyperlink" Target="consultantplus://offline/ref=B1D1A83E69108F2D26E48AD8DD2D67317A9FF8F8E9CD4D0C14FE0FCB004209928426C47020997F3E61EF997BD9y2T2P" TargetMode="External"/><Relationship Id="rId862" Type="http://schemas.openxmlformats.org/officeDocument/2006/relationships/hyperlink" Target="consultantplus://offline/ref=B1D1A83E69108F2D26E48AD8DD2D67317A9FF8FFEFCD4D0C14FE0FCB004209928426C47020997F3E61EF997BD9y2T2P" TargetMode="External"/><Relationship Id="rId1078" Type="http://schemas.openxmlformats.org/officeDocument/2006/relationships/hyperlink" Target="consultantplus://offline/ref=B1D1A83E69108F2D26E48AD8DD2D67317A9FF6FEE9CD4D0C14FE0FCB004209928426C47020997F3E61EF997BD9y2T2P" TargetMode="External"/><Relationship Id="rId1285" Type="http://schemas.openxmlformats.org/officeDocument/2006/relationships/hyperlink" Target="consultantplus://offline/ref=B1D1A83E69108F2D26E48AD8DD2D67317A9FF7F9ECC94D0C14FE0FCB004209928426C47020997F3E61EF997BD9y2T2P" TargetMode="External"/><Relationship Id="rId1492" Type="http://schemas.openxmlformats.org/officeDocument/2006/relationships/hyperlink" Target="consultantplus://offline/ref=C91307185324208FC1DC5091B031DA3EAAA8948591E1AA73DEF4A8DDB96170DE43DABEC7232B807B93910A9D08zFTFP" TargetMode="External"/><Relationship Id="rId1506" Type="http://schemas.openxmlformats.org/officeDocument/2006/relationships/hyperlink" Target="consultantplus://offline/ref=C91307185324208FC1DC5091B031DA3EAAA8948B96EBAA73DEF4A8DDB96170DE43DABEC7232B807B93910A9D08zFTFP" TargetMode="External"/><Relationship Id="rId294" Type="http://schemas.openxmlformats.org/officeDocument/2006/relationships/hyperlink" Target="consultantplus://offline/ref=B1D1A83E69108F2D26E48AD8DD2D67317A98F0FCE1C64D0C14FE0FCB004209928426C47020997F3E61EF997BD9y2T2P" TargetMode="External"/><Relationship Id="rId308" Type="http://schemas.openxmlformats.org/officeDocument/2006/relationships/hyperlink" Target="consultantplus://offline/ref=B1D1A83E69108F2D26E48AD8DD2D67317A98F0FCEAC64D0C14FE0FCB004209928426C47020997F3E61EF997BD9y2T2P" TargetMode="External"/><Relationship Id="rId515" Type="http://schemas.openxmlformats.org/officeDocument/2006/relationships/hyperlink" Target="consultantplus://offline/ref=B1D1A83E69108F2D26E48AD8DD2D67317A98F1FEEDCB4D0C14FE0FCB004209928426C47020997F3E61EF997BD9y2T2P" TargetMode="External"/><Relationship Id="rId722" Type="http://schemas.openxmlformats.org/officeDocument/2006/relationships/hyperlink" Target="consultantplus://offline/ref=B1D1A83E69108F2D26E48AD8DD2D67317A9FF8FCEFCC4D0C14FE0FCB004209928426C47020997F3E61EF997BD9y2T2P" TargetMode="External"/><Relationship Id="rId1145" Type="http://schemas.openxmlformats.org/officeDocument/2006/relationships/hyperlink" Target="consultantplus://offline/ref=B1D1A83E69108F2D26E48AD8DD2D67317A9FF6FFE9C64D0C14FE0FCB004209928426C47020997F3E61EF997BD9y2T2P" TargetMode="External"/><Relationship Id="rId1352" Type="http://schemas.openxmlformats.org/officeDocument/2006/relationships/hyperlink" Target="consultantplus://offline/ref=C91307185324208FC1DC5091B031DA3EAAA8978D96E3AA73DEF4A8DDB96170DE43DABEC7232B807B93910A9D08zFTFP" TargetMode="External"/><Relationship Id="rId89" Type="http://schemas.openxmlformats.org/officeDocument/2006/relationships/hyperlink" Target="consultantplus://offline/ref=B1D1A83E69108F2D26E48AD8DD2D67317A98F3FDE1CD4D0C14FE0FCB004209928426C47020997F3E61EF997BD9y2T2P" TargetMode="External"/><Relationship Id="rId154" Type="http://schemas.openxmlformats.org/officeDocument/2006/relationships/hyperlink" Target="consultantplus://offline/ref=B1D1A83E69108F2D26E48AD8DD2D67317A98F0F8E0CC4D0C14FE0FCB004209928426C47020997F3E61EF997BD9y2T2P" TargetMode="External"/><Relationship Id="rId361" Type="http://schemas.openxmlformats.org/officeDocument/2006/relationships/hyperlink" Target="consultantplus://offline/ref=B1D1A83E69108F2D26E48AD8DD2D67317A98F1F7E0CB4D0C14FE0FCB004209928426C47020997F3E61EF997BD9y2T2P" TargetMode="External"/><Relationship Id="rId599" Type="http://schemas.openxmlformats.org/officeDocument/2006/relationships/hyperlink" Target="consultantplus://offline/ref=B1D1A83E69108F2D26E48AD8DD2D67317A9FF8FAEEC64D0C14FE0FCB004209928426C47020997F3E61EF997BD9y2T2P" TargetMode="External"/><Relationship Id="rId1005" Type="http://schemas.openxmlformats.org/officeDocument/2006/relationships/hyperlink" Target="consultantplus://offline/ref=B1D1A83E69108F2D26E48AD8DD2D67317A9FF6F7E0C74D0C14FE0FCB004209928426C47020997F3E61EF997BD9y2T2P" TargetMode="External"/><Relationship Id="rId1212" Type="http://schemas.openxmlformats.org/officeDocument/2006/relationships/hyperlink" Target="consultantplus://offline/ref=B1D1A83E69108F2D26E48AD8DD2D67317A9FF7F8EAC64D0C14FE0FCB004209928426C47020997F3E61EF997BD9y2T2P" TargetMode="External"/><Relationship Id="rId459" Type="http://schemas.openxmlformats.org/officeDocument/2006/relationships/hyperlink" Target="consultantplus://offline/ref=B1D1A83E69108F2D26E48AD8DD2D67317A98F1FFE1CB4D0C14FE0FCB004209928426C47020997F3E61EF997BD9y2T2P" TargetMode="External"/><Relationship Id="rId666" Type="http://schemas.openxmlformats.org/officeDocument/2006/relationships/hyperlink" Target="consultantplus://offline/ref=B1D1A83E69108F2D26E48AD8DD2D67317A9FF8F9EFCD4D0C14FE0FCB004209928426C47020997F3E61EF997BD9y2T2P" TargetMode="External"/><Relationship Id="rId873" Type="http://schemas.openxmlformats.org/officeDocument/2006/relationships/hyperlink" Target="consultantplus://offline/ref=B1D1A83E69108F2D26E48AD8DD2D67317A9FF9F8E8CC4D0C14FE0FCB004209928426C47020997F3E61EF997BD9y2T2P" TargetMode="External"/><Relationship Id="rId1089" Type="http://schemas.openxmlformats.org/officeDocument/2006/relationships/hyperlink" Target="consultantplus://offline/ref=B1D1A83E69108F2D26E48AD8DD2D67317A9FF6FEEFCD4D0C14FE0FCB004209928426C47020997F3E61EF997BD9y2T2P" TargetMode="External"/><Relationship Id="rId1296" Type="http://schemas.openxmlformats.org/officeDocument/2006/relationships/hyperlink" Target="consultantplus://offline/ref=C91307185324208FC1DC5091B031DA3EAAA8978494EAAA73DEF4A8DDB96170DE43DABEC7232B807B93910A9D08zFTFP" TargetMode="External"/><Relationship Id="rId1517" Type="http://schemas.openxmlformats.org/officeDocument/2006/relationships/hyperlink" Target="consultantplus://offline/ref=C91307185324208FC1DC5091B031DA3EAAA8948B91E5AA73DEF4A8DDB96170DE43DABEC7232B807B93910A9D08zFTFP" TargetMode="External"/><Relationship Id="rId16" Type="http://schemas.openxmlformats.org/officeDocument/2006/relationships/hyperlink" Target="consultantplus://offline/ref=B1D1A83E69108F2D26E48AD8DD2D67317A98F0F7E9CF4D0C14FE0FCB004209928426C47020997F3E61EF997BD9y2T2P" TargetMode="External"/><Relationship Id="rId221" Type="http://schemas.openxmlformats.org/officeDocument/2006/relationships/hyperlink" Target="consultantplus://offline/ref=B1D1A83E69108F2D26E48AD8DD2D67317A98F3FDEBCA4D0C14FE0FCB004209928426C47020997F3E61EF997BD9y2T2P" TargetMode="External"/><Relationship Id="rId319" Type="http://schemas.openxmlformats.org/officeDocument/2006/relationships/hyperlink" Target="consultantplus://offline/ref=B1D1A83E69108F2D26E48AD8DD2D67317A98F1F8EEC74D0C14FE0FCB004209928426C47020997F3E61EF997BD9y2T2P" TargetMode="External"/><Relationship Id="rId526" Type="http://schemas.openxmlformats.org/officeDocument/2006/relationships/hyperlink" Target="consultantplus://offline/ref=B1D1A83E69108F2D26E48AD8DD2D67317A98F1FDE1CC4D0C14FE0FCB004209928426C47020997F3E61EF997BD9y2T2P" TargetMode="External"/><Relationship Id="rId1156" Type="http://schemas.openxmlformats.org/officeDocument/2006/relationships/hyperlink" Target="consultantplus://offline/ref=B1D1A83E69108F2D26E48AD8DD2D67317A9FF6FFE9CF4D0C14FE0FCB004209928426C47020997F3E61EF997BD9y2T2P" TargetMode="External"/><Relationship Id="rId1363" Type="http://schemas.openxmlformats.org/officeDocument/2006/relationships/hyperlink" Target="consultantplus://offline/ref=C91307185324208FC1DC4C82AD488F6DA4AA998496E1A52ED4FCF1D1BB667F8146CFAF9F2C299E65928E169F0AFDz6TCP" TargetMode="External"/><Relationship Id="rId733" Type="http://schemas.openxmlformats.org/officeDocument/2006/relationships/hyperlink" Target="consultantplus://offline/ref=B1D1A83E69108F2D26E496D7DA5732627499F2F9EFC84D0C14FE0FCB004209928426C47020997F3E61EF997BD9y2T2P" TargetMode="External"/><Relationship Id="rId940" Type="http://schemas.openxmlformats.org/officeDocument/2006/relationships/hyperlink" Target="consultantplus://offline/ref=B1D1A83E69108F2D26E48AD8DD2D67317A9FF9FBEBCD4D0C14FE0FCB004209928426C47020997F3E61EF997BD9y2T2P" TargetMode="External"/><Relationship Id="rId1016" Type="http://schemas.openxmlformats.org/officeDocument/2006/relationships/hyperlink" Target="consultantplus://offline/ref=B1D1A83E69108F2D26E48AD8DD2D67317A9FF6F9EACE4D0C14FE0FCB004209928426C47020997F3E61EF997BD9y2T2P" TargetMode="External"/><Relationship Id="rId1570" Type="http://schemas.openxmlformats.org/officeDocument/2006/relationships/hyperlink" Target="consultantplus://offline/ref=C91307185324208FC1DC5091B031DA3EAAA8948A92E3AA73DEF4A8DDB96170DE43DABEC7232B807B93910A9D08zFTFP" TargetMode="External"/><Relationship Id="rId165" Type="http://schemas.openxmlformats.org/officeDocument/2006/relationships/hyperlink" Target="consultantplus://offline/ref=B1D1A83E69108F2D26E48AD8DD2D67317A98F0F8E9CF4D0C14FE0FCB004209928426C47020997F3E61EF997BD9y2T2P" TargetMode="External"/><Relationship Id="rId372" Type="http://schemas.openxmlformats.org/officeDocument/2006/relationships/hyperlink" Target="consultantplus://offline/ref=B1D1A83E69108F2D26E48AD8DD2D67317A98F0FBE0C94D0C14FE0FCB004209928426C47020997F3E61EF997BD9y2T2P" TargetMode="External"/><Relationship Id="rId677" Type="http://schemas.openxmlformats.org/officeDocument/2006/relationships/hyperlink" Target="consultantplus://offline/ref=B1D1A83E69108F2D26E48AD8DD2D67317A9FF8F9EACA4D0C14FE0FCB004209928426C47020997F3E61EF997BD9y2T2P" TargetMode="External"/><Relationship Id="rId800" Type="http://schemas.openxmlformats.org/officeDocument/2006/relationships/hyperlink" Target="consultantplus://offline/ref=B1D1A83E69108F2D26E48AD8DD2D67317A9FF8FBEFCE4D0C14FE0FCB004209928426C47020997F3E61EF997BD9y2T2P" TargetMode="External"/><Relationship Id="rId1223" Type="http://schemas.openxmlformats.org/officeDocument/2006/relationships/hyperlink" Target="consultantplus://offline/ref=B1D1A83E69108F2D26E48AD8DD2D67317A9FF7F9EDCD4D0C14FE0FCB004209928426C47020997F3E61EF997BD9y2T2P" TargetMode="External"/><Relationship Id="rId1430" Type="http://schemas.openxmlformats.org/officeDocument/2006/relationships/hyperlink" Target="consultantplus://offline/ref=C91307185324208FC1DC5091B031DA3EAAA8948596E4AA73DEF4A8DDB96170DE43DABEC7232B807B93910A9D08zFTFP" TargetMode="External"/><Relationship Id="rId1528" Type="http://schemas.openxmlformats.org/officeDocument/2006/relationships/hyperlink" Target="consultantplus://offline/ref=C91307185324208FC1DC5091B031DA3EAAA8948590E5AA73DEF4A8DDB96170DE43DABEC7232B807B93910A9D08zFTFP" TargetMode="External"/><Relationship Id="rId232" Type="http://schemas.openxmlformats.org/officeDocument/2006/relationships/hyperlink" Target="consultantplus://offline/ref=B1D1A83E69108F2D26E48AD8DD2D67317A98F0F7EBC94D0C14FE0FCB004209928426C47020997F3E61EF997BD9y2T2P" TargetMode="External"/><Relationship Id="rId884" Type="http://schemas.openxmlformats.org/officeDocument/2006/relationships/hyperlink" Target="consultantplus://offline/ref=B1D1A83E69108F2D26E48AD8DD2D67317A9FF9FAEECE4D0C14FE0FCB004209928426C47020997F3E61EF997BD9y2T2P" TargetMode="External"/><Relationship Id="rId27" Type="http://schemas.openxmlformats.org/officeDocument/2006/relationships/hyperlink" Target="consultantplus://offline/ref=B1D1A83E69108F2D26E48AD8DD2D67317A98F0F9E0C94D0C14FE0FCB004209928426C47020997F3E61EF997BD9y2T2P" TargetMode="External"/><Relationship Id="rId537" Type="http://schemas.openxmlformats.org/officeDocument/2006/relationships/hyperlink" Target="consultantplus://offline/ref=B1D1A83E69108F2D26E496CBC0543262749DF8FFE9CD44511EF656C7024506CD8133D5282F9B612060F08579DB20y5T7P" TargetMode="External"/><Relationship Id="rId744" Type="http://schemas.openxmlformats.org/officeDocument/2006/relationships/hyperlink" Target="consultantplus://offline/ref=B1D1A83E69108F2D26E48AD8DD2D67317A9FF8FFEFC64D0C14FE0FCB004209928426C47020997F3E61EF997BD9y2T2P" TargetMode="External"/><Relationship Id="rId951" Type="http://schemas.openxmlformats.org/officeDocument/2006/relationships/hyperlink" Target="consultantplus://offline/ref=B1D1A83E69108F2D26E48AD8DD2D67317A9FF9FAE9CB4D0C14FE0FCB004209928426C47020997F3E61EF997BD9y2T2P" TargetMode="External"/><Relationship Id="rId1167" Type="http://schemas.openxmlformats.org/officeDocument/2006/relationships/hyperlink" Target="consultantplus://offline/ref=B1D1A83E69108F2D26E48AD8DD2D67317A9FF6FDEEC64D0C14FE0FCB004209928426C47020997F3E61EF997BD9y2T2P" TargetMode="External"/><Relationship Id="rId1374" Type="http://schemas.openxmlformats.org/officeDocument/2006/relationships/hyperlink" Target="consultantplus://offline/ref=C91307185324208FC1DC4D83A85C8F6DA4AA998592E7A32ED4FCF1D1BB667F8146CFAF9F2C299E65928E169F0AFDz6TCP" TargetMode="External"/><Relationship Id="rId1581" Type="http://schemas.openxmlformats.org/officeDocument/2006/relationships/hyperlink" Target="consultantplus://offline/ref=C91307185324208FC1DC5091B031DA3EAAA8948E94E0AA73DEF4A8DDB96170DE43DABEC7232B807B93910A9D08zFTFP" TargetMode="External"/><Relationship Id="rId80" Type="http://schemas.openxmlformats.org/officeDocument/2006/relationships/hyperlink" Target="consultantplus://offline/ref=B1D1A83E69108F2D26E48AD8DD2D67317A98F0F8E1CE4D0C14FE0FCB004209928426C47020997F3E61EF997BD9y2T2P" TargetMode="External"/><Relationship Id="rId176" Type="http://schemas.openxmlformats.org/officeDocument/2006/relationships/hyperlink" Target="consultantplus://offline/ref=B1D1A83E69108F2D26E48AD8DD2D67317A98F3FEE1CF4D0C14FE0FCB004209928426C47020997F3E61EF997BD9y2T2P" TargetMode="External"/><Relationship Id="rId383" Type="http://schemas.openxmlformats.org/officeDocument/2006/relationships/hyperlink" Target="consultantplus://offline/ref=B1D1A83E69108F2D26E48AD8DD2D67317A98F1F9ECCE4D0C14FE0FCB004209928426C47020997F3E61EF997BD9y2T2P" TargetMode="External"/><Relationship Id="rId590" Type="http://schemas.openxmlformats.org/officeDocument/2006/relationships/hyperlink" Target="consultantplus://offline/ref=B1D1A83E69108F2D26E48AD8DD2D67317A9FF8F7E1C74D0C14FE0FCB004209928426C47020997F3E61EF997BD9y2T2P" TargetMode="External"/><Relationship Id="rId604" Type="http://schemas.openxmlformats.org/officeDocument/2006/relationships/hyperlink" Target="consultantplus://offline/ref=B1D1A83E69108F2D26E48AD8DD2D67317A9FF8F8EBCD4D0C14FE0FCB004209928426C47020997F3E61EF997BD9y2T2P" TargetMode="External"/><Relationship Id="rId811" Type="http://schemas.openxmlformats.org/officeDocument/2006/relationships/hyperlink" Target="consultantplus://offline/ref=B1D1A83E69108F2D26E48AD8DD2D67317A9FF8FBE8CE4D0C14FE0FCB004209928426C47020997F3E61EF997BD9y2T2P" TargetMode="External"/><Relationship Id="rId1027" Type="http://schemas.openxmlformats.org/officeDocument/2006/relationships/hyperlink" Target="consultantplus://offline/ref=B1D1A83E69108F2D26E48AD8DD2D67317A9FF6FAEECD4D0C14FE0FCB004209928426C47020997F3E61EF997BD9y2T2P" TargetMode="External"/><Relationship Id="rId1234" Type="http://schemas.openxmlformats.org/officeDocument/2006/relationships/hyperlink" Target="consultantplus://offline/ref=B1D1A83E69108F2D26E48AD8DD2D67317A9FF7F9EDCE4D0C14FE0FCB004209928426C47020997F3E61EF997BD9y2T2P" TargetMode="External"/><Relationship Id="rId1441" Type="http://schemas.openxmlformats.org/officeDocument/2006/relationships/hyperlink" Target="consultantplus://offline/ref=C91307185324208FC1DC5091B031DA3EAAA8978C91E2AA73DEF4A8DDB96170DE43DABEC7232B807B93910A9D08zFTFP" TargetMode="External"/><Relationship Id="rId243" Type="http://schemas.openxmlformats.org/officeDocument/2006/relationships/hyperlink" Target="consultantplus://offline/ref=B1D1A83E69108F2D26E48AD8DD2D67317A98F1F9EACD4D0C14FE0FCB004209928426C47020997F3E61EF997BD9y2T2P" TargetMode="External"/><Relationship Id="rId450" Type="http://schemas.openxmlformats.org/officeDocument/2006/relationships/hyperlink" Target="consultantplus://offline/ref=B1D1A83E69108F2D26E48AD8DD2D67317A98F1FBE1CA4D0C14FE0FCB004209928426C47020997F3E61EF997BD9y2T2P" TargetMode="External"/><Relationship Id="rId688" Type="http://schemas.openxmlformats.org/officeDocument/2006/relationships/hyperlink" Target="consultantplus://offline/ref=B1D1A83E69108F2D26E48AD8DD2D67317A9FF8F6EDCD4D0C14FE0FCB004209928426C47020997F3E61EF997BD9y2T2P" TargetMode="External"/><Relationship Id="rId895" Type="http://schemas.openxmlformats.org/officeDocument/2006/relationships/hyperlink" Target="consultantplus://offline/ref=B1D1A83E69108F2D26E48AD8DD2D67317A9FF9FBE0C94D0C14FE0FCB004209928426C47020997F3E61EF997BD9y2T2P" TargetMode="External"/><Relationship Id="rId909" Type="http://schemas.openxmlformats.org/officeDocument/2006/relationships/hyperlink" Target="consultantplus://offline/ref=B1D1A83E69108F2D26E48AD8DD2D67317A9FF9FDEAC84D0C14FE0FCB004209928426C47020997F3E61EF997BD9y2T2P" TargetMode="External"/><Relationship Id="rId1080" Type="http://schemas.openxmlformats.org/officeDocument/2006/relationships/hyperlink" Target="consultantplus://offline/ref=B1D1A83E69108F2D26E48AD8DD2D67317A9FF7F6E0CA4D0C14FE0FCB004209928426C47020997F3E61EF997BD9y2T2P" TargetMode="External"/><Relationship Id="rId1301" Type="http://schemas.openxmlformats.org/officeDocument/2006/relationships/hyperlink" Target="consultantplus://offline/ref=C91307185324208FC1DC5091B031DA3EAAA8978B91E5AA73DEF4A8DDB96170DE43DABEC7232B807B93910A9D08zFTFP" TargetMode="External"/><Relationship Id="rId1539" Type="http://schemas.openxmlformats.org/officeDocument/2006/relationships/hyperlink" Target="consultantplus://offline/ref=C91307185324208FC1DC4C9EB74B8F6DA4AE908B95E2AA73DEF4A8DDB96170DE43DABEC7232B807B93910A9D08zFTFP" TargetMode="External"/><Relationship Id="rId38" Type="http://schemas.openxmlformats.org/officeDocument/2006/relationships/hyperlink" Target="consultantplus://offline/ref=B1D1A83E69108F2D26E48AD8DD2D67317A98F3FDEDC74D0C14FE0FCB004209928426C47020997F3E61EF997BD9y2T2P" TargetMode="External"/><Relationship Id="rId103" Type="http://schemas.openxmlformats.org/officeDocument/2006/relationships/hyperlink" Target="consultantplus://offline/ref=B1D1A83E69108F2D26E48AD8DD2D67317A98F0F9E0C84D0C14FE0FCB004209928426C47020997F3E61EF997BD9y2T2P" TargetMode="External"/><Relationship Id="rId310" Type="http://schemas.openxmlformats.org/officeDocument/2006/relationships/hyperlink" Target="consultantplus://offline/ref=B1D1A83E69108F2D26E48AD8DD2D67317A98F1F9EAC74D0C14FE0FCB004209928426C47020997F3E61EF997BD9y2T2P" TargetMode="External"/><Relationship Id="rId548" Type="http://schemas.openxmlformats.org/officeDocument/2006/relationships/hyperlink" Target="consultantplus://offline/ref=B1D1A83E69108F2D26E48AD8DD2D67317A98F1FDEECD4D0C14FE0FCB004209928426C47020997F3E61EF997BD9y2T2P" TargetMode="External"/><Relationship Id="rId755" Type="http://schemas.openxmlformats.org/officeDocument/2006/relationships/hyperlink" Target="consultantplus://offline/ref=B1D1A83E69108F2D26E48AD8DD2D67317A9FF8FFEECA4D0C14FE0FCB004209928426C47020997F3E61EF997BD9y2T2P" TargetMode="External"/><Relationship Id="rId962" Type="http://schemas.openxmlformats.org/officeDocument/2006/relationships/hyperlink" Target="consultantplus://offline/ref=B1D1A83E69108F2D26E48AD8DD2D67317A9FF9FDEFC84D0C14FE0FCB004209928426C47020997F3E61EF997BD9y2T2P" TargetMode="External"/><Relationship Id="rId1178" Type="http://schemas.openxmlformats.org/officeDocument/2006/relationships/hyperlink" Target="consultantplus://offline/ref=B1D1A83E69108F2D26E48AD8DD2D67317A9FF6FEE1CA4D0C14FE0FCB004209928426C47020997F3E61EF997BD9y2T2P" TargetMode="External"/><Relationship Id="rId1385" Type="http://schemas.openxmlformats.org/officeDocument/2006/relationships/hyperlink" Target="consultantplus://offline/ref=C91307185324208FC1DC5091B031DA3EAAA897889BE2AA73DEF4A8DDB96170DE43DABEC7232B807B93910A9D08zFTFP" TargetMode="External"/><Relationship Id="rId1592" Type="http://schemas.openxmlformats.org/officeDocument/2006/relationships/hyperlink" Target="consultantplus://offline/ref=C91307185324208FC1DC5091B031DA3EAAA8948E9BE7AA73DEF4A8DDB96170DE43DABEC7232B807B93910A9D08zFTFP" TargetMode="External"/><Relationship Id="rId1606" Type="http://schemas.openxmlformats.org/officeDocument/2006/relationships/hyperlink" Target="consultantplus://offline/ref=C91307185324208FC1DC5091B031DA3EAAA8948D90E3AA73DEF4A8DDB96170DE43DABEC7232B807B93910A9D08zFTFP" TargetMode="External"/><Relationship Id="rId91" Type="http://schemas.openxmlformats.org/officeDocument/2006/relationships/hyperlink" Target="consultantplus://offline/ref=B1D1A83E69108F2D26E48AD8DD2D67317A98F3FEE8C84D0C14FE0FCB004209928426C47020997F3E61EF997BD9y2T2P" TargetMode="External"/><Relationship Id="rId187" Type="http://schemas.openxmlformats.org/officeDocument/2006/relationships/hyperlink" Target="consultantplus://offline/ref=B1D1A83E69108F2D26E48AD8DD2D67317A98F0F8E9C64D0C14FE0FCB004209928426C47020997F3E61EF997BD9y2T2P" TargetMode="External"/><Relationship Id="rId394" Type="http://schemas.openxmlformats.org/officeDocument/2006/relationships/hyperlink" Target="consultantplus://offline/ref=B1D1A83E69108F2D26E48AD8DD2D67317A98F1F8EECB4D0C14FE0FCB004209928426C47020997F3E61EF997BD9y2T2P" TargetMode="External"/><Relationship Id="rId408" Type="http://schemas.openxmlformats.org/officeDocument/2006/relationships/hyperlink" Target="consultantplus://offline/ref=B1D1A83E69108F2D26E48AD8DD2D67317A98F0FCEEC64D0C14FE0FCB004209928426C47020997F3E61EF997BD9y2T2P" TargetMode="External"/><Relationship Id="rId615" Type="http://schemas.openxmlformats.org/officeDocument/2006/relationships/hyperlink" Target="consultantplus://offline/ref=B1D1A83E69108F2D26E496D7DA5732627499F2F9EECA4D0C14FE0FCB004209928426C47020997F3E61EF997BD9y2T2P" TargetMode="External"/><Relationship Id="rId822" Type="http://schemas.openxmlformats.org/officeDocument/2006/relationships/hyperlink" Target="consultantplus://offline/ref=B1D1A83E69108F2D26E48AD8DD2D67317A9FF9F6EDCA4D0C14FE0FCB004209928426C47020997F3E61EF997BD9y2T2P" TargetMode="External"/><Relationship Id="rId1038" Type="http://schemas.openxmlformats.org/officeDocument/2006/relationships/hyperlink" Target="consultantplus://offline/ref=B1D1A83E69108F2D26E48AD8DD2D67317A9FF6F9E9C94D0C14FE0FCB004209928426C47020997F3E61EF997BD9y2T2P" TargetMode="External"/><Relationship Id="rId1245" Type="http://schemas.openxmlformats.org/officeDocument/2006/relationships/hyperlink" Target="consultantplus://offline/ref=B1D1A83E69108F2D26E48AD8DD2D67317A9FF7F8EBCC4D0C14FE0FCB004209928426C47020997F3E61EF997BD9y2T2P" TargetMode="External"/><Relationship Id="rId1452" Type="http://schemas.openxmlformats.org/officeDocument/2006/relationships/hyperlink" Target="consultantplus://offline/ref=C91307185324208FC1DC5091B031DA3EAAA8978C97E1AA73DEF4A8DDB96170DE43DABEC7232B807B93910A9D08zFTFP" TargetMode="External"/><Relationship Id="rId254" Type="http://schemas.openxmlformats.org/officeDocument/2006/relationships/hyperlink" Target="consultantplus://offline/ref=B1D1A83E69108F2D26E48AD8DD2D67317A98F1F6EEC84D0C14FE0FCB004209928426C47020997F3E61EF997BD9y2T2P" TargetMode="External"/><Relationship Id="rId699" Type="http://schemas.openxmlformats.org/officeDocument/2006/relationships/hyperlink" Target="consultantplus://offline/ref=B1D1A83E69108F2D26E48AD8DD2D67317A9FF8F7EDCE4D0C14FE0FCB004209928426C47020997F3E61EF997BD9y2T2P" TargetMode="External"/><Relationship Id="rId1091" Type="http://schemas.openxmlformats.org/officeDocument/2006/relationships/hyperlink" Target="consultantplus://offline/ref=B1D1A83E69108F2D26E48AD8DD2D67317A9FF6FBE1CB4D0C14FE0FCB004209928426C47020997F3E61EF997BD9y2T2P" TargetMode="External"/><Relationship Id="rId1105" Type="http://schemas.openxmlformats.org/officeDocument/2006/relationships/hyperlink" Target="consultantplus://offline/ref=B1D1A83E69108F2D26E48AD8DD2D67317A9FF6FDEBC74D0C14FE0FCB004209928426C47020997F3E61EF997BD9y2T2P" TargetMode="External"/><Relationship Id="rId1312" Type="http://schemas.openxmlformats.org/officeDocument/2006/relationships/hyperlink" Target="consultantplus://offline/ref=C91307185324208FC1DC5091B031DA3EAAA8978B91E4AA73DEF4A8DDB96170DE43DABEC7232B807B93910A9D08zFTFP" TargetMode="External"/><Relationship Id="rId49" Type="http://schemas.openxmlformats.org/officeDocument/2006/relationships/hyperlink" Target="consultantplus://offline/ref=B1D1A83E69108F2D26E48AD8DD2D67317A98F0F7E9CC4D0C14FE0FCB004209928426C47020997F3E61EF997BD9y2T2P" TargetMode="External"/><Relationship Id="rId114" Type="http://schemas.openxmlformats.org/officeDocument/2006/relationships/hyperlink" Target="consultantplus://offline/ref=B1D1A83E69108F2D26E48AD8DD2D67317A98F0F9E8C74D0C14FE0FCB004209928426C47020997F3E61EF997BD9y2T2P" TargetMode="External"/><Relationship Id="rId461" Type="http://schemas.openxmlformats.org/officeDocument/2006/relationships/hyperlink" Target="consultantplus://offline/ref=B1D1A83E69108F2D26E48AD8DD2D67317A98F1FDEAC74D0C14FE0FCB004209928426C47020997F3E61EF997BD9y2T2P" TargetMode="External"/><Relationship Id="rId559" Type="http://schemas.openxmlformats.org/officeDocument/2006/relationships/hyperlink" Target="consultantplus://offline/ref=B1D1A83E69108F2D26E48AD8DD2D67317A98F1FCE1C84D0C14FE0FCB004209928426C47020997F3E61EF997BD9y2T2P" TargetMode="External"/><Relationship Id="rId766" Type="http://schemas.openxmlformats.org/officeDocument/2006/relationships/hyperlink" Target="consultantplus://offline/ref=B1D1A83E69108F2D26E48AD8DD2D67317A9FF9F6EDC74D0C14FE0FCB004209928426C47020997F3E61EF997BD9y2T2P" TargetMode="External"/><Relationship Id="rId1189" Type="http://schemas.openxmlformats.org/officeDocument/2006/relationships/hyperlink" Target="consultantplus://offline/ref=B1D1A83E69108F2D26E48AD8DD2D67317A9FF6FCEBCB4D0C14FE0FCB004209928426C47020997F3E61EF997BD9y2T2P" TargetMode="External"/><Relationship Id="rId1396" Type="http://schemas.openxmlformats.org/officeDocument/2006/relationships/hyperlink" Target="consultantplus://offline/ref=C91307185324208FC1DC5091B031DA3EAAA8978991EBAA73DEF4A8DDB96170DE43DABEC7232B807B93910A9D08zFTFP" TargetMode="External"/><Relationship Id="rId1617" Type="http://schemas.openxmlformats.org/officeDocument/2006/relationships/hyperlink" Target="consultantplus://offline/ref=C91307185324208FC1DC5091B031DA3EAAA8948E9AE2AA73DEF4A8DDB96170DE43DABEC7232B807B93910A9D08zFTFP" TargetMode="External"/><Relationship Id="rId198" Type="http://schemas.openxmlformats.org/officeDocument/2006/relationships/hyperlink" Target="consultantplus://offline/ref=B1D1A83E69108F2D26E48AD8DD2D67317A98F3FFE0CD4D0C14FE0FCB004209928426C47020997F3E61EF997BD9y2T2P" TargetMode="External"/><Relationship Id="rId321" Type="http://schemas.openxmlformats.org/officeDocument/2006/relationships/hyperlink" Target="consultantplus://offline/ref=B1D1A83E69108F2D26E48AD8DD2D67317A98F1F8E1C74D0C14FE0FCB004209928426C47020997F3E61EF997BD9y2T2P" TargetMode="External"/><Relationship Id="rId419" Type="http://schemas.openxmlformats.org/officeDocument/2006/relationships/hyperlink" Target="consultantplus://offline/ref=B1D1A83E69108F2D26E48AD8DD2D67317A98F1FFE0CF4D0C14FE0FCB004209928426C47020997F3E61EF997BD9y2T2P" TargetMode="External"/><Relationship Id="rId626" Type="http://schemas.openxmlformats.org/officeDocument/2006/relationships/hyperlink" Target="consultantplus://offline/ref=B1D1A83E69108F2D26E48AD8DD2D67317A9FF8F7EAC94D0C14FE0FCB004209928426C47020997F3E61EF997BD9y2T2P" TargetMode="External"/><Relationship Id="rId973" Type="http://schemas.openxmlformats.org/officeDocument/2006/relationships/hyperlink" Target="consultantplus://offline/ref=B1D1A83E69108F2D26E48AD8DD2D67317A9FF6F7EEC94D0C14FE0FCB004209928426C47020997F3E61EF997BD9y2T2P" TargetMode="External"/><Relationship Id="rId1049" Type="http://schemas.openxmlformats.org/officeDocument/2006/relationships/hyperlink" Target="consultantplus://offline/ref=B1D1A83E69108F2D26E48AD8DD2D67317A9FF6F9E8CE4D0C14FE0FCB004209928426C47020997F3E61EF997BD9y2T2P" TargetMode="External"/><Relationship Id="rId1256" Type="http://schemas.openxmlformats.org/officeDocument/2006/relationships/hyperlink" Target="consultantplus://offline/ref=B1D1A83E69108F2D26E48AD8DD2D67317A9FF7F7ECCD4D0C14FE0FCB004209928426C47020997F3E61EF997BD9y2T2P" TargetMode="External"/><Relationship Id="rId833" Type="http://schemas.openxmlformats.org/officeDocument/2006/relationships/hyperlink" Target="consultantplus://offline/ref=B1D1A83E69108F2D26E48AD8DD2D67317A9FF9F6EDC64D0C14FE0FCB004209928426C47020997F3E61EF997BD9y2T2P" TargetMode="External"/><Relationship Id="rId1116" Type="http://schemas.openxmlformats.org/officeDocument/2006/relationships/hyperlink" Target="consultantplus://offline/ref=B1D1A83E69108F2D26E48AD8DD2D67317A9FF6FCEDC84D0C14FE0FCB004209928426C47020997F3E61EF997BD9y2T2P" TargetMode="External"/><Relationship Id="rId1463" Type="http://schemas.openxmlformats.org/officeDocument/2006/relationships/hyperlink" Target="consultantplus://offline/ref=C91307185324208FC1DC5091B031DA3EAAA8948B96E6AA73DEF4A8DDB96170DE43DABEC7232B807B93910A9D08zFTFP" TargetMode="External"/><Relationship Id="rId265" Type="http://schemas.openxmlformats.org/officeDocument/2006/relationships/hyperlink" Target="consultantplus://offline/ref=B1D1A83E69108F2D26E48AD8DD2D67317A98F1FAECCE4D0C14FE0FCB004209928426C47020997F3E61EF997BD9y2T2P" TargetMode="External"/><Relationship Id="rId472" Type="http://schemas.openxmlformats.org/officeDocument/2006/relationships/hyperlink" Target="consultantplus://offline/ref=B1D1A83E69108F2D26E48AD8DD2D67317A98F1F9E8CE4D0C14FE0FCB004209928426C47020997F3E61EF997BD9y2T2P" TargetMode="External"/><Relationship Id="rId900" Type="http://schemas.openxmlformats.org/officeDocument/2006/relationships/hyperlink" Target="consultantplus://offline/ref=B1D1A83E69108F2D26E48AD8DD2D67317A9FF9FAECC74D0C14FE0FCB004209928426C47020997F3E61EF997BD9y2T2P" TargetMode="External"/><Relationship Id="rId1323" Type="http://schemas.openxmlformats.org/officeDocument/2006/relationships/hyperlink" Target="consultantplus://offline/ref=C91307185324208FC1DC5091B031DA3EAAA8978F9BEAAA73DEF4A8DDB96170DE43DABEC7232B807B93910A9D08zFTFP" TargetMode="External"/><Relationship Id="rId1530" Type="http://schemas.openxmlformats.org/officeDocument/2006/relationships/hyperlink" Target="consultantplus://offline/ref=C91307185324208FC1DC5091B031DA3EAAA8948B9AEBAA73DEF4A8DDB96170DE43DABEC7232B807B93910A9D08zFTFP" TargetMode="External"/><Relationship Id="rId1628" Type="http://schemas.openxmlformats.org/officeDocument/2006/relationships/hyperlink" Target="consultantplus://offline/ref=C91307185324208FC1DC5091B031DA3EAAA8948A97E5AA73DEF4A8DDB96170DE43DABEC7232B807B93910A9D08zFTFP" TargetMode="External"/><Relationship Id="rId125" Type="http://schemas.openxmlformats.org/officeDocument/2006/relationships/hyperlink" Target="consultantplus://offline/ref=B1D1A83E69108F2D26E48AD8DD2D67317A98F0F8E1CF4D0C14FE0FCB004209928426C47020997F3E61EF997BD9y2T2P" TargetMode="External"/><Relationship Id="rId332" Type="http://schemas.openxmlformats.org/officeDocument/2006/relationships/hyperlink" Target="consultantplus://offline/ref=B1D1A83E69108F2D26E48AD8DD2D67317A98F0FCEECC4D0C14FE0FCB004209928426C47020997F3E61EF997BD9y2T2P" TargetMode="External"/><Relationship Id="rId777" Type="http://schemas.openxmlformats.org/officeDocument/2006/relationships/hyperlink" Target="consultantplus://offline/ref=B1D1A83E69108F2D26E48AD8DD2D67317A9FF8FBE9CE4D0C14FE0FCB004209928426C47020997F3E61EF997BD9y2T2P" TargetMode="External"/><Relationship Id="rId984" Type="http://schemas.openxmlformats.org/officeDocument/2006/relationships/hyperlink" Target="consultantplus://offline/ref=B1D1A83E69108F2D26E48AD8DD2D67317A9FF6F7E1C74D0C14FE0FCB004209928426C47020997F3E61EF997BD9y2T2P" TargetMode="External"/><Relationship Id="rId637" Type="http://schemas.openxmlformats.org/officeDocument/2006/relationships/hyperlink" Target="consultantplus://offline/ref=B1D1A83E69108F2D26E48AD8DD2D67317A9FF8F7E9C94D0C14FE0FCB004209928426C47020997F3E61EF997BD9y2T2P" TargetMode="External"/><Relationship Id="rId844" Type="http://schemas.openxmlformats.org/officeDocument/2006/relationships/hyperlink" Target="consultantplus://offline/ref=B1D1A83E69108F2D26E48AD8DD2D67317A9FF8FFE1CA4D0C14FE0FCB004209928426C47020997F3E61EF997BD9y2T2P" TargetMode="External"/><Relationship Id="rId1267" Type="http://schemas.openxmlformats.org/officeDocument/2006/relationships/hyperlink" Target="consultantplus://offline/ref=B1D1A83E69108F2D26E48AD8DD2D67317A9FF7F7EDCA4D0C14FE0FCB004209928426C47020997F3E61EF997BD9y2T2P" TargetMode="External"/><Relationship Id="rId1474" Type="http://schemas.openxmlformats.org/officeDocument/2006/relationships/hyperlink" Target="consultantplus://offline/ref=C91307185324208FC1DC5091B031DA3EAAA8948493E6AA73DEF4A8DDB96170DE43DABEC7232B807B93910A9D08zFTFP" TargetMode="External"/><Relationship Id="rId276" Type="http://schemas.openxmlformats.org/officeDocument/2006/relationships/hyperlink" Target="consultantplus://offline/ref=B1D1A83E69108F2D26E48AD8DD2D67317A98F1F8E8CB4D0C14FE0FCB004209928426C47020997F3E61EF997BD9y2T2P" TargetMode="External"/><Relationship Id="rId483" Type="http://schemas.openxmlformats.org/officeDocument/2006/relationships/hyperlink" Target="consultantplus://offline/ref=B1D1A83E69108F2D26E48AD8DD2D67317A98F1FBEEC94D0C14FE0FCB004209928426C47020997F3E61EF997BD9y2T2P" TargetMode="External"/><Relationship Id="rId690" Type="http://schemas.openxmlformats.org/officeDocument/2006/relationships/hyperlink" Target="consultantplus://offline/ref=B1D1A83E69108F2D26E48AD8DD2D67317A9FF8F7E1CC4D0C14FE0FCB004209928426C47020997F3E61EF997BD9y2T2P" TargetMode="External"/><Relationship Id="rId704" Type="http://schemas.openxmlformats.org/officeDocument/2006/relationships/hyperlink" Target="consultantplus://offline/ref=B1D1A83E69108F2D26E48AD8DD2D67317A9FF8FFE1CD4D0C14FE0FCB004209928426C47020997F3E61EF997BD9y2T2P" TargetMode="External"/><Relationship Id="rId911" Type="http://schemas.openxmlformats.org/officeDocument/2006/relationships/hyperlink" Target="consultantplus://offline/ref=B1D1A83E69108F2D26E48AD8DD2D67317A9FF9FDE9C64D0C14FE0FCB004209928426C47020997F3E61EF997BD9y2T2P" TargetMode="External"/><Relationship Id="rId1127" Type="http://schemas.openxmlformats.org/officeDocument/2006/relationships/hyperlink" Target="consultantplus://offline/ref=B1D1A83E69108F2D26E48AD8DD2D67317A9FF6FEE8C64D0C14FE0FCB004209928426C47020997F3E61EF997BD9y2T2P" TargetMode="External"/><Relationship Id="rId1334" Type="http://schemas.openxmlformats.org/officeDocument/2006/relationships/hyperlink" Target="consultantplus://offline/ref=C91307185324208FC1DC5091B031DA3EAAA8978D97E6AA73DEF4A8DDB96170DE43DABEC7232B807B93910A9D08zFTFP" TargetMode="External"/><Relationship Id="rId1541" Type="http://schemas.openxmlformats.org/officeDocument/2006/relationships/hyperlink" Target="consultantplus://offline/ref=C91307185324208FC1DC4C82AD31DA3EA8A3998E9BEAAA73DEF4A8DDB96170DE43DABEC7232B807B93910A9D08zFTFP" TargetMode="External"/><Relationship Id="rId40" Type="http://schemas.openxmlformats.org/officeDocument/2006/relationships/hyperlink" Target="consultantplus://offline/ref=B1D1A83E69108F2D26E48AD8DD2D67317A98F3FFE0CC4D0C14FE0FCB004209928426C47020997F3E61EF997BD9y2T2P" TargetMode="External"/><Relationship Id="rId136" Type="http://schemas.openxmlformats.org/officeDocument/2006/relationships/hyperlink" Target="consultantplus://offline/ref=B1D1A83E69108F2D26E48AD8DD2D67317A98F3FFECCC4D0C14FE0FCB004209928426C47020997F3E61EF997BD9y2T2P" TargetMode="External"/><Relationship Id="rId343" Type="http://schemas.openxmlformats.org/officeDocument/2006/relationships/hyperlink" Target="consultantplus://offline/ref=B1D1A83E69108F2D26E48AD8DD2D67317A98F0FCE9CC4D0C14FE0FCB004209928426C47020997F3E61EF997BD9y2T2P" TargetMode="External"/><Relationship Id="rId550" Type="http://schemas.openxmlformats.org/officeDocument/2006/relationships/hyperlink" Target="consultantplus://offline/ref=B1D1A83E69108F2D26E48AD8DD2D67317A98F1FEE1CE4D0C14FE0FCB004209928426C47020997F3E61EF997BD9y2T2P" TargetMode="External"/><Relationship Id="rId788" Type="http://schemas.openxmlformats.org/officeDocument/2006/relationships/hyperlink" Target="consultantplus://offline/ref=B1D1A83E69108F2D26E48AD8DD2D67317A9FF9F7EBCD4D0C14FE0FCB004209928426C47020997F3E61EF997BD9y2T2P" TargetMode="External"/><Relationship Id="rId995" Type="http://schemas.openxmlformats.org/officeDocument/2006/relationships/hyperlink" Target="consultantplus://offline/ref=B1D1A83E69108F2D26E496CBC0543262749DF9F6E8C847511EF656C7024506CD8133D5282F9B612060F08579DB20y5T7P" TargetMode="External"/><Relationship Id="rId1180" Type="http://schemas.openxmlformats.org/officeDocument/2006/relationships/hyperlink" Target="consultantplus://offline/ref=B1D1A83E69108F2D26E48AD8DD2D67317A9FF6FEE9C64D0C14FE0FCB004209928426C47020997F3E61EF997BD9y2T2P" TargetMode="External"/><Relationship Id="rId1401" Type="http://schemas.openxmlformats.org/officeDocument/2006/relationships/hyperlink" Target="consultantplus://offline/ref=C91307185324208FC1DC5091B031DA3EAAA8978D96E7AA73DEF4A8DDB96170DE43DABEC7232B807B93910A9D08zFTFP" TargetMode="External"/><Relationship Id="rId1639" Type="http://schemas.openxmlformats.org/officeDocument/2006/relationships/hyperlink" Target="consultantplus://offline/ref=C91307185324208FC1DC5091B031DA3EAAA8948D91E3AA73DEF4A8DDB96170DE43DABEC7232B807B93910A9D08zFTFP" TargetMode="External"/><Relationship Id="rId203" Type="http://schemas.openxmlformats.org/officeDocument/2006/relationships/hyperlink" Target="consultantplus://offline/ref=B1D1A83E69108F2D26E48AD8DD2D67317A98F3FFEFCA4D0C14FE0FCB004209928426C47020997F3E61EF997BD9y2T2P" TargetMode="External"/><Relationship Id="rId648" Type="http://schemas.openxmlformats.org/officeDocument/2006/relationships/hyperlink" Target="consultantplus://offline/ref=B1D1A83E69108F2D26E48AD8DD2D67317A9FF8F9E9CD4D0C14FE0FCB004209928426C47020997F3E61EF997BD9y2T2P" TargetMode="External"/><Relationship Id="rId855" Type="http://schemas.openxmlformats.org/officeDocument/2006/relationships/hyperlink" Target="consultantplus://offline/ref=B1D1A83E69108F2D26E48AD8DD2D67317A9FF8FDEFCC4D0C14FE0FCB004209928426C47020997F3E61EF997BD9y2T2P" TargetMode="External"/><Relationship Id="rId1040" Type="http://schemas.openxmlformats.org/officeDocument/2006/relationships/hyperlink" Target="consultantplus://offline/ref=B1D1A83E69108F2D26E48AD8DD2D67317A9FF9FEEDC84D0C14FE0FCB004209928426C47020997F3E61EF997BD9y2T2P" TargetMode="External"/><Relationship Id="rId1278" Type="http://schemas.openxmlformats.org/officeDocument/2006/relationships/hyperlink" Target="consultantplus://offline/ref=B1D1A83E69108F2D26E48AD8DD2D67317A9FF7F8EEC74D0C14FE0FCB004209928426C47020997F3E61EF997BD9y2T2P" TargetMode="External"/><Relationship Id="rId1485" Type="http://schemas.openxmlformats.org/officeDocument/2006/relationships/hyperlink" Target="consultantplus://offline/ref=C91307185324208FC1DC5091B031DA3EAAA8948591E3AA73DEF4A8DDB96170DE43DABEC7232B807B93910A9D08zFTFP" TargetMode="External"/><Relationship Id="rId287" Type="http://schemas.openxmlformats.org/officeDocument/2006/relationships/hyperlink" Target="consultantplus://offline/ref=B1D1A83E69108F2D26E48AD8DD2D67317A98F1F6EECE4D0C14FE0FCB004209928426C47020997F3E61EF997BD9y2T2P" TargetMode="External"/><Relationship Id="rId410" Type="http://schemas.openxmlformats.org/officeDocument/2006/relationships/hyperlink" Target="consultantplus://offline/ref=B1D1A83E69108F2D26E48AD8DD2D67317A98F0FBEEC94D0C14FE0FCB004209928426C47020997F3E61EF997BD9y2T2P" TargetMode="External"/><Relationship Id="rId494" Type="http://schemas.openxmlformats.org/officeDocument/2006/relationships/hyperlink" Target="consultantplus://offline/ref=B1D1A83E69108F2D26E496CBC0543262749DF8FFE8CB45511EF656C7024506CD8133D5282F9B612060F08579DB20y5T7P" TargetMode="External"/><Relationship Id="rId508" Type="http://schemas.openxmlformats.org/officeDocument/2006/relationships/hyperlink" Target="consultantplus://offline/ref=B1D1A83E69108F2D26E48AD8DD2D67317A98F1FBE9C94D0C14FE0FCB004209928426C47020997F3E61EF997BD9y2T2P" TargetMode="External"/><Relationship Id="rId715" Type="http://schemas.openxmlformats.org/officeDocument/2006/relationships/hyperlink" Target="consultantplus://offline/ref=B1D1A83E69108F2D26E48AD8DD2D67317A9FF8FEE8CA4D0C14FE0FCB004209928426C47020997F3E61EF997BD9y2T2P" TargetMode="External"/><Relationship Id="rId922" Type="http://schemas.openxmlformats.org/officeDocument/2006/relationships/hyperlink" Target="consultantplus://offline/ref=B1D1A83E69108F2D26E48AD8DD2D67317A9FF9F7E8CF4D0C14FE0FCB004209928426C47020997F3E61EF997BD9y2T2P" TargetMode="External"/><Relationship Id="rId1138" Type="http://schemas.openxmlformats.org/officeDocument/2006/relationships/hyperlink" Target="consultantplus://offline/ref=B1D1A83E69108F2D26E48AD8DD2D67317A9FF6FEEACE4D0C14FE0FCB004209928426C47020997F3E61EF997BD9y2T2P" TargetMode="External"/><Relationship Id="rId1345" Type="http://schemas.openxmlformats.org/officeDocument/2006/relationships/hyperlink" Target="consultantplus://offline/ref=C91307185324208FC1DC4C82AD488F6DA4AA998497EAA72ED4FCF1D1BB667F8146CFAF9F2C299E65928E169F0AFDz6TCP" TargetMode="External"/><Relationship Id="rId1552" Type="http://schemas.openxmlformats.org/officeDocument/2006/relationships/hyperlink" Target="consultantplus://offline/ref=C91307185324208FC1DC5091B031DA3EAAA8948A94E0AA73DEF4A8DDB96170DE43DABEC7232B807B93910A9D08zFTFP" TargetMode="External"/><Relationship Id="rId147" Type="http://schemas.openxmlformats.org/officeDocument/2006/relationships/hyperlink" Target="consultantplus://offline/ref=B1D1A83E69108F2D26E48AD8DD2D67317A98F3FCE8CA4D0C14FE0FCB004209928426C47020997F3E61EF997BD9y2T2P" TargetMode="External"/><Relationship Id="rId354" Type="http://schemas.openxmlformats.org/officeDocument/2006/relationships/hyperlink" Target="consultantplus://offline/ref=B1D1A83E69108F2D26E48AD8DD2D67317A98F1F9ECC84D0C14FE0FCB004209928426C47020997F3E61EF997BD9y2T2P" TargetMode="External"/><Relationship Id="rId799" Type="http://schemas.openxmlformats.org/officeDocument/2006/relationships/hyperlink" Target="consultantplus://offline/ref=B1D1A83E69108F2D26E48AD8DD2D67317A9FF9F6E0C94D0C14FE0FCB004209928426C47020997F3E61EF997BD9y2T2P" TargetMode="External"/><Relationship Id="rId1191" Type="http://schemas.openxmlformats.org/officeDocument/2006/relationships/hyperlink" Target="consultantplus://offline/ref=B1D1A83E69108F2D26E48AD8DD2D67317A9FF6FCE8C74D0C14FE0FCB004209928426C47020997F3E61EF997BD9y2T2P" TargetMode="External"/><Relationship Id="rId1205" Type="http://schemas.openxmlformats.org/officeDocument/2006/relationships/hyperlink" Target="consultantplus://offline/ref=B1D1A83E69108F2D26E48AD8DD2D67317A9FF6FCECCE4D0C14FE0FCB004209928426C47020997F3E61EF997BD9y2T2P" TargetMode="External"/><Relationship Id="rId51" Type="http://schemas.openxmlformats.org/officeDocument/2006/relationships/hyperlink" Target="consultantplus://offline/ref=B1D1A83E69108F2D26E48AD8DD2D67317A98F0F7E8CC4D0C14FE0FCB004209928426C47020997F3E61EF997BD9y2T2P" TargetMode="External"/><Relationship Id="rId561" Type="http://schemas.openxmlformats.org/officeDocument/2006/relationships/hyperlink" Target="consultantplus://offline/ref=B1D1A83E69108F2D26E48AD8DD2D67317A98F1FEEECD4D0C14FE0FCB004209928426C47020997F3E61EF997BD9y2T2P" TargetMode="External"/><Relationship Id="rId659" Type="http://schemas.openxmlformats.org/officeDocument/2006/relationships/hyperlink" Target="consultantplus://offline/ref=B1D1A83E69108F2D26E48AD8DD2D67317A9FF8F9EDCF4D0C14FE0FCB004209928426C47020997F3E61EF997BD9y2T2P" TargetMode="External"/><Relationship Id="rId866" Type="http://schemas.openxmlformats.org/officeDocument/2006/relationships/hyperlink" Target="consultantplus://offline/ref=B1D1A83E69108F2D26E48AD8DD2D67317A9FF9FAEECB4D0C14FE0FCB004209928426C47020997F3E61EF997BD9y2T2P" TargetMode="External"/><Relationship Id="rId1289" Type="http://schemas.openxmlformats.org/officeDocument/2006/relationships/hyperlink" Target="consultantplus://offline/ref=B1D1A83E69108F2D26E48AD8DD2D67317A9FF7F6E9CE4D0C14FE0FCB004209928426C47020997F3E61EF997BD9y2T2P" TargetMode="External"/><Relationship Id="rId1412" Type="http://schemas.openxmlformats.org/officeDocument/2006/relationships/hyperlink" Target="consultantplus://offline/ref=C91307185324208FC1DC5091B031DA3EAAA8948B95E5AA73DEF4A8DDB96170DE43DABEC7232B807B93910A9D08zFTFP" TargetMode="External"/><Relationship Id="rId1496" Type="http://schemas.openxmlformats.org/officeDocument/2006/relationships/hyperlink" Target="consultantplus://offline/ref=C91307185324208FC1DC5091B031DA3EAAA8948494EBAA73DEF4A8DDB96170DE43DABEC7232B807B93910A9D08zFTFP" TargetMode="External"/><Relationship Id="rId214" Type="http://schemas.openxmlformats.org/officeDocument/2006/relationships/hyperlink" Target="consultantplus://offline/ref=B1D1A83E69108F2D26E48AD8DD2D67317A98F3FDE1CA4D0C14FE0FCB004209928426C47020997F3E61EF997BD9y2T2P" TargetMode="External"/><Relationship Id="rId298" Type="http://schemas.openxmlformats.org/officeDocument/2006/relationships/hyperlink" Target="consultantplus://offline/ref=B1D1A83E69108F2D26E48AD8DD2D67317A98F0FCE0CC4D0C14FE0FCB004209928426C47020997F3E61EF997BD9y2T2P" TargetMode="External"/><Relationship Id="rId421" Type="http://schemas.openxmlformats.org/officeDocument/2006/relationships/hyperlink" Target="consultantplus://offline/ref=B1D1A83E69108F2D26E48AD8DD2D67317A98F1FDECC64D0C14FE0FCB004209928426C47020997F3E61EF997BD9y2T2P" TargetMode="External"/><Relationship Id="rId519" Type="http://schemas.openxmlformats.org/officeDocument/2006/relationships/hyperlink" Target="consultantplus://offline/ref=B1D1A83E69108F2D26E48AD8DD2D67317A98F1FDECCA4D0C14FE0FCB004209928426C47020997F3E61EF997BD9y2T2P" TargetMode="External"/><Relationship Id="rId1051" Type="http://schemas.openxmlformats.org/officeDocument/2006/relationships/hyperlink" Target="consultantplus://offline/ref=B1D1A83E69108F2D26E48AD8DD2D67317A9FF6F9EBCC4D0C14FE0FCB004209928426C47020997F3E61EF997BD9y2T2P" TargetMode="External"/><Relationship Id="rId1149" Type="http://schemas.openxmlformats.org/officeDocument/2006/relationships/hyperlink" Target="consultantplus://offline/ref=B1D1A83E69108F2D26E48AD8DD2D67317A9FF6FFE0CA4D0C14FE0FCB004209928426C47020997F3E61EF997BD9y2T2P" TargetMode="External"/><Relationship Id="rId1356" Type="http://schemas.openxmlformats.org/officeDocument/2006/relationships/hyperlink" Target="consultantplus://offline/ref=C91307185324208FC1DC5091B031DA3EAAA8978A92E6AA73DEF4A8DDB96170DE43DABEC7232B807B93910A9D08zFTFP" TargetMode="External"/><Relationship Id="rId158" Type="http://schemas.openxmlformats.org/officeDocument/2006/relationships/hyperlink" Target="consultantplus://offline/ref=B1D1A83E69108F2D26E48AD8DD2D67317A98F0F8E0C64D0C14FE0FCB004209928426C47020997F3E61EF997BD9y2T2P" TargetMode="External"/><Relationship Id="rId726" Type="http://schemas.openxmlformats.org/officeDocument/2006/relationships/hyperlink" Target="consultantplus://offline/ref=B1D1A83E69108F2D26E48AD8DD2D67317A9FF8FCEDC94D0C14FE0FCB004209928426C47020997F3E61EF997BD9y2T2P" TargetMode="External"/><Relationship Id="rId933" Type="http://schemas.openxmlformats.org/officeDocument/2006/relationships/hyperlink" Target="consultantplus://offline/ref=B1D1A83E69108F2D26E48AD8DD2D67317A9FF9FDEEC64D0C14FE0FCB004209928426C47020997F3E61EF997BD9y2T2P" TargetMode="External"/><Relationship Id="rId1009" Type="http://schemas.openxmlformats.org/officeDocument/2006/relationships/hyperlink" Target="consultantplus://offline/ref=B1D1A83E69108F2D26E48AD8DD2D67317A9FF6F8EACC4D0C14FE0FCB004209928426C47020997F3E61EF997BD9y2T2P" TargetMode="External"/><Relationship Id="rId1563" Type="http://schemas.openxmlformats.org/officeDocument/2006/relationships/hyperlink" Target="consultantplus://offline/ref=C91307185324208FC1DC5091B031DA3EAAA8948A9BE1AA73DEF4A8DDB96170DE43DABEC7232B807B93910A9D08zFTFP" TargetMode="External"/><Relationship Id="rId62" Type="http://schemas.openxmlformats.org/officeDocument/2006/relationships/hyperlink" Target="consultantplus://offline/ref=B1D1A83E69108F2D26E48AD8DD2D67317A98F0F9E8CC4D0C14FE0FCB004209928426C47020997F3E61EF997BD9y2T2P" TargetMode="External"/><Relationship Id="rId365" Type="http://schemas.openxmlformats.org/officeDocument/2006/relationships/hyperlink" Target="consultantplus://offline/ref=B1D1A83E69108F2D26E48AD8DD2D67317A98F1F9EDC94D0C14FE0FCB004209928426C47020997F3E61EF997BD9y2T2P" TargetMode="External"/><Relationship Id="rId572" Type="http://schemas.openxmlformats.org/officeDocument/2006/relationships/hyperlink" Target="consultantplus://offline/ref=B1D1A83E69108F2D26E48AD8DD2D67317A98F1FEECCD4D0C14FE0FCB004209928426C47020997F3E61EF997BD9y2T2P" TargetMode="External"/><Relationship Id="rId1216" Type="http://schemas.openxmlformats.org/officeDocument/2006/relationships/hyperlink" Target="consultantplus://offline/ref=B1D1A83E69108F2D26E48AD8DD2D67317A9FF7F9E1C64D0C14FE0FCB004209928426C47020997F3E61EF997BD9y2T2P" TargetMode="External"/><Relationship Id="rId1423" Type="http://schemas.openxmlformats.org/officeDocument/2006/relationships/hyperlink" Target="consultantplus://offline/ref=C91307185324208FC1DC5091B031DA3EAAA8948594E2AA73DEF4A8DDB96170DE43DABEC7232B807B93910A9D08zFTFP" TargetMode="External"/><Relationship Id="rId1630" Type="http://schemas.openxmlformats.org/officeDocument/2006/relationships/hyperlink" Target="consultantplus://offline/ref=C91307185324208FC1DC5091B031DA3EAAA894889BE5AA73DEF4A8DDB96170DE43DABEC7232B807B93910A9D08zFTFP" TargetMode="External"/><Relationship Id="rId225" Type="http://schemas.openxmlformats.org/officeDocument/2006/relationships/hyperlink" Target="consultantplus://offline/ref=B1D1A83E69108F2D26E48AD8DD2D67317A98F0F7E9CB4D0C14FE0FCB004209928426C47020997F3E61EF997BD9y2T2P" TargetMode="External"/><Relationship Id="rId432" Type="http://schemas.openxmlformats.org/officeDocument/2006/relationships/hyperlink" Target="consultantplus://offline/ref=B1D1A83E69108F2D26E48AD8DD2D67317A98F1FBE1C94D0C14FE0FCB004209928426C47020997F3E61EF997BD9y2T2P" TargetMode="External"/><Relationship Id="rId877" Type="http://schemas.openxmlformats.org/officeDocument/2006/relationships/hyperlink" Target="consultantplus://offline/ref=B1D1A83E69108F2D26E48AD8DD2D67317A9FF9FCEECC4D0C14FE0FCB004209928426C47020997F3E61EF997BD9y2T2P" TargetMode="External"/><Relationship Id="rId1062" Type="http://schemas.openxmlformats.org/officeDocument/2006/relationships/hyperlink" Target="consultantplus://offline/ref=B1D1A83E69108F2D26E48AD8DD2D67317A9FF6F7E1CD4D0C14FE0FCB004209928426C47020997F3E61EF997BD9y2T2P" TargetMode="External"/><Relationship Id="rId737" Type="http://schemas.openxmlformats.org/officeDocument/2006/relationships/hyperlink" Target="consultantplus://offline/ref=B1D1A83E69108F2D26E48AD8DD2D67317A9FF8FFE0CE4D0C14FE0FCB004209928426C47020997F3E61EF997BD9y2T2P" TargetMode="External"/><Relationship Id="rId944" Type="http://schemas.openxmlformats.org/officeDocument/2006/relationships/hyperlink" Target="consultantplus://offline/ref=B1D1A83E69108F2D26E48AD8DD2D67317A9FF9FBEEC74D0C14FE0FCB004209928426C47020997F3E61EF997BD9y2T2P" TargetMode="External"/><Relationship Id="rId1367" Type="http://schemas.openxmlformats.org/officeDocument/2006/relationships/hyperlink" Target="consultantplus://offline/ref=C91307185324208FC1DC5091B031DA3EAAA8978996E7AA73DEF4A8DDB96170DE43DABEC7232B807B93910A9D08zFTFP" TargetMode="External"/><Relationship Id="rId1574" Type="http://schemas.openxmlformats.org/officeDocument/2006/relationships/hyperlink" Target="consultantplus://offline/ref=C91307185324208FC1DC5091B031DA3EAAA8948E9BE4AA73DEF4A8DDB96170DE43DABEC7232B807B93910A9D08zFTFP" TargetMode="External"/><Relationship Id="rId73" Type="http://schemas.openxmlformats.org/officeDocument/2006/relationships/hyperlink" Target="consultantplus://offline/ref=B1D1A83E69108F2D26E48AD8DD2D67317A98F0F8EDCC4D0C14FE0FCB004209928426C47020997F3E61EF997BD9y2T2P" TargetMode="External"/><Relationship Id="rId169" Type="http://schemas.openxmlformats.org/officeDocument/2006/relationships/hyperlink" Target="consultantplus://offline/ref=B1D1A83E69108F2D26E48AD8DD2D67317A98F3FEE8C64D0C14FE0FCB004209928426C47020997F3E61EF997BD9y2T2P" TargetMode="External"/><Relationship Id="rId376" Type="http://schemas.openxmlformats.org/officeDocument/2006/relationships/hyperlink" Target="consultantplus://offline/ref=B1D1A83E69108F2D26E48AD8DD2D67317A98F0FBE1C74D0C14FE0FCB004209928426C47020997F3E61EF997BD9y2T2P" TargetMode="External"/><Relationship Id="rId583" Type="http://schemas.openxmlformats.org/officeDocument/2006/relationships/hyperlink" Target="consultantplus://offline/ref=B1D1A83E69108F2D26E48AD8DD2D67317A9FF8F8EACD4D0C14FE0FCB004209928426C47020997F3E61EF997BD9y2T2P" TargetMode="External"/><Relationship Id="rId790" Type="http://schemas.openxmlformats.org/officeDocument/2006/relationships/hyperlink" Target="consultantplus://offline/ref=B1D1A83E69108F2D26E48AD8DD2D67317A9FF9F6EDC84D0C14FE0FCB004209928426C47020997F3E61EF997BD9y2T2P" TargetMode="External"/><Relationship Id="rId804" Type="http://schemas.openxmlformats.org/officeDocument/2006/relationships/hyperlink" Target="consultantplus://offline/ref=B1D1A83E69108F2D26E48AD8DD2D67317A9FF8FBE9C74D0C14FE0FCB004209928426C47020997F3E61EF997BD9y2T2P" TargetMode="External"/><Relationship Id="rId1227" Type="http://schemas.openxmlformats.org/officeDocument/2006/relationships/hyperlink" Target="consultantplus://offline/ref=B1D1A83E69108F2D26E48AD8DD2D67317A9FF7F7EACC4D0C14FE0FCB004209928426C47020997F3E61EF997BD9y2T2P" TargetMode="External"/><Relationship Id="rId1434" Type="http://schemas.openxmlformats.org/officeDocument/2006/relationships/hyperlink" Target="consultantplus://offline/ref=C91307185324208FC1DC5091B031DA3EAAA8948494E0AA73DEF4A8DDB96170DE43DABEC7232B807B93910A9D08zFTFP" TargetMode="External"/><Relationship Id="rId1641" Type="http://schemas.openxmlformats.org/officeDocument/2006/relationships/hyperlink" Target="consultantplus://offline/ref=C91307185324208FC1DC5091B031DA3EAAA8948E95EAAA73DEF4A8DDB96170DE43DABEC7232B807B93910A9D08zFTFP" TargetMode="External"/><Relationship Id="rId4" Type="http://schemas.openxmlformats.org/officeDocument/2006/relationships/webSettings" Target="webSettings.xml"/><Relationship Id="rId236" Type="http://schemas.openxmlformats.org/officeDocument/2006/relationships/hyperlink" Target="consultantplus://offline/ref=B1D1A83E69108F2D26E48AD8DD2D67317A98F0F9E9CF4D0C14FE0FCB004209928426C47020997F3E61EF997BD9y2T2P" TargetMode="External"/><Relationship Id="rId443" Type="http://schemas.openxmlformats.org/officeDocument/2006/relationships/hyperlink" Target="consultantplus://offline/ref=B1D1A83E69108F2D26E48AD8DD2D67317A98F1FEECCB4D0C14FE0FCB004209928426C47020997F3E61EF997BD9y2T2P" TargetMode="External"/><Relationship Id="rId650" Type="http://schemas.openxmlformats.org/officeDocument/2006/relationships/hyperlink" Target="consultantplus://offline/ref=B1D1A83E69108F2D26E48AD8DD2D67317A9FF8F8EBCE4D0C14FE0FCB004209928426C47020997F3E61EF997BD9y2T2P" TargetMode="External"/><Relationship Id="rId888" Type="http://schemas.openxmlformats.org/officeDocument/2006/relationships/hyperlink" Target="consultantplus://offline/ref=B1D1A83E69108F2D26E48AD8DD2D67317A9FF9FDEACB4D0C14FE0FCB004209928426C47020997F3E61EF997BD9y2T2P" TargetMode="External"/><Relationship Id="rId1073" Type="http://schemas.openxmlformats.org/officeDocument/2006/relationships/hyperlink" Target="consultantplus://offline/ref=B1D1A83E69108F2D26E48AD8DD2D67317A9FF6FCEDCB4D0C14FE0FCB004209928426C47020997F3E61EF997BD9y2T2P" TargetMode="External"/><Relationship Id="rId1280" Type="http://schemas.openxmlformats.org/officeDocument/2006/relationships/hyperlink" Target="consultantplus://offline/ref=B1D1A83E69108F2D26E496CBC0543262749DF9F7E1CD45511EF656C7024506CD8133D5282F9B612060F08579DB20y5T7P" TargetMode="External"/><Relationship Id="rId1501" Type="http://schemas.openxmlformats.org/officeDocument/2006/relationships/hyperlink" Target="consultantplus://offline/ref=C91307185324208FC1DC5091B031DA3EAAA8948495E1AA73DEF4A8DDB96170DE43DABEC7232B807B93910A9D08zFTFP" TargetMode="External"/><Relationship Id="rId303" Type="http://schemas.openxmlformats.org/officeDocument/2006/relationships/hyperlink" Target="consultantplus://offline/ref=B1D1A83E69108F2D26E48AD8DD2D67317A98F1F9E1C94D0C14FE0FCB004209928426C47020997F3E61EF997BD9y2T2P" TargetMode="External"/><Relationship Id="rId748" Type="http://schemas.openxmlformats.org/officeDocument/2006/relationships/hyperlink" Target="consultantplus://offline/ref=B1D1A83E69108F2D26E48AD8DD2D67317A9FF8FFECC94D0C14FE0FCB004209928426C47020997F3E61EF997BD9y2T2P" TargetMode="External"/><Relationship Id="rId955" Type="http://schemas.openxmlformats.org/officeDocument/2006/relationships/hyperlink" Target="consultantplus://offline/ref=B1D1A83E69108F2D26E48AD8DD2D67317A9FF9FAEEC74D0C14FE0FCB004209928426C47020997F3E61EF997BD9y2T2P" TargetMode="External"/><Relationship Id="rId1140" Type="http://schemas.openxmlformats.org/officeDocument/2006/relationships/hyperlink" Target="consultantplus://offline/ref=B1D1A83E69108F2D26E48AD8DD2D67317A9FF6FEE8CA4D0C14FE0FCB004209928426C47020997F3E61EF997BD9y2T2P" TargetMode="External"/><Relationship Id="rId1378" Type="http://schemas.openxmlformats.org/officeDocument/2006/relationships/hyperlink" Target="consultantplus://offline/ref=C91307185324208FC1DC5091B031DA3EAAA8978993E1AA73DEF4A8DDB96170DE43DABEC7232B807B93910A9D08zFTFP" TargetMode="External"/><Relationship Id="rId1585" Type="http://schemas.openxmlformats.org/officeDocument/2006/relationships/hyperlink" Target="consultantplus://offline/ref=C91307185324208FC1DC5091B031DA3EAAA8948E96EBAA73DEF4A8DDB96170DE43DABEC7232B807B93910A9D08zFTFP" TargetMode="External"/><Relationship Id="rId84" Type="http://schemas.openxmlformats.org/officeDocument/2006/relationships/hyperlink" Target="consultantplus://offline/ref=B1D1A83E69108F2D26E48AD8DD2D67317A98F3FDEBCE4D0C14FE0FCB004209928426C47020997F3E61EF997BD9y2T2P" TargetMode="External"/><Relationship Id="rId387" Type="http://schemas.openxmlformats.org/officeDocument/2006/relationships/hyperlink" Target="consultantplus://offline/ref=B1D1A83E69108F2D26E48AD8DD2D67317A98F0FDEFCB4D0C14FE0FCB004209928426C47020997F3E61EF997BD9y2T2P" TargetMode="External"/><Relationship Id="rId510" Type="http://schemas.openxmlformats.org/officeDocument/2006/relationships/hyperlink" Target="consultantplus://offline/ref=B1D1A83E69108F2D26E48AD8DD2D67317A98F1FBE0C74D0C14FE0FCB004209928426C47020997F3E61EF997BD9y2T2P" TargetMode="External"/><Relationship Id="rId594" Type="http://schemas.openxmlformats.org/officeDocument/2006/relationships/hyperlink" Target="consultantplus://offline/ref=B1D1A83E69108F2D26E48AD8DD2D67317A9FF8F8EECB4D0C14FE0FCB004209928426C47020997F3E61EF997BD9y2T2P" TargetMode="External"/><Relationship Id="rId608" Type="http://schemas.openxmlformats.org/officeDocument/2006/relationships/hyperlink" Target="consultantplus://offline/ref=B1D1A83E69108F2D26E48AD8DD2D67317A9FF8F6EFCE4D0C14FE0FCB004209928426C47020997F3E61EF997BD9y2T2P" TargetMode="External"/><Relationship Id="rId815" Type="http://schemas.openxmlformats.org/officeDocument/2006/relationships/hyperlink" Target="consultantplus://offline/ref=B1D1A83E69108F2D26E48AD8DD2D67317A9FF9F6ECCC4D0C14FE0FCB004209928426C47020997F3E61EF997BD9y2T2P" TargetMode="External"/><Relationship Id="rId1238" Type="http://schemas.openxmlformats.org/officeDocument/2006/relationships/hyperlink" Target="consultantplus://offline/ref=B1D1A83E69108F2D26E48AD8DD2D67317A9FF7F8EACA4D0C14FE0FCB004209928426C47020997F3E61EF997BD9y2T2P" TargetMode="External"/><Relationship Id="rId1445" Type="http://schemas.openxmlformats.org/officeDocument/2006/relationships/hyperlink" Target="consultantplus://offline/ref=C91307185324208FC1DC4C82AD31DA3EA8A3998892E6AA73DEF4A8DDB96170DE43DABEC7232B807B93910A9D08zFTFP" TargetMode="External"/><Relationship Id="rId247" Type="http://schemas.openxmlformats.org/officeDocument/2006/relationships/hyperlink" Target="consultantplus://offline/ref=B1D1A83E69108F2D26E48AD8DD2D67317A98F1F8E9CC4D0C14FE0FCB004209928426C47020997F3E61EF997BD9y2T2P" TargetMode="External"/><Relationship Id="rId899" Type="http://schemas.openxmlformats.org/officeDocument/2006/relationships/hyperlink" Target="consultantplus://offline/ref=B1D1A83E69108F2D26E48AD8DD2D67317A9FF9F8E9C84D0C14FE0FCB004209928426C47020997F3E61EF997BD9y2T2P" TargetMode="External"/><Relationship Id="rId1000" Type="http://schemas.openxmlformats.org/officeDocument/2006/relationships/hyperlink" Target="consultantplus://offline/ref=B1D1A83E69108F2D26E48AD8DD2D67317A9FF9FFEDCC4D0C14FE0FCB004209928426C47020997F3E61EF997BD9y2T2P" TargetMode="External"/><Relationship Id="rId1084" Type="http://schemas.openxmlformats.org/officeDocument/2006/relationships/hyperlink" Target="consultantplus://offline/ref=B1D1A83E69108F2D26E48AD8DD2D67317A9FF6FCEBCA4D0C14FE0FCB004209928426C47020997F3E61EF997BD9y2T2P" TargetMode="External"/><Relationship Id="rId1305" Type="http://schemas.openxmlformats.org/officeDocument/2006/relationships/hyperlink" Target="consultantplus://offline/ref=C91307185324208FC1DC4C82AD488F6DA4AA998593E1A02ED4FCF1D1BB667F8146CFAF9F2C299E65928E169F0AFDz6TCP" TargetMode="External"/><Relationship Id="rId107" Type="http://schemas.openxmlformats.org/officeDocument/2006/relationships/hyperlink" Target="consultantplus://offline/ref=B1D1A83E69108F2D26E48AD8DD2D67317A98F0F8E8C94D0C14FE0FCB004209928426C47020997F3E61EF997BD9y2T2P" TargetMode="External"/><Relationship Id="rId454" Type="http://schemas.openxmlformats.org/officeDocument/2006/relationships/hyperlink" Target="consultantplus://offline/ref=B1D1A83E69108F2D26E48AD8DD2D67317A98F1FBEDCB4D0C14FE0FCB004209928426C47020997F3E61EF997BD9y2T2P" TargetMode="External"/><Relationship Id="rId661" Type="http://schemas.openxmlformats.org/officeDocument/2006/relationships/hyperlink" Target="consultantplus://offline/ref=B1D1A83E69108F2D26E48AD8DD2D67317A9FF8F9EECB4D0C14FE0FCB004209928426C47020997F3E61EF997BD9y2T2P" TargetMode="External"/><Relationship Id="rId759" Type="http://schemas.openxmlformats.org/officeDocument/2006/relationships/hyperlink" Target="consultantplus://offline/ref=B1D1A83E69108F2D26E48AD8DD2D67317A9FF8FCE9CA4D0C14FE0FCB004209928426C47020997F3E61EF997BD9y2T2P" TargetMode="External"/><Relationship Id="rId966" Type="http://schemas.openxmlformats.org/officeDocument/2006/relationships/hyperlink" Target="consultantplus://offline/ref=B1D1A83E69108F2D26E48AD8DD2D67317A9FF6FAE0CF4D0C14FE0FCB004209928426C47020997F3E61EF997BD9y2T2P" TargetMode="External"/><Relationship Id="rId1291" Type="http://schemas.openxmlformats.org/officeDocument/2006/relationships/hyperlink" Target="consultantplus://offline/ref=B1D1A83E69108F2D26E48AD8DD2D67317A9FF7F6E0CD4D0C14FE0FCB004209928426C47020997F3E61EF997BD9y2T2P" TargetMode="External"/><Relationship Id="rId1389" Type="http://schemas.openxmlformats.org/officeDocument/2006/relationships/hyperlink" Target="consultantplus://offline/ref=C91307185324208FC1DC5091B031DA3EAAA8978990E4AA73DEF4A8DDB96170DE43DABEC7232B807B93910A9D08zFTFP" TargetMode="External"/><Relationship Id="rId1512" Type="http://schemas.openxmlformats.org/officeDocument/2006/relationships/hyperlink" Target="consultantplus://offline/ref=C91307185324208FC1DC5091B031DA3EAAA8948490EAAA73DEF4A8DDB96170DE43DABEC7232B807B93910A9D08zFTFP" TargetMode="External"/><Relationship Id="rId1596" Type="http://schemas.openxmlformats.org/officeDocument/2006/relationships/hyperlink" Target="consultantplus://offline/ref=C91307185324208FC1DC5091B031DA3EAAA8948E97E1AA73DEF4A8DDB96170DE43DABEC7232B807B93910A9D08zFTFP" TargetMode="External"/><Relationship Id="rId11" Type="http://schemas.openxmlformats.org/officeDocument/2006/relationships/hyperlink" Target="consultantplus://offline/ref=B1D1A83E69108F2D26E48AD8DD2D67317A98F0F8E0C74D0C14FE0FCB004209928426C47020997F3E61EF997BD9y2T2P" TargetMode="External"/><Relationship Id="rId314" Type="http://schemas.openxmlformats.org/officeDocument/2006/relationships/hyperlink" Target="consultantplus://offline/ref=B1D1A83E69108F2D26E48AD8DD2D67317A98F0FCE1CE4D0C14FE0FCB004209928426C47020997F3E61EF997BD9y2T2P" TargetMode="External"/><Relationship Id="rId398" Type="http://schemas.openxmlformats.org/officeDocument/2006/relationships/hyperlink" Target="consultantplus://offline/ref=B1D1A83E69108F2D26E48AD8DD2D67317A98F1F6E9CC4D0C14FE0FCB004209928426C47020997F3E61EF997BD9y2T2P" TargetMode="External"/><Relationship Id="rId521" Type="http://schemas.openxmlformats.org/officeDocument/2006/relationships/hyperlink" Target="consultantplus://offline/ref=B1D1A83E69108F2D26E48AD8DD2D67317A98F1FCE1CB4D0C14FE0FCB004209928426C47020997F3E61EF997BD9y2T2P" TargetMode="External"/><Relationship Id="rId619" Type="http://schemas.openxmlformats.org/officeDocument/2006/relationships/hyperlink" Target="consultantplus://offline/ref=B1D1A83E69108F2D26E48AD8DD2D67317A9FF8F6ECCF4D0C14FE0FCB004209928426C47020997F3E61EF997BD9y2T2P" TargetMode="External"/><Relationship Id="rId1151" Type="http://schemas.openxmlformats.org/officeDocument/2006/relationships/hyperlink" Target="consultantplus://offline/ref=B1D1A83E69108F2D26E48AD8DD2D67317A9FF6FEEBCD4D0C14FE0FCB004209928426C47020997F3E61EF997BD9y2T2P" TargetMode="External"/><Relationship Id="rId1249" Type="http://schemas.openxmlformats.org/officeDocument/2006/relationships/hyperlink" Target="consultantplus://offline/ref=B1D1A83E69108F2D26E48AD8DD2D67317A9FF7F9EBCC4D0C14FE0FCB004209928426C47020997F3E61EF997BD9y2T2P" TargetMode="External"/><Relationship Id="rId95" Type="http://schemas.openxmlformats.org/officeDocument/2006/relationships/hyperlink" Target="consultantplus://offline/ref=B1D1A83E69108F2D26E48AD8DD2D67317A98F3FDECCB4D0C14FE0FCB004209928426C47020997F3E61EF997BD9y2T2P" TargetMode="External"/><Relationship Id="rId160" Type="http://schemas.openxmlformats.org/officeDocument/2006/relationships/hyperlink" Target="consultantplus://offline/ref=B1D1A83E69108F2D26E48AD8DD2D67317A98F0F8EFCC4D0C14FE0FCB004209928426C47020997F3E61EF997BD9y2T2P" TargetMode="External"/><Relationship Id="rId826" Type="http://schemas.openxmlformats.org/officeDocument/2006/relationships/hyperlink" Target="consultantplus://offline/ref=B1D1A83E69108F2D26E496D7DA5732627499F5FDE8CA4D0C14FE0FCB004209928426C47020997F3E61EF997BD9y2T2P" TargetMode="External"/><Relationship Id="rId1011" Type="http://schemas.openxmlformats.org/officeDocument/2006/relationships/hyperlink" Target="consultantplus://offline/ref=B1D1A83E69108F2D26E48AD8DD2D67317A9FF9FEEACF4D0C14FE0FCB004209928426C47020997F3E61EF997BD9y2T2P" TargetMode="External"/><Relationship Id="rId1109" Type="http://schemas.openxmlformats.org/officeDocument/2006/relationships/hyperlink" Target="consultantplus://offline/ref=B1D1A83E69108F2D26E48AD8DD2D67317A9FF6FBECC84D0C14FE0FCB004209928426C47020997F3E61EF997BD9y2T2P" TargetMode="External"/><Relationship Id="rId1456" Type="http://schemas.openxmlformats.org/officeDocument/2006/relationships/hyperlink" Target="consultantplus://offline/ref=C91307185324208FC1DC5091B031DA3EAAA8948494EAAA73DEF4A8DDB96170DE43DABEC7232B807B93910A9D08zFTFP" TargetMode="External"/><Relationship Id="rId258" Type="http://schemas.openxmlformats.org/officeDocument/2006/relationships/hyperlink" Target="consultantplus://offline/ref=B1D1A83E69108F2D26E48AD8DD2D67317A98F0FCEEC94D0C14FE0FCB004209928426C47020997F3E61EF997BD9y2T2P" TargetMode="External"/><Relationship Id="rId465" Type="http://schemas.openxmlformats.org/officeDocument/2006/relationships/hyperlink" Target="consultantplus://offline/ref=B1D1A83E69108F2D26E48AD8DD2D67317A98F1FEEECF4D0C14FE0FCB004209928426C47020997F3E61EF997BD9y2T2P" TargetMode="External"/><Relationship Id="rId672" Type="http://schemas.openxmlformats.org/officeDocument/2006/relationships/hyperlink" Target="consultantplus://offline/ref=B1D1A83E69108F2D26E48AD8DD2D67317A9FF8F6E0CB4D0C14FE0FCB004209928426C47020997F3E61EF997BD9y2T2P" TargetMode="External"/><Relationship Id="rId1095" Type="http://schemas.openxmlformats.org/officeDocument/2006/relationships/hyperlink" Target="consultantplus://offline/ref=B1D1A83E69108F2D26E48AD8DD2D67317A9FF6FDEFCF4D0C14FE0FCB004209928426C47020997F3E61EF997BD9y2T2P" TargetMode="External"/><Relationship Id="rId1316" Type="http://schemas.openxmlformats.org/officeDocument/2006/relationships/hyperlink" Target="consultantplus://offline/ref=C91307185324208FC1DC5091B031DA3EAAA8978F91E6AA73DEF4A8DDB96170DE43DABEC7232B807B93910A9D08zFTFP" TargetMode="External"/><Relationship Id="rId1523" Type="http://schemas.openxmlformats.org/officeDocument/2006/relationships/hyperlink" Target="consultantplus://offline/ref=C91307185324208FC1DC5091B031DA3EAAA8948597E5AA73DEF4A8DDB96170DE43DABEC7232B807B93910A9D08zFTFP" TargetMode="External"/><Relationship Id="rId22" Type="http://schemas.openxmlformats.org/officeDocument/2006/relationships/hyperlink" Target="consultantplus://offline/ref=B1D1A83E69108F2D26E48AD8DD2D67317A98F0F7EFCB4D0C14FE0FCB004209928426C47020997F3E61EF997BD9y2T2P" TargetMode="External"/><Relationship Id="rId118" Type="http://schemas.openxmlformats.org/officeDocument/2006/relationships/hyperlink" Target="consultantplus://offline/ref=B1D1A83E69108F2D26E48AD8DD2D67317A98F3FFE0CA4D0C14FE0FCB004209928426C47020997F3E61EF997BD9y2T2P" TargetMode="External"/><Relationship Id="rId325" Type="http://schemas.openxmlformats.org/officeDocument/2006/relationships/hyperlink" Target="consultantplus://offline/ref=B1D1A83E69108F2D26E48AD8DD2D67317A98F0FEE1CF4D0C14FE0FCB004209928426C47020997F3E61EF997BD9y2T2P" TargetMode="External"/><Relationship Id="rId532" Type="http://schemas.openxmlformats.org/officeDocument/2006/relationships/hyperlink" Target="consultantplus://offline/ref=B1D1A83E69108F2D26E48AD8DD2D67317A98F1FCE1CF4D0C14FE0FCB004209928426C47020997F3E61EF997BD9y2T2P" TargetMode="External"/><Relationship Id="rId977" Type="http://schemas.openxmlformats.org/officeDocument/2006/relationships/hyperlink" Target="consultantplus://offline/ref=B1D1A83E69108F2D26E48AD8DD2D67317A9FF6F8ECC84D0C14FE0FCB004209928426C47020997F3E61EF997BD9y2T2P" TargetMode="External"/><Relationship Id="rId1162" Type="http://schemas.openxmlformats.org/officeDocument/2006/relationships/hyperlink" Target="consultantplus://offline/ref=B1D1A83E69108F2D26E48AD8DD2D67317A9FF6FBEDCE4D0C14FE0FCB004209928426C47020997F3E61EF997BD9y2T2P" TargetMode="External"/><Relationship Id="rId171" Type="http://schemas.openxmlformats.org/officeDocument/2006/relationships/hyperlink" Target="consultantplus://offline/ref=B1D1A83E69108F2D26E48AD8DD2D67317A98F3FCE9C74D0C14FE0FCB004209928426C47020997F3E61EF997BD9y2T2P" TargetMode="External"/><Relationship Id="rId837" Type="http://schemas.openxmlformats.org/officeDocument/2006/relationships/hyperlink" Target="consultantplus://offline/ref=B1D1A83E69108F2D26E48AD8DD2D67317A9FF8FFE8CE4D0C14FE0FCB004209928426C47020997F3E61EF997BD9y2T2P" TargetMode="External"/><Relationship Id="rId1022" Type="http://schemas.openxmlformats.org/officeDocument/2006/relationships/hyperlink" Target="consultantplus://offline/ref=B1D1A83E69108F2D26E496CBC0543262749DF9F6E8CC42511EF656C7024506CD8133D5282F9B612060F08579DB20y5T7P" TargetMode="External"/><Relationship Id="rId1467" Type="http://schemas.openxmlformats.org/officeDocument/2006/relationships/hyperlink" Target="consultantplus://offline/ref=C91307185324208FC1DC5091B031DA3EAAA8948497E3AA73DEF4A8DDB96170DE43DABEC7232B807B93910A9D08zFTFP" TargetMode="External"/><Relationship Id="rId269" Type="http://schemas.openxmlformats.org/officeDocument/2006/relationships/hyperlink" Target="consultantplus://offline/ref=B1D1A83E69108F2D26E48AD8DD2D67317A98F0FAE8CB4D0C14FE0FCB004209928426C47020997F3E61EF997BD9y2T2P" TargetMode="External"/><Relationship Id="rId476" Type="http://schemas.openxmlformats.org/officeDocument/2006/relationships/hyperlink" Target="consultantplus://offline/ref=B1D1A83E69108F2D26E48AD8DD2D67317A98F1FCEEC84D0C14FE0FCB004209928426C47020997F3E61EF997BD9y2T2P" TargetMode="External"/><Relationship Id="rId683" Type="http://schemas.openxmlformats.org/officeDocument/2006/relationships/hyperlink" Target="consultantplus://offline/ref=B1D1A83E69108F2D26E48AD8DD2D67317A9FF8F6EDC94D0C14FE0FCB004209928426C47020997F3E61EF997BD9y2T2P" TargetMode="External"/><Relationship Id="rId890" Type="http://schemas.openxmlformats.org/officeDocument/2006/relationships/hyperlink" Target="consultantplus://offline/ref=B1D1A83E69108F2D26E496CBC02D67317894F8FBEAC94D0C14FE0FCB004209928426C47020997F3E61EF997BD9y2T2P" TargetMode="External"/><Relationship Id="rId904" Type="http://schemas.openxmlformats.org/officeDocument/2006/relationships/hyperlink" Target="consultantplus://offline/ref=B1D1A83E69108F2D26E48AD8DD2D67317A9FF9F9E0C64D0C14FE0FCB004209928426C47020997F3E61EF997BD9y2T2P" TargetMode="External"/><Relationship Id="rId1327" Type="http://schemas.openxmlformats.org/officeDocument/2006/relationships/hyperlink" Target="consultantplus://offline/ref=C91307185324208FC1DC5091B031DA3EAAA8978E9AE3AA73DEF4A8DDB96170DE43DABEC7232B807B93910A9D08zFTFP" TargetMode="External"/><Relationship Id="rId1534" Type="http://schemas.openxmlformats.org/officeDocument/2006/relationships/hyperlink" Target="consultantplus://offline/ref=C91307185324208FC1DC5091B031DA3EAAA8948596E2AA73DEF4A8DDB96170DE43DABEC7232B807B93910A9D08zFTFP" TargetMode="External"/><Relationship Id="rId33" Type="http://schemas.openxmlformats.org/officeDocument/2006/relationships/hyperlink" Target="consultantplus://offline/ref=B1D1A83E69108F2D26E48AD8DD2D67317A98F0F7EECA4D0C14FE0FCB004209928426C47020997F3E61EF997BD9y2T2P" TargetMode="External"/><Relationship Id="rId129" Type="http://schemas.openxmlformats.org/officeDocument/2006/relationships/hyperlink" Target="consultantplus://offline/ref=B1D1A83E69108F2D26E48AD8DD2D67317A98F0FAE1C94D0C14FE0FCB004209928426C47020997F3E61EF997BD9y2T2P" TargetMode="External"/><Relationship Id="rId336" Type="http://schemas.openxmlformats.org/officeDocument/2006/relationships/hyperlink" Target="consultantplus://offline/ref=B1D1A83E69108F2D26E48AD8DD2D67317A98F0FEEECB4D0C14FE0FCB004209928426C47020997F3E61EF997BD9y2T2P" TargetMode="External"/><Relationship Id="rId543" Type="http://schemas.openxmlformats.org/officeDocument/2006/relationships/hyperlink" Target="consultantplus://offline/ref=B1D1A83E69108F2D26E48AD8DD2D67317A98F1FDEACA4D0C14FE0FCB004209928426C47020997F3E61EF997BD9y2T2P" TargetMode="External"/><Relationship Id="rId988" Type="http://schemas.openxmlformats.org/officeDocument/2006/relationships/hyperlink" Target="consultantplus://offline/ref=B1D1A83E69108F2D26E496D7DA5732627499F2FDE9CD4D0C14FE0FCB004209928426C47020997F3E61EF997BD9y2T2P" TargetMode="External"/><Relationship Id="rId1173" Type="http://schemas.openxmlformats.org/officeDocument/2006/relationships/hyperlink" Target="consultantplus://offline/ref=B1D1A83E69108F2D26E48AD8DD2D67317A9FF6FCEAC74D0C14FE0FCB004209928426C47020997F3E61EF997BD9y2T2P" TargetMode="External"/><Relationship Id="rId1380" Type="http://schemas.openxmlformats.org/officeDocument/2006/relationships/hyperlink" Target="consultantplus://offline/ref=C91307185324208FC1DC5091B031DA3EAAA8978D97EAAA73DEF4A8DDB96170DE43DABEC7232B807B93910A9D08zFTFP" TargetMode="External"/><Relationship Id="rId1601" Type="http://schemas.openxmlformats.org/officeDocument/2006/relationships/hyperlink" Target="consultantplus://offline/ref=C91307185324208FC1DC5091B031DA3EAAA8948A91E2AA73DEF4A8DDB96170DE43DABEC7232B807B93910A9D08zFTFP" TargetMode="External"/><Relationship Id="rId182" Type="http://schemas.openxmlformats.org/officeDocument/2006/relationships/hyperlink" Target="consultantplus://offline/ref=B1D1A83E69108F2D26E48AD8DD2D67317A98F0FAE0CC4D0C14FE0FCB004209928426C47020997F3E61EF997BD9y2T2P" TargetMode="External"/><Relationship Id="rId403" Type="http://schemas.openxmlformats.org/officeDocument/2006/relationships/hyperlink" Target="consultantplus://offline/ref=B1D1A83E69108F2D26E48AD8DD2D67317A98F1F6EECC4D0C14FE0FCB004209928426C47020997F3E61EF997BD9y2T2P" TargetMode="External"/><Relationship Id="rId750" Type="http://schemas.openxmlformats.org/officeDocument/2006/relationships/hyperlink" Target="consultantplus://offline/ref=B1D1A83E69108F2D26E48AD8DD2D67317A9FF8FBE9C64D0C14FE0FCB004209928426C47020997F3E61EF997BD9y2T2P" TargetMode="External"/><Relationship Id="rId848" Type="http://schemas.openxmlformats.org/officeDocument/2006/relationships/hyperlink" Target="consultantplus://offline/ref=B1D1A83E69108F2D26E48AD8DD2D67317A9FF8FCE9CD4D0C14FE0FCB004209928426C47020997F3E61EF997BD9y2T2P" TargetMode="External"/><Relationship Id="rId1033" Type="http://schemas.openxmlformats.org/officeDocument/2006/relationships/hyperlink" Target="consultantplus://offline/ref=B1D1A83E69108F2D26E48AD8DD2D67317A9FF6F9E8CD4D0C14FE0FCB004209928426C47020997F3E61EF997BD9y2T2P" TargetMode="External"/><Relationship Id="rId1478" Type="http://schemas.openxmlformats.org/officeDocument/2006/relationships/hyperlink" Target="consultantplus://offline/ref=C91307185324208FC1DC5091B031DA3EAAA8978C94E1AA73DEF4A8DDB96170DE43DABEC7232B807B93910A9D08zFTFP" TargetMode="External"/><Relationship Id="rId487" Type="http://schemas.openxmlformats.org/officeDocument/2006/relationships/hyperlink" Target="consultantplus://offline/ref=B1D1A83E69108F2D26E48AD8DD2D67317A98F1FCECCA4D0C14FE0FCB004209928426C47020997F3E61EF997BD9y2T2P" TargetMode="External"/><Relationship Id="rId610" Type="http://schemas.openxmlformats.org/officeDocument/2006/relationships/hyperlink" Target="consultantplus://offline/ref=B1D1A83E69108F2D26E48AD8DD2D67317A98F1FFEDC94D0C14FE0FCB004209928426C47020997F3E61EF997BD9y2T2P" TargetMode="External"/><Relationship Id="rId694" Type="http://schemas.openxmlformats.org/officeDocument/2006/relationships/hyperlink" Target="consultantplus://offline/ref=B1D1A83E69108F2D26E48AD8DD2D67317A9FF8F6EECF4D0C14FE0FCB004209928426C47020997F3E61EF997BD9y2T2P" TargetMode="External"/><Relationship Id="rId708" Type="http://schemas.openxmlformats.org/officeDocument/2006/relationships/hyperlink" Target="consultantplus://offline/ref=B1D1A83E69108F2D26E48AD8DD2D67317A9FF8FFE0C94D0C14FE0FCB004209928426C47020997F3E61EF997BD9y2T2P" TargetMode="External"/><Relationship Id="rId915" Type="http://schemas.openxmlformats.org/officeDocument/2006/relationships/hyperlink" Target="consultantplus://offline/ref=B1D1A83E69108F2D26E48AD8DD2D67317A9FF9F9EAC84D0C14FE0FCB004209928426C47020997F3E61EF997BD9y2T2P" TargetMode="External"/><Relationship Id="rId1240" Type="http://schemas.openxmlformats.org/officeDocument/2006/relationships/hyperlink" Target="consultantplus://offline/ref=B1D1A83E69108F2D26E48AD8DD2D67317A9FF7F8EBCD4D0C14FE0FCB004209928426C47020997F3E61EF997BD9y2T2P" TargetMode="External"/><Relationship Id="rId1338" Type="http://schemas.openxmlformats.org/officeDocument/2006/relationships/hyperlink" Target="consultantplus://offline/ref=C91307185324208FC1DC5091B031DA3EAAA8978D96E6AA73DEF4A8DDB96170DE43DABEC7232B807B93910A9D08zFTFP" TargetMode="External"/><Relationship Id="rId1545" Type="http://schemas.openxmlformats.org/officeDocument/2006/relationships/hyperlink" Target="consultantplus://offline/ref=C91307185324208FC1DC5091B031DA3EAAA8948A91E5AA73DEF4A8DDB96170DE43DABEC7232B807B93910A9D08zFTFP" TargetMode="External"/><Relationship Id="rId347" Type="http://schemas.openxmlformats.org/officeDocument/2006/relationships/hyperlink" Target="consultantplus://offline/ref=B1D1A83E69108F2D26E48AD8DD2D67317A98F1F8EEC94D0C14FE0FCB004209928426C47020997F3E61EF997BD9y2T2P" TargetMode="External"/><Relationship Id="rId999" Type="http://schemas.openxmlformats.org/officeDocument/2006/relationships/hyperlink" Target="consultantplus://offline/ref=B1D1A83E69108F2D26E48AD8DD2D67317A9FF6FAEBC64D0C14FE0FCB004209928426C47020997F3E61EF997BD9y2T2P" TargetMode="External"/><Relationship Id="rId1100" Type="http://schemas.openxmlformats.org/officeDocument/2006/relationships/hyperlink" Target="consultantplus://offline/ref=B1D1A83E69108F2D26E48AD8DD2D67317A9FF6FCECCA4D0C14FE0FCB004209928426C47020997F3E61EF997BD9y2T2P" TargetMode="External"/><Relationship Id="rId1184" Type="http://schemas.openxmlformats.org/officeDocument/2006/relationships/hyperlink" Target="consultantplus://offline/ref=B1D1A83E69108F2D26E48AD8DD2D67317A9FF6FEE1C74D0C14FE0FCB004209928426C47020997F3E61EF997BD9y2T2P" TargetMode="External"/><Relationship Id="rId1405" Type="http://schemas.openxmlformats.org/officeDocument/2006/relationships/hyperlink" Target="consultantplus://offline/ref=C91307185324208FC1DC5091B031DA3EAAA8978A92E4AA73DEF4A8DDB96170DE43DABEC7232B807B93910A9D08zFTFP" TargetMode="External"/><Relationship Id="rId44" Type="http://schemas.openxmlformats.org/officeDocument/2006/relationships/hyperlink" Target="consultantplus://offline/ref=B1D1A83E69108F2D26E48AD8DD2D67317A98F0FAE1C64D0C14FE0FCB004209928426C47020997F3E61EF997BD9y2T2P" TargetMode="External"/><Relationship Id="rId554" Type="http://schemas.openxmlformats.org/officeDocument/2006/relationships/hyperlink" Target="consultantplus://offline/ref=B1D1A83E69108F2D26E48AD8DD2D67317A98F1FAEFCB4D0C14FE0FCB004209928426C47020997F3E61EF997BD9y2T2P" TargetMode="External"/><Relationship Id="rId761" Type="http://schemas.openxmlformats.org/officeDocument/2006/relationships/hyperlink" Target="consultantplus://offline/ref=B1D1A83E69108F2D26E48AD8DD2D67317A9FF8FEE9C84D0C14FE0FCB004209928426C47020997F3E61EF997BD9y2T2P" TargetMode="External"/><Relationship Id="rId859" Type="http://schemas.openxmlformats.org/officeDocument/2006/relationships/hyperlink" Target="consultantplus://offline/ref=B1D1A83E69108F2D26E48AD8DD2D67317A9FF8FDEEC94D0C14FE0FCB004209928426C47020997F3E61EF997BD9y2T2P" TargetMode="External"/><Relationship Id="rId1391" Type="http://schemas.openxmlformats.org/officeDocument/2006/relationships/hyperlink" Target="consultantplus://offline/ref=C91307185324208FC1DC5091B031DA3EAAA8978F96EAAA73DEF4A8DDB96170DE43DABEC7232B807B93910A9D08zFTFP" TargetMode="External"/><Relationship Id="rId1489" Type="http://schemas.openxmlformats.org/officeDocument/2006/relationships/hyperlink" Target="consultantplus://offline/ref=C91307185324208FC1DC5091B031DA3EAAA8978C91E0AA73DEF4A8DDB96170DE43DABEC7232B807B93910A9D08zFTFP" TargetMode="External"/><Relationship Id="rId1612" Type="http://schemas.openxmlformats.org/officeDocument/2006/relationships/hyperlink" Target="consultantplus://offline/ref=C91307185324208FC1DC5091B031DA3EAAA8948895EBAA73DEF4A8DDB96170DE43DABEC7232B807B93910A9D08zFTFP" TargetMode="External"/><Relationship Id="rId193" Type="http://schemas.openxmlformats.org/officeDocument/2006/relationships/hyperlink" Target="consultantplus://offline/ref=B1D1A83E69108F2D26E48AD8DD2D67317A98F0F7EBCA4D0C14FE0FCB004209928426C47020997F3E61EF997BD9y2T2P" TargetMode="External"/><Relationship Id="rId207" Type="http://schemas.openxmlformats.org/officeDocument/2006/relationships/hyperlink" Target="consultantplus://offline/ref=B1D1A83E69108F2D26E48AD8DD2D67317A98F0F8EECF4D0C14FE0FCB004209928426C47020997F3E61EF997BD9y2T2P" TargetMode="External"/><Relationship Id="rId414" Type="http://schemas.openxmlformats.org/officeDocument/2006/relationships/hyperlink" Target="consultantplus://offline/ref=B1D1A83E69108F2D26E48AD8DD2D67317A98F1FDECCF4D0C14FE0FCB004209928426C47020997F3E61EF997BD9y2T2P" TargetMode="External"/><Relationship Id="rId498" Type="http://schemas.openxmlformats.org/officeDocument/2006/relationships/hyperlink" Target="consultantplus://offline/ref=B1D1A83E69108F2D26E48AD8DD2D67317A98F1FBECCF4D0C14FE0FCB004209928426C47020997F3E61EF997BD9y2T2P" TargetMode="External"/><Relationship Id="rId621" Type="http://schemas.openxmlformats.org/officeDocument/2006/relationships/hyperlink" Target="consultantplus://offline/ref=B1D1A83E69108F2D26E48AD8DD2D67317A9FF8F6EDCC4D0C14FE0FCB004209928426C47020997F3E61EF997BD9y2T2P" TargetMode="External"/><Relationship Id="rId1044" Type="http://schemas.openxmlformats.org/officeDocument/2006/relationships/hyperlink" Target="consultantplus://offline/ref=B1D1A83E69108F2D26E48AD8DD2D67317A9FF6FBE1CE4D0C14FE0FCB004209928426C47020997F3E61EF997BD9y2T2P" TargetMode="External"/><Relationship Id="rId1251" Type="http://schemas.openxmlformats.org/officeDocument/2006/relationships/hyperlink" Target="consultantplus://offline/ref=B1D1A83E69108F2D26E48AD8DD2D67317A9FF7F7EECB4D0C14FE0FCB004209928426C47020997F3E61EF997BD9y2T2P" TargetMode="External"/><Relationship Id="rId1349" Type="http://schemas.openxmlformats.org/officeDocument/2006/relationships/hyperlink" Target="consultantplus://offline/ref=C91307185324208FC1DC5091B031DA3EAAA8978D96E4AA73DEF4A8DDB96170DE43DABEC7232B807B93910A9D08zFTFP" TargetMode="External"/><Relationship Id="rId260" Type="http://schemas.openxmlformats.org/officeDocument/2006/relationships/hyperlink" Target="consultantplus://offline/ref=B1D1A83E69108F2D26E48AD8DD2D67317A98F1F6EFCC4D0C14FE0FCB004209928426C47020997F3E61EF997BD9y2T2P" TargetMode="External"/><Relationship Id="rId719" Type="http://schemas.openxmlformats.org/officeDocument/2006/relationships/hyperlink" Target="consultantplus://offline/ref=B1D1A83E69108F2D26E48AD8DD2D67317A9FF8FBEBCD4D0C14FE0FCB004209928426C47020997F3E61EF997BD9y2T2P" TargetMode="External"/><Relationship Id="rId926" Type="http://schemas.openxmlformats.org/officeDocument/2006/relationships/hyperlink" Target="consultantplus://offline/ref=B1D1A83E69108F2D26E48AD8DD2D67317A9FF9FCEECB4D0C14FE0FCB004209928426C47020997F3E61EF997BD9y2T2P" TargetMode="External"/><Relationship Id="rId1111" Type="http://schemas.openxmlformats.org/officeDocument/2006/relationships/hyperlink" Target="consultantplus://offline/ref=B1D1A83E69108F2D26E48AD8DD2D67317A9FF6FDE1CA4D0C14FE0FCB004209928426C47020997F3E61EF997BD9y2T2P" TargetMode="External"/><Relationship Id="rId1556" Type="http://schemas.openxmlformats.org/officeDocument/2006/relationships/hyperlink" Target="consultantplus://offline/ref=C91307185324208FC1DC5091B031DA3EAAA8948F9BE6AA73DEF4A8DDB96170DE43DABEC7232B807B93910A9D08zFTFP" TargetMode="External"/><Relationship Id="rId55" Type="http://schemas.openxmlformats.org/officeDocument/2006/relationships/hyperlink" Target="consultantplus://offline/ref=B1D1A83E69108F2D26E48AD8DD2D67317A98F0F8E0CA4D0C14FE0FCB004209928426C47020997F3E61EF997BD9y2T2P" TargetMode="External"/><Relationship Id="rId120" Type="http://schemas.openxmlformats.org/officeDocument/2006/relationships/hyperlink" Target="consultantplus://offline/ref=B1D1A83E69108F2D26E497CAC5403262749DF8FFEEC742511EF656C7024506CD8133D5282F9B612060F08579DB20y5T7P" TargetMode="External"/><Relationship Id="rId358" Type="http://schemas.openxmlformats.org/officeDocument/2006/relationships/hyperlink" Target="consultantplus://offline/ref=B1D1A83E69108F2D26E48AD8DD2D67317A98F1F6E1CC4D0C14FE0FCB004209928426C47020997F3E61EF997BD9y2T2P" TargetMode="External"/><Relationship Id="rId565" Type="http://schemas.openxmlformats.org/officeDocument/2006/relationships/hyperlink" Target="consultantplus://offline/ref=B1D1A83E69108F2D26E48AD8DD2D67317A98F1FBE0CB4D0C14FE0FCB004209928426C47020997F3E61EF997BD9y2T2P" TargetMode="External"/><Relationship Id="rId772" Type="http://schemas.openxmlformats.org/officeDocument/2006/relationships/hyperlink" Target="consultantplus://offline/ref=B1D1A83E69108F2D26E48AD8DD2D67317A9FF8FFE8CB4D0C14FE0FCB004209928426C47020997F3E61EF997BD9y2T2P" TargetMode="External"/><Relationship Id="rId1195" Type="http://schemas.openxmlformats.org/officeDocument/2006/relationships/hyperlink" Target="consultantplus://offline/ref=B1D1A83E69108F2D26E48AD8DD2D67317A9FF6FDEBC94D0C14FE0FCB004209928426C47020997F3E61EF997BD9y2T2P" TargetMode="External"/><Relationship Id="rId1209" Type="http://schemas.openxmlformats.org/officeDocument/2006/relationships/hyperlink" Target="consultantplus://offline/ref=B1D1A83E69108F2D26E48AD8DD2D67317A9FF7F8EBCE4D0C14FE0FCB004209928426C47020997F3E61EF997BD9y2T2P" TargetMode="External"/><Relationship Id="rId1416" Type="http://schemas.openxmlformats.org/officeDocument/2006/relationships/hyperlink" Target="consultantplus://offline/ref=C91307185324208FC1DC5091B031DA3EAAA8948B95EAAA73DEF4A8DDB96170DE43DABEC7232B807B93910A9D08zFTFP" TargetMode="External"/><Relationship Id="rId1623" Type="http://schemas.openxmlformats.org/officeDocument/2006/relationships/hyperlink" Target="consultantplus://offline/ref=C91307185324208FC1DC5091B031DA3EAAA8948991E7AA73DEF4A8DDB96170DE43DABEC7232B807B93910A9D08zFTFP" TargetMode="External"/><Relationship Id="rId218" Type="http://schemas.openxmlformats.org/officeDocument/2006/relationships/hyperlink" Target="consultantplus://offline/ref=B1D1A83E69108F2D26E48AD8DD2D67317A98F0F8EEC64D0C14FE0FCB004209928426C47020997F3E61EF997BD9y2T2P" TargetMode="External"/><Relationship Id="rId425" Type="http://schemas.openxmlformats.org/officeDocument/2006/relationships/hyperlink" Target="consultantplus://offline/ref=B1D1A83E69108F2D26E48AD8DD2D67317A98F1FDEDCA4D0C14FE0FCB004209928426C47020997F3E61EF997BD9y2T2P" TargetMode="External"/><Relationship Id="rId632" Type="http://schemas.openxmlformats.org/officeDocument/2006/relationships/hyperlink" Target="consultantplus://offline/ref=B1D1A83E69108F2D26E48AD8DD2D67317A9FF8F8EBCA4D0C14FE0FCB004209928426C47020997F3E61EF997BD9y2T2P" TargetMode="External"/><Relationship Id="rId1055" Type="http://schemas.openxmlformats.org/officeDocument/2006/relationships/hyperlink" Target="consultantplus://offline/ref=B1D1A83E69108F2D26E48AD8DD2D67317A9FF9FFEECB4D0C14FE0FCB004209928426C47020997F3E61EF997BD9y2T2P" TargetMode="External"/><Relationship Id="rId1262" Type="http://schemas.openxmlformats.org/officeDocument/2006/relationships/hyperlink" Target="consultantplus://offline/ref=B1D1A83E69108F2D26E497CAC5403262749DF9F6EBCB41511EF656C7024506CD8133D5282F9B612060F08579DB20y5T7P" TargetMode="External"/><Relationship Id="rId271" Type="http://schemas.openxmlformats.org/officeDocument/2006/relationships/hyperlink" Target="consultantplus://offline/ref=B1D1A83E69108F2D26E48AD8DD2D67317A98F0FCE1CA4D0C14FE0FCB004209928426C47020997F3E61EF997BD9y2T2P" TargetMode="External"/><Relationship Id="rId937" Type="http://schemas.openxmlformats.org/officeDocument/2006/relationships/hyperlink" Target="consultantplus://offline/ref=B1D1A83E69108F2D26E48AD8DD2D67317A9FF9FDECC84D0C14FE0FCB004209928426C47020997F3E61EF997BD9y2T2P" TargetMode="External"/><Relationship Id="rId1122" Type="http://schemas.openxmlformats.org/officeDocument/2006/relationships/hyperlink" Target="consultantplus://offline/ref=B1D1A83E69108F2D26E48AD8DD2D67317A9FF6FCEBCD4D0C14FE0FCB004209928426C47020997F3E61EF997BD9y2T2P" TargetMode="External"/><Relationship Id="rId1567" Type="http://schemas.openxmlformats.org/officeDocument/2006/relationships/hyperlink" Target="consultantplus://offline/ref=C91307185324208FC1DC5091B031DA3EAAA8948D97E0AA73DEF4A8DDB96170DE43DABEC7232B807B93910A9D08zFTFP" TargetMode="External"/><Relationship Id="rId66" Type="http://schemas.openxmlformats.org/officeDocument/2006/relationships/hyperlink" Target="consultantplus://offline/ref=B1D1A83E69108F2D26E48AD8DD2D67317A98F0F8EFC64D0C14FE0FCB004209928426C47020997F3E61EF997BD9y2T2P" TargetMode="External"/><Relationship Id="rId131" Type="http://schemas.openxmlformats.org/officeDocument/2006/relationships/hyperlink" Target="consultantplus://offline/ref=B1D1A83E69108F2D26E48AD8DD2D67317A98F0F9EECA4D0C14FE0FCB004209928426C47020997F3E61EF997BD9y2T2P" TargetMode="External"/><Relationship Id="rId369" Type="http://schemas.openxmlformats.org/officeDocument/2006/relationships/hyperlink" Target="consultantplus://offline/ref=B1D1A83E69108F2D26E48AD8DD2D67317A98F0FEEBC74D0C14FE0FCB004209928426C47020997F3E61EF997BD9y2T2P" TargetMode="External"/><Relationship Id="rId576" Type="http://schemas.openxmlformats.org/officeDocument/2006/relationships/hyperlink" Target="consultantplus://offline/ref=B1D1A83E69108F2D26E48AD8DD2D67317A98F1FEE1C64D0C14FE0FCB004209928426C47020997F3E61EF997BD9y2T2P" TargetMode="External"/><Relationship Id="rId783" Type="http://schemas.openxmlformats.org/officeDocument/2006/relationships/hyperlink" Target="consultantplus://offline/ref=B1D1A83E69108F2D26E497CAC5403262749DF8FFE9C843511EF656C7024506CD8133D5282F9B612060F08579DB20y5T7P" TargetMode="External"/><Relationship Id="rId990" Type="http://schemas.openxmlformats.org/officeDocument/2006/relationships/hyperlink" Target="consultantplus://offline/ref=B1D1A83E69108F2D26E48AD8DD2D67317A9FF9FFEDCA4D0C14FE0FCB004209928426C47020997F3E61EF997BD9y2T2P" TargetMode="External"/><Relationship Id="rId1427" Type="http://schemas.openxmlformats.org/officeDocument/2006/relationships/hyperlink" Target="consultantplus://offline/ref=C91307185324208FC1DC5091B031DA3EAAA8948596E5AA73DEF4A8DDB96170DE43DABEC7232B807B93910A9D08zFTFP" TargetMode="External"/><Relationship Id="rId1634" Type="http://schemas.openxmlformats.org/officeDocument/2006/relationships/hyperlink" Target="consultantplus://offline/ref=C91307185324208FC1DC5091B031DA3EAAA8948995E4AA73DEF4A8DDB96170DE43DABEC7232B807B93910A9D08zFTFP" TargetMode="External"/><Relationship Id="rId229" Type="http://schemas.openxmlformats.org/officeDocument/2006/relationships/hyperlink" Target="consultantplus://offline/ref=B1D1A83E69108F2D26E48AD8DD2D67317A98F0F7E8CA4D0C14FE0FCB004209928426C47020997F3E61EF997BD9y2T2P" TargetMode="External"/><Relationship Id="rId436" Type="http://schemas.openxmlformats.org/officeDocument/2006/relationships/hyperlink" Target="consultantplus://offline/ref=B1D1A83E69108F2D26E48AD8DD2D67317A98F1FCE9CC4D0C14FE0FCB004209928426C47020997F3E61EF997BD9y2T2P" TargetMode="External"/><Relationship Id="rId643" Type="http://schemas.openxmlformats.org/officeDocument/2006/relationships/hyperlink" Target="consultantplus://offline/ref=B1D1A83E69108F2D26E48AD8DD2D67317A98F1FFE8CC4D0C14FE0FCB004209928426C47020997F3E61EF997BD9y2T2P" TargetMode="External"/><Relationship Id="rId1066" Type="http://schemas.openxmlformats.org/officeDocument/2006/relationships/hyperlink" Target="consultantplus://offline/ref=B1D1A83E69108F2D26E48AD8DD2D67317A9FF9FFEFCF4D0C14FE0FCB004209928426C47020997F3E61EF997BD9y2T2P" TargetMode="External"/><Relationship Id="rId1273" Type="http://schemas.openxmlformats.org/officeDocument/2006/relationships/hyperlink" Target="consultantplus://offline/ref=B1D1A83E69108F2D26E48AD8DD2D67317A9FF7F8ECCF4D0C14FE0FCB004209928426C47020997F3E61EF997BD9y2T2P" TargetMode="External"/><Relationship Id="rId1480" Type="http://schemas.openxmlformats.org/officeDocument/2006/relationships/hyperlink" Target="consultantplus://offline/ref=C91307185324208FC1DC4D83A85C8F6DA4AA998593E3A92ED4FCF1D1BB667F8146CFAF9F2C299E65928E169F0AFDz6TCP" TargetMode="External"/><Relationship Id="rId850" Type="http://schemas.openxmlformats.org/officeDocument/2006/relationships/hyperlink" Target="consultantplus://offline/ref=B1D1A83E69108F2D26E48AD8DD2D67317A9FF8FEEACA4D0C14FE0FCB004209928426C47020997F3E61EF997BD9y2T2P" TargetMode="External"/><Relationship Id="rId948" Type="http://schemas.openxmlformats.org/officeDocument/2006/relationships/hyperlink" Target="consultantplus://offline/ref=B1D1A83E69108F2D26E48AD8DD2D67317A9FF9FBE1CA4D0C14FE0FCB004209928426C47020997F3E61EF997BD9y2T2P" TargetMode="External"/><Relationship Id="rId1133" Type="http://schemas.openxmlformats.org/officeDocument/2006/relationships/hyperlink" Target="consultantplus://offline/ref=B1D1A83E69108F2D26E48AD8DD2D67317A9FF6FEE1C64D0C14FE0FCB004209928426C47020997F3E61EF997BD9y2T2P" TargetMode="External"/><Relationship Id="rId1578" Type="http://schemas.openxmlformats.org/officeDocument/2006/relationships/hyperlink" Target="consultantplus://offline/ref=C91307185324208FC1DC5091B031DA3EAAA8948A9AE2AA73DEF4A8DDB96170DE43DABEC7232B807B93910A9D08zFTFP" TargetMode="External"/><Relationship Id="rId77" Type="http://schemas.openxmlformats.org/officeDocument/2006/relationships/hyperlink" Target="consultantplus://offline/ref=B1D1A83E69108F2D26E48AD8DD2D67317A98F0F8EEC94D0C14FE0FCB004209928426C47020997F3E61EF997BD9y2T2P" TargetMode="External"/><Relationship Id="rId282" Type="http://schemas.openxmlformats.org/officeDocument/2006/relationships/hyperlink" Target="consultantplus://offline/ref=B1D1A83E69108F2D26E48AD8DD2D67317A98F0FCEECA4D0C14FE0FCB004209928426C47020997F3E61EF997BD9y2T2P" TargetMode="External"/><Relationship Id="rId503" Type="http://schemas.openxmlformats.org/officeDocument/2006/relationships/hyperlink" Target="consultantplus://offline/ref=B1D1A83E69108F2D26E48AD8DD2D67317A98F1FEECCA4D0C14FE0FCB004209928426C47020997F3E61EF997BD9y2T2P" TargetMode="External"/><Relationship Id="rId587" Type="http://schemas.openxmlformats.org/officeDocument/2006/relationships/hyperlink" Target="consultantplus://offline/ref=B1D1A83E69108F2D26E48AD8DD2D67317A9FF8F8E0C94D0C14FE0FCB004209928426C47020997F3E61EF997BD9y2T2P" TargetMode="External"/><Relationship Id="rId710" Type="http://schemas.openxmlformats.org/officeDocument/2006/relationships/hyperlink" Target="consultantplus://offline/ref=B1D1A83E69108F2D26E48AD8DD2D67317A9FF9F7EBC84D0C14FE0FCB004209928426C47020997F3E61EF997BD9y2T2P" TargetMode="External"/><Relationship Id="rId808" Type="http://schemas.openxmlformats.org/officeDocument/2006/relationships/hyperlink" Target="consultantplus://offline/ref=B1D1A83E69108F2D26E48AD8DD2D67317A9FF8FFEECD4D0C14FE0FCB004209928426C47020997F3E61EF997BD9y2T2P" TargetMode="External"/><Relationship Id="rId1340" Type="http://schemas.openxmlformats.org/officeDocument/2006/relationships/hyperlink" Target="consultantplus://offline/ref=C91307185324208FC1DC4C82AD31DA3EA8A3998996E6AA73DEF4A8DDB96170DE43DABEC7232B807B93910A9D08zFTFP" TargetMode="External"/><Relationship Id="rId1438" Type="http://schemas.openxmlformats.org/officeDocument/2006/relationships/hyperlink" Target="consultantplus://offline/ref=C91307185324208FC1DC5091B031DA3EAAA8978C97E4AA73DEF4A8DDB96170DE43DABEC7232B807B93910A9D08zFTFP" TargetMode="External"/><Relationship Id="rId1645" Type="http://schemas.openxmlformats.org/officeDocument/2006/relationships/hyperlink" Target="consultantplus://offline/ref=C91307185324208FC1DC5091B031DA3EAAA8948A94EBAA73DEF4A8DDB96170DE43DABEC7232B807B93910A9D08zFTFP" TargetMode="External"/><Relationship Id="rId8" Type="http://schemas.openxmlformats.org/officeDocument/2006/relationships/hyperlink" Target="consultantplus://offline/ref=B1D1A83E69108F2D26E48AD8DD2D67317A98F0F7E8CF4D0C14FE0FCB004209928426C47020997F3E61EF997BD9y2T2P" TargetMode="External"/><Relationship Id="rId142" Type="http://schemas.openxmlformats.org/officeDocument/2006/relationships/hyperlink" Target="consultantplus://offline/ref=B1D1A83E69108F2D26E48AD8DD2D67317A98F0FAE1CA4D0C14FE0FCB004209928426C47020997F3E61EF997BD9y2T2P" TargetMode="External"/><Relationship Id="rId447" Type="http://schemas.openxmlformats.org/officeDocument/2006/relationships/hyperlink" Target="consultantplus://offline/ref=B1D1A83E69108F2D26E48AD8DD2D67317A98F1FDEBCA4D0C14FE0FCB004209928426C47020997F3E61EF997BD9y2T2P" TargetMode="External"/><Relationship Id="rId794" Type="http://schemas.openxmlformats.org/officeDocument/2006/relationships/hyperlink" Target="consultantplus://offline/ref=B1D1A83E69108F2D26E48AD8DD2D67317A9FF8FDECCD4D0C14FE0FCB004209928426C47020997F3E61EF997BD9y2T2P" TargetMode="External"/><Relationship Id="rId1077" Type="http://schemas.openxmlformats.org/officeDocument/2006/relationships/hyperlink" Target="consultantplus://offline/ref=B1D1A83E69108F2D26E48AD8DD2D67317A9FF6FFE0CB4D0C14FE0FCB004209928426C47020997F3E61EF997BD9y2T2P" TargetMode="External"/><Relationship Id="rId1200" Type="http://schemas.openxmlformats.org/officeDocument/2006/relationships/hyperlink" Target="consultantplus://offline/ref=B1D1A83E69108F2D26E496D7DA5732627499F3FBE1CC4D0C14FE0FCB004209928426C47020997F3E61EF997BD9y2T2P" TargetMode="External"/><Relationship Id="rId654" Type="http://schemas.openxmlformats.org/officeDocument/2006/relationships/hyperlink" Target="consultantplus://offline/ref=B1D1A83E69108F2D26E48AD8DD2D67317A9FF8F8EBC94D0C14FE0FCB004209928426C47020997F3E61EF997BD9y2T2P" TargetMode="External"/><Relationship Id="rId861" Type="http://schemas.openxmlformats.org/officeDocument/2006/relationships/hyperlink" Target="consultantplus://offline/ref=B1D1A83E69108F2D26E48AD8DD2D67317A9FF8FFEFCE4D0C14FE0FCB004209928426C47020997F3E61EF997BD9y2T2P" TargetMode="External"/><Relationship Id="rId959" Type="http://schemas.openxmlformats.org/officeDocument/2006/relationships/hyperlink" Target="consultantplus://offline/ref=B1D1A83E69108F2D26E48AD8DD2D67317A9FF9FBEDCD4D0C14FE0FCB004209928426C47020997F3E61EF997BD9y2T2P" TargetMode="External"/><Relationship Id="rId1284" Type="http://schemas.openxmlformats.org/officeDocument/2006/relationships/hyperlink" Target="consultantplus://offline/ref=B1D1A83E69108F2D26E48AD8DD2D67317A9FF7F8E9CF4D0C14FE0FCB004209928426C47020997F3E61EF997BD9y2T2P" TargetMode="External"/><Relationship Id="rId1491" Type="http://schemas.openxmlformats.org/officeDocument/2006/relationships/hyperlink" Target="consultantplus://offline/ref=C91307185324208FC1DC5091B031DA3EAAA8978C93E0AA73DEF4A8DDB96170DE43DABEC7232B807B93910A9D08zFTFP" TargetMode="External"/><Relationship Id="rId1505" Type="http://schemas.openxmlformats.org/officeDocument/2006/relationships/hyperlink" Target="consultantplus://offline/ref=C91307185324208FC1DC5091B031DA3EAAA8978C96E7AA73DEF4A8DDB96170DE43DABEC7232B807B93910A9D08zFTFP" TargetMode="External"/><Relationship Id="rId1589" Type="http://schemas.openxmlformats.org/officeDocument/2006/relationships/hyperlink" Target="consultantplus://offline/ref=C91307185324208FC1DC4D83A85C8F6DA4AA998496E7A32ED4FCF1D1BB667F8146CFAF9F2C299E65928E169F0AFDz6TCP" TargetMode="External"/><Relationship Id="rId293" Type="http://schemas.openxmlformats.org/officeDocument/2006/relationships/hyperlink" Target="consultantplus://offline/ref=B1D1A83E69108F2D26E48AD8DD2D67317A98F0FBEFCC4D0C14FE0FCB004209928426C47020997F3E61EF997BD9y2T2P" TargetMode="External"/><Relationship Id="rId307" Type="http://schemas.openxmlformats.org/officeDocument/2006/relationships/hyperlink" Target="consultantplus://offline/ref=B1D1A83E69108F2D26E48AD8DD2D67317A98F1F6EFCD4D0C14FE0FCB004209928426C47020997F3E61EF997BD9y2T2P" TargetMode="External"/><Relationship Id="rId514" Type="http://schemas.openxmlformats.org/officeDocument/2006/relationships/hyperlink" Target="consultantplus://offline/ref=B1D1A83E69108F2D26E48AD8DD2D67317A98F1FBE1CC4D0C14FE0FCB004209928426C47020997F3E61EF997BD9y2T2P" TargetMode="External"/><Relationship Id="rId721" Type="http://schemas.openxmlformats.org/officeDocument/2006/relationships/hyperlink" Target="consultantplus://offline/ref=B1D1A83E69108F2D26E48AD8DD2D67317A9FF8FFE1CE4D0C14FE0FCB004209928426C47020997F3E61EF997BD9y2T2P" TargetMode="External"/><Relationship Id="rId1144" Type="http://schemas.openxmlformats.org/officeDocument/2006/relationships/hyperlink" Target="consultantplus://offline/ref=B1D1A83E69108F2D26E48AD8DD2D67317A9FF7F6EDC94D0C14FE0FCB004209928426C47020997F3E61EF997BD9y2T2P" TargetMode="External"/><Relationship Id="rId1351" Type="http://schemas.openxmlformats.org/officeDocument/2006/relationships/hyperlink" Target="consultantplus://offline/ref=C91307185324208FC1DC5091B031DA3EAAA8978D96E0AA73DEF4A8DDB96170DE43DABEC7232B807B93910A9D08zFTFP" TargetMode="External"/><Relationship Id="rId1449" Type="http://schemas.openxmlformats.org/officeDocument/2006/relationships/hyperlink" Target="consultantplus://offline/ref=C91307185324208FC1DC5091B031DA3EAAA8948497E5AA73DEF4A8DDB96170DE43DABEC7232B807B93910A9D08zFTFP" TargetMode="External"/><Relationship Id="rId88" Type="http://schemas.openxmlformats.org/officeDocument/2006/relationships/hyperlink" Target="consultantplus://offline/ref=B1D1A83E69108F2D26E48AD8DD2D67317A98F3FFEEC74D0C14FE0FCB004209928426C47020997F3E61EF997BD9y2T2P" TargetMode="External"/><Relationship Id="rId153" Type="http://schemas.openxmlformats.org/officeDocument/2006/relationships/hyperlink" Target="consultantplus://offline/ref=B1D1A83E69108F2D26E48AD8DD2D67317A98F0FAE8C84D0C14FE0FCB004209928426C47020997F3E61EF997BD9y2T2P" TargetMode="External"/><Relationship Id="rId360" Type="http://schemas.openxmlformats.org/officeDocument/2006/relationships/hyperlink" Target="consultantplus://offline/ref=B1D1A83E69108F2D26E48AD8DD2D67317A98F0FEE8CD4D0C14FE0FCB004209928426C47020997F3E61EF997BD9y2T2P" TargetMode="External"/><Relationship Id="rId598" Type="http://schemas.openxmlformats.org/officeDocument/2006/relationships/hyperlink" Target="consultantplus://offline/ref=B1D1A83E69108F2D26E48AD8DD2D67317A9FF8F8EFCA4D0C14FE0FCB004209928426C47020997F3E61EF997BD9y2T2P" TargetMode="External"/><Relationship Id="rId819" Type="http://schemas.openxmlformats.org/officeDocument/2006/relationships/hyperlink" Target="consultantplus://offline/ref=B1D1A83E69108F2D26E48AD8DD2D67317A9FF8FCE9C74D0C14FE0FCB004209928426C47020997F3E61EF997BD9y2T2P" TargetMode="External"/><Relationship Id="rId1004" Type="http://schemas.openxmlformats.org/officeDocument/2006/relationships/hyperlink" Target="consultantplus://offline/ref=B1D1A83E69108F2D26E48AD8DD2D67317A9FF6F8EFCB4D0C14FE0FCB004209928426C47020997F3E61EF997BD9y2T2P" TargetMode="External"/><Relationship Id="rId1211" Type="http://schemas.openxmlformats.org/officeDocument/2006/relationships/hyperlink" Target="consultantplus://offline/ref=B1D1A83E69108F2D26E48AD8DD2D67317A9FF7F8EACD4D0C14FE0FCB004209928426C47020997F3E61EF997BD9y2T2P" TargetMode="External"/><Relationship Id="rId220" Type="http://schemas.openxmlformats.org/officeDocument/2006/relationships/hyperlink" Target="consultantplus://offline/ref=B1D1A83E69108F2D26E48AD8DD2D67317A98F0F7E1CE4D0C14FE0FCB004209928426C47020997F3E61EF997BD9y2T2P" TargetMode="External"/><Relationship Id="rId458" Type="http://schemas.openxmlformats.org/officeDocument/2006/relationships/hyperlink" Target="consultantplus://offline/ref=B1D1A83E69108F2D26E48AD8DD2D67317A98F1FCE1CC4D0C14FE0FCB004209928426C47020997F3E61EF997BD9y2T2P" TargetMode="External"/><Relationship Id="rId665" Type="http://schemas.openxmlformats.org/officeDocument/2006/relationships/hyperlink" Target="consultantplus://offline/ref=B1D1A83E69108F2D26E48AD8DD2D67317A9FF8F9E0C94D0C14FE0FCB004209928426C47020997F3E61EF997BD9y2T2P" TargetMode="External"/><Relationship Id="rId872" Type="http://schemas.openxmlformats.org/officeDocument/2006/relationships/hyperlink" Target="consultantplus://offline/ref=B1D1A83E69108F2D26E48AD8DD2D67317A9FF9FDEFCE4D0C14FE0FCB004209928426C47020997F3E61EF997BD9y2T2P" TargetMode="External"/><Relationship Id="rId1088" Type="http://schemas.openxmlformats.org/officeDocument/2006/relationships/hyperlink" Target="consultantplus://offline/ref=B1D1A83E69108F2D26E48AD8DD2D67317A9FF6FFE8CF4D0C14FE0FCB004209928426C47020997F3E61EF997BD9y2T2P" TargetMode="External"/><Relationship Id="rId1295" Type="http://schemas.openxmlformats.org/officeDocument/2006/relationships/hyperlink" Target="consultantplus://offline/ref=B1D1A83E69108F2D26E48AD8DD2D67317A9FF7F7EECE4D0C14FE0FCB004209928426C47020997F3E61EF997BD9y2T2P" TargetMode="External"/><Relationship Id="rId1309" Type="http://schemas.openxmlformats.org/officeDocument/2006/relationships/hyperlink" Target="consultantplus://offline/ref=C91307185324208FC1DC5091B031DA3EAAA8978B90E3AA73DEF4A8DDB96170DE43DABEC7232B807B93910A9D08zFTFP" TargetMode="External"/><Relationship Id="rId1516" Type="http://schemas.openxmlformats.org/officeDocument/2006/relationships/hyperlink" Target="consultantplus://offline/ref=C91307185324208FC1DC5091B031DA3EAAA8948B91E1AA73DEF4A8DDB96170DE43DABEC7232B807B93910A9D08zFTFP" TargetMode="External"/><Relationship Id="rId15" Type="http://schemas.openxmlformats.org/officeDocument/2006/relationships/hyperlink" Target="consultantplus://offline/ref=B1D1A83E69108F2D26E48AD8DD2D67317A98F0F7E9CD4D0C14FE0FCB004209928426C47020997F3E61EF997BD9y2T2P" TargetMode="External"/><Relationship Id="rId318" Type="http://schemas.openxmlformats.org/officeDocument/2006/relationships/hyperlink" Target="consultantplus://offline/ref=B1D1A83E69108F2D26E48AD8DD2D67317A98F1F6E0CE4D0C14FE0FCB004209928426C47020997F3E61EF997BD9y2T2P" TargetMode="External"/><Relationship Id="rId525" Type="http://schemas.openxmlformats.org/officeDocument/2006/relationships/hyperlink" Target="consultantplus://offline/ref=B1D1A83E69108F2D26E48AD8DD2D67317A98F1FBEDC94D0C14FE0FCB004209928426C47020997F3E61EF997BD9y2T2P" TargetMode="External"/><Relationship Id="rId732" Type="http://schemas.openxmlformats.org/officeDocument/2006/relationships/hyperlink" Target="consultantplus://offline/ref=B1D1A83E69108F2D26E496CBC0543262749DF9F6ECC643511EF656C7024506CD8133D5282F9B612060F08579DB20y5T7P" TargetMode="External"/><Relationship Id="rId1155" Type="http://schemas.openxmlformats.org/officeDocument/2006/relationships/hyperlink" Target="consultantplus://offline/ref=B1D1A83E69108F2D26E48AD8DD2D67317A9FF6FEEAC64D0C14FE0FCB004209928426C47020997F3E61EF997BD9y2T2P" TargetMode="External"/><Relationship Id="rId1362" Type="http://schemas.openxmlformats.org/officeDocument/2006/relationships/hyperlink" Target="consultantplus://offline/ref=C91307185324208FC1DC5091B031DA3EAAA897899AE1AA73DEF4A8DDB96170DE43DABEC7232B807B93910A9D08zFTFP" TargetMode="External"/><Relationship Id="rId99" Type="http://schemas.openxmlformats.org/officeDocument/2006/relationships/hyperlink" Target="consultantplus://offline/ref=B1D1A83E69108F2D26E48AD8DD2D67317A98F0F8E8C74D0C14FE0FCB004209928426C47020997F3E61EF997BD9y2T2P" TargetMode="External"/><Relationship Id="rId164" Type="http://schemas.openxmlformats.org/officeDocument/2006/relationships/hyperlink" Target="consultantplus://offline/ref=B1D1A83E69108F2D26E48AD8DD2D67317A98F0F7EAC94D0C14FE0FCB004209928426C47020997F3E61EF997BD9y2T2P" TargetMode="External"/><Relationship Id="rId371" Type="http://schemas.openxmlformats.org/officeDocument/2006/relationships/hyperlink" Target="consultantplus://offline/ref=B1D1A83E69108F2D26E48AD8DD2D67317A98F0FCECCE4D0C14FE0FCB004209928426C47020997F3E61EF997BD9y2T2P" TargetMode="External"/><Relationship Id="rId1015" Type="http://schemas.openxmlformats.org/officeDocument/2006/relationships/hyperlink" Target="consultantplus://offline/ref=B1D1A83E69108F2D26E48AD8DD2D67317A9FF9FFECCC4D0C14FE0FCB004209928426C47020997F3E61EF997BD9y2T2P" TargetMode="External"/><Relationship Id="rId1222" Type="http://schemas.openxmlformats.org/officeDocument/2006/relationships/hyperlink" Target="consultantplus://offline/ref=B1D1A83E69108F2D26E48AD8DD2D67317A9FF7F6EECB4D0C14FE0FCB004209928426C47020997F3E61EF997BD9y2T2P" TargetMode="External"/><Relationship Id="rId469" Type="http://schemas.openxmlformats.org/officeDocument/2006/relationships/hyperlink" Target="consultantplus://offline/ref=B1D1A83E69108F2D26E48AD8DD2D67317A98F1FEE1C74D0C14FE0FCB004209928426C47020997F3E61EF997BD9y2T2P" TargetMode="External"/><Relationship Id="rId676" Type="http://schemas.openxmlformats.org/officeDocument/2006/relationships/hyperlink" Target="consultantplus://offline/ref=B1D1A83E69108F2D26E48AD8DD2D67317A9FF8F7ECCA4D0C14FE0FCB004209928426C47020997F3E61EF997BD9y2T2P" TargetMode="External"/><Relationship Id="rId883" Type="http://schemas.openxmlformats.org/officeDocument/2006/relationships/hyperlink" Target="consultantplus://offline/ref=B1D1A83E69108F2D26E48AD8DD2D67317A9FF9FBEAC64D0C14FE0FCB004209928426C47020997F3E61EF997BD9y2T2P" TargetMode="External"/><Relationship Id="rId1099" Type="http://schemas.openxmlformats.org/officeDocument/2006/relationships/hyperlink" Target="consultantplus://offline/ref=B1D1A83E69108F2D26E48AD8DD2D67317A9FF6FBEDCC4D0C14FE0FCB004209928426C47020997F3E61EF997BD9y2T2P" TargetMode="External"/><Relationship Id="rId1527" Type="http://schemas.openxmlformats.org/officeDocument/2006/relationships/hyperlink" Target="consultantplus://offline/ref=C91307185324208FC1DC5091B031DA3EAAA894849AE5AA73DEF4A8DDB96170DE43DABEC7232B807B93910A9D08zFTFP" TargetMode="External"/><Relationship Id="rId26" Type="http://schemas.openxmlformats.org/officeDocument/2006/relationships/hyperlink" Target="consultantplus://offline/ref=B1D1A83E69108F2D26E48AD8DD2D67317A98F0FAE0C64D0C14FE0FCB004209928426C47020997F3E61EF997BD9y2T2P" TargetMode="External"/><Relationship Id="rId231" Type="http://schemas.openxmlformats.org/officeDocument/2006/relationships/hyperlink" Target="consultantplus://offline/ref=B1D1A83E69108F2D26E48AD8DD2D67317A98F0F7EBC84D0C14FE0FCB004209928426C47020997F3E61EF997BD9y2T2P" TargetMode="External"/><Relationship Id="rId329" Type="http://schemas.openxmlformats.org/officeDocument/2006/relationships/hyperlink" Target="consultantplus://offline/ref=B1D1A83E69108F2D26E48AD8DD2D67317A9FF9FAE1C94D0C14FE0FCB004209928426C47020997F3E61EF997BD9y2T2P" TargetMode="External"/><Relationship Id="rId536" Type="http://schemas.openxmlformats.org/officeDocument/2006/relationships/hyperlink" Target="consultantplus://offline/ref=B1D1A83E69108F2D26E48AD8DD2D67317A98F1FDEECA4D0C14FE0FCB004209928426C47020997F3E61EF997BD9y2T2P" TargetMode="External"/><Relationship Id="rId1166" Type="http://schemas.openxmlformats.org/officeDocument/2006/relationships/hyperlink" Target="consultantplus://offline/ref=B1D1A83E69108F2D26E48AD8DD2D67317A9FF6FBE8CD4D0C14FE0FCB004209928426C47020997F3E61EF997BD9y2T2P" TargetMode="External"/><Relationship Id="rId1373" Type="http://schemas.openxmlformats.org/officeDocument/2006/relationships/hyperlink" Target="consultantplus://offline/ref=C91307185324208FC1DC5091B031DA3EAAA8978995EAAA73DEF4A8DDB96170DE43DABEC7232B807B93910A9D08zFTFP" TargetMode="External"/><Relationship Id="rId175" Type="http://schemas.openxmlformats.org/officeDocument/2006/relationships/hyperlink" Target="consultantplus://offline/ref=B1D1A83E69108F2D26E48AD8DD2D67317A98F0F9E9C74D0C14FE0FCB004209928426C47020997F3E61EF997BD9y2T2P" TargetMode="External"/><Relationship Id="rId743" Type="http://schemas.openxmlformats.org/officeDocument/2006/relationships/hyperlink" Target="consultantplus://offline/ref=B1D1A83E69108F2D26E48AD8DD2D67317A9FF8FFEFC74D0C14FE0FCB004209928426C47020997F3E61EF997BD9y2T2P" TargetMode="External"/><Relationship Id="rId950" Type="http://schemas.openxmlformats.org/officeDocument/2006/relationships/hyperlink" Target="consultantplus://offline/ref=B1D1A83E69108F2D26E48AD8DD2D67317A9FF9FAE9CC4D0C14FE0FCB004209928426C47020997F3E61EF997BD9y2T2P" TargetMode="External"/><Relationship Id="rId1026" Type="http://schemas.openxmlformats.org/officeDocument/2006/relationships/hyperlink" Target="consultantplus://offline/ref=B1D1A83E69108F2D26E48AD8DD2D67317A9FF6F9EACC4D0C14FE0FCB004209928426C47020997F3E61EF997BD9y2T2P" TargetMode="External"/><Relationship Id="rId1580" Type="http://schemas.openxmlformats.org/officeDocument/2006/relationships/hyperlink" Target="consultantplus://offline/ref=C91307185324208FC1DC5091B031DA3EAAA8948E9BE0AA73DEF4A8DDB96170DE43DABEC7232B807B93910A9D08zFTFP" TargetMode="External"/><Relationship Id="rId382" Type="http://schemas.openxmlformats.org/officeDocument/2006/relationships/hyperlink" Target="consultantplus://offline/ref=B1D1A83E69108F2D26E48AD8DD2D67317A98F0FEE9CA4D0C14FE0FCB004209928426C47020997F3E61EF997BD9y2T2P" TargetMode="External"/><Relationship Id="rId603" Type="http://schemas.openxmlformats.org/officeDocument/2006/relationships/hyperlink" Target="consultantplus://offline/ref=B1D1A83E69108F2D26E48AD8DD2D67317A9FF8FAE0CE4D0C14FE0FCB004209928426C47020997F3E61EF997BD9y2T2P" TargetMode="External"/><Relationship Id="rId687" Type="http://schemas.openxmlformats.org/officeDocument/2006/relationships/hyperlink" Target="consultantplus://offline/ref=B1D1A83E69108F2D26E48AD8DD2D67317A9FF8F7EDC94D0C14FE0FCB004209928426C47020997F3E61EF997BD9y2T2P" TargetMode="External"/><Relationship Id="rId810" Type="http://schemas.openxmlformats.org/officeDocument/2006/relationships/hyperlink" Target="consultantplus://offline/ref=B1D1A83E69108F2D26E48AD8DD2D67317A9FF8FFE0CA4D0C14FE0FCB004209928426C47020997F3E61EF997BD9y2T2P" TargetMode="External"/><Relationship Id="rId908" Type="http://schemas.openxmlformats.org/officeDocument/2006/relationships/hyperlink" Target="consultantplus://offline/ref=B1D1A83E69108F2D26E48AD8DD2D67317A9FF9FBEAC84D0C14FE0FCB004209928426C47020997F3E61EF997BD9y2T2P" TargetMode="External"/><Relationship Id="rId1233" Type="http://schemas.openxmlformats.org/officeDocument/2006/relationships/hyperlink" Target="consultantplus://offline/ref=B1D1A83E69108F2D26E48AD8DD2D67317A9FF7F7EACB4D0C14FE0FCB004209928426C47020997F3E61EF997BD9y2T2P" TargetMode="External"/><Relationship Id="rId1440" Type="http://schemas.openxmlformats.org/officeDocument/2006/relationships/hyperlink" Target="consultantplus://offline/ref=C91307185324208FC1DC5091B031DA3EAAA8948894EAAA73DEF4A8DDB96170DE43DABEC7232B807B93910A9D08zFTFP" TargetMode="External"/><Relationship Id="rId1538" Type="http://schemas.openxmlformats.org/officeDocument/2006/relationships/hyperlink" Target="consultantplus://offline/ref=C91307185324208FC1DC4C82AD31DA3EA8A3998F95EBAA73DEF4A8DDB96170DE43DABEC7232B807B93910A9D08zFTFP" TargetMode="External"/><Relationship Id="rId242" Type="http://schemas.openxmlformats.org/officeDocument/2006/relationships/hyperlink" Target="consultantplus://offline/ref=B1D1A83E69108F2D26E48AD8DD2D67317A98F0FFE9CE4D0C14FE0FCB004209928426C47020997F3E61EF997BD9y2T2P" TargetMode="External"/><Relationship Id="rId894" Type="http://schemas.openxmlformats.org/officeDocument/2006/relationships/hyperlink" Target="consultantplus://offline/ref=B1D1A83E69108F2D26E48AD8DD2D67317A9FF9F7E9C84D0C14FE0FCB004209928426C47020997F3E61EF997BD9y2T2P" TargetMode="External"/><Relationship Id="rId1177" Type="http://schemas.openxmlformats.org/officeDocument/2006/relationships/hyperlink" Target="consultantplus://offline/ref=B1D1A83E69108F2D26E48AD8DD2D67317A9FF6FEEBC94D0C14FE0FCB004209928426C47020997F3E61EF997BD9y2T2P" TargetMode="External"/><Relationship Id="rId1300" Type="http://schemas.openxmlformats.org/officeDocument/2006/relationships/hyperlink" Target="consultantplus://offline/ref=C91307185324208FC1DC4C9EB74B8F6DA4AE938F93E1AA73DEF4A8DDB96170DE43DABEC7232B807B93910A9D08zFTFP" TargetMode="External"/><Relationship Id="rId37" Type="http://schemas.openxmlformats.org/officeDocument/2006/relationships/hyperlink" Target="consultantplus://offline/ref=B1D1A83E69108F2D26E48AD8DD2D67317A98F3FFE1C84D0C14FE0FCB004209928426C47020997F3E61EF997BD9y2T2P" TargetMode="External"/><Relationship Id="rId102" Type="http://schemas.openxmlformats.org/officeDocument/2006/relationships/hyperlink" Target="consultantplus://offline/ref=B1D1A83E69108F2D26E48AD8DD2D67317A98F0F8E8C84D0C14FE0FCB004209928426C47020997F3E61EF997BD9y2T2P" TargetMode="External"/><Relationship Id="rId547" Type="http://schemas.openxmlformats.org/officeDocument/2006/relationships/hyperlink" Target="consultantplus://offline/ref=B1D1A83E69108F2D26E48AD8DD2D67317A98F1FDE0CC4D0C14FE0FCB004209928426C47020997F3E61EF997BD9y2T2P" TargetMode="External"/><Relationship Id="rId754" Type="http://schemas.openxmlformats.org/officeDocument/2006/relationships/hyperlink" Target="consultantplus://offline/ref=B1D1A83E69108F2D26E48AD8DD2D67317A9FF8FFEDCA4D0C14FE0FCB004209928426C47020997F3E61EF997BD9y2T2P" TargetMode="External"/><Relationship Id="rId961" Type="http://schemas.openxmlformats.org/officeDocument/2006/relationships/hyperlink" Target="consultantplus://offline/ref=B1D1A83E69108F2D26E496CBC0543262749DF9F6ECCA42511EF656C7024506CD8133D5282F9B612060F08579DB20y5T7P" TargetMode="External"/><Relationship Id="rId1384" Type="http://schemas.openxmlformats.org/officeDocument/2006/relationships/hyperlink" Target="consultantplus://offline/ref=C91307185324208FC1DC5091B031DA3EAAA8978E92EBAA73DEF4A8DDB96170DE43DABEC7232B807B93910A9D08zFTFP" TargetMode="External"/><Relationship Id="rId1591" Type="http://schemas.openxmlformats.org/officeDocument/2006/relationships/hyperlink" Target="consultantplus://offline/ref=C91307185324208FC1DC5091B031DA3EAAA8948E97E1AA73DEF4A8DDB96170DE43DABEC7232B807B93910A9D08zFTFP" TargetMode="External"/><Relationship Id="rId1605" Type="http://schemas.openxmlformats.org/officeDocument/2006/relationships/hyperlink" Target="consultantplus://offline/ref=C91307185324208FC1DC5091B031DA3EAAA8948891E7AA73DEF4A8DDB96170DE43DABEC7232B807B93910A9D08zFTFP" TargetMode="External"/><Relationship Id="rId90" Type="http://schemas.openxmlformats.org/officeDocument/2006/relationships/hyperlink" Target="consultantplus://offline/ref=B1D1A83E69108F2D26E48AD8DD2D67317A98F3FDE1CB4D0C14FE0FCB004209928426C47020997F3E61EF997BD9y2T2P" TargetMode="External"/><Relationship Id="rId186" Type="http://schemas.openxmlformats.org/officeDocument/2006/relationships/hyperlink" Target="consultantplus://offline/ref=B1D1A83E69108F2D26E48AD8DD2D67317A98F0F8E8CD4D0C14FE0FCB004209928426C47020997F3E61EF997BD9y2T2P" TargetMode="External"/><Relationship Id="rId393" Type="http://schemas.openxmlformats.org/officeDocument/2006/relationships/hyperlink" Target="consultantplus://offline/ref=B1D1A83E69108F2D26E48AD8DD2D67317A98F1FBE8C94D0C14FE0FCB004209928426C47020997F3E61EF997BD9y2T2P" TargetMode="External"/><Relationship Id="rId407" Type="http://schemas.openxmlformats.org/officeDocument/2006/relationships/hyperlink" Target="consultantplus://offline/ref=B1D1A83E69108F2D26E48AD8DD2D67317A98F0FCECCC4D0C14FE0FCB004209928426C47020997F3E61EF997BD9y2T2P" TargetMode="External"/><Relationship Id="rId614" Type="http://schemas.openxmlformats.org/officeDocument/2006/relationships/hyperlink" Target="consultantplus://offline/ref=B1D1A83E69108F2D26E496CBC02D67317894F8F6E9CC4D0C14FE0FCB004209928426C47020997F3E61EF997BD9y2T2P" TargetMode="External"/><Relationship Id="rId821" Type="http://schemas.openxmlformats.org/officeDocument/2006/relationships/hyperlink" Target="consultantplus://offline/ref=B1D1A83E69108F2D26E48AD8DD2D67317A9FF9F6EFCA4D0C14FE0FCB004209928426C47020997F3E61EF997BD9y2T2P" TargetMode="External"/><Relationship Id="rId1037" Type="http://schemas.openxmlformats.org/officeDocument/2006/relationships/hyperlink" Target="consultantplus://offline/ref=B1D1A83E69108F2D26E48AD8DD2D67317A9FF6FAEACF4D0C14FE0FCB004209928426C47020997F3E61EF997BD9y2T2P" TargetMode="External"/><Relationship Id="rId1244" Type="http://schemas.openxmlformats.org/officeDocument/2006/relationships/hyperlink" Target="consultantplus://offline/ref=B1D1A83E69108F2D26E496CBC0543262749DF9F7EECE41511EF656C7024506CD8133D5282F9B612060F08579DB20y5T7P" TargetMode="External"/><Relationship Id="rId1451" Type="http://schemas.openxmlformats.org/officeDocument/2006/relationships/hyperlink" Target="consultantplus://offline/ref=C91307185324208FC1DC5091B031DA3EAAA8948497E4AA73DEF4A8DDB96170DE43DABEC7232B807B93910A9D08zFTFP" TargetMode="External"/><Relationship Id="rId253" Type="http://schemas.openxmlformats.org/officeDocument/2006/relationships/hyperlink" Target="consultantplus://offline/ref=B1D1A83E69108F2D26E48AD8DD2D67317A98F1F6EECF4D0C14FE0FCB004209928426C47020997F3E61EF997BD9y2T2P" TargetMode="External"/><Relationship Id="rId460" Type="http://schemas.openxmlformats.org/officeDocument/2006/relationships/hyperlink" Target="consultantplus://offline/ref=B1D1A83E69108F2D26E48AD8DD2D67317A98F1FDEAC64D0C14FE0FCB004209928426C47020997F3E61EF997BD9y2T2P" TargetMode="External"/><Relationship Id="rId698" Type="http://schemas.openxmlformats.org/officeDocument/2006/relationships/hyperlink" Target="consultantplus://offline/ref=B1D1A83E69108F2D26E48AD8DD2D67317A9FF8F6E1CE4D0C14FE0FCB004209928426C47020997F3E61EF997BD9y2T2P" TargetMode="External"/><Relationship Id="rId919" Type="http://schemas.openxmlformats.org/officeDocument/2006/relationships/hyperlink" Target="consultantplus://offline/ref=B1D1A83E69108F2D26E48AD8DD2D67317A9FF9FAE1C94D0C14FE0FCB004209928426C47020997F3E61EF997BD9y2T2P" TargetMode="External"/><Relationship Id="rId1090" Type="http://schemas.openxmlformats.org/officeDocument/2006/relationships/hyperlink" Target="consultantplus://offline/ref=B1D1A83E69108F2D26E48AD8DD2D67317A9FF6FEE1CC4D0C14FE0FCB004209928426C47020997F3E61EF997BD9y2T2P" TargetMode="External"/><Relationship Id="rId1104" Type="http://schemas.openxmlformats.org/officeDocument/2006/relationships/hyperlink" Target="consultantplus://offline/ref=B1D1A83E69108F2D26E48AD8DD2D67317A9FF6FFE0C64D0C14FE0FCB004209928426C47020997F3E61EF997BD9y2T2P" TargetMode="External"/><Relationship Id="rId1311" Type="http://schemas.openxmlformats.org/officeDocument/2006/relationships/hyperlink" Target="consultantplus://offline/ref=C91307185324208FC1DC5091B031DA3EAAA8978B91E6AA73DEF4A8DDB96170DE43DABEC7232B807B93910A9D08zFTFP" TargetMode="External"/><Relationship Id="rId1549" Type="http://schemas.openxmlformats.org/officeDocument/2006/relationships/hyperlink" Target="consultantplus://offline/ref=C91307185324208FC1DC5091B031DA3EAAA8948991E6AA73DEF4A8DDB96170DE43DABEC7232B807B93910A9D08zFTFP" TargetMode="External"/><Relationship Id="rId48" Type="http://schemas.openxmlformats.org/officeDocument/2006/relationships/hyperlink" Target="consultantplus://offline/ref=B1D1A83E69108F2D26E48AD8DD2D67317A98F3FFE0CE4D0C14FE0FCB004209928426C47020997F3E61EF997BD9y2T2P" TargetMode="External"/><Relationship Id="rId113" Type="http://schemas.openxmlformats.org/officeDocument/2006/relationships/hyperlink" Target="consultantplus://offline/ref=B1D1A83E69108F2D26E48AD8DD2D67317A98F0F9EEC64D0C14FE0FCB004209928426C47020997F3E61EF997BD9y2T2P" TargetMode="External"/><Relationship Id="rId320" Type="http://schemas.openxmlformats.org/officeDocument/2006/relationships/hyperlink" Target="consultantplus://offline/ref=B1D1A83E69108F2D26E48AD8DD2D67317A98F0FEECC64D0C14FE0FCB004209928426C47020997F3E61EF997BD9y2T2P" TargetMode="External"/><Relationship Id="rId558" Type="http://schemas.openxmlformats.org/officeDocument/2006/relationships/hyperlink" Target="consultantplus://offline/ref=B1D1A83E69108F2D26E48AD8DD2D67317A98F1FCEECE4D0C14FE0FCB004209928426C47020997F3E61EF997BD9y2T2P" TargetMode="External"/><Relationship Id="rId765" Type="http://schemas.openxmlformats.org/officeDocument/2006/relationships/hyperlink" Target="consultantplus://offline/ref=B1D1A83E69108F2D26E48AD8DD2D67317A9FF8FFE0CC4D0C14FE0FCB004209928426C47020997F3E61EF997BD9y2T2P" TargetMode="External"/><Relationship Id="rId972" Type="http://schemas.openxmlformats.org/officeDocument/2006/relationships/hyperlink" Target="consultantplus://offline/ref=B1D1A83E69108F2D26E48AD8DD2D67317A9FF6F7EECC4D0C14FE0FCB004209928426C47020997F3E61EF997BD9y2T2P" TargetMode="External"/><Relationship Id="rId1188" Type="http://schemas.openxmlformats.org/officeDocument/2006/relationships/hyperlink" Target="consultantplus://offline/ref=B1D1A83E69108F2D26E48AD8DD2D67317A9FF6FDEBC84D0C14FE0FCB004209928426C47020997F3E61EF997BD9y2T2P" TargetMode="External"/><Relationship Id="rId1395" Type="http://schemas.openxmlformats.org/officeDocument/2006/relationships/hyperlink" Target="consultantplus://offline/ref=C91307185324208FC1DC5091B031DA3EAAA8978D95E6AA73DEF4A8DDB96170DE43DABEC7232B807B93910A9D08zFTFP" TargetMode="External"/><Relationship Id="rId1409" Type="http://schemas.openxmlformats.org/officeDocument/2006/relationships/hyperlink" Target="consultantplus://offline/ref=C91307185324208FC1DC5091B031DA3EAAA8978997E1AA73DEF4A8DDB96170DE43DABEC7232B807B93910A9D08zFTFP" TargetMode="External"/><Relationship Id="rId1616" Type="http://schemas.openxmlformats.org/officeDocument/2006/relationships/hyperlink" Target="consultantplus://offline/ref=C91307185324208FC1DC5091B031DA3EAAA8948E9AE3AA73DEF4A8DDB96170DE43DABEC7232B807B93910A9D08zFTFP" TargetMode="External"/><Relationship Id="rId197" Type="http://schemas.openxmlformats.org/officeDocument/2006/relationships/hyperlink" Target="consultantplus://offline/ref=B1D1A83E69108F2D26E48AD8DD2D67317A98F0F7EEC64D0C14FE0FCB004209928426C47020997F3E61EF997BD9y2T2P" TargetMode="External"/><Relationship Id="rId418" Type="http://schemas.openxmlformats.org/officeDocument/2006/relationships/hyperlink" Target="consultantplus://offline/ref=B1D1A83E69108F2D26E48AD8DD2D67317A98F1FEE8CB4D0C14FE0FCB004209928426C47020997F3E61EF997BD9y2T2P" TargetMode="External"/><Relationship Id="rId625" Type="http://schemas.openxmlformats.org/officeDocument/2006/relationships/hyperlink" Target="consultantplus://offline/ref=B1D1A83E69108F2D26E48AD8DD2D67317A9FF8F7ECCE4D0C14FE0FCB004209928426C47020997F3E61EF997BD9y2T2P" TargetMode="External"/><Relationship Id="rId832" Type="http://schemas.openxmlformats.org/officeDocument/2006/relationships/hyperlink" Target="consultantplus://offline/ref=B1D1A83E69108F2D26E48AD8DD2D67317A9FF9F7E0CC4D0C14FE0FCB004209928426C47020997F3E61EF997BD9y2T2P" TargetMode="External"/><Relationship Id="rId1048" Type="http://schemas.openxmlformats.org/officeDocument/2006/relationships/hyperlink" Target="consultantplus://offline/ref=B1D1A83E69108F2D26E48AD8DD2D67317A9FF6FAE0C84D0C14FE0FCB004209928426C47020997F3E61EF997BD9y2T2P" TargetMode="External"/><Relationship Id="rId1255" Type="http://schemas.openxmlformats.org/officeDocument/2006/relationships/hyperlink" Target="consultantplus://offline/ref=B1D1A83E69108F2D26E48AD8DD2D67317A9FF7F8E1C64D0C14FE0FCB004209928426C47020997F3E61EF997BD9y2T2P" TargetMode="External"/><Relationship Id="rId1462" Type="http://schemas.openxmlformats.org/officeDocument/2006/relationships/hyperlink" Target="consultantplus://offline/ref=C91307185324208FC1DC5091B031DA3EAAA8978C91E5AA73DEF4A8DDB96170DE43DABEC7232B807B93910A9D08zFTFP" TargetMode="External"/><Relationship Id="rId264" Type="http://schemas.openxmlformats.org/officeDocument/2006/relationships/hyperlink" Target="consultantplus://offline/ref=B1D1A83E69108F2D26E48AD8DD2D67317A98F1F7E0CE4D0C14FE0FCB004209928426C47020997F3E61EF997BD9y2T2P" TargetMode="External"/><Relationship Id="rId471" Type="http://schemas.openxmlformats.org/officeDocument/2006/relationships/hyperlink" Target="consultantplus://offline/ref=B1D1A83E69108F2D26E48AD8DD2D67317A98F1FCEDC84D0C14FE0FCB004209928426C47020997F3E61EF997BD9y2T2P" TargetMode="External"/><Relationship Id="rId1115" Type="http://schemas.openxmlformats.org/officeDocument/2006/relationships/hyperlink" Target="consultantplus://offline/ref=B1D1A83E69108F2D26E48AD8DD2D67317A9FF6FCEAC94D0C14FE0FCB004209928426C47020997F3E61EF997BD9y2T2P" TargetMode="External"/><Relationship Id="rId1322" Type="http://schemas.openxmlformats.org/officeDocument/2006/relationships/hyperlink" Target="consultantplus://offline/ref=C91307185324208FC1DC5091B031DA3EAAA8978894E2AA73DEF4A8DDB96170DE43DABEC7232B807B93910A9D08zFTFP" TargetMode="External"/><Relationship Id="rId59" Type="http://schemas.openxmlformats.org/officeDocument/2006/relationships/hyperlink" Target="consultantplus://offline/ref=B1D1A83E69108F2D26E48AD8DD2D67317A98F3FFEECC4D0C14FE0FCB004209928426C47020997F3E61EF997BD9y2T2P" TargetMode="External"/><Relationship Id="rId124" Type="http://schemas.openxmlformats.org/officeDocument/2006/relationships/hyperlink" Target="consultantplus://offline/ref=B1D1A83E69108F2D26E48AD8DD2D67317A98F0F8E0C84D0C14FE0FCB004209928426C47020997F3E61EF997BD9y2T2P" TargetMode="External"/><Relationship Id="rId569" Type="http://schemas.openxmlformats.org/officeDocument/2006/relationships/hyperlink" Target="consultantplus://offline/ref=B1D1A83E69108F2D26E496D7DA5732627499F5FFECC64D0C14FE0FCB004209928426C47020997F3E61EF997BD9y2T2P" TargetMode="External"/><Relationship Id="rId776" Type="http://schemas.openxmlformats.org/officeDocument/2006/relationships/hyperlink" Target="consultantplus://offline/ref=B1D1A83E69108F2D26E48AD8DD2D67317A9FF8FFE8C84D0C14FE0FCB004209928426C47020997F3E61EF997BD9y2T2P" TargetMode="External"/><Relationship Id="rId983" Type="http://schemas.openxmlformats.org/officeDocument/2006/relationships/hyperlink" Target="consultantplus://offline/ref=B1D1A83E69108F2D26E48AD8DD2D67317A9FF6F8EFCF4D0C14FE0FCB004209928426C47020997F3E61EF997BD9y2T2P" TargetMode="External"/><Relationship Id="rId1199" Type="http://schemas.openxmlformats.org/officeDocument/2006/relationships/hyperlink" Target="consultantplus://offline/ref=B1D1A83E69108F2D26E48AD8DD2D67317A9FF6FDEDCD4D0C14FE0FCB004209928426C47020997F3E61EF997BD9y2T2P" TargetMode="External"/><Relationship Id="rId1627" Type="http://schemas.openxmlformats.org/officeDocument/2006/relationships/hyperlink" Target="consultantplus://offline/ref=C91307185324208FC1DC5091B031DA3EAAA8948A97EBAA73DEF4A8DDB96170DE43DABEC7232B807B93910A9D08zFTFP" TargetMode="External"/><Relationship Id="rId331" Type="http://schemas.openxmlformats.org/officeDocument/2006/relationships/hyperlink" Target="consultantplus://offline/ref=B1D1A83E69108F2D26E48AD8DD2D67317A98F0FBEBC84D0C14FE0FCB004209928426C47020997F3E61EF997BD9y2T2P" TargetMode="External"/><Relationship Id="rId429" Type="http://schemas.openxmlformats.org/officeDocument/2006/relationships/hyperlink" Target="consultantplus://offline/ref=B1D1A83E69108F2D26E48AD8DD2D67317A98F1FDEDC94D0C14FE0FCB004209928426C47020997F3E61EF997BD9y2T2P" TargetMode="External"/><Relationship Id="rId636" Type="http://schemas.openxmlformats.org/officeDocument/2006/relationships/hyperlink" Target="consultantplus://offline/ref=B1D1A83E69108F2D26E497CAC5403262749DF8FFEBCB46511EF656C7024506CD8133D5282F9B612060F08579DB20y5T7P" TargetMode="External"/><Relationship Id="rId1059" Type="http://schemas.openxmlformats.org/officeDocument/2006/relationships/hyperlink" Target="consultantplus://offline/ref=B1D1A83E69108F2D26E48AD8DD2D67317A9FF6F8EFC64D0C14FE0FCB004209928426C47020997F3E61EF997BD9y2T2P" TargetMode="External"/><Relationship Id="rId1266" Type="http://schemas.openxmlformats.org/officeDocument/2006/relationships/hyperlink" Target="consultantplus://offline/ref=B1D1A83E69108F2D26E48AD8DD2D67317A9FF7F7EDC84D0C14FE0FCB004209928426C47020997F3E61EF997BD9y2T2P" TargetMode="External"/><Relationship Id="rId1473" Type="http://schemas.openxmlformats.org/officeDocument/2006/relationships/hyperlink" Target="consultantplus://offline/ref=C91307185324208FC1DC5091B031DA3EAAA8948591EAAA73DEF4A8DDB96170DE43DABEC7232B807B93910A9D08zFTFP" TargetMode="External"/><Relationship Id="rId843" Type="http://schemas.openxmlformats.org/officeDocument/2006/relationships/hyperlink" Target="consultantplus://offline/ref=B1D1A83E69108F2D26E48AD8DD2D67317A9FF8FEE8CC4D0C14FE0FCB004209928426C47020997F3E61EF997BD9y2T2P" TargetMode="External"/><Relationship Id="rId1126" Type="http://schemas.openxmlformats.org/officeDocument/2006/relationships/hyperlink" Target="consultantplus://offline/ref=B1D1A83E69108F2D26E48AD8DD2D67317A9FF6FEEEC84D0C14FE0FCB004209928426C47020997F3E61EF997BD9y2T2P" TargetMode="External"/><Relationship Id="rId275" Type="http://schemas.openxmlformats.org/officeDocument/2006/relationships/hyperlink" Target="consultantplus://offline/ref=B1D1A83E69108F2D26E48AD8DD2D67317A98F0FAE9CD4D0C14FE0FCB004209928426C47020997F3E61EF997BD9y2T2P" TargetMode="External"/><Relationship Id="rId482" Type="http://schemas.openxmlformats.org/officeDocument/2006/relationships/hyperlink" Target="consultantplus://offline/ref=B1D1A83E69108F2D26E48AD8DD2D67317A98F1FBE9C84D0C14FE0FCB004209928426C47020997F3E61EF997BD9y2T2P" TargetMode="External"/><Relationship Id="rId703" Type="http://schemas.openxmlformats.org/officeDocument/2006/relationships/hyperlink" Target="consultantplus://offline/ref=B1D1A83E69108F2D26E48AD8DD2D67317A9FF8FFEECB4D0C14FE0FCB004209928426C47020997F3E61EF997BD9y2T2P" TargetMode="External"/><Relationship Id="rId910" Type="http://schemas.openxmlformats.org/officeDocument/2006/relationships/hyperlink" Target="consultantplus://offline/ref=B1D1A83E69108F2D26E48AD8DD2D67317A9FF9F8E9C74D0C14FE0FCB004209928426C47020997F3E61EF997BD9y2T2P" TargetMode="External"/><Relationship Id="rId1333" Type="http://schemas.openxmlformats.org/officeDocument/2006/relationships/hyperlink" Target="consultantplus://offline/ref=C91307185324208FC1DC5091B031DA3EAAA8978896E7AA73DEF4A8DDB96170DE43DABEC7232B807B93910A9D08zFTFP" TargetMode="External"/><Relationship Id="rId1540" Type="http://schemas.openxmlformats.org/officeDocument/2006/relationships/hyperlink" Target="consultantplus://offline/ref=C91307185324208FC1DC5091B031DA3EAAA8978C95E4AA73DEF4A8DDB96170DE43DABEC7232B807B93910A9D08zFTFP" TargetMode="External"/><Relationship Id="rId1638" Type="http://schemas.openxmlformats.org/officeDocument/2006/relationships/hyperlink" Target="consultantplus://offline/ref=C91307185324208FC1DC5091B031DA3EAAA8948D91E2AA73DEF4A8DDB96170DE43DABEC7232B807B93910A9D08zFTFP" TargetMode="External"/><Relationship Id="rId135" Type="http://schemas.openxmlformats.org/officeDocument/2006/relationships/hyperlink" Target="consultantplus://offline/ref=B1D1A83E69108F2D26E48AD8DD2D67317A98F3FCEBC94D0C14FE0FCB004209928426C47020997F3E61EF997BD9y2T2P" TargetMode="External"/><Relationship Id="rId342" Type="http://schemas.openxmlformats.org/officeDocument/2006/relationships/hyperlink" Target="consultantplus://offline/ref=B1D1A83E69108F2D26E48AD8DD2D67317A98F0FEEBC64D0C14FE0FCB004209928426C47020997F3E61EF997BD9y2T2P" TargetMode="External"/><Relationship Id="rId787" Type="http://schemas.openxmlformats.org/officeDocument/2006/relationships/hyperlink" Target="consultantplus://offline/ref=B1D1A83E69108F2D26E48AD8DD2D67317A9FF9F6ECCF4D0C14FE0FCB004209928426C47020997F3E61EF997BD9y2T2P" TargetMode="External"/><Relationship Id="rId994" Type="http://schemas.openxmlformats.org/officeDocument/2006/relationships/hyperlink" Target="consultantplus://offline/ref=B1D1A83E69108F2D26E48AD8DD2D67317A9FF6F8E8CF4D0C14FE0FCB004209928426C47020997F3E61EF997BD9y2T2P" TargetMode="External"/><Relationship Id="rId1400" Type="http://schemas.openxmlformats.org/officeDocument/2006/relationships/hyperlink" Target="consultantplus://offline/ref=C91307185324208FC1DC5091B031DA3EAAA8978F96E6AA73DEF4A8DDB96170DE43DABEC7232B807B93910A9D08zFTFP" TargetMode="External"/><Relationship Id="rId202" Type="http://schemas.openxmlformats.org/officeDocument/2006/relationships/hyperlink" Target="consultantplus://offline/ref=B1D1A83E69108F2D26E48AD8DD2D67317A98F3FCEEC64D0C14FE0FCB004209928426C47020997F3E61EF997BD9y2T2P" TargetMode="External"/><Relationship Id="rId647" Type="http://schemas.openxmlformats.org/officeDocument/2006/relationships/hyperlink" Target="consultantplus://offline/ref=B1D1A83E69108F2D26E48AD8DD2D67317A9FF8F7ECC94D0C14FE0FCB004209928426C47020997F3E61EF997BD9y2T2P" TargetMode="External"/><Relationship Id="rId854" Type="http://schemas.openxmlformats.org/officeDocument/2006/relationships/hyperlink" Target="consultantplus://offline/ref=B1D1A83E69108F2D26E48AD8DD2D67317A9FF8FEE8CD4D0C14FE0FCB004209928426C47020997F3E61EF997BD9y2T2P" TargetMode="External"/><Relationship Id="rId1277" Type="http://schemas.openxmlformats.org/officeDocument/2006/relationships/hyperlink" Target="consultantplus://offline/ref=B1D1A83E69108F2D26E48AD8DD2D67317A9FF7F7EBCC4D0C14FE0FCB004209928426C47020997F3E61EF997BD9y2T2P" TargetMode="External"/><Relationship Id="rId1484" Type="http://schemas.openxmlformats.org/officeDocument/2006/relationships/hyperlink" Target="consultantplus://offline/ref=C91307185324208FC1DC5091B031DA3EAAA8948591E0AA73DEF4A8DDB96170DE43DABEC7232B807B93910A9D08zFTFP" TargetMode="External"/><Relationship Id="rId286" Type="http://schemas.openxmlformats.org/officeDocument/2006/relationships/hyperlink" Target="consultantplus://offline/ref=B1D1A83E69108F2D26E48AD8DD2D67317A98F1F9EACB4D0C14FE0FCB004209928426C47020997F3E61EF997BD9y2T2P" TargetMode="External"/><Relationship Id="rId493" Type="http://schemas.openxmlformats.org/officeDocument/2006/relationships/hyperlink" Target="consultantplus://offline/ref=B1D1A83E69108F2D26E496CBC0543262749DF8FFE9CD41511EF656C7024506CD8133D5282F9B612060F08579DB20y5T7P" TargetMode="External"/><Relationship Id="rId507" Type="http://schemas.openxmlformats.org/officeDocument/2006/relationships/hyperlink" Target="consultantplus://offline/ref=B1D1A83E69108F2D26E48AD8DD2D67317A98F1FDEECC4D0C14FE0FCB004209928426C47020997F3E61EF997BD9y2T2P" TargetMode="External"/><Relationship Id="rId714" Type="http://schemas.openxmlformats.org/officeDocument/2006/relationships/hyperlink" Target="consultantplus://offline/ref=B1D1A83E69108F2D26E48AD8DD2D67317A9FF8FFEDC94D0C14FE0FCB004209928426C47020997F3E61EF997BD9y2T2P" TargetMode="External"/><Relationship Id="rId921" Type="http://schemas.openxmlformats.org/officeDocument/2006/relationships/hyperlink" Target="consultantplus://offline/ref=B1D1A83E69108F2D26E48AD8DD2D67317A9FF9F7E9C74D0C14FE0FCB004209928426C47020997F3E61EF997BD9y2T2P" TargetMode="External"/><Relationship Id="rId1137" Type="http://schemas.openxmlformats.org/officeDocument/2006/relationships/hyperlink" Target="consultantplus://offline/ref=B1D1A83E69108F2D26E48AD8DD2D67317A9FF6FAE8CA4D0C14FE0FCB004209928426C47020997F3E61EF997BD9y2T2P" TargetMode="External"/><Relationship Id="rId1344" Type="http://schemas.openxmlformats.org/officeDocument/2006/relationships/hyperlink" Target="consultantplus://offline/ref=C91307185324208FC1DC5091B031DA3EAAA8978997E2AA73DEF4A8DDB96170DE43DABEC7232B807B93910A9D08zFTFP" TargetMode="External"/><Relationship Id="rId1551" Type="http://schemas.openxmlformats.org/officeDocument/2006/relationships/hyperlink" Target="consultantplus://offline/ref=C91307185324208FC1DC5091B031DA3EAAA8948A93E5AA73DEF4A8DDB96170DE43DABEC7232B807B93910A9D08zFTFP" TargetMode="External"/><Relationship Id="rId50" Type="http://schemas.openxmlformats.org/officeDocument/2006/relationships/hyperlink" Target="consultantplus://offline/ref=B1D1A83E69108F2D26E48AD8DD2D67317A98F0F8EEC84D0C14FE0FCB004209928426C47020997F3E61EF997BD9y2T2P" TargetMode="External"/><Relationship Id="rId146" Type="http://schemas.openxmlformats.org/officeDocument/2006/relationships/hyperlink" Target="consultantplus://offline/ref=B1D1A83E69108F2D26E48AD8DD2D67317A98F0FAE1C84D0C14FE0FCB004209928426C47020997F3E61EF997BD9y2T2P" TargetMode="External"/><Relationship Id="rId353" Type="http://schemas.openxmlformats.org/officeDocument/2006/relationships/hyperlink" Target="consultantplus://offline/ref=B1D1A83E69108F2D26E48AD8DD2D67317A98F1F9E1CF4D0C14FE0FCB004209928426C47020997F3E61EF997BD9y2T2P" TargetMode="External"/><Relationship Id="rId560" Type="http://schemas.openxmlformats.org/officeDocument/2006/relationships/hyperlink" Target="consultantplus://offline/ref=B1D1A83E69108F2D26E48AD8DD2D67317A98F1FDE0C84D0C14FE0FCB004209928426C47020997F3E61EF997BD9y2T2P" TargetMode="External"/><Relationship Id="rId798" Type="http://schemas.openxmlformats.org/officeDocument/2006/relationships/hyperlink" Target="consultantplus://offline/ref=B1D1A83E69108F2D26E48AD8DD2D67317A9FF8FEE8C84D0C14FE0FCB004209928426C47020997F3E61EF997BD9y2T2P" TargetMode="External"/><Relationship Id="rId1190" Type="http://schemas.openxmlformats.org/officeDocument/2006/relationships/hyperlink" Target="consultantplus://offline/ref=B1D1A83E69108F2D26E48AD8DD2D67317A9FF6FCE8C84D0C14FE0FCB004209928426C47020997F3E61EF997BD9y2T2P" TargetMode="External"/><Relationship Id="rId1204" Type="http://schemas.openxmlformats.org/officeDocument/2006/relationships/hyperlink" Target="consultantplus://offline/ref=B1D1A83E69108F2D26E48AD8DD2D67317A9FF6FCECCF4D0C14FE0FCB004209928426C47020997F3E61EF997BD9y2T2P" TargetMode="External"/><Relationship Id="rId1411" Type="http://schemas.openxmlformats.org/officeDocument/2006/relationships/hyperlink" Target="consultantplus://offline/ref=C91307185324208FC1DC559EB331DA3EACAC988890E9F779D6ADA4DFBE6E2FDB56CBE6C821359E7A8C8D089Fz0TAP" TargetMode="External"/><Relationship Id="rId1649" Type="http://schemas.openxmlformats.org/officeDocument/2006/relationships/theme" Target="theme/theme1.xml"/><Relationship Id="rId213" Type="http://schemas.openxmlformats.org/officeDocument/2006/relationships/hyperlink" Target="consultantplus://offline/ref=B1D1A83E69108F2D26E48AD8DD2D67317A98F3FDE0CD4D0C14FE0FCB004209928426C47020997F3E61EF997BD9y2T2P" TargetMode="External"/><Relationship Id="rId420" Type="http://schemas.openxmlformats.org/officeDocument/2006/relationships/hyperlink" Target="consultantplus://offline/ref=B1D1A83E69108F2D26E48AD8DD2D67317A98F1F9EBCB4D0C14FE0FCB004209928426C47020997F3E61EF997BD9y2T2P" TargetMode="External"/><Relationship Id="rId658" Type="http://schemas.openxmlformats.org/officeDocument/2006/relationships/hyperlink" Target="consultantplus://offline/ref=B1D1A83E69108F2D26E48AD8DD2D67317A9FF8F9EECE4D0C14FE0FCB004209928426C47020997F3E61EF997BD9y2T2P" TargetMode="External"/><Relationship Id="rId865" Type="http://schemas.openxmlformats.org/officeDocument/2006/relationships/hyperlink" Target="consultantplus://offline/ref=B1D1A83E69108F2D26E48AD8DD2D67317A9FF9FDEFCB4D0C14FE0FCB004209928426C47020997F3E61EF997BD9y2T2P" TargetMode="External"/><Relationship Id="rId1050" Type="http://schemas.openxmlformats.org/officeDocument/2006/relationships/hyperlink" Target="consultantplus://offline/ref=B1D1A83E69108F2D26E48AD8DD2D67317A9FF6F8EFC84D0C14FE0FCB004209928426C47020997F3E61EF997BD9y2T2P" TargetMode="External"/><Relationship Id="rId1288" Type="http://schemas.openxmlformats.org/officeDocument/2006/relationships/hyperlink" Target="consultantplus://offline/ref=B1D1A83E69108F2D26E48AD8DD2D67317A9FF7F9ECCD4D0C14FE0FCB004209928426C47020997F3E61EF997BD9y2T2P" TargetMode="External"/><Relationship Id="rId1495" Type="http://schemas.openxmlformats.org/officeDocument/2006/relationships/hyperlink" Target="consultantplus://offline/ref=C91307185324208FC1DC5091B031DA3EAAA8948B94E5AA73DEF4A8DDB96170DE43DABEC7232B807B93910A9D08zFTFP" TargetMode="External"/><Relationship Id="rId1509" Type="http://schemas.openxmlformats.org/officeDocument/2006/relationships/hyperlink" Target="consultantplus://offline/ref=C91307185324208FC1DC5091B031DA3EAAA8948B93E5AA73DEF4A8DDB96170DE43DABEC7232B807B93910A9D08zFTFP" TargetMode="External"/><Relationship Id="rId297" Type="http://schemas.openxmlformats.org/officeDocument/2006/relationships/hyperlink" Target="consultantplus://offline/ref=B1D1A83E69108F2D26E48AD8DD2D67317A98F0FFE9CF4D0C14FE0FCB004209928426C47020997F3E61EF997BD9y2T2P" TargetMode="External"/><Relationship Id="rId518" Type="http://schemas.openxmlformats.org/officeDocument/2006/relationships/hyperlink" Target="consultantplus://offline/ref=B1D1A83E69108F2D26E48AD8DD2D67317A98F1F9EBCD4D0C14FE0FCB004209928426C47020997F3E61EF997BD9y2T2P" TargetMode="External"/><Relationship Id="rId725" Type="http://schemas.openxmlformats.org/officeDocument/2006/relationships/hyperlink" Target="consultantplus://offline/ref=B1D1A83E69108F2D26E48AD8DD2D67317A9FF8FCEDCC4D0C14FE0FCB004209928426C47020997F3E61EF997BD9y2T2P" TargetMode="External"/><Relationship Id="rId932" Type="http://schemas.openxmlformats.org/officeDocument/2006/relationships/hyperlink" Target="consultantplus://offline/ref=B1D1A83E69108F2D26E48AD8DD2D67317A9FF9FBEACF4D0C14FE0FCB004209928426C47020997F3E61EF997BD9y2T2P" TargetMode="External"/><Relationship Id="rId1148" Type="http://schemas.openxmlformats.org/officeDocument/2006/relationships/hyperlink" Target="consultantplus://offline/ref=B1D1A83E69108F2D26E48AD8DD2D67317A9FF6FCEDCA4D0C14FE0FCB004209928426C47020997F3E61EF997BD9y2T2P" TargetMode="External"/><Relationship Id="rId1355" Type="http://schemas.openxmlformats.org/officeDocument/2006/relationships/hyperlink" Target="consultantplus://offline/ref=C91307185324208FC1DC5091B031DA3EAAA8978A92E7AA73DEF4A8DDB96170DE43DABEC7232B807B93910A9D08zFTFP" TargetMode="External"/><Relationship Id="rId1562" Type="http://schemas.openxmlformats.org/officeDocument/2006/relationships/hyperlink" Target="consultantplus://offline/ref=C91307185324208FC1DC5091B031DA3EAAA8948891EBAA73DEF4A8DDB96170DE43DABEC7232B807B93910A9D08zFTFP" TargetMode="External"/><Relationship Id="rId157" Type="http://schemas.openxmlformats.org/officeDocument/2006/relationships/hyperlink" Target="consultantplus://offline/ref=B1D1A83E69108F2D26E48AD8DD2D67317A98F0F8EDC84D0C14FE0FCB004209928426C47020997F3E61EF997BD9y2T2P" TargetMode="External"/><Relationship Id="rId364" Type="http://schemas.openxmlformats.org/officeDocument/2006/relationships/hyperlink" Target="consultantplus://offline/ref=B1D1A83E69108F2D26E48AD8DD2D67317A98F1F8E9C74D0C14FE0FCB004209928426C47020997F3E61EF997BD9y2T2P" TargetMode="External"/><Relationship Id="rId1008" Type="http://schemas.openxmlformats.org/officeDocument/2006/relationships/hyperlink" Target="consultantplus://offline/ref=B1D1A83E69108F2D26E48AD8DD2D67317A9FF6FAE1C64D0C14FE0FCB004209928426C47020997F3E61EF997BD9y2T2P" TargetMode="External"/><Relationship Id="rId1215" Type="http://schemas.openxmlformats.org/officeDocument/2006/relationships/hyperlink" Target="consultantplus://offline/ref=B1D1A83E69108F2D26E48AD8DD2D67317A9FF7F9E0CA4D0C14FE0FCB004209928426C47020997F3E61EF997BD9y2T2P" TargetMode="External"/><Relationship Id="rId1422" Type="http://schemas.openxmlformats.org/officeDocument/2006/relationships/hyperlink" Target="consultantplus://offline/ref=C91307185324208FC1DC5091B031DA3EAAA8948597E1AA73DEF4A8DDB96170DE43DABEC7232B807B93910A9D08zFTFP" TargetMode="External"/><Relationship Id="rId61" Type="http://schemas.openxmlformats.org/officeDocument/2006/relationships/hyperlink" Target="consultantplus://offline/ref=B1D1A83E69108F2D26E48AD8DD2D67317A98F0F9ECC84D0C14FE0FCB004209928426C47020997F3E61EF997BD9y2T2P" TargetMode="External"/><Relationship Id="rId571" Type="http://schemas.openxmlformats.org/officeDocument/2006/relationships/hyperlink" Target="consultantplus://offline/ref=B1D1A83E69108F2D26E48AD8DD2D67317A98F1FDEACF4D0C14FE0FCB004209928426C47020997F3E61EF997BD9y2T2P" TargetMode="External"/><Relationship Id="rId669" Type="http://schemas.openxmlformats.org/officeDocument/2006/relationships/hyperlink" Target="consultantplus://offline/ref=B1D1A83E69108F2D26E48AD8DD2D67317A9FF8F9E8CF4D0C14FE0FCB004209928426C47020997F3E61EF997BD9y2T2P" TargetMode="External"/><Relationship Id="rId876" Type="http://schemas.openxmlformats.org/officeDocument/2006/relationships/hyperlink" Target="consultantplus://offline/ref=B1D1A83E69108F2D26E48AD8DD2D67317A9FF9F8ECC84D0C14FE0FCB004209928426C47020997F3E61EF997BD9y2T2P" TargetMode="External"/><Relationship Id="rId1299" Type="http://schemas.openxmlformats.org/officeDocument/2006/relationships/hyperlink" Target="consultantplus://offline/ref=C91307185324208FC1DC5091B031DA3EAAA8978594E4AA73DEF4A8DDB96170DE43DABEC7232B807B93910A9D08zFTFP" TargetMode="External"/><Relationship Id="rId19" Type="http://schemas.openxmlformats.org/officeDocument/2006/relationships/hyperlink" Target="consultantplus://offline/ref=B1D1A83E69108F2D26E48AD8DD2D67317A98F0F7EBCC4D0C14FE0FCB004209928426C47020997F3E61EF997BD9y2T2P" TargetMode="External"/><Relationship Id="rId224" Type="http://schemas.openxmlformats.org/officeDocument/2006/relationships/hyperlink" Target="consultantplus://offline/ref=B1D1A83E69108F2D26E48AD8DD2D67317A98F0F7E8CB4D0C14FE0FCB004209928426C47020997F3E61EF997BD9y2T2P" TargetMode="External"/><Relationship Id="rId431" Type="http://schemas.openxmlformats.org/officeDocument/2006/relationships/hyperlink" Target="consultantplus://offline/ref=B1D1A83E69108F2D26E48AD8DD2D67317A98F1FCE1C74D0C14FE0FCB004209928426C47020997F3E61EF997BD9y2T2P" TargetMode="External"/><Relationship Id="rId529" Type="http://schemas.openxmlformats.org/officeDocument/2006/relationships/hyperlink" Target="consultantplus://offline/ref=B1D1A83E69108F2D26E48AD8DD2D67317A98F1FAEAC84D0C14FE0FCB004209928426C47020997F3E61EF997BD9y2T2P" TargetMode="External"/><Relationship Id="rId736" Type="http://schemas.openxmlformats.org/officeDocument/2006/relationships/hyperlink" Target="consultantplus://offline/ref=B1D1A83E69108F2D26E48AD8DD2D67317A9FF8FEE9C74D0C14FE0FCB004209928426C47020997F3E61EF997BD9y2T2P" TargetMode="External"/><Relationship Id="rId1061" Type="http://schemas.openxmlformats.org/officeDocument/2006/relationships/hyperlink" Target="consultantplus://offline/ref=B1D1A83E69108F2D26E48AD8DD2D67317A9FF9FEEAC94D0C14FE0FCB004209928426C47020997F3E61EF997BD9y2T2P" TargetMode="External"/><Relationship Id="rId1159" Type="http://schemas.openxmlformats.org/officeDocument/2006/relationships/hyperlink" Target="consultantplus://offline/ref=B1D1A83E69108F2D26E48AD8DD2D67317A9FF7F6E0C64D0C14FE0FCB004209928426C47020997F3E61EF997BD9y2T2P" TargetMode="External"/><Relationship Id="rId1366" Type="http://schemas.openxmlformats.org/officeDocument/2006/relationships/hyperlink" Target="consultantplus://offline/ref=C91307185324208FC1DC4D83A85C8F6DA4AA998593E5A32ED4FCF1D1BB667F8146CFAF9F2C299E65928E169F0AFDz6TCP" TargetMode="External"/><Relationship Id="rId168" Type="http://schemas.openxmlformats.org/officeDocument/2006/relationships/hyperlink" Target="consultantplus://offline/ref=B1D1A83E69108F2D26E48AD8DD2D67317A98F0F7E0CB4D0C14FE0FCB004209928426C47020997F3E61EF997BD9y2T2P" TargetMode="External"/><Relationship Id="rId943" Type="http://schemas.openxmlformats.org/officeDocument/2006/relationships/hyperlink" Target="consultantplus://offline/ref=B1D1A83E69108F2D26E48AD8DD2D67317A9FF9FBEEC84D0C14FE0FCB004209928426C47020997F3E61EF997BD9y2T2P" TargetMode="External"/><Relationship Id="rId1019" Type="http://schemas.openxmlformats.org/officeDocument/2006/relationships/hyperlink" Target="consultantplus://offline/ref=B1D1A83E69108F2D26E48AD8DD2D67317A9FF6F7E1CF4D0C14FE0FCB004209928426C47020997F3E61EF997BD9y2T2P" TargetMode="External"/><Relationship Id="rId1573" Type="http://schemas.openxmlformats.org/officeDocument/2006/relationships/hyperlink" Target="consultantplus://offline/ref=C91307185324208FC1DC5091B031DA3EAAA8948892E4AA73DEF4A8DDB96170DE43DABEC7232B807B93910A9D08zFTFP" TargetMode="External"/><Relationship Id="rId72" Type="http://schemas.openxmlformats.org/officeDocument/2006/relationships/hyperlink" Target="consultantplus://offline/ref=B1D1A83E69108F2D26E48AD8DD2D67317A98F0F8E1CD4D0C14FE0FCB004209928426C47020997F3E61EF997BD9y2T2P" TargetMode="External"/><Relationship Id="rId375" Type="http://schemas.openxmlformats.org/officeDocument/2006/relationships/hyperlink" Target="consultantplus://offline/ref=B1D1A83E69108F2D26E48AD8DD2D67317A98F0FBE1C64D0C14FE0FCB004209928426C47020997F3E61EF997BD9y2T2P" TargetMode="External"/><Relationship Id="rId582" Type="http://schemas.openxmlformats.org/officeDocument/2006/relationships/hyperlink" Target="consultantplus://offline/ref=B1D1A83E69108F2D26E48AD8DD2D67317A9FF8F7E1CA4D0C14FE0FCB004209928426C47020997F3E61EF997BD9y2T2P" TargetMode="External"/><Relationship Id="rId803" Type="http://schemas.openxmlformats.org/officeDocument/2006/relationships/hyperlink" Target="consultantplus://offline/ref=B1D1A83E69108F2D26E48AD8DD2D67317A9FF8FCE0CC4D0C14FE0FCB004209928426C47020997F3E61EF997BD9y2T2P" TargetMode="External"/><Relationship Id="rId1226" Type="http://schemas.openxmlformats.org/officeDocument/2006/relationships/hyperlink" Target="consultantplus://offline/ref=B1D1A83E69108F2D26E48AD8DD2D67317A9FF7F9EAC94D0C14FE0FCB004209928426C47020997F3E61EF997BD9y2T2P" TargetMode="External"/><Relationship Id="rId1433" Type="http://schemas.openxmlformats.org/officeDocument/2006/relationships/hyperlink" Target="consultantplus://offline/ref=C91307185324208FC1DC5091B031DA3EAAA8948B90E7AA73DEF4A8DDB96170DE43DABEC7232B807B93910A9D08zFTFP" TargetMode="External"/><Relationship Id="rId1640" Type="http://schemas.openxmlformats.org/officeDocument/2006/relationships/hyperlink" Target="consultantplus://offline/ref=C91307185324208FC1DC4C9EB74B8F6DA4AE908A96E2AA73DEF4A8DDB96170DE43DABEC7232B807B93910A9D08zFTFP" TargetMode="External"/><Relationship Id="rId3" Type="http://schemas.openxmlformats.org/officeDocument/2006/relationships/settings" Target="settings.xml"/><Relationship Id="rId235" Type="http://schemas.openxmlformats.org/officeDocument/2006/relationships/hyperlink" Target="consultantplus://offline/ref=B1D1A83E69108F2D26E48AD8DD2D67317A98F0F7EACF4D0C14FE0FCB004209928426C47020997F3E61EF997BD9y2T2P" TargetMode="External"/><Relationship Id="rId442" Type="http://schemas.openxmlformats.org/officeDocument/2006/relationships/hyperlink" Target="consultantplus://offline/ref=B1D1A83E69108F2D26E48AD8DD2D67317A98F1FAEACC4D0C14FE0FCB004209928426C47020997F3E61EF997BD9y2T2P" TargetMode="External"/><Relationship Id="rId887" Type="http://schemas.openxmlformats.org/officeDocument/2006/relationships/hyperlink" Target="consultantplus://offline/ref=B1D1A83E69108F2D26E48AD8DD2D67317A9FF9F9EBCC4D0C14FE0FCB004209928426C47020997F3E61EF997BD9y2T2P" TargetMode="External"/><Relationship Id="rId1072" Type="http://schemas.openxmlformats.org/officeDocument/2006/relationships/hyperlink" Target="consultantplus://offline/ref=B1D1A83E69108F2D26E48AD8DD2D67317A9FF6F8EECE4D0C14FE0FCB004209928426C47020997F3E61EF997BD9y2T2P" TargetMode="External"/><Relationship Id="rId1500" Type="http://schemas.openxmlformats.org/officeDocument/2006/relationships/hyperlink" Target="consultantplus://offline/ref=C91307185324208FC1DC5091B031DA3EAAA8948B9AE3AA73DEF4A8DDB96170DE43DABEC7232B807B93910A9D08zFTFP" TargetMode="External"/><Relationship Id="rId302" Type="http://schemas.openxmlformats.org/officeDocument/2006/relationships/hyperlink" Target="consultantplus://offline/ref=B1D1A83E69108F2D26E48AD8DD2D67317A98F0FCEFC74D0C14FE0FCB004209928426C47020997F3E61EF997BD9y2T2P" TargetMode="External"/><Relationship Id="rId747" Type="http://schemas.openxmlformats.org/officeDocument/2006/relationships/hyperlink" Target="consultantplus://offline/ref=B1D1A83E69108F2D26E48AD8DD2D67317A9FF9F6EBC64D0C14FE0FCB004209928426C47020997F3E61EF997BD9y2T2P" TargetMode="External"/><Relationship Id="rId954" Type="http://schemas.openxmlformats.org/officeDocument/2006/relationships/hyperlink" Target="consultantplus://offline/ref=B1D1A83E69108F2D26E48AD8DD2D67317A9FF9FCEECA4D0C14FE0FCB004209928426C47020997F3E61EF997BD9y2T2P" TargetMode="External"/><Relationship Id="rId1377" Type="http://schemas.openxmlformats.org/officeDocument/2006/relationships/hyperlink" Target="consultantplus://offline/ref=C91307185324208FC1DC5091B031DA3EAAA8978896E1AA73DEF4A8DDB96170DE43DABEC7232B807B93910A9D08zFTFP" TargetMode="External"/><Relationship Id="rId1584" Type="http://schemas.openxmlformats.org/officeDocument/2006/relationships/hyperlink" Target="consultantplus://offline/ref=C91307185324208FC1DC5091B031DA3EAAA8948D9AE5AA73DEF4A8DDB96170DE43DABEC7232B807B93910A9D08zFTFP" TargetMode="External"/><Relationship Id="rId83" Type="http://schemas.openxmlformats.org/officeDocument/2006/relationships/hyperlink" Target="consultantplus://offline/ref=B1D1A83E69108F2D26E48AD8DD2D67317A98F0F9E0CC4D0C14FE0FCB004209928426C47020997F3E61EF997BD9y2T2P" TargetMode="External"/><Relationship Id="rId179" Type="http://schemas.openxmlformats.org/officeDocument/2006/relationships/hyperlink" Target="consultantplus://offline/ref=B1D1A83E69108F2D26E48AD8DD2D67317A98F0F9EFCF4D0C14FE0FCB004209928426C47020997F3E61EF997BD9y2T2P" TargetMode="External"/><Relationship Id="rId386" Type="http://schemas.openxmlformats.org/officeDocument/2006/relationships/hyperlink" Target="consultantplus://offline/ref=B1D1A83E69108F2D26E48AD8DD2D67317A98F1F7E1C64D0C14FE0FCB004209928426C47020997F3E61EF997BD9y2T2P" TargetMode="External"/><Relationship Id="rId593" Type="http://schemas.openxmlformats.org/officeDocument/2006/relationships/hyperlink" Target="consultantplus://offline/ref=B1D1A83E69108F2D26E48AD8DD2D67317A9FF8F7E0C74D0C14FE0FCB004209928426C47020997F3E61EF997BD9y2T2P" TargetMode="External"/><Relationship Id="rId607" Type="http://schemas.openxmlformats.org/officeDocument/2006/relationships/hyperlink" Target="consultantplus://offline/ref=B1D1A83E69108F2D26E48AD8DD2D67317A9FF8F6E9CF4D0C14FE0FCB004209928426C47020997F3E61EF997BD9y2T2P" TargetMode="External"/><Relationship Id="rId814" Type="http://schemas.openxmlformats.org/officeDocument/2006/relationships/hyperlink" Target="consultantplus://offline/ref=B1D1A83E69108F2D26E48AD8DD2D67317A9FF9F6ECCD4D0C14FE0FCB004209928426C47020997F3E61EF997BD9y2T2P" TargetMode="External"/><Relationship Id="rId1237" Type="http://schemas.openxmlformats.org/officeDocument/2006/relationships/hyperlink" Target="consultantplus://offline/ref=B1D1A83E69108F2D26E48AD8DD2D67317A9FF7F8EAC94D0C14FE0FCB004209928426C47020997F3E61EF997BD9y2T2P" TargetMode="External"/><Relationship Id="rId1444" Type="http://schemas.openxmlformats.org/officeDocument/2006/relationships/hyperlink" Target="consultantplus://offline/ref=C91307185324208FC1DC5091B031DA3EAAA8948B94E4AA73DEF4A8DDB96170DE43DABEC7232B807B93910A9D08zFTFP" TargetMode="External"/><Relationship Id="rId246" Type="http://schemas.openxmlformats.org/officeDocument/2006/relationships/hyperlink" Target="consultantplus://offline/ref=B1D1A83E69108F2D26E48AD8DD2D67317A98F1F9EECD4D0C14FE0FCB004209928426C47020997F3E61EF997BD9y2T2P" TargetMode="External"/><Relationship Id="rId453" Type="http://schemas.openxmlformats.org/officeDocument/2006/relationships/hyperlink" Target="consultantplus://offline/ref=B1D1A83E69108F2D26E48AD8DD2D67317A98F1FCE1C64D0C14FE0FCB004209928426C47020997F3E61EF997BD9y2T2P" TargetMode="External"/><Relationship Id="rId660" Type="http://schemas.openxmlformats.org/officeDocument/2006/relationships/hyperlink" Target="consultantplus://offline/ref=B1D1A83E69108F2D26E48AD8DD2D67317A9FF8F9EFCE4D0C14FE0FCB004209928426C47020997F3E61EF997BD9y2T2P" TargetMode="External"/><Relationship Id="rId898" Type="http://schemas.openxmlformats.org/officeDocument/2006/relationships/hyperlink" Target="consultantplus://offline/ref=B1D1A83E69108F2D26E48AD8DD2D67317A9FF9F9EAC94D0C14FE0FCB004209928426C47020997F3E61EF997BD9y2T2P" TargetMode="External"/><Relationship Id="rId1083" Type="http://schemas.openxmlformats.org/officeDocument/2006/relationships/hyperlink" Target="consultantplus://offline/ref=B1D1A83E69108F2D26E48AD8DD2D67317A9FF6FBE1CF4D0C14FE0FCB004209928426C47020997F3E61EF997BD9y2T2P" TargetMode="External"/><Relationship Id="rId1290" Type="http://schemas.openxmlformats.org/officeDocument/2006/relationships/hyperlink" Target="consultantplus://offline/ref=B1D1A83E69108F2D26E48AD8DD2D67317A9FF7F7EFC84D0C14FE0FCB004209928426C47020997F3E61EF997BD9y2T2P" TargetMode="External"/><Relationship Id="rId1304" Type="http://schemas.openxmlformats.org/officeDocument/2006/relationships/hyperlink" Target="consultantplus://offline/ref=C91307185324208FC1DC5091B031DA3EAAA8978B93E5AA73DEF4A8DDB96170DE43DABEC7232B807B93910A9D08zFTFP" TargetMode="External"/><Relationship Id="rId1511" Type="http://schemas.openxmlformats.org/officeDocument/2006/relationships/hyperlink" Target="consultantplus://offline/ref=C91307185324208FC1DC5091B031DA3EAAA8978C91E3AA73DEF4A8DDB96170DE43DABEC7232B807B93910A9D08zFTFP" TargetMode="External"/><Relationship Id="rId106" Type="http://schemas.openxmlformats.org/officeDocument/2006/relationships/hyperlink" Target="consultantplus://offline/ref=B1D1A83E69108F2D26E48AD8DD2D67317A98F3FEE0CB4D0C14FE0FCB004209928426C47020997F3E61EF997BD9y2T2P" TargetMode="External"/><Relationship Id="rId313" Type="http://schemas.openxmlformats.org/officeDocument/2006/relationships/hyperlink" Target="consultantplus://offline/ref=B1D1A83E69108F2D26E48AD8DD2D67317A98F0FCE0C94D0C14FE0FCB004209928426C47020997F3E61EF997BD9y2T2P" TargetMode="External"/><Relationship Id="rId758" Type="http://schemas.openxmlformats.org/officeDocument/2006/relationships/hyperlink" Target="consultantplus://offline/ref=B1D1A83E69108F2D26E48AD8DD2D67317A9FF8FCECC74D0C14FE0FCB004209928426C47020997F3E61EF997BD9y2T2P" TargetMode="External"/><Relationship Id="rId965" Type="http://schemas.openxmlformats.org/officeDocument/2006/relationships/hyperlink" Target="consultantplus://offline/ref=B1D1A83E69108F2D26E48AD8DD2D67317A9FF9FBEACC4D0C14FE0FCB004209928426C47020997F3E61EF997BD9y2T2P" TargetMode="External"/><Relationship Id="rId1150" Type="http://schemas.openxmlformats.org/officeDocument/2006/relationships/hyperlink" Target="consultantplus://offline/ref=B1D1A83E69108F2D26E48AD8DD2D67317A9FF6FFE0C84D0C14FE0FCB004209928426C47020997F3E61EF997BD9y2T2P" TargetMode="External"/><Relationship Id="rId1388" Type="http://schemas.openxmlformats.org/officeDocument/2006/relationships/hyperlink" Target="consultantplus://offline/ref=C91307185324208FC1DC5091B031DA3EAAA8978A91E6AA73DEF4A8DDB96170DE43DABEC7232B807B93910A9D08zFTFP" TargetMode="External"/><Relationship Id="rId1595" Type="http://schemas.openxmlformats.org/officeDocument/2006/relationships/hyperlink" Target="consultantplus://offline/ref=C91307185324208FC1DC5091B031DA3EAAA8948A97E0AA73DEF4A8DDB96170DE43DABEC7232B807B93910A9D08zFTFP" TargetMode="External"/><Relationship Id="rId1609" Type="http://schemas.openxmlformats.org/officeDocument/2006/relationships/hyperlink" Target="consultantplus://offline/ref=C91307185324208FC1DC5091B031DA3EAAA8948E90E3AA73DEF4A8DDB96170DE43DABEC7232B807B93910A9D08zFTFP" TargetMode="External"/><Relationship Id="rId10" Type="http://schemas.openxmlformats.org/officeDocument/2006/relationships/hyperlink" Target="consultantplus://offline/ref=B1D1A83E69108F2D26E48AD8DD2D67317A98F0F7E8C84D0C14FE0FCB004209928426C47020997F3E61EF997BD9y2T2P" TargetMode="External"/><Relationship Id="rId94" Type="http://schemas.openxmlformats.org/officeDocument/2006/relationships/hyperlink" Target="consultantplus://offline/ref=B1D1A83E69108F2D26E48AD8DD2D67317A98F3FCE9C84D0C14FE0FCB004209928426C47020997F3E61EF997BD9y2T2P" TargetMode="External"/><Relationship Id="rId397" Type="http://schemas.openxmlformats.org/officeDocument/2006/relationships/hyperlink" Target="consultantplus://offline/ref=B1D1A83E69108F2D26E48AD8DD2D67317A98F0FCE9CB4D0C14FE0FCB004209928426C47020997F3E61EF997BD9y2T2P" TargetMode="External"/><Relationship Id="rId520" Type="http://schemas.openxmlformats.org/officeDocument/2006/relationships/hyperlink" Target="consultantplus://offline/ref=B1D1A83E69108F2D26E48AD8DD2D67317A98F1FDECCB4D0C14FE0FCB004209928426C47020997F3E61EF997BD9y2T2P" TargetMode="External"/><Relationship Id="rId618" Type="http://schemas.openxmlformats.org/officeDocument/2006/relationships/hyperlink" Target="consultantplus://offline/ref=B1D1A83E69108F2D26E48AD8DD2D67317A9FF8F9E9C74D0C14FE0FCB004209928426C47020997F3E61EF997BD9y2T2P" TargetMode="External"/><Relationship Id="rId825" Type="http://schemas.openxmlformats.org/officeDocument/2006/relationships/hyperlink" Target="consultantplus://offline/ref=B1D1A83E69108F2D26E48AD8DD2D67317A9FF8FCE9C94D0C14FE0FCB004209928426C47020997F3E61EF997BD9y2T2P" TargetMode="External"/><Relationship Id="rId1248" Type="http://schemas.openxmlformats.org/officeDocument/2006/relationships/hyperlink" Target="consultantplus://offline/ref=B1D1A83E69108F2D26E48AD8DD2D67317A9FF7F8E8C84D0C14FE0FCB004209928426C47020997F3E61EF997BD9y2T2P" TargetMode="External"/><Relationship Id="rId1455" Type="http://schemas.openxmlformats.org/officeDocument/2006/relationships/hyperlink" Target="consultantplus://offline/ref=C91307185324208FC1DC5091B031DA3EAAA8948597E0AA73DEF4A8DDB96170DE43DABEC7232B807B93910A9D08zFTFP" TargetMode="External"/><Relationship Id="rId257" Type="http://schemas.openxmlformats.org/officeDocument/2006/relationships/hyperlink" Target="consultantplus://offline/ref=B1D1A83E69108F2D26E48AD8DD2D67317A98F0FBEACD4D0C14FE0FCB004209928426C47020997F3E61EF997BD9y2T2P" TargetMode="External"/><Relationship Id="rId464" Type="http://schemas.openxmlformats.org/officeDocument/2006/relationships/hyperlink" Target="consultantplus://offline/ref=B1D1A83E69108F2D26E48AD8DD2D67317A98F1FBEBCC4D0C14FE0FCB004209928426C47020997F3E61EF997BD9y2T2P" TargetMode="External"/><Relationship Id="rId1010" Type="http://schemas.openxmlformats.org/officeDocument/2006/relationships/hyperlink" Target="consultantplus://offline/ref=B1D1A83E69108F2D26E48AD8DD2D67317A9FF6F8EACB4D0C14FE0FCB004209928426C47020997F3E61EF997BD9y2T2P" TargetMode="External"/><Relationship Id="rId1094" Type="http://schemas.openxmlformats.org/officeDocument/2006/relationships/hyperlink" Target="consultantplus://offline/ref=B1D1A83E69108F2D26E48AD8DD2D67317A9FF6FBE9C64D0C14FE0FCB004209928426C47020997F3E61EF997BD9y2T2P" TargetMode="External"/><Relationship Id="rId1108" Type="http://schemas.openxmlformats.org/officeDocument/2006/relationships/hyperlink" Target="consultantplus://offline/ref=B1D1A83E69108F2D26E48AD8DD2D67317A9FF6FCEDC94D0C14FE0FCB004209928426C47020997F3E61EF997BD9y2T2P" TargetMode="External"/><Relationship Id="rId1315" Type="http://schemas.openxmlformats.org/officeDocument/2006/relationships/hyperlink" Target="consultantplus://offline/ref=C91307185324208FC1DC5091B031DA3EAAA8978D96E2AA73DEF4A8DDB96170DE43DABEC7232B807B93910A9D08zFTFP" TargetMode="External"/><Relationship Id="rId117" Type="http://schemas.openxmlformats.org/officeDocument/2006/relationships/hyperlink" Target="consultantplus://offline/ref=B1D1A83E69108F2D26E48AD8DD2D67317A98F0F6E1C94D0C14FE0FCB004209928426C47020997F3E61EF997BD9y2T2P" TargetMode="External"/><Relationship Id="rId671" Type="http://schemas.openxmlformats.org/officeDocument/2006/relationships/hyperlink" Target="consultantplus://offline/ref=B1D1A83E69108F2D26E48AD8DD2D67317A9FF8F6E0CC4D0C14FE0FCB004209928426C47020997F3E61EF997BD9y2T2P" TargetMode="External"/><Relationship Id="rId769" Type="http://schemas.openxmlformats.org/officeDocument/2006/relationships/hyperlink" Target="consultantplus://offline/ref=B1D1A83E69108F2D26E48AD8DD2D67317A9FF8FFEFCF4D0C14FE0FCB004209928426C47020997F3E61EF997BD9y2T2P" TargetMode="External"/><Relationship Id="rId976" Type="http://schemas.openxmlformats.org/officeDocument/2006/relationships/hyperlink" Target="consultantplus://offline/ref=B1D1A83E69108F2D26E48AD8DD2D67317A9FF9FFEDCD4D0C14FE0FCB004209928426C47020997F3E61EF997BD9y2T2P" TargetMode="External"/><Relationship Id="rId1399" Type="http://schemas.openxmlformats.org/officeDocument/2006/relationships/hyperlink" Target="consultantplus://offline/ref=C91307185324208FC1DC5091B031DA3EAAA8978997E0AA73DEF4A8DDB96170DE43DABEC7232B807B93910A9D08zFTFP" TargetMode="External"/><Relationship Id="rId324" Type="http://schemas.openxmlformats.org/officeDocument/2006/relationships/hyperlink" Target="consultantplus://offline/ref=B1D1A83E69108F2D26E48AD8DD2D67317A98F1F6E0C74D0C14FE0FCB004209928426C47020997F3E61EF997BD9y2T2P" TargetMode="External"/><Relationship Id="rId531" Type="http://schemas.openxmlformats.org/officeDocument/2006/relationships/hyperlink" Target="consultantplus://offline/ref=B1D1A83E69108F2D26E48AD8DD2D67317A98F1FEEACB4D0C14FE0FCB004209928426C47020997F3E61EF997BD9y2T2P" TargetMode="External"/><Relationship Id="rId629" Type="http://schemas.openxmlformats.org/officeDocument/2006/relationships/hyperlink" Target="consultantplus://offline/ref=B1D1A83E69108F2D26E48AD8DD2D67317A98F1FFE1CC4D0C14FE0FCB004209928426C47020997F3E61EF997BD9y2T2P" TargetMode="External"/><Relationship Id="rId1161" Type="http://schemas.openxmlformats.org/officeDocument/2006/relationships/hyperlink" Target="consultantplus://offline/ref=B1D1A83E69108F2D26E48AD8DD2D67317A9FF6FFEBC74D0C14FE0FCB004209928426C47020997F3E61EF997BD9y2T2P" TargetMode="External"/><Relationship Id="rId1259" Type="http://schemas.openxmlformats.org/officeDocument/2006/relationships/hyperlink" Target="consultantplus://offline/ref=B1D1A83E69108F2D26E496CBC0543262749DF9F7EFCB44511EF656C7024506CD8133D5282F9B612060F08579DB20y5T7P" TargetMode="External"/><Relationship Id="rId1466" Type="http://schemas.openxmlformats.org/officeDocument/2006/relationships/hyperlink" Target="consultantplus://offline/ref=C91307185324208FC1DC5091B031DA3EAAA8948497E2AA73DEF4A8DDB96170DE43DABEC7232B807B93910A9D08zFTFP" TargetMode="External"/><Relationship Id="rId836" Type="http://schemas.openxmlformats.org/officeDocument/2006/relationships/hyperlink" Target="consultantplus://offline/ref=B1D1A83E69108F2D26E48AD8DD2D67317A9FF8FFE0C64D0C14FE0FCB004209928426C47020997F3E61EF997BD9y2T2P" TargetMode="External"/><Relationship Id="rId1021" Type="http://schemas.openxmlformats.org/officeDocument/2006/relationships/hyperlink" Target="consultantplus://offline/ref=B1D1A83E69108F2D26E48AD8DD2D67317A9FF9FFEAC84D0C14FE0FCB004209928426C47020997F3E61EF997BD9y2T2P" TargetMode="External"/><Relationship Id="rId1119" Type="http://schemas.openxmlformats.org/officeDocument/2006/relationships/hyperlink" Target="consultantplus://offline/ref=B1D1A83E69108F2D26E48AD8DD2D67317A9FF6FCEBC64D0C14FE0FCB004209928426C47020997F3E61EF997BD9y2T2P" TargetMode="External"/><Relationship Id="rId903" Type="http://schemas.openxmlformats.org/officeDocument/2006/relationships/hyperlink" Target="consultantplus://offline/ref=B1D1A83E69108F2D26E496D7DA5732627499F2FEEDCE4D0C14FE0FCB004209928426C47020997F3E61EF997BD9y2T2P" TargetMode="External"/><Relationship Id="rId1326" Type="http://schemas.openxmlformats.org/officeDocument/2006/relationships/hyperlink" Target="consultantplus://offline/ref=C91307185324208FC1DC5091B031DA3EAAA8978993E2AA73DEF4A8DDB96170DE43DABEC7232B807B93910A9D08zFTFP" TargetMode="External"/><Relationship Id="rId1533" Type="http://schemas.openxmlformats.org/officeDocument/2006/relationships/hyperlink" Target="consultantplus://offline/ref=C91307185324208FC1DC5091B031DA3EAAA8948B90E3AA73DEF4A8DDB96170DE43DABEC7232B807B93910A9D08zFTFP" TargetMode="External"/><Relationship Id="rId32" Type="http://schemas.openxmlformats.org/officeDocument/2006/relationships/hyperlink" Target="consultantplus://offline/ref=B1D1A83E69108F2D26E48AD8DD2D67317A98F0F8E9C94D0C14FE0FCB004209928426C47020997F3E61EF997BD9y2T2P" TargetMode="External"/><Relationship Id="rId1600" Type="http://schemas.openxmlformats.org/officeDocument/2006/relationships/hyperlink" Target="consultantplus://offline/ref=C91307185324208FC1DC5091B031DA3EAAA8948E9BE1AA73DEF4A8DDB96170DE43DABEC7232B807B93910A9D08zFTFP" TargetMode="External"/><Relationship Id="rId181" Type="http://schemas.openxmlformats.org/officeDocument/2006/relationships/hyperlink" Target="consultantplus://offline/ref=B1D1A83E69108F2D26E48AD8DD2D67317A98F0F9EECC4D0C14FE0FCB004209928426C47020997F3E61EF997BD9y2T2P" TargetMode="External"/><Relationship Id="rId279" Type="http://schemas.openxmlformats.org/officeDocument/2006/relationships/hyperlink" Target="consultantplus://offline/ref=B1D1A83E69108F2D26E48AD8DD2D67317A98F1F8E9CD4D0C14FE0FCB004209928426C47020997F3E61EF997BD9y2T2P" TargetMode="External"/><Relationship Id="rId486" Type="http://schemas.openxmlformats.org/officeDocument/2006/relationships/hyperlink" Target="consultantplus://offline/ref=B1D1A83E69108F2D26E48AD8DD2D67317A98F1FCECCB4D0C14FE0FCB004209928426C47020997F3E61EF997BD9y2T2P" TargetMode="External"/><Relationship Id="rId693" Type="http://schemas.openxmlformats.org/officeDocument/2006/relationships/hyperlink" Target="consultantplus://offline/ref=B1D1A83E69108F2D26E48AD8DD2D67317A9FF8F9EAC84D0C14FE0FCB004209928426C47020997F3E61EF997BD9y2T2P" TargetMode="External"/><Relationship Id="rId139" Type="http://schemas.openxmlformats.org/officeDocument/2006/relationships/hyperlink" Target="consultantplus://offline/ref=B1D1A83E69108F2D26E48AD8DD2D67317A98F0F7EACB4D0C14FE0FCB004209928426C47020997F3E61EF997BD9y2T2P" TargetMode="External"/><Relationship Id="rId346" Type="http://schemas.openxmlformats.org/officeDocument/2006/relationships/hyperlink" Target="consultantplus://offline/ref=B1D1A83E69108F2D26E48AD8DD2D67317A98F0FEE8C64D0C14FE0FCB004209928426C47020997F3E61EF997BD9y2T2P" TargetMode="External"/><Relationship Id="rId553" Type="http://schemas.openxmlformats.org/officeDocument/2006/relationships/hyperlink" Target="consultantplus://offline/ref=B1D1A83E69108F2D26E48AD8DD2D67317A98F1FBE9C74D0C14FE0FCB004209928426C47020997F3E61EF997BD9y2T2P" TargetMode="External"/><Relationship Id="rId760" Type="http://schemas.openxmlformats.org/officeDocument/2006/relationships/hyperlink" Target="consultantplus://offline/ref=B1D1A83E69108F2D26E48AD8DD2D67317A9FF8FFEFC94D0C14FE0FCB004209928426C47020997F3E61EF997BD9y2T2P" TargetMode="External"/><Relationship Id="rId998" Type="http://schemas.openxmlformats.org/officeDocument/2006/relationships/hyperlink" Target="consultantplus://offline/ref=B1D1A83E69108F2D26E48AD8DD2D67317A9FF6F9E9CD4D0C14FE0FCB004209928426C47020997F3E61EF997BD9y2T2P" TargetMode="External"/><Relationship Id="rId1183" Type="http://schemas.openxmlformats.org/officeDocument/2006/relationships/hyperlink" Target="consultantplus://offline/ref=B1D1A83E69108F2D26E48AD8DD2D67317A9FF6FFE8CA4D0C14FE0FCB004209928426C47020997F3E61EF997BD9y2T2P" TargetMode="External"/><Relationship Id="rId1390" Type="http://schemas.openxmlformats.org/officeDocument/2006/relationships/hyperlink" Target="consultantplus://offline/ref=C91307185324208FC1DC5091B031DA3EAAA8978F90E4AA73DEF4A8DDB96170DE43DABEC7232B807B93910A9D08zFTFP" TargetMode="External"/><Relationship Id="rId206" Type="http://schemas.openxmlformats.org/officeDocument/2006/relationships/hyperlink" Target="consultantplus://offline/ref=B1D1A83E69108F2D26E48AD8DD2D67317A98F0F8EFCA4D0C14FE0FCB004209928426C47020997F3E61EF997BD9y2T2P" TargetMode="External"/><Relationship Id="rId413" Type="http://schemas.openxmlformats.org/officeDocument/2006/relationships/hyperlink" Target="consultantplus://offline/ref=B1D1A83E69108F2D26E48AD8DD2D67317A98F1FDEACD4D0C14FE0FCB004209928426C47020997F3E61EF997BD9y2T2P" TargetMode="External"/><Relationship Id="rId858" Type="http://schemas.openxmlformats.org/officeDocument/2006/relationships/hyperlink" Target="consultantplus://offline/ref=B1D1A83E69108F2D26E48AD8DD2D67317A9FF8FDEECC4D0C14FE0FCB004209928426C47020997F3E61EF997BD9y2T2P" TargetMode="External"/><Relationship Id="rId1043" Type="http://schemas.openxmlformats.org/officeDocument/2006/relationships/hyperlink" Target="consultantplus://offline/ref=B1D1A83E69108F2D26E48AD8DD2D67317A9FF6FBEEC74D0C14FE0FCB004209928426C47020997F3E61EF997BD9y2T2P" TargetMode="External"/><Relationship Id="rId1488" Type="http://schemas.openxmlformats.org/officeDocument/2006/relationships/hyperlink" Target="consultantplus://offline/ref=C91307185324208FC1DC5091B031DA3EAAA8948B92E6AA73DEF4A8DDB96170DE43DABEC7232B807B93910A9D08zFTFP" TargetMode="External"/><Relationship Id="rId620" Type="http://schemas.openxmlformats.org/officeDocument/2006/relationships/hyperlink" Target="consultantplus://offline/ref=B1D1A83E69108F2D26E48AD8DD2D67317A98F1FFEECD4D0C14FE0FCB004209928426C47020997F3E61EF997BD9y2T2P" TargetMode="External"/><Relationship Id="rId718" Type="http://schemas.openxmlformats.org/officeDocument/2006/relationships/hyperlink" Target="consultantplus://offline/ref=B1D1A83E69108F2D26E48AD8DD2D67317A9FF8FDE1CC4D0C14FE0FCB004209928426C47020997F3E61EF997BD9y2T2P" TargetMode="External"/><Relationship Id="rId925" Type="http://schemas.openxmlformats.org/officeDocument/2006/relationships/hyperlink" Target="consultantplus://offline/ref=B1D1A83E69108F2D26E48AD8DD2D67317A9FF9FDEECA4D0C14FE0FCB004209928426C47020997F3E61EF997BD9y2T2P" TargetMode="External"/><Relationship Id="rId1250" Type="http://schemas.openxmlformats.org/officeDocument/2006/relationships/hyperlink" Target="consultantplus://offline/ref=B1D1A83E69108F2D26E48AD8DD2D67317A9FF7F9ECCF4D0C14FE0FCB004209928426C47020997F3E61EF997BD9y2T2P" TargetMode="External"/><Relationship Id="rId1348" Type="http://schemas.openxmlformats.org/officeDocument/2006/relationships/hyperlink" Target="consultantplus://offline/ref=C91307185324208FC1DC5091B031DA3EAAA8978D97E5AA73DEF4A8DDB96170DE43DABEC7232B807B93910A9D08zFTFP" TargetMode="External"/><Relationship Id="rId1555" Type="http://schemas.openxmlformats.org/officeDocument/2006/relationships/hyperlink" Target="consultantplus://offline/ref=C91307185324208FC1DC5091B031DA3EAAA8948A95E7AA73DEF4A8DDB96170DE43DABEC7232B807B93910A9D08zFTFP" TargetMode="External"/><Relationship Id="rId1110" Type="http://schemas.openxmlformats.org/officeDocument/2006/relationships/hyperlink" Target="consultantplus://offline/ref=B1D1A83E69108F2D26E48AD8DD2D67317A9FF6FEEACA4D0C14FE0FCB004209928426C47020997F3E61EF997BD9y2T2P" TargetMode="External"/><Relationship Id="rId1208" Type="http://schemas.openxmlformats.org/officeDocument/2006/relationships/hyperlink" Target="consultantplus://offline/ref=B1D1A83E69108F2D26E48AD8DD2D67317A9FF7F7EFCD4D0C14FE0FCB004209928426C47020997F3E61EF997BD9y2T2P" TargetMode="External"/><Relationship Id="rId1415" Type="http://schemas.openxmlformats.org/officeDocument/2006/relationships/hyperlink" Target="consultantplus://offline/ref=C91307185324208FC1DC5091B031DA3EAAA8948A94E2AA73DEF4A8DDB96170DE43DABEC7232B807B93910A9D08zFTFP" TargetMode="External"/><Relationship Id="rId54" Type="http://schemas.openxmlformats.org/officeDocument/2006/relationships/hyperlink" Target="consultantplus://offline/ref=B1D1A83E69108F2D26E48AD8DD2D67317A98F0F8EDCA4D0C14FE0FCB004209928426C47020997F3E61EF997BD9y2T2P" TargetMode="External"/><Relationship Id="rId1622" Type="http://schemas.openxmlformats.org/officeDocument/2006/relationships/hyperlink" Target="consultantplus://offline/ref=C91307185324208FC1DC5091B031DA3EAAA8948A95E4AA73DEF4A8DDB96170DE43DABEC7232B807B93910A9D08zFTFP" TargetMode="External"/><Relationship Id="rId270" Type="http://schemas.openxmlformats.org/officeDocument/2006/relationships/hyperlink" Target="consultantplus://offline/ref=B1D1A83E69108F2D26E48AD8DD2D67317A98F0FBEDC94D0C14FE0FCB004209928426C47020997F3E61EF997BD9y2T2P" TargetMode="External"/><Relationship Id="rId130" Type="http://schemas.openxmlformats.org/officeDocument/2006/relationships/hyperlink" Target="consultantplus://offline/ref=B1D1A83E69108F2D26E48AD8DD2D67317A98F3FCECCE4D0C14FE0FCB004209928426C47020997F3E61EF997BD9y2T2P" TargetMode="External"/><Relationship Id="rId368" Type="http://schemas.openxmlformats.org/officeDocument/2006/relationships/hyperlink" Target="consultantplus://offline/ref=B1D1A83E69108F2D26E48AD8DD2D67317A98F0FEE8C94D0C14FE0FCB004209928426C47020997F3E61EF997BD9y2T2P" TargetMode="External"/><Relationship Id="rId575" Type="http://schemas.openxmlformats.org/officeDocument/2006/relationships/hyperlink" Target="consultantplus://offline/ref=B1D1A83E69108F2D26E48AD8DD2D67317A98F1FDEEC64D0C14FE0FCB004209928426C47020997F3E61EF997BD9y2T2P" TargetMode="External"/><Relationship Id="rId782" Type="http://schemas.openxmlformats.org/officeDocument/2006/relationships/hyperlink" Target="consultantplus://offline/ref=B1D1A83E69108F2D26E497CAC5403262749DF8FFE9C743511EF656C7024506CD8133D5282F9B612060F08579DB20y5T7P" TargetMode="External"/><Relationship Id="rId228" Type="http://schemas.openxmlformats.org/officeDocument/2006/relationships/hyperlink" Target="consultantplus://offline/ref=B1D1A83E69108F2D26E48AD8DD2D67317A98F0F7E9C84D0C14FE0FCB004209928426C47020997F3E61EF997BD9y2T2P" TargetMode="External"/><Relationship Id="rId435" Type="http://schemas.openxmlformats.org/officeDocument/2006/relationships/hyperlink" Target="consultantplus://offline/ref=B1D1A83E69108F2D26E48AD8DD2D67317A98F1FDE1CE4D0C14FE0FCB004209928426C47020997F3E61EF997BD9y2T2P" TargetMode="External"/><Relationship Id="rId642" Type="http://schemas.openxmlformats.org/officeDocument/2006/relationships/hyperlink" Target="consultantplus://offline/ref=B1D1A83E69108F2D26E48AD8DD2D67317A9FF8F6ECC94D0C14FE0FCB004209928426C47020997F3E61EF997BD9y2T2P" TargetMode="External"/><Relationship Id="rId1065" Type="http://schemas.openxmlformats.org/officeDocument/2006/relationships/hyperlink" Target="consultantplus://offline/ref=B1D1A83E69108F2D26E48AD8DD2D67317A9FF9FFE0C74D0C14FE0FCB004209928426C47020997F3E61EF997BD9y2T2P" TargetMode="External"/><Relationship Id="rId1272" Type="http://schemas.openxmlformats.org/officeDocument/2006/relationships/hyperlink" Target="consultantplus://offline/ref=B1D1A83E69108F2D26E48AD8DD2D67317A9FF7F7EECD4D0C14FE0FCB004209928426C47020997F3E61EF997BD9y2T2P" TargetMode="External"/><Relationship Id="rId502" Type="http://schemas.openxmlformats.org/officeDocument/2006/relationships/hyperlink" Target="consultantplus://offline/ref=B1D1A83E69108F2D26E48AD8DD2D67317A98F1F9E8CB4D0C14FE0FCB004209928426C47020997F3E61EF997BD9y2T2P" TargetMode="External"/><Relationship Id="rId947" Type="http://schemas.openxmlformats.org/officeDocument/2006/relationships/hyperlink" Target="consultantplus://offline/ref=B1D1A83E69108F2D26E48AD8DD2D67317A9FF9FAEECA4D0C14FE0FCB004209928426C47020997F3E61EF997BD9y2T2P" TargetMode="External"/><Relationship Id="rId1132" Type="http://schemas.openxmlformats.org/officeDocument/2006/relationships/hyperlink" Target="consultantplus://offline/ref=B1D1A83E69108F2D26E48AD8DD2D67317A9FF6FEE9CF4D0C14FE0FCB004209928426C47020997F3E61EF997BD9y2T2P" TargetMode="External"/><Relationship Id="rId1577" Type="http://schemas.openxmlformats.org/officeDocument/2006/relationships/hyperlink" Target="consultantplus://offline/ref=C91307185324208FC1DC5091B031DA3EAAA8948A9BEBAA73DEF4A8DDB96170DE43DABEC7232B807B93910A9D08zFTFP" TargetMode="External"/><Relationship Id="rId76" Type="http://schemas.openxmlformats.org/officeDocument/2006/relationships/hyperlink" Target="consultantplus://offline/ref=B1D1A83E69108F2D26E48AD8DD2D67317A98F0F8E1CB4D0C14FE0FCB004209928426C47020997F3E61EF997BD9y2T2P" TargetMode="External"/><Relationship Id="rId807" Type="http://schemas.openxmlformats.org/officeDocument/2006/relationships/hyperlink" Target="consultantplus://offline/ref=B1D1A83E69108F2D26E48AD8DD2D67317A9FF9F7EECD4D0C14FE0FCB004209928426C47020997F3E61EF997BD9y2T2P" TargetMode="External"/><Relationship Id="rId1437" Type="http://schemas.openxmlformats.org/officeDocument/2006/relationships/hyperlink" Target="consultantplus://offline/ref=C91307185324208FC1DC5091B031DA3EAAA8948594E1AA73DEF4A8DDB96170DE43DABEC7232B807B93910A9D08zFTFP" TargetMode="External"/><Relationship Id="rId1644" Type="http://schemas.openxmlformats.org/officeDocument/2006/relationships/hyperlink" Target="consultantplus://offline/ref=C91307185324208FC1DC5091B031DA3EAAA8948A91EAAA73DEF4A8DDB96170DE43DABEC7232B807B93910A9D08zFTFP" TargetMode="External"/><Relationship Id="rId1504" Type="http://schemas.openxmlformats.org/officeDocument/2006/relationships/hyperlink" Target="consultantplus://offline/ref=C91307185324208FC1DC5091B031DA3EAAA8978C96E6AA73DEF4A8DDB96170DE43DABEC7232B807B93910A9D08zFTF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736</Pages>
  <Words>331581</Words>
  <Characters>1890013</Characters>
  <Application>Microsoft Office Word</Application>
  <DocSecurity>0</DocSecurity>
  <Lines>15750</Lines>
  <Paragraphs>4434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2217160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Стародубцева Анастасия В.</dc:creator>
  <cp:lastModifiedBy>user</cp:lastModifiedBy>
  <cp:revision>2</cp:revision>
  <dcterms:created xsi:type="dcterms:W3CDTF">2020-01-21T08:12:00Z</dcterms:created>
  <dcterms:modified xsi:type="dcterms:W3CDTF">2020-01-21T08:12:00Z</dcterms:modified>
</cp:coreProperties>
</file>