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20" w:rsidRPr="00637020" w:rsidRDefault="00637020" w:rsidP="00637020">
      <w:pPr>
        <w:spacing w:before="150" w:after="150" w:line="270" w:lineRule="atLeast"/>
        <w:jc w:val="center"/>
        <w:outlineLvl w:val="1"/>
        <w:rPr>
          <w:rFonts w:eastAsia="Times New Roman" w:cstheme="minorHAnsi"/>
          <w:b/>
          <w:bCs/>
          <w:color w:val="C90000"/>
          <w:sz w:val="24"/>
          <w:szCs w:val="24"/>
          <w:lang w:eastAsia="ru-RU"/>
        </w:rPr>
      </w:pPr>
      <w:r w:rsidRPr="00637020">
        <w:rPr>
          <w:rFonts w:eastAsia="Times New Roman" w:cstheme="minorHAnsi"/>
          <w:b/>
          <w:bCs/>
          <w:color w:val="C90000"/>
          <w:sz w:val="24"/>
          <w:szCs w:val="24"/>
          <w:lang w:eastAsia="ru-RU"/>
        </w:rPr>
        <w:t>ЗАДАЧИ И ПОЛНОМОЧИЯ</w:t>
      </w:r>
      <w:r w:rsidR="000239E5">
        <w:rPr>
          <w:rFonts w:eastAsia="Times New Roman" w:cstheme="minorHAnsi"/>
          <w:b/>
          <w:bCs/>
          <w:color w:val="C9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E2FEF">
        <w:rPr>
          <w:rFonts w:eastAsia="Times New Roman" w:cstheme="minorHAnsi"/>
          <w:b/>
          <w:bCs/>
          <w:color w:val="C90000"/>
          <w:sz w:val="24"/>
          <w:szCs w:val="24"/>
          <w:lang w:eastAsia="ru-RU"/>
        </w:rPr>
        <w:t xml:space="preserve">ОРГАНА </w:t>
      </w:r>
      <w:r w:rsidRPr="00637020">
        <w:rPr>
          <w:rFonts w:eastAsia="Times New Roman" w:cstheme="minorHAnsi"/>
          <w:b/>
          <w:bCs/>
          <w:color w:val="C90000"/>
          <w:sz w:val="24"/>
          <w:szCs w:val="24"/>
          <w:lang w:eastAsia="ru-RU"/>
        </w:rPr>
        <w:t>ОПЕКИ И ПОПЕЧИТЕЛЬСТВА</w:t>
      </w:r>
    </w:p>
    <w:p w:rsidR="00637020" w:rsidRPr="00637020" w:rsidRDefault="00637020" w:rsidP="00637020">
      <w:pPr>
        <w:spacing w:before="150" w:after="150" w:line="270" w:lineRule="atLeast"/>
        <w:jc w:val="center"/>
        <w:outlineLvl w:val="1"/>
        <w:rPr>
          <w:rFonts w:eastAsia="Times New Roman" w:cstheme="minorHAnsi"/>
          <w:b/>
          <w:bCs/>
          <w:color w:val="C90000"/>
          <w:sz w:val="24"/>
          <w:szCs w:val="24"/>
          <w:lang w:eastAsia="ru-RU"/>
        </w:rPr>
      </w:pPr>
      <w:r w:rsidRPr="005E2FEF">
        <w:rPr>
          <w:rFonts w:eastAsia="Times New Roman" w:cstheme="minorHAnsi"/>
          <w:b/>
          <w:bCs/>
          <w:iCs/>
          <w:color w:val="C90000"/>
          <w:sz w:val="24"/>
          <w:szCs w:val="24"/>
          <w:lang w:eastAsia="ru-RU"/>
        </w:rPr>
        <w:t>Местной администрации МО Введенский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 компетенцию органа опеки и попечительства</w:t>
      </w: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входит защита прав и интересов детей в возрасте от рождения до 18 лет, а также детей-сирот и детей, оставшихся без попечения родителей; совершеннолетних лиц, признанных судом недееспособными или ограниченно дееспособными, и дееспособных лиц, нуждающихся в попечительстве по состоянию здоровья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3702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Задачами органа опеки и попечительства является: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Основными задачами органов опеки и попечительства для целей настоящего Федерального закона являются: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637020" w:rsidRPr="00637020" w:rsidRDefault="00637020" w:rsidP="0063702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3702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К полномочиям органа опеки и попечительства относятся: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выявление и учет граждан, нуждающихся в установлении над ними опеки или попечительства;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установление опеки или попечительства;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выдача в соответствии с настоящим Федеральным законом разрешений на совершение сделок с имуществом подопечных;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заключение договоров доверительного управления имуществом подопечных в соответствии со </w:t>
      </w:r>
      <w:hyperlink r:id="rId5" w:history="1">
        <w:r w:rsidRPr="00637020">
          <w:rPr>
            <w:rFonts w:ascii="Verdana" w:eastAsia="Times New Roman" w:hAnsi="Verdana" w:cs="Times New Roman"/>
            <w:color w:val="4E7FB1"/>
            <w:sz w:val="18"/>
            <w:szCs w:val="18"/>
            <w:u w:val="single"/>
            <w:bdr w:val="none" w:sz="0" w:space="0" w:color="auto" w:frame="1"/>
            <w:lang w:eastAsia="ru-RU"/>
          </w:rPr>
          <w:t>статьей 38</w:t>
        </w:r>
      </w:hyperlink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Гражданского кодекса Российской Федерации;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</w:t>
      </w:r>
      <w:proofErr w:type="gramStart"/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судах</w:t>
      </w:r>
      <w:proofErr w:type="gramEnd"/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выдача разрешения на раздельное проживание попечителей и их несовершеннолетних подопечных в соответствии со </w:t>
      </w:r>
      <w:hyperlink r:id="rId6" w:history="1">
        <w:r w:rsidRPr="00637020">
          <w:rPr>
            <w:rFonts w:ascii="Verdana" w:eastAsia="Times New Roman" w:hAnsi="Verdana" w:cs="Times New Roman"/>
            <w:color w:val="4E7FB1"/>
            <w:sz w:val="18"/>
            <w:szCs w:val="18"/>
            <w:u w:val="single"/>
            <w:bdr w:val="none" w:sz="0" w:space="0" w:color="auto" w:frame="1"/>
            <w:lang w:eastAsia="ru-RU"/>
          </w:rPr>
          <w:t>статьей 36</w:t>
        </w:r>
      </w:hyperlink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Гражданского кодекса Российской Федерации;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подбор, учет и подготовка в </w:t>
      </w:r>
      <w:hyperlink r:id="rId7" w:history="1">
        <w:r w:rsidRPr="00637020">
          <w:rPr>
            <w:rFonts w:ascii="Verdana" w:eastAsia="Times New Roman" w:hAnsi="Verdana" w:cs="Times New Roman"/>
            <w:color w:val="4E7FB1"/>
            <w:sz w:val="18"/>
            <w:szCs w:val="18"/>
            <w:u w:val="single"/>
            <w:bdr w:val="none" w:sz="0" w:space="0" w:color="auto" w:frame="1"/>
            <w:lang w:eastAsia="ru-RU"/>
          </w:rPr>
          <w:t>порядке</w:t>
        </w:r>
      </w:hyperlink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 </w:t>
      </w:r>
      <w:hyperlink r:id="rId8" w:history="1">
        <w:r w:rsidRPr="00637020">
          <w:rPr>
            <w:rFonts w:ascii="Verdana" w:eastAsia="Times New Roman" w:hAnsi="Verdana" w:cs="Times New Roman"/>
            <w:color w:val="4E7FB1"/>
            <w:sz w:val="18"/>
            <w:szCs w:val="18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формах;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 </w:t>
      </w:r>
      <w:hyperlink r:id="rId9" w:history="1">
        <w:r w:rsidRPr="00637020">
          <w:rPr>
            <w:rFonts w:ascii="Verdana" w:eastAsia="Times New Roman" w:hAnsi="Verdana" w:cs="Times New Roman"/>
            <w:color w:val="4E7FB1"/>
            <w:sz w:val="18"/>
            <w:szCs w:val="18"/>
            <w:u w:val="single"/>
            <w:bdr w:val="none" w:sz="0" w:space="0" w:color="auto" w:frame="1"/>
            <w:lang w:eastAsia="ru-RU"/>
          </w:rPr>
          <w:t>частью 4 статьи 15</w:t>
        </w:r>
      </w:hyperlink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настоящего Федерального закона;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Федерального </w:t>
      </w:r>
      <w:hyperlink r:id="rId10" w:history="1">
        <w:r w:rsidRPr="00637020">
          <w:rPr>
            <w:rFonts w:ascii="Verdana" w:eastAsia="Times New Roman" w:hAnsi="Verdana" w:cs="Times New Roman"/>
            <w:color w:val="4E7FB1"/>
            <w:sz w:val="18"/>
            <w:szCs w:val="18"/>
            <w:u w:val="single"/>
            <w:bdr w:val="none" w:sz="0" w:space="0" w:color="auto" w:frame="1"/>
            <w:lang w:eastAsia="ru-RU"/>
          </w:rPr>
          <w:t>закона</w:t>
        </w:r>
      </w:hyperlink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 02.07.2013 N 167-ФЗ)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(п. 12 </w:t>
      </w:r>
      <w:proofErr w:type="gramStart"/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введен</w:t>
      </w:r>
      <w:proofErr w:type="gramEnd"/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Федеральным </w:t>
      </w:r>
      <w:hyperlink r:id="rId11" w:history="1">
        <w:r w:rsidRPr="00637020">
          <w:rPr>
            <w:rFonts w:ascii="Verdana" w:eastAsia="Times New Roman" w:hAnsi="Verdana" w:cs="Times New Roman"/>
            <w:color w:val="4E7FB1"/>
            <w:sz w:val="18"/>
            <w:szCs w:val="18"/>
            <w:u w:val="single"/>
            <w:bdr w:val="none" w:sz="0" w:space="0" w:color="auto" w:frame="1"/>
            <w:lang w:eastAsia="ru-RU"/>
          </w:rPr>
          <w:t>законом</w:t>
        </w:r>
      </w:hyperlink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 02.07.2013 N 167-ФЗ)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 оказание помощи опекунам и попечителям несовершеннолетних граждан в реализации и защите прав подопечных.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(п. 13 </w:t>
      </w:r>
      <w:proofErr w:type="gramStart"/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введен</w:t>
      </w:r>
      <w:proofErr w:type="gramEnd"/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Федеральным </w:t>
      </w:r>
      <w:hyperlink r:id="rId12" w:history="1">
        <w:r w:rsidRPr="00637020">
          <w:rPr>
            <w:rFonts w:ascii="Verdana" w:eastAsia="Times New Roman" w:hAnsi="Verdana" w:cs="Times New Roman"/>
            <w:color w:val="4E7FB1"/>
            <w:sz w:val="18"/>
            <w:szCs w:val="18"/>
            <w:u w:val="single"/>
            <w:bdr w:val="none" w:sz="0" w:space="0" w:color="auto" w:frame="1"/>
            <w:lang w:eastAsia="ru-RU"/>
          </w:rPr>
          <w:t>законом</w:t>
        </w:r>
      </w:hyperlink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 02.07.2013 N 167-ФЗ)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Федеральными законами и законами субъектов Российской Федерации могут быть предусмотрены иные полномочия органов </w:t>
      </w:r>
      <w:proofErr w:type="gramStart"/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опеки</w:t>
      </w:r>
      <w:proofErr w:type="gramEnd"/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попечительства наряду с указанными в </w:t>
      </w:r>
      <w:hyperlink r:id="rId13" w:anchor="Par10" w:history="1">
        <w:r w:rsidRPr="00637020">
          <w:rPr>
            <w:rFonts w:ascii="Verdana" w:eastAsia="Times New Roman" w:hAnsi="Verdana" w:cs="Times New Roman"/>
            <w:color w:val="4E7FB1"/>
            <w:sz w:val="18"/>
            <w:szCs w:val="18"/>
            <w:u w:val="single"/>
            <w:bdr w:val="none" w:sz="0" w:space="0" w:color="auto" w:frame="1"/>
            <w:lang w:eastAsia="ru-RU"/>
          </w:rPr>
          <w:t>части 1</w:t>
        </w:r>
      </w:hyperlink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настоящей статьи полномочиями.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</w:t>
      </w:r>
    </w:p>
    <w:p w:rsidR="00637020" w:rsidRPr="00637020" w:rsidRDefault="00637020" w:rsidP="0063702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C90000"/>
          <w:sz w:val="24"/>
          <w:szCs w:val="24"/>
          <w:lang w:eastAsia="ru-RU"/>
        </w:rPr>
      </w:pPr>
      <w:r w:rsidRPr="00637020">
        <w:rPr>
          <w:rFonts w:eastAsia="Times New Roman" w:cstheme="minorHAnsi"/>
          <w:b/>
          <w:bCs/>
          <w:color w:val="C90000"/>
          <w:sz w:val="24"/>
          <w:szCs w:val="24"/>
          <w:lang w:eastAsia="ru-RU"/>
        </w:rPr>
        <w:t>НОРМАТИВНО-ПРАВОВЫЕ АКТЫ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"Конвенция о правах ребенка" (одобрена Генеральной Ассамблеей ООН 20.11.1989) (вступила в силу для СССР 15.09.1990)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Гражданский кодекс Российской Федерации (ГК РФ)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"Семейный кодекс Российской Федерации" от 29.12.1995 N 223-ФЗ (ред. от 01.05.2017)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Федеральный закон от 24.07.1998 N 124-ФЗ (ред. от 28.12.2016) "Об основных гарантиях прав ребенка в Российской Федерации"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Федеральный закон от 21.12.1996 N 159-ФЗ (ред. от 01.05.2017) "О дополнительных гарантиях по социальной поддержке детей-сирот и детей, оставшихся без попечения родителей"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Федеральный закон от 24.04.2008 N 48-ФЗ (ред. от 29.07.2017) "Об опеке и попечительстве"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Закон Санкт-Петербурга от 22.11.2011 №728-132 «Социальный кодекс Санкт-Петербурга»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Постановление Правительства РФ от 17.11.2010 N 927</w:t>
      </w: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(ред. от 19.11.2016)"Об отдельных вопросах осуществления опеки и попечительства в отношении совершеннолетних недееспособных или не полностью дееспособных граждан"</w:t>
      </w:r>
    </w:p>
    <w:p w:rsidR="00637020" w:rsidRPr="00637020" w:rsidRDefault="00637020" w:rsidP="0063702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Постановление Правительства РФ от 18.05.2009 N 423 (ред. от 10.09.2015) "Об отдельных вопросах осуществления опеки и попечительства в отношении несовершеннолетних граждан"</w:t>
      </w:r>
    </w:p>
    <w:p w:rsidR="00637020" w:rsidRPr="00637020" w:rsidRDefault="00637020" w:rsidP="00637020">
      <w:pPr>
        <w:spacing w:after="120" w:line="24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Постановление Правительства РФ от 19.05.2009 N 432(ред. от 10.02.2014)"О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</w:p>
    <w:p w:rsidR="00637020" w:rsidRPr="00637020" w:rsidRDefault="00637020" w:rsidP="0063702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70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52BC5" w:rsidRDefault="00552BC5"/>
    <w:sectPr w:rsidR="0055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20"/>
    <w:rsid w:val="000239E5"/>
    <w:rsid w:val="00552BC5"/>
    <w:rsid w:val="005E2FEF"/>
    <w:rsid w:val="0063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7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7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37020"/>
    <w:rPr>
      <w:i/>
      <w:iCs/>
    </w:rPr>
  </w:style>
  <w:style w:type="paragraph" w:styleId="a4">
    <w:name w:val="Normal (Web)"/>
    <w:basedOn w:val="a"/>
    <w:uiPriority w:val="99"/>
    <w:semiHidden/>
    <w:unhideWhenUsed/>
    <w:rsid w:val="0063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7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7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7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37020"/>
    <w:rPr>
      <w:i/>
      <w:iCs/>
    </w:rPr>
  </w:style>
  <w:style w:type="paragraph" w:styleId="a4">
    <w:name w:val="Normal (Web)"/>
    <w:basedOn w:val="a"/>
    <w:uiPriority w:val="99"/>
    <w:semiHidden/>
    <w:unhideWhenUsed/>
    <w:rsid w:val="0063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7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662FC332A43CD471B14CAE44CAA2FD8C499488C36EB4F98408074EEDC8EC3EEF8B197CC79CF1cEl3N" TargetMode="External"/><Relationship Id="rId13" Type="http://schemas.openxmlformats.org/officeDocument/2006/relationships/hyperlink" Target="https://mogagarinskoe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B662FC332A43CD471B14CAE44CAA2FD8D4E9387C46EB4F98408074EEDC8EC3EEF8B197CC799F5cElDN" TargetMode="External"/><Relationship Id="rId12" Type="http://schemas.openxmlformats.org/officeDocument/2006/relationships/hyperlink" Target="consultantplus://offline/ref=F73B662FC332A43CD471B14CAE44CAA2FD804C9586CF6EB4F98408074EEDC8EC3EEF8B197CC798F6cEl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B662FC332A43CD471B14CAE44CAA2FE85489786C16EB4F98408074EEDC8EC3EEF8B197CC798FDcElDN" TargetMode="External"/><Relationship Id="rId11" Type="http://schemas.openxmlformats.org/officeDocument/2006/relationships/hyperlink" Target="consultantplus://offline/ref=F73B662FC332A43CD471B14CAE44CAA2FD804C9586CF6EB4F98408074EEDC8EC3EEF8B197CC798F6cEl1N" TargetMode="External"/><Relationship Id="rId5" Type="http://schemas.openxmlformats.org/officeDocument/2006/relationships/hyperlink" Target="consultantplus://offline/ref=F73B662FC332A43CD471B14CAE44CAA2FE85489786C16EB4F98408074EEDC8EC3EEF8B197CC79BF5cEl7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3B662FC332A43CD471B14CAE44CAA2FD804C9586CF6EB4F98408074EEDC8EC3EEF8B197CC798F6cEl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B662FC332A43CD471B14CAE44CAA2FD8D419481C76EB4F98408074EEDC8EC3EEF8B197CC798F5cEl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 NEW</dc:creator>
  <cp:lastModifiedBy>Opeka NEW</cp:lastModifiedBy>
  <cp:revision>3</cp:revision>
  <dcterms:created xsi:type="dcterms:W3CDTF">2021-03-12T07:13:00Z</dcterms:created>
  <dcterms:modified xsi:type="dcterms:W3CDTF">2021-03-12T08:25:00Z</dcterms:modified>
</cp:coreProperties>
</file>